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80367" w14:textId="1C0E3CD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Níže uvedeného </w:t>
      </w:r>
      <w:r w:rsidRPr="00B53DC0">
        <w:rPr>
          <w:rFonts w:cs="Times New Roman"/>
        </w:rPr>
        <w:t>dne, měsíce</w:t>
      </w:r>
      <w:r w:rsidRPr="00A15479">
        <w:rPr>
          <w:rFonts w:cs="Times New Roman"/>
        </w:rPr>
        <w:t xml:space="preserve"> a roku uzavřeli</w:t>
      </w:r>
    </w:p>
    <w:p w14:paraId="6941DFB2" w14:textId="77777777" w:rsidR="00B53DC0" w:rsidRPr="00A15479" w:rsidRDefault="00B53DC0" w:rsidP="00BF2C3F">
      <w:pPr>
        <w:spacing w:line="276" w:lineRule="auto"/>
        <w:jc w:val="both"/>
        <w:rPr>
          <w:rFonts w:cs="Times New Roman"/>
        </w:rPr>
      </w:pPr>
    </w:p>
    <w:p w14:paraId="77962E40" w14:textId="4265E372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70AB5DC7" w14:textId="4F7B238E" w:rsidR="00B53DC0" w:rsidRPr="004660B5" w:rsidRDefault="00B53DC0" w:rsidP="00B53DC0">
      <w:pPr>
        <w:ind w:left="567" w:hanging="567"/>
        <w:rPr>
          <w:rFonts w:cs="Times New Roman"/>
        </w:rPr>
      </w:pPr>
      <w:r w:rsidRPr="003E46DC">
        <w:rPr>
          <w:rFonts w:cs="Times New Roman"/>
        </w:rPr>
        <w:t xml:space="preserve">zastoupený: </w:t>
      </w:r>
      <w:r w:rsidR="007C1444" w:rsidRPr="00DB798E">
        <w:rPr>
          <w:rFonts w:cs="Times New Roman"/>
        </w:rPr>
        <w:t xml:space="preserve">Ing. </w:t>
      </w:r>
      <w:r w:rsidR="007C1444">
        <w:rPr>
          <w:rFonts w:cs="Times New Roman"/>
        </w:rPr>
        <w:t>arch. Kristýnou Lhotskou</w:t>
      </w:r>
      <w:r w:rsidR="007C1444" w:rsidRPr="00DB798E">
        <w:rPr>
          <w:rFonts w:cs="Times New Roman"/>
        </w:rPr>
        <w:t xml:space="preserve">, </w:t>
      </w:r>
      <w:r w:rsidR="007C1444">
        <w:rPr>
          <w:rFonts w:cs="Times New Roman"/>
        </w:rPr>
        <w:t>ředitelkou Sekce detailu města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sídlo: Vyšehradská </w:t>
      </w:r>
      <w:r w:rsidR="00666180">
        <w:rPr>
          <w:rFonts w:cs="Times New Roman"/>
          <w:bCs/>
        </w:rPr>
        <w:t>2077/</w:t>
      </w:r>
      <w:r w:rsidRPr="00A15479">
        <w:rPr>
          <w:rFonts w:cs="Times New Roman"/>
          <w:bCs/>
        </w:rPr>
        <w:t>57, 128 00 Praha 2</w:t>
      </w:r>
      <w:r w:rsidR="00666180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298867A5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DF73EF">
        <w:rPr>
          <w:rFonts w:cs="Times New Roman"/>
          <w:bCs/>
        </w:rPr>
        <w:t>xxxxxxxxxxxx</w:t>
      </w:r>
      <w:proofErr w:type="spellEnd"/>
    </w:p>
    <w:p w14:paraId="1570BA0A" w14:textId="70FCE108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DF73EF">
        <w:rPr>
          <w:rFonts w:cs="Times New Roman"/>
          <w:bCs/>
        </w:rPr>
        <w:t>xxxxxxxxxxxxxxxxxx</w:t>
      </w:r>
      <w:proofErr w:type="spellEnd"/>
    </w:p>
    <w:p w14:paraId="6CDB96FD" w14:textId="11B7EC25" w:rsidR="007421B0" w:rsidRPr="00A15479" w:rsidRDefault="007421B0" w:rsidP="00512330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631D8C9F" w14:textId="57B7FC0E" w:rsidR="00DB0698" w:rsidRPr="00A15479" w:rsidRDefault="00DB0698" w:rsidP="00B53DC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7FA89FDA" w14:textId="77777777" w:rsidR="00B56306" w:rsidRPr="00A15479" w:rsidRDefault="00B56306" w:rsidP="00B40BBC">
      <w:pPr>
        <w:pStyle w:val="Zkladntext"/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769F8E9" w14:textId="7B2C7773" w:rsidR="00DA6E4E" w:rsidRPr="000C3E19" w:rsidRDefault="00D370BF" w:rsidP="00BF2C3F">
      <w:pPr>
        <w:spacing w:line="276" w:lineRule="auto"/>
        <w:rPr>
          <w:rFonts w:cs="Times New Roman"/>
          <w:b/>
        </w:rPr>
      </w:pPr>
      <w:r>
        <w:rPr>
          <w:rFonts w:cs="Times New Roman"/>
          <w:b/>
        </w:rPr>
        <w:t>DOMY spol. s r.o.</w:t>
      </w:r>
    </w:p>
    <w:p w14:paraId="583C59F6" w14:textId="13AEEA32" w:rsidR="00D353D9" w:rsidRPr="00A15479" w:rsidRDefault="00D353D9" w:rsidP="00512330">
      <w:pPr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zastoupený: </w:t>
      </w:r>
      <w:r w:rsidR="00D370BF">
        <w:rPr>
          <w:rFonts w:cs="Times New Roman"/>
        </w:rPr>
        <w:t>Ing. arch</w:t>
      </w:r>
      <w:r w:rsidR="007C1444">
        <w:rPr>
          <w:rFonts w:cs="Times New Roman"/>
        </w:rPr>
        <w:t>.</w:t>
      </w:r>
      <w:r w:rsidR="00D370BF">
        <w:rPr>
          <w:rFonts w:cs="Times New Roman"/>
        </w:rPr>
        <w:t xml:space="preserve"> Micha</w:t>
      </w:r>
      <w:r w:rsidR="00E84B83">
        <w:rPr>
          <w:rFonts w:cs="Times New Roman"/>
        </w:rPr>
        <w:t>l</w:t>
      </w:r>
      <w:r w:rsidR="00D370BF">
        <w:rPr>
          <w:rFonts w:cs="Times New Roman"/>
        </w:rPr>
        <w:t xml:space="preserve">em </w:t>
      </w:r>
      <w:proofErr w:type="spellStart"/>
      <w:r w:rsidR="00D370BF">
        <w:rPr>
          <w:rFonts w:cs="Times New Roman"/>
        </w:rPr>
        <w:t>Juhou</w:t>
      </w:r>
      <w:proofErr w:type="spellEnd"/>
      <w:r w:rsidR="00D370BF">
        <w:rPr>
          <w:rFonts w:cs="Times New Roman"/>
        </w:rPr>
        <w:t>, jednatelem</w:t>
      </w:r>
      <w:r w:rsidR="007C1444">
        <w:rPr>
          <w:rFonts w:cs="Times New Roman"/>
        </w:rPr>
        <w:t xml:space="preserve"> a Ing. arch. Janem Topinkou, jednatelem</w:t>
      </w:r>
    </w:p>
    <w:p w14:paraId="1E540C82" w14:textId="7EA93E2B" w:rsidR="00D353D9" w:rsidRPr="00A15479" w:rsidRDefault="00D353D9" w:rsidP="00512330">
      <w:pPr>
        <w:spacing w:line="276" w:lineRule="auto"/>
        <w:rPr>
          <w:rFonts w:cs="Times New Roman"/>
          <w:b/>
          <w:bCs/>
        </w:rPr>
      </w:pPr>
      <w:r w:rsidRPr="00A15479">
        <w:rPr>
          <w:rFonts w:cs="Times New Roman"/>
          <w:bCs/>
        </w:rPr>
        <w:t xml:space="preserve">sídlo: </w:t>
      </w:r>
      <w:r w:rsidR="00E84B83">
        <w:rPr>
          <w:rFonts w:cs="Times New Roman"/>
        </w:rPr>
        <w:t>Politických vězňů 1597/19, 110 00 Praha 1</w:t>
      </w:r>
    </w:p>
    <w:p w14:paraId="19709E69" w14:textId="576FA9E6" w:rsidR="00D353D9" w:rsidRPr="00A15479" w:rsidRDefault="00DA6E4E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zaps</w:t>
      </w:r>
      <w:r w:rsidR="002263BD" w:rsidRPr="00A15479">
        <w:rPr>
          <w:rFonts w:cs="Times New Roman"/>
        </w:rPr>
        <w:t>a</w:t>
      </w:r>
      <w:r w:rsidRPr="00A15479">
        <w:rPr>
          <w:rFonts w:cs="Times New Roman"/>
        </w:rPr>
        <w:t>ný</w:t>
      </w:r>
      <w:r w:rsidR="00D353D9" w:rsidRPr="00A15479">
        <w:rPr>
          <w:rFonts w:cs="Times New Roman"/>
        </w:rPr>
        <w:t xml:space="preserve">: </w:t>
      </w:r>
      <w:r w:rsidR="00E84B83">
        <w:rPr>
          <w:rFonts w:cs="Times New Roman"/>
        </w:rPr>
        <w:t xml:space="preserve">v obchodním rejstříku vedeném Městským soudem v Praze, </w:t>
      </w:r>
      <w:proofErr w:type="spellStart"/>
      <w:r w:rsidR="00E84B83">
        <w:rPr>
          <w:rFonts w:cs="Times New Roman"/>
        </w:rPr>
        <w:t>sp</w:t>
      </w:r>
      <w:proofErr w:type="spellEnd"/>
      <w:r w:rsidR="00E84B83">
        <w:rPr>
          <w:rFonts w:cs="Times New Roman"/>
        </w:rPr>
        <w:t>. zn. C 3967</w:t>
      </w:r>
    </w:p>
    <w:p w14:paraId="1079EB0E" w14:textId="3C581917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IČO: </w:t>
      </w:r>
      <w:r w:rsidR="00E84B83">
        <w:rPr>
          <w:rFonts w:cs="Times New Roman"/>
        </w:rPr>
        <w:t>41692870</w:t>
      </w:r>
    </w:p>
    <w:p w14:paraId="303B2173" w14:textId="0EE63015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 xml:space="preserve">DIČ: </w:t>
      </w:r>
      <w:r w:rsidR="00E84B83">
        <w:rPr>
          <w:rFonts w:cs="Times New Roman"/>
        </w:rPr>
        <w:t>CZ41692870</w:t>
      </w:r>
    </w:p>
    <w:p w14:paraId="677EF671" w14:textId="50980963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bankovní spojení:</w:t>
      </w:r>
      <w:r w:rsidR="00E84B83">
        <w:rPr>
          <w:rFonts w:cs="Times New Roman"/>
        </w:rPr>
        <w:t xml:space="preserve"> </w:t>
      </w:r>
      <w:proofErr w:type="spellStart"/>
      <w:r w:rsidR="00DF73EF">
        <w:rPr>
          <w:rFonts w:cs="Times New Roman"/>
        </w:rPr>
        <w:t>xxxxxxxxxxxxx</w:t>
      </w:r>
      <w:proofErr w:type="spellEnd"/>
    </w:p>
    <w:p w14:paraId="0CC139B3" w14:textId="73ACF4E0" w:rsidR="00D353D9" w:rsidRPr="00A15479" w:rsidRDefault="00D353D9" w:rsidP="00512330">
      <w:pPr>
        <w:spacing w:line="276" w:lineRule="auto"/>
        <w:rPr>
          <w:rFonts w:cs="Times New Roman"/>
        </w:rPr>
      </w:pPr>
      <w:r w:rsidRPr="00A15479">
        <w:rPr>
          <w:rFonts w:cs="Times New Roman"/>
        </w:rPr>
        <w:t>číslo účtu:</w:t>
      </w:r>
      <w:r w:rsidR="00E84B83">
        <w:rPr>
          <w:rFonts w:cs="Times New Roman"/>
        </w:rPr>
        <w:t xml:space="preserve"> </w:t>
      </w:r>
      <w:proofErr w:type="spellStart"/>
      <w:r w:rsidR="00DF73EF">
        <w:rPr>
          <w:rFonts w:cs="Times New Roman"/>
        </w:rPr>
        <w:t>xxxxxxxxxxxxxxxx</w:t>
      </w:r>
      <w:proofErr w:type="spellEnd"/>
    </w:p>
    <w:p w14:paraId="6BCF4A09" w14:textId="0CB7D294" w:rsidR="00347907" w:rsidRPr="00A15479" w:rsidRDefault="007421B0" w:rsidP="00512330">
      <w:pPr>
        <w:spacing w:line="276" w:lineRule="auto"/>
        <w:rPr>
          <w:rFonts w:cs="Times New Roman"/>
        </w:rPr>
      </w:pPr>
      <w:r w:rsidRPr="00E84B83">
        <w:rPr>
          <w:rFonts w:cs="Times New Roman"/>
        </w:rPr>
        <w:t>plátce</w:t>
      </w:r>
      <w:r w:rsidR="00347907" w:rsidRPr="00E84B83">
        <w:rPr>
          <w:rFonts w:cs="Times New Roman"/>
        </w:rPr>
        <w:t xml:space="preserve"> DPH</w:t>
      </w:r>
      <w:r w:rsidR="00560B19" w:rsidRPr="00E84B83">
        <w:rPr>
          <w:rFonts w:cs="Times New Roman"/>
        </w:rPr>
        <w:t xml:space="preserve"> </w:t>
      </w:r>
    </w:p>
    <w:p w14:paraId="0A583C73" w14:textId="59D36A5F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</w:p>
    <w:p w14:paraId="7613C0F2" w14:textId="77777777" w:rsidR="00651395" w:rsidRPr="00A15479" w:rsidRDefault="00651395" w:rsidP="006F7208">
      <w:pPr>
        <w:spacing w:line="276" w:lineRule="auto"/>
        <w:rPr>
          <w:rFonts w:cs="Times New Roman"/>
        </w:rPr>
      </w:pP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120C2C14" w14:textId="77777777" w:rsidR="007421B0" w:rsidRPr="00A15479" w:rsidRDefault="007421B0" w:rsidP="007421B0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 názvem</w:t>
      </w:r>
    </w:p>
    <w:p w14:paraId="7803B688" w14:textId="5FAAF123" w:rsidR="007421B0" w:rsidRPr="00A15479" w:rsidRDefault="007421B0" w:rsidP="007421B0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3E46DC">
        <w:rPr>
          <w:rFonts w:cs="Times New Roman"/>
          <w:b/>
        </w:rPr>
        <w:t>ÚS Karlov – konzultační činnost</w:t>
      </w:r>
      <w:r w:rsidRPr="00A15479">
        <w:rPr>
          <w:rFonts w:cs="Times New Roman"/>
          <w:b/>
          <w:bCs/>
        </w:rPr>
        <w:t>“</w:t>
      </w:r>
    </w:p>
    <w:p w14:paraId="417E733F" w14:textId="77777777" w:rsidR="007421B0" w:rsidRPr="00A15479" w:rsidRDefault="007421B0" w:rsidP="007421B0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48293E06" w14:textId="713D360E" w:rsidR="006F7208" w:rsidRDefault="006F7208" w:rsidP="00DC0F52">
      <w:pPr>
        <w:spacing w:after="120" w:line="276" w:lineRule="auto"/>
        <w:jc w:val="center"/>
        <w:rPr>
          <w:rFonts w:cs="Times New Roman"/>
          <w:bCs/>
        </w:rPr>
      </w:pPr>
    </w:p>
    <w:p w14:paraId="304E699B" w14:textId="77777777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bookmarkStart w:id="0" w:name="_Hlk145583798"/>
      <w:r w:rsidRPr="00A15479">
        <w:rPr>
          <w:szCs w:val="22"/>
        </w:rPr>
        <w:t>Preambule</w:t>
      </w:r>
    </w:p>
    <w:p w14:paraId="59461A1E" w14:textId="5C8076A8" w:rsidR="00556E10" w:rsidRPr="00A15479" w:rsidRDefault="00556E10" w:rsidP="00556E10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>Smluvní strany uzavírají smlouvu na základě zadání veřejné zakázky malého rozsahu s názvem „</w:t>
      </w:r>
      <w:r w:rsidR="003E46DC">
        <w:rPr>
          <w:rFonts w:cs="Times New Roman"/>
        </w:rPr>
        <w:t>ÚS Karlov – konzultační činnost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 xml:space="preserve"> a 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3E46DC">
        <w:rPr>
          <w:rFonts w:cs="Times New Roman"/>
          <w:b/>
        </w:rPr>
        <w:t xml:space="preserve">25-0096/4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0CB32812" w14:textId="7AD3B802" w:rsidR="00556E10" w:rsidRPr="00A15479" w:rsidRDefault="00556E10" w:rsidP="003E46DC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</w:t>
      </w:r>
      <w:r w:rsidR="003E46DC">
        <w:rPr>
          <w:rFonts w:cs="Times New Roman"/>
        </w:rPr>
        <w:t>.</w:t>
      </w:r>
    </w:p>
    <w:bookmarkEnd w:id="1"/>
    <w:p w14:paraId="5540280C" w14:textId="77777777" w:rsidR="003375C0" w:rsidRPr="00A15479" w:rsidRDefault="003375C0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194D2AC1" w14:textId="77777777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54EF72F2" w14:textId="4349CDFD" w:rsidR="006E510B" w:rsidRPr="00A15479" w:rsidRDefault="00922705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</w:t>
      </w:r>
      <w:r w:rsidR="00DB0698" w:rsidRPr="00A15479">
        <w:rPr>
          <w:rFonts w:cs="Times New Roman"/>
        </w:rPr>
        <w:t xml:space="preserve">hotovitel </w:t>
      </w:r>
      <w:r w:rsidR="00F35797" w:rsidRPr="00A15479">
        <w:rPr>
          <w:rFonts w:cs="Times New Roman"/>
        </w:rPr>
        <w:t xml:space="preserve">se zavazuje </w:t>
      </w:r>
      <w:r w:rsidR="00F35797">
        <w:rPr>
          <w:rFonts w:cs="Times New Roman"/>
        </w:rPr>
        <w:t xml:space="preserve">dílo </w:t>
      </w:r>
      <w:r w:rsidR="00F35797" w:rsidRPr="00A15479">
        <w:rPr>
          <w:rFonts w:cs="Times New Roman"/>
        </w:rPr>
        <w:t>provést pro objednatele, v souladu s jeho požadavky, v</w:t>
      </w:r>
      <w:r w:rsidR="00F35797">
        <w:rPr>
          <w:rFonts w:cs="Times New Roman"/>
        </w:rPr>
        <w:t> </w:t>
      </w:r>
      <w:r w:rsidR="00F35797" w:rsidRPr="00A15479">
        <w:rPr>
          <w:rFonts w:cs="Times New Roman"/>
        </w:rPr>
        <w:t>termínu</w:t>
      </w:r>
      <w:r w:rsidR="00F35797">
        <w:rPr>
          <w:rFonts w:cs="Times New Roman"/>
        </w:rPr>
        <w:t xml:space="preserve">, </w:t>
      </w:r>
      <w:r w:rsidR="00F35797" w:rsidRPr="00A15479">
        <w:rPr>
          <w:rFonts w:cs="Times New Roman"/>
        </w:rPr>
        <w:t>rozsahu, za podmínek sjednaných ve smlouvě, vlastním jménem, na svůj náklad a na vlastní odpovědnost a nebezpečí</w:t>
      </w:r>
      <w:r w:rsidR="00F35797">
        <w:rPr>
          <w:rFonts w:cs="Times New Roman"/>
        </w:rPr>
        <w:t xml:space="preserve">. Předmětem smlouvy je </w:t>
      </w:r>
      <w:r w:rsidR="002F2D54">
        <w:rPr>
          <w:rFonts w:cs="Times New Roman"/>
        </w:rPr>
        <w:t xml:space="preserve">odborná konzultační činnost v oblasti zdravotnických areálů </w:t>
      </w:r>
      <w:r w:rsidR="002F2D54">
        <w:rPr>
          <w:rFonts w:cs="Times New Roman"/>
        </w:rPr>
        <w:br/>
        <w:t>a staveb v rámci zpracování územní studie Karlov</w:t>
      </w:r>
      <w:r w:rsidR="00F35797" w:rsidRPr="00A15479">
        <w:rPr>
          <w:rFonts w:cs="Times New Roman"/>
        </w:rPr>
        <w:t xml:space="preserve"> (dále jen </w:t>
      </w:r>
      <w:r w:rsidR="00F35797" w:rsidRPr="00A15479">
        <w:rPr>
          <w:rFonts w:cs="Times New Roman"/>
          <w:b/>
        </w:rPr>
        <w:t>„dílo“</w:t>
      </w:r>
      <w:r w:rsidR="00F35797" w:rsidRPr="00A15479">
        <w:rPr>
          <w:rFonts w:cs="Times New Roman"/>
        </w:rPr>
        <w:t xml:space="preserve"> nebo </w:t>
      </w:r>
      <w:r w:rsidR="00F35797" w:rsidRPr="00A15479">
        <w:rPr>
          <w:rFonts w:cs="Times New Roman"/>
          <w:b/>
        </w:rPr>
        <w:t>„předmět smlouvy“</w:t>
      </w:r>
      <w:r w:rsidR="00F35797" w:rsidRPr="00A15479">
        <w:rPr>
          <w:rFonts w:cs="Times New Roman"/>
        </w:rPr>
        <w:t>).</w:t>
      </w:r>
    </w:p>
    <w:p w14:paraId="01199146" w14:textId="77777777" w:rsidR="00883398" w:rsidRPr="00A15479" w:rsidRDefault="00883398" w:rsidP="0007550F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zhotoviteli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>k realizaci díla</w:t>
      </w:r>
      <w:r w:rsidR="00922705" w:rsidRPr="00A15479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2F7F9854" w14:textId="17140705" w:rsidR="00F35797" w:rsidRDefault="001D54B4" w:rsidP="0007550F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F35797">
        <w:rPr>
          <w:rFonts w:cs="Times New Roman"/>
        </w:rPr>
        <w:t>Podrobná specifikace předmětu smlouvy</w:t>
      </w:r>
      <w:r w:rsidR="00F35797" w:rsidRPr="00F35797">
        <w:rPr>
          <w:rFonts w:cs="Times New Roman"/>
        </w:rPr>
        <w:t>:</w:t>
      </w:r>
    </w:p>
    <w:p w14:paraId="3FCF64CC" w14:textId="20464821" w:rsidR="002F2D54" w:rsidRPr="002F2D54" w:rsidRDefault="002F2D54" w:rsidP="002F2D54">
      <w:pPr>
        <w:pStyle w:val="IPRodstavec"/>
        <w:jc w:val="both"/>
        <w:rPr>
          <w:rFonts w:ascii="Times New Roman" w:hAnsi="Times New Roman" w:cs="Times New Roman"/>
          <w:sz w:val="22"/>
          <w:szCs w:val="22"/>
        </w:rPr>
      </w:pPr>
      <w:bookmarkStart w:id="2" w:name="_Hlk196739861"/>
      <w:bookmarkStart w:id="3" w:name="_Hlk166483458"/>
      <w:r w:rsidRPr="002F2D54">
        <w:rPr>
          <w:rFonts w:ascii="Times New Roman" w:hAnsi="Times New Roman" w:cs="Times New Roman"/>
          <w:sz w:val="22"/>
          <w:szCs w:val="22"/>
        </w:rPr>
        <w:t xml:space="preserve">Předmětem </w:t>
      </w:r>
      <w:r>
        <w:rPr>
          <w:rFonts w:ascii="Times New Roman" w:hAnsi="Times New Roman" w:cs="Times New Roman"/>
          <w:sz w:val="22"/>
          <w:szCs w:val="22"/>
        </w:rPr>
        <w:t>plnění</w:t>
      </w:r>
      <w:r w:rsidRPr="002F2D54">
        <w:rPr>
          <w:rFonts w:ascii="Times New Roman" w:hAnsi="Times New Roman" w:cs="Times New Roman"/>
          <w:sz w:val="22"/>
          <w:szCs w:val="22"/>
        </w:rPr>
        <w:t xml:space="preserve"> je odborná konzultační činnost v oblasti zdravotnických areálů a staveb v rámci zpracování územní studie Karlov (k. </w:t>
      </w:r>
      <w:proofErr w:type="spellStart"/>
      <w:r w:rsidRPr="002F2D54">
        <w:rPr>
          <w:rFonts w:ascii="Times New Roman" w:hAnsi="Times New Roman" w:cs="Times New Roman"/>
          <w:sz w:val="22"/>
          <w:szCs w:val="22"/>
        </w:rPr>
        <w:t>ú.</w:t>
      </w:r>
      <w:proofErr w:type="spellEnd"/>
      <w:r w:rsidRPr="002F2D54">
        <w:rPr>
          <w:rFonts w:ascii="Times New Roman" w:hAnsi="Times New Roman" w:cs="Times New Roman"/>
          <w:sz w:val="22"/>
          <w:szCs w:val="22"/>
        </w:rPr>
        <w:t xml:space="preserve"> Nové Město) z hlediska provozních, prostorových, technických a funkčních potřeb zdravotnických zařízení, zejména Všeobecné fakultní nemocnice (VFN).</w:t>
      </w:r>
    </w:p>
    <w:p w14:paraId="125AB889" w14:textId="77777777" w:rsidR="002F2D54" w:rsidRPr="002F2D54" w:rsidRDefault="002F2D54" w:rsidP="002F2D54">
      <w:pPr>
        <w:pStyle w:val="IPRodstavec"/>
        <w:jc w:val="both"/>
        <w:rPr>
          <w:rFonts w:ascii="Times New Roman" w:hAnsi="Times New Roman" w:cs="Times New Roman"/>
          <w:sz w:val="22"/>
          <w:szCs w:val="22"/>
        </w:rPr>
      </w:pPr>
    </w:p>
    <w:p w14:paraId="3D660BC1" w14:textId="01703F00" w:rsidR="002F2D54" w:rsidRPr="002F2D54" w:rsidRDefault="002F2D54" w:rsidP="002F2D54">
      <w:pPr>
        <w:pStyle w:val="IPRodstavec"/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 xml:space="preserve">Spolupráce se zaměří na vztah areálu VFN a jeho okolí, tj. na způsob, jakým se mohou zdravotnické provozy rozvíjet a zároveň lépe integrovat do městské struktury. Úkolem konzultanta je přispět </w:t>
      </w:r>
      <w:r>
        <w:rPr>
          <w:rFonts w:ascii="Times New Roman" w:hAnsi="Times New Roman" w:cs="Times New Roman"/>
          <w:sz w:val="22"/>
          <w:szCs w:val="22"/>
        </w:rPr>
        <w:br/>
      </w:r>
      <w:r w:rsidRPr="002F2D54">
        <w:rPr>
          <w:rFonts w:ascii="Times New Roman" w:hAnsi="Times New Roman" w:cs="Times New Roman"/>
          <w:sz w:val="22"/>
          <w:szCs w:val="22"/>
        </w:rPr>
        <w:t>k optimalizaci návrhu s ohledem na:</w:t>
      </w:r>
    </w:p>
    <w:p w14:paraId="0EDDB67F" w14:textId="7777777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specifika nemocničního areálu v hustě zastavěné části centra města,</w:t>
      </w:r>
    </w:p>
    <w:p w14:paraId="6AAECF45" w14:textId="7777777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omezené prostorové možnosti rozvoje a limitů památkově chráněného území,</w:t>
      </w:r>
    </w:p>
    <w:p w14:paraId="4F527F8E" w14:textId="0205DCE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 xml:space="preserve">logistiku a provozní vazby v rámci nemocničního komplexu (včetně specifických potřeb nemocnice jako zásobování a distribuce technických a zdravotnických plynů včetně tras </w:t>
      </w:r>
      <w:r>
        <w:rPr>
          <w:rFonts w:ascii="Times New Roman" w:hAnsi="Times New Roman" w:cs="Times New Roman"/>
          <w:sz w:val="22"/>
          <w:szCs w:val="22"/>
        </w:rPr>
        <w:br/>
      </w:r>
      <w:r w:rsidRPr="002F2D54">
        <w:rPr>
          <w:rFonts w:ascii="Times New Roman" w:hAnsi="Times New Roman" w:cs="Times New Roman"/>
          <w:sz w:val="22"/>
          <w:szCs w:val="22"/>
        </w:rPr>
        <w:t xml:space="preserve">a přístupových cest pro dovoz a doplňování zásobníků s ohledem na provozní bezpečnost </w:t>
      </w:r>
      <w:r>
        <w:rPr>
          <w:rFonts w:ascii="Times New Roman" w:hAnsi="Times New Roman" w:cs="Times New Roman"/>
          <w:sz w:val="22"/>
          <w:szCs w:val="22"/>
        </w:rPr>
        <w:br/>
      </w:r>
      <w:r w:rsidRPr="002F2D54">
        <w:rPr>
          <w:rFonts w:ascii="Times New Roman" w:hAnsi="Times New Roman" w:cs="Times New Roman"/>
          <w:sz w:val="22"/>
          <w:szCs w:val="22"/>
        </w:rPr>
        <w:t>a koordinaci s ostatními technologickými zařízeními atd.)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2AF43D3C" w14:textId="7777777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napojení na městskou dopravní infrastrukturu, zásobování a IZS,</w:t>
      </w:r>
    </w:p>
    <w:p w14:paraId="76DDE7AF" w14:textId="0D72533A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kvalitu a charakter veřejných prostranství v bezprostředním okolí nemocničních objektů</w:t>
      </w:r>
      <w:r>
        <w:rPr>
          <w:rFonts w:ascii="Times New Roman" w:hAnsi="Times New Roman" w:cs="Times New Roman"/>
          <w:sz w:val="22"/>
          <w:szCs w:val="22"/>
        </w:rPr>
        <w:t>,</w:t>
      </w:r>
    </w:p>
    <w:p w14:paraId="3A0E09F4" w14:textId="75EF81A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napojení areálů na městskou technickou infrastrukturu (voda, kanalizace, energie, elektro, teplo apod)</w:t>
      </w:r>
      <w:r>
        <w:rPr>
          <w:rFonts w:ascii="Times New Roman" w:hAnsi="Times New Roman" w:cs="Times New Roman"/>
          <w:sz w:val="22"/>
          <w:szCs w:val="22"/>
        </w:rPr>
        <w:t>.</w:t>
      </w:r>
      <w:r w:rsidRPr="002F2D54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7A0A657" w14:textId="77777777" w:rsidR="002F2D54" w:rsidRPr="002F2D54" w:rsidRDefault="002F2D54" w:rsidP="002F2D54">
      <w:pPr>
        <w:pStyle w:val="IPRodstavec"/>
        <w:jc w:val="both"/>
        <w:rPr>
          <w:rFonts w:ascii="Times New Roman" w:hAnsi="Times New Roman" w:cs="Times New Roman"/>
          <w:sz w:val="22"/>
          <w:szCs w:val="22"/>
        </w:rPr>
      </w:pPr>
    </w:p>
    <w:p w14:paraId="791A2321" w14:textId="77777777" w:rsidR="002F2D54" w:rsidRPr="002F2D54" w:rsidRDefault="002F2D54" w:rsidP="002F2D54">
      <w:pPr>
        <w:pStyle w:val="IPRodstavec"/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Součástí činnosti je:</w:t>
      </w:r>
    </w:p>
    <w:p w14:paraId="7AC2ACC9" w14:textId="7777777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konzultace návrhu zpracovatelského týmu z hlediska výše uvedených témat,</w:t>
      </w:r>
    </w:p>
    <w:p w14:paraId="196B8858" w14:textId="7777777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odborné posouzení návrhových variant a vlastní podněty pro návrh,</w:t>
      </w:r>
    </w:p>
    <w:p w14:paraId="4D5A4C0B" w14:textId="7777777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doporučení pro další rozvoj/budoucnost nemocničního areálu a jeho vztahu k městské struktuře,</w:t>
      </w:r>
    </w:p>
    <w:p w14:paraId="1C24250E" w14:textId="77777777" w:rsidR="002F2D54" w:rsidRPr="002F2D54" w:rsidRDefault="002F2D54" w:rsidP="002F2D54">
      <w:pPr>
        <w:pStyle w:val="IPRodstavec"/>
        <w:numPr>
          <w:ilvl w:val="0"/>
          <w:numId w:val="3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2F2D54">
        <w:rPr>
          <w:rFonts w:ascii="Times New Roman" w:hAnsi="Times New Roman" w:cs="Times New Roman"/>
          <w:sz w:val="22"/>
          <w:szCs w:val="22"/>
        </w:rPr>
        <w:t>účast na koordinačních jednáních projektového týmu a při projednávání návrhu s městskou částí, NPÚ a dalšími aktéry.</w:t>
      </w:r>
    </w:p>
    <w:bookmarkEnd w:id="2"/>
    <w:bookmarkEnd w:id="3"/>
    <w:p w14:paraId="6E092A10" w14:textId="77777777" w:rsidR="002F2D54" w:rsidRPr="00F35797" w:rsidRDefault="002F2D54" w:rsidP="002F2D54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4F072886" w14:textId="004DDC9B" w:rsidR="0081750C" w:rsidRPr="002F2D54" w:rsidRDefault="002A1B71" w:rsidP="00925B7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2F2D54">
        <w:rPr>
          <w:rFonts w:cs="Times New Roman"/>
        </w:rPr>
        <w:t xml:space="preserve">Plnění předmětu smlouvy </w:t>
      </w:r>
      <w:r w:rsidR="00127A16" w:rsidRPr="002F2D54">
        <w:rPr>
          <w:rFonts w:cs="Times New Roman"/>
        </w:rPr>
        <w:t>bude provedeno za podmínek stanovených v této smlouvě</w:t>
      </w:r>
      <w:r w:rsidR="002F2D54" w:rsidRPr="002F2D54">
        <w:rPr>
          <w:rFonts w:cs="Times New Roman"/>
        </w:rPr>
        <w:t xml:space="preserve">. </w:t>
      </w:r>
    </w:p>
    <w:p w14:paraId="60AA7F95" w14:textId="61B3FD3E" w:rsidR="00FE2031" w:rsidRPr="00DF73EF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DF73EF">
        <w:rPr>
          <w:rFonts w:cs="Times New Roman"/>
        </w:rPr>
        <w:t xml:space="preserve">V rámci zpracování díla se zhotovitel zavazuje k účasti na </w:t>
      </w:r>
      <w:r w:rsidR="00127A16" w:rsidRPr="00DF73EF">
        <w:rPr>
          <w:rFonts w:cs="Times New Roman"/>
        </w:rPr>
        <w:t>všech pracovních poradách svolaných objednatelem</w:t>
      </w:r>
      <w:r w:rsidRPr="00DF73EF">
        <w:rPr>
          <w:rFonts w:cs="Times New Roman"/>
        </w:rPr>
        <w:t xml:space="preserve"> či pracovních poradách a prezentacích</w:t>
      </w:r>
      <w:r w:rsidR="00041C27" w:rsidRPr="00DF73EF">
        <w:rPr>
          <w:rFonts w:cs="Times New Roman"/>
        </w:rPr>
        <w:t xml:space="preserve"> </w:t>
      </w:r>
      <w:r w:rsidRPr="00DF73EF">
        <w:rPr>
          <w:rFonts w:cs="Times New Roman"/>
        </w:rPr>
        <w:t>a zavazuje se</w:t>
      </w:r>
      <w:r w:rsidR="009E48D6" w:rsidRPr="00DF73EF">
        <w:rPr>
          <w:rFonts w:cs="Times New Roman"/>
        </w:rPr>
        <w:t xml:space="preserve"> </w:t>
      </w:r>
      <w:r w:rsidRPr="00DF73EF">
        <w:rPr>
          <w:rFonts w:cs="Times New Roman"/>
        </w:rPr>
        <w:t xml:space="preserve">k respektování závěrů na nich </w:t>
      </w:r>
      <w:r w:rsidRPr="00DF73EF">
        <w:rPr>
          <w:rFonts w:cs="Times New Roman"/>
        </w:rPr>
        <w:lastRenderedPageBreak/>
        <w:t xml:space="preserve">přijatých. </w:t>
      </w:r>
      <w:r w:rsidR="00041C27" w:rsidRPr="00DF73EF">
        <w:rPr>
          <w:rFonts w:cs="Times New Roman"/>
        </w:rPr>
        <w:t>P</w:t>
      </w:r>
      <w:r w:rsidRPr="00DF73EF">
        <w:rPr>
          <w:rFonts w:cs="Times New Roman"/>
        </w:rPr>
        <w:t xml:space="preserve">očet a termíny porad </w:t>
      </w:r>
      <w:r w:rsidR="00041C27" w:rsidRPr="00DF73EF">
        <w:rPr>
          <w:rFonts w:cs="Times New Roman"/>
        </w:rPr>
        <w:t xml:space="preserve">stanoví </w:t>
      </w:r>
      <w:r w:rsidRPr="00DF73EF">
        <w:rPr>
          <w:rFonts w:cs="Times New Roman"/>
        </w:rPr>
        <w:t>objednatel podle postupu prací na díle. První vstupní pracovní porada se uskuteční spolu se zahájením prací na díle.</w:t>
      </w:r>
    </w:p>
    <w:p w14:paraId="0933BA38" w14:textId="7470B117" w:rsidR="00E223EC" w:rsidRDefault="00127A16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Dílo bude provedeno v etapách stanovených objednatelem v níže uvedené tabulce</w:t>
      </w:r>
      <w:r w:rsidR="002F2D54">
        <w:rPr>
          <w:rFonts w:cs="Times New Roman"/>
        </w:rPr>
        <w:t>.</w:t>
      </w:r>
    </w:p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127A16" w14:paraId="481641F0" w14:textId="77777777" w:rsidTr="00127A16">
        <w:trPr>
          <w:trHeight w:val="567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2409" w14:textId="77777777" w:rsidR="00127A16" w:rsidRPr="002A2585" w:rsidRDefault="00127A16" w:rsidP="002F2D54">
            <w:pPr>
              <w:pStyle w:val="Zkladntext"/>
              <w:spacing w:after="120" w:line="276" w:lineRule="auto"/>
              <w:ind w:left="1004"/>
              <w:rPr>
                <w:rFonts w:cs="Times New Roman"/>
                <w:b/>
                <w:highlight w:val="cyan"/>
              </w:rPr>
            </w:pPr>
          </w:p>
        </w:tc>
      </w:tr>
      <w:tr w:rsidR="00127A16" w14:paraId="39469419" w14:textId="77777777" w:rsidTr="00127A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B434A" w14:textId="77777777" w:rsidR="002F2D54" w:rsidRDefault="002F2D54" w:rsidP="002F2D54">
            <w:pPr>
              <w:pStyle w:val="IPRodstave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2D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Etapa 1: Konzultace při zpracování konceptu návrhové části</w:t>
            </w:r>
          </w:p>
          <w:p w14:paraId="3D6CF5E5" w14:textId="77777777" w:rsidR="002F2D54" w:rsidRPr="002F2D54" w:rsidRDefault="002F2D54" w:rsidP="002F2D54">
            <w:pPr>
              <w:pStyle w:val="IPRodstavec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AD306A5" w14:textId="77777777" w:rsidR="002F2D54" w:rsidRPr="002F2D54" w:rsidRDefault="002F2D54" w:rsidP="002F2D54">
            <w:pPr>
              <w:pStyle w:val="IPRodstave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</w:rPr>
              <w:t>Postup zpracování:</w:t>
            </w:r>
          </w:p>
          <w:p w14:paraId="5CB296B2" w14:textId="77777777" w:rsidR="002F2D54" w:rsidRPr="002F2D54" w:rsidRDefault="002F2D54" w:rsidP="002F2D54">
            <w:pPr>
              <w:pStyle w:val="IPRodstavec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Seznámení s dostupnými podklady a provozními charakteristikami zdravotnických zařízení v území a jejich vyhodnocení.</w:t>
            </w:r>
          </w:p>
          <w:p w14:paraId="4A4C11B1" w14:textId="436A0E90" w:rsidR="002F2D54" w:rsidRPr="002F2D54" w:rsidRDefault="002F2D54" w:rsidP="002F2D54">
            <w:pPr>
              <w:pStyle w:val="IPRodstavec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 xml:space="preserve">Průběžné konzultace návrhu urbanistického řešení z hlediska zdravotnických provozů </w:t>
            </w: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br/>
            </w:r>
            <w:r w:rsidRPr="002F2D5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 posouzení prostorových vazeb mezi objekty a navrhovaných rozvojových kapacit.</w:t>
            </w:r>
          </w:p>
          <w:p w14:paraId="634F83C6" w14:textId="77777777" w:rsidR="002F2D54" w:rsidRPr="002F2D54" w:rsidRDefault="002F2D54" w:rsidP="002F2D54">
            <w:pPr>
              <w:pStyle w:val="IPRodstavec"/>
              <w:numPr>
                <w:ilvl w:val="0"/>
                <w:numId w:val="32"/>
              </w:numPr>
              <w:jc w:val="both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Návrh doporučení a podmínek pro zástavbu v nemocničních areálech z hlediska provozních, prostorových a technických požadavků</w:t>
            </w:r>
          </w:p>
          <w:p w14:paraId="55B2B22B" w14:textId="77777777" w:rsidR="002F2D54" w:rsidRDefault="002F2D54" w:rsidP="002F2D54">
            <w:pPr>
              <w:pStyle w:val="IPRodstave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B3FC87" w14:textId="270A6ADF" w:rsidR="002F2D54" w:rsidRPr="002F2D54" w:rsidRDefault="002F2D54" w:rsidP="002F2D54">
            <w:pPr>
              <w:pStyle w:val="IPRodstavec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</w:rPr>
              <w:t>Termín odevzdání/plnění: do 3 měsíců od podpisu smlouvy</w:t>
            </w:r>
          </w:p>
          <w:p w14:paraId="2EACE128" w14:textId="030D9905" w:rsidR="00127A16" w:rsidRPr="002A2585" w:rsidRDefault="00127A16" w:rsidP="002F2D54">
            <w:pPr>
              <w:pStyle w:val="Zkladntext"/>
              <w:spacing w:after="120" w:line="276" w:lineRule="auto"/>
              <w:rPr>
                <w:highlight w:val="cyan"/>
              </w:rPr>
            </w:pPr>
          </w:p>
        </w:tc>
      </w:tr>
      <w:tr w:rsidR="00127A16" w14:paraId="1BBF2CFC" w14:textId="77777777" w:rsidTr="00127A16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DFD50" w14:textId="77777777" w:rsidR="002F2D54" w:rsidRDefault="002F2D54" w:rsidP="002F2D54">
            <w:pPr>
              <w:pStyle w:val="IPRodstavec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2F2D5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Etapa 2: Konzultace v průběhu projednávání a dopracování studie</w:t>
            </w:r>
          </w:p>
          <w:p w14:paraId="42F28343" w14:textId="77777777" w:rsidR="002F2D54" w:rsidRPr="002F2D54" w:rsidRDefault="002F2D54" w:rsidP="002F2D54">
            <w:pPr>
              <w:pStyle w:val="IPRodstavec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46DBD46F" w14:textId="77777777" w:rsidR="002F2D54" w:rsidRPr="002F2D54" w:rsidRDefault="002F2D54" w:rsidP="002F2D54">
            <w:pPr>
              <w:pStyle w:val="IPRodstavec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</w:rPr>
              <w:t>Postup práce/plnění:</w:t>
            </w:r>
          </w:p>
          <w:p w14:paraId="7A716F3A" w14:textId="77777777" w:rsidR="002F2D54" w:rsidRPr="002F2D54" w:rsidRDefault="002F2D54" w:rsidP="002F2D54">
            <w:pPr>
              <w:pStyle w:val="IPRodstavec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Konzultace při dopracování návrhu na základě připomínek vzešlých z projednání.</w:t>
            </w:r>
          </w:p>
          <w:p w14:paraId="6CC4FA28" w14:textId="77777777" w:rsidR="002F2D54" w:rsidRPr="002F2D54" w:rsidRDefault="002F2D54" w:rsidP="002F2D54">
            <w:pPr>
              <w:pStyle w:val="IPRodstavec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Součinnost při jednáních s dotčenými subjekty a připomínkujícími orgány.</w:t>
            </w:r>
          </w:p>
          <w:p w14:paraId="5BBDB48F" w14:textId="77777777" w:rsidR="002F2D54" w:rsidRPr="002F2D54" w:rsidRDefault="002F2D54" w:rsidP="002F2D54">
            <w:pPr>
              <w:pStyle w:val="IPRodstavec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Průběžné konzultace dle potřeby až do dokončení studie (předpoklad do konce roku 2026).</w:t>
            </w:r>
          </w:p>
          <w:p w14:paraId="17C4BEAC" w14:textId="77777777" w:rsidR="002F2D54" w:rsidRPr="002F2D54" w:rsidRDefault="002F2D54" w:rsidP="002F2D54">
            <w:pPr>
              <w:pStyle w:val="IPRodstavec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D39576" w14:textId="77777777" w:rsidR="002F2D54" w:rsidRPr="002F2D54" w:rsidRDefault="002F2D54" w:rsidP="002F2D54">
            <w:pPr>
              <w:pStyle w:val="slovnUnitrproLight"/>
              <w:numPr>
                <w:ilvl w:val="0"/>
                <w:numId w:val="0"/>
              </w:numPr>
              <w:rPr>
                <w:rFonts w:ascii="Times New Roman" w:eastAsia="MS Mincho" w:hAnsi="Times New Roman" w:cs="Times New Roman"/>
                <w:sz w:val="22"/>
                <w:szCs w:val="22"/>
                <w:u w:val="single"/>
                <w:lang w:eastAsia="ja-JP"/>
              </w:rPr>
            </w:pPr>
            <w:r w:rsidRPr="002F2D54">
              <w:rPr>
                <w:rFonts w:ascii="Times New Roman" w:hAnsi="Times New Roman" w:cs="Times New Roman"/>
                <w:sz w:val="22"/>
                <w:szCs w:val="22"/>
              </w:rPr>
              <w:t>Termín odevzdání: dle dohody, nejpozději do konce roku 2026</w:t>
            </w:r>
          </w:p>
          <w:p w14:paraId="727C0B01" w14:textId="33EEDD56" w:rsidR="00127A16" w:rsidRPr="002F2D54" w:rsidRDefault="00127A16" w:rsidP="00C7263F">
            <w:pPr>
              <w:pStyle w:val="Zkladntext"/>
              <w:spacing w:after="120" w:line="276" w:lineRule="auto"/>
              <w:rPr>
                <w:rFonts w:cs="Times New Roman"/>
                <w:b/>
                <w:highlight w:val="cyan"/>
              </w:rPr>
            </w:pPr>
          </w:p>
        </w:tc>
      </w:tr>
    </w:tbl>
    <w:p w14:paraId="364D6A6A" w14:textId="77777777" w:rsidR="00127A16" w:rsidRDefault="00127A16" w:rsidP="00E223EC">
      <w:pPr>
        <w:pStyle w:val="Zkladntextodsazen21"/>
        <w:spacing w:line="276" w:lineRule="auto"/>
        <w:ind w:left="0"/>
        <w:jc w:val="both"/>
        <w:rPr>
          <w:rFonts w:cs="Times New Roman"/>
        </w:rPr>
      </w:pPr>
    </w:p>
    <w:p w14:paraId="235F79DE" w14:textId="7BE76663" w:rsidR="00E361D2" w:rsidRDefault="00B3080E" w:rsidP="00E361D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UnitPro"/>
        </w:rPr>
        <w:t>K plnění každé jednotlivé dílčí činnosti (</w:t>
      </w:r>
      <w:r w:rsidR="00177724">
        <w:rPr>
          <w:rFonts w:cs="UnitPro"/>
        </w:rPr>
        <w:t>E</w:t>
      </w:r>
      <w:r>
        <w:rPr>
          <w:rFonts w:cs="UnitPro"/>
        </w:rPr>
        <w:t>tapy) bude zhotovitel objednatelem vyzván písemně, a to formou zaslání pokynu k zahájení činnosti. Tento pokyn bude zhotoviteli zaslán prostřednictvím e</w:t>
      </w:r>
      <w:r>
        <w:rPr>
          <w:rFonts w:cs="UnitPro"/>
        </w:rPr>
        <w:noBreakHyphen/>
        <w:t xml:space="preserve">mailu kontaktní osoby objednatele </w:t>
      </w:r>
      <w:r w:rsidR="00E361D2">
        <w:rPr>
          <w:rFonts w:cs="UnitPro"/>
        </w:rPr>
        <w:t xml:space="preserve">uvedené v </w:t>
      </w:r>
      <w:r w:rsidR="00E361D2" w:rsidRPr="00E361D2">
        <w:rPr>
          <w:rFonts w:cs="UnitPro"/>
        </w:rPr>
        <w:t>čl. XII odst. 2</w:t>
      </w:r>
      <w:r w:rsidR="00E361D2">
        <w:rPr>
          <w:rFonts w:cs="UnitPro"/>
        </w:rPr>
        <w:t xml:space="preserve"> této smlouvy. V každém zasílaném pokynu objednatele k zahájení činnosti bude uvedeno:</w:t>
      </w:r>
      <w:r>
        <w:rPr>
          <w:rFonts w:cs="UnitPro"/>
        </w:rPr>
        <w:t xml:space="preserve"> </w:t>
      </w:r>
      <w:r w:rsidR="00E361D2">
        <w:rPr>
          <w:rFonts w:cs="UnitPro"/>
        </w:rPr>
        <w:t xml:space="preserve">„Objednatel tímto vyzývá zhotovitele k zahájení následující činnosti:“ a dále bude doplněna a uvedena konkrétní činnost předmětu veřejné zakázky, jejíž plnění má zhotovitel zahájit. Každý takto zaslaný pokyn objednatele k zahájení činnosti bude kontaktní osobou zhotovitele uvedenou v čl. XII odst. 3 této smlouvy potvrzen. Nepotvrdí-li zhotovitel takto zaslaný pokyn objednatele k zahájení činnosti do 5 pracovních dnů ode dne jeho odeslání kontaktní osobou objednatele, bude objednatelem považován za odsouhlasený a tímto dnem bude zahájeno počítání lhůt plnění uvedených </w:t>
      </w:r>
      <w:r w:rsidR="00E361D2" w:rsidRPr="00523C3A">
        <w:rPr>
          <w:rFonts w:cs="UnitPro"/>
        </w:rPr>
        <w:t>v čl. III odst. 2</w:t>
      </w:r>
      <w:r w:rsidR="00E361D2">
        <w:rPr>
          <w:rFonts w:cs="UnitPro"/>
        </w:rPr>
        <w:t xml:space="preserve"> této smlouvy.</w:t>
      </w:r>
    </w:p>
    <w:p w14:paraId="75501D37" w14:textId="14A89B6E" w:rsidR="00E361D2" w:rsidRDefault="00E361D2" w:rsidP="00E361D2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</w:t>
      </w:r>
      <w:r>
        <w:t xml:space="preserve"> bere na vědomí, že je oprávněn zahájit práce na každé jednotlivé etapě až na základě písemného pokynu objednatele. Zhotovitel bere na vědomí, že pokud započne s plněním etapy bez písemného pokynu objednatele, nemá nárok na úhradu ceny (nákladů) takového plnění.</w:t>
      </w:r>
    </w:p>
    <w:p w14:paraId="07ED6E58" w14:textId="511BD29B" w:rsidR="00AE0FE5" w:rsidRPr="00A15479" w:rsidRDefault="00E223E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 </w:t>
      </w:r>
      <w:r w:rsidR="000943FC"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 xml:space="preserve">íla je i veškerá činnost </w:t>
      </w:r>
      <w:r w:rsidR="00CA37E5" w:rsidRPr="00A15479">
        <w:rPr>
          <w:rFonts w:cs="Times New Roman"/>
        </w:rPr>
        <w:t>z</w:t>
      </w:r>
      <w:r w:rsidR="000943FC" w:rsidRPr="00A15479">
        <w:rPr>
          <w:rFonts w:cs="Times New Roman"/>
        </w:rPr>
        <w:t xml:space="preserve">hotovitele nezbytná k provádění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>íla a k jeho zdárnému a</w:t>
      </w:r>
      <w:r w:rsidR="006361ED" w:rsidRPr="00A15479">
        <w:rPr>
          <w:rFonts w:cs="Times New Roman"/>
        </w:rPr>
        <w:t> </w:t>
      </w:r>
      <w:r w:rsidR="000943FC" w:rsidRPr="00A15479">
        <w:rPr>
          <w:rFonts w:cs="Times New Roman"/>
        </w:rPr>
        <w:t>kompletnímu dokon</w:t>
      </w:r>
      <w:r w:rsidR="00560B19" w:rsidRPr="00A15479">
        <w:rPr>
          <w:rFonts w:cs="Times New Roman"/>
        </w:rPr>
        <w:t>čení</w:t>
      </w:r>
      <w:r w:rsidR="00735535">
        <w:rPr>
          <w:rFonts w:cs="Times New Roman"/>
        </w:rPr>
        <w:t xml:space="preserve">. </w:t>
      </w:r>
      <w:r w:rsidR="000943FC" w:rsidRPr="00A15479">
        <w:rPr>
          <w:rFonts w:cs="Times New Roman"/>
        </w:rPr>
        <w:t xml:space="preserve">Součástí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>íla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="000943FC"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="000943FC"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="000943FC"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 xml:space="preserve">Smluvní strany prohlašují, že na základě </w:t>
      </w:r>
      <w:r w:rsidR="0066714A">
        <w:rPr>
          <w:rFonts w:cs="Times New Roman"/>
          <w:b/>
        </w:rPr>
        <w:t xml:space="preserve">výše </w:t>
      </w:r>
      <w:r w:rsidR="00AE0FE5" w:rsidRPr="00A15479">
        <w:rPr>
          <w:rFonts w:cs="Times New Roman"/>
          <w:b/>
        </w:rPr>
        <w:t>uvedené specifikace je dílo dostatečně a</w:t>
      </w:r>
      <w:r w:rsidR="00CD6248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8F0DA5" w14:textId="77777777" w:rsidR="00B853D6" w:rsidRPr="00A15479" w:rsidRDefault="00B853D6" w:rsidP="000B1435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4" w:name="_Hlk145932173"/>
      <w:r w:rsidRPr="00A15479">
        <w:rPr>
          <w:rFonts w:cs="Times New Roman"/>
        </w:rPr>
        <w:t xml:space="preserve">Veškeré právní účinky předání předmětu díla </w:t>
      </w:r>
      <w:r>
        <w:rPr>
          <w:rFonts w:cs="Times New Roman"/>
        </w:rPr>
        <w:t>o</w:t>
      </w:r>
      <w:r w:rsidRPr="00A15479">
        <w:rPr>
          <w:rFonts w:cs="Times New Roman"/>
        </w:rPr>
        <w:t xml:space="preserve">bjednateli nastávají až na základě potvrzení předání v dokumentu označeném jako </w:t>
      </w:r>
      <w:r w:rsidRPr="00A15479">
        <w:rPr>
          <w:rFonts w:cs="Times New Roman"/>
          <w:b/>
        </w:rPr>
        <w:t>„Akceptační protokol“</w:t>
      </w:r>
      <w:r w:rsidRPr="00A15479">
        <w:rPr>
          <w:rFonts w:cs="Times New Roman"/>
        </w:rPr>
        <w:t>, podepsaném oběma stranami po provedení kontroly řádně dokončeného díla, který bude opatřen podpisy obou smluvních stran, resp.</w:t>
      </w:r>
      <w:r>
        <w:rPr>
          <w:rFonts w:cs="Times New Roman"/>
        </w:rPr>
        <w:t> </w:t>
      </w:r>
      <w:r w:rsidRPr="00A15479">
        <w:rPr>
          <w:rFonts w:cs="Times New Roman"/>
        </w:rPr>
        <w:t>jimi</w:t>
      </w:r>
      <w:r>
        <w:rPr>
          <w:rFonts w:cs="Times New Roman"/>
        </w:rPr>
        <w:t> </w:t>
      </w:r>
      <w:r w:rsidRPr="00A15479">
        <w:rPr>
          <w:rFonts w:cs="Times New Roman"/>
        </w:rPr>
        <w:t>pověřených osob.</w:t>
      </w:r>
    </w:p>
    <w:p w14:paraId="3AAED912" w14:textId="1C624400" w:rsidR="00AE0FE5" w:rsidRPr="005C6648" w:rsidRDefault="00B853D6" w:rsidP="00B853D6">
      <w:pPr>
        <w:pStyle w:val="Zkladntextodsazen21"/>
        <w:spacing w:line="276" w:lineRule="auto"/>
        <w:ind w:left="0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</w:t>
      </w:r>
      <w:r w:rsidR="0066714A">
        <w:rPr>
          <w:rFonts w:cs="Times New Roman"/>
        </w:rPr>
        <w:t>smlouvy</w:t>
      </w:r>
      <w:r w:rsidR="00177724">
        <w:rPr>
          <w:rFonts w:cs="Times New Roman"/>
        </w:rPr>
        <w:t>“</w:t>
      </w:r>
      <w:r w:rsidR="0066714A">
        <w:rPr>
          <w:rFonts w:cs="Times New Roman"/>
        </w:rPr>
        <w:t>.</w:t>
      </w:r>
    </w:p>
    <w:bookmarkEnd w:id="4"/>
    <w:p w14:paraId="4E545FEE" w14:textId="12331435" w:rsidR="000943FC" w:rsidRPr="005C6648" w:rsidRDefault="00AE0FE5" w:rsidP="00DC0C48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5C6648">
        <w:rPr>
          <w:rFonts w:cs="Times New Roman"/>
        </w:rPr>
        <w:t xml:space="preserve">Zhotovitel </w:t>
      </w:r>
      <w:r w:rsidR="00F232D8" w:rsidRPr="005C6648">
        <w:rPr>
          <w:rFonts w:cs="Times New Roman"/>
        </w:rPr>
        <w:t xml:space="preserve">nese </w:t>
      </w:r>
      <w:r w:rsidR="005C6648" w:rsidRPr="005C6648">
        <w:rPr>
          <w:rFonts w:cs="Times New Roman"/>
        </w:rPr>
        <w:t xml:space="preserve">nebezpečí škody na předmětu díla nebo jeho částech a odpovídá za veškeré škody způsobené svojí činností, a to až do okamžiku řádného předání kompletní ucelené části díla objednateli bez vad a nedodělků. Nebezpečí škody na předmětu díla tak přechází na objednatele okamžikem podpisu akceptačního protokolu o převzetí příslušné </w:t>
      </w:r>
      <w:r w:rsidR="0079466C">
        <w:rPr>
          <w:rFonts w:cs="Times New Roman"/>
        </w:rPr>
        <w:t xml:space="preserve">Etapy </w:t>
      </w:r>
      <w:r w:rsidR="00F232D8" w:rsidRPr="005C6648">
        <w:rPr>
          <w:rFonts w:cs="Times New Roman"/>
        </w:rPr>
        <w:t>díla.</w:t>
      </w:r>
    </w:p>
    <w:p w14:paraId="15F0F9D1" w14:textId="77777777" w:rsidR="00AE0FE5" w:rsidRPr="00A15479" w:rsidRDefault="00AE0FE5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407E2A8F" w:rsidR="00CE703C" w:rsidRPr="00A15479" w:rsidRDefault="00F232D8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Celková </w:t>
      </w:r>
      <w:r w:rsidR="00735535">
        <w:rPr>
          <w:rFonts w:cs="Times New Roman"/>
        </w:rPr>
        <w:t xml:space="preserve">maximální </w:t>
      </w:r>
      <w:r w:rsidRPr="00A15479">
        <w:rPr>
          <w:rFonts w:cs="Times New Roman"/>
        </w:rPr>
        <w:t xml:space="preserve">cena </w:t>
      </w:r>
      <w:r w:rsidR="001D54B4" w:rsidRPr="00A15479">
        <w:rPr>
          <w:rFonts w:cs="Times New Roman"/>
        </w:rPr>
        <w:t>za zpracování díla činí</w:t>
      </w:r>
      <w:r w:rsidR="00CE703C" w:rsidRPr="00A15479">
        <w:rPr>
          <w:rFonts w:cs="Times New Roman"/>
        </w:rPr>
        <w:t>:</w:t>
      </w:r>
    </w:p>
    <w:p w14:paraId="4DB3758D" w14:textId="327F6151" w:rsidR="00F867CE" w:rsidRPr="00F867CE" w:rsidRDefault="00735535" w:rsidP="00F867CE">
      <w:pPr>
        <w:spacing w:line="276" w:lineRule="auto"/>
        <w:jc w:val="both"/>
        <w:rPr>
          <w:rFonts w:cs="Times New Roman"/>
        </w:rPr>
      </w:pPr>
      <w:bookmarkStart w:id="5" w:name="_Hlk145932325"/>
      <w:proofErr w:type="gramStart"/>
      <w:r>
        <w:rPr>
          <w:rFonts w:cs="Times New Roman"/>
          <w:b/>
          <w:bCs/>
        </w:rPr>
        <w:t>75.000,-</w:t>
      </w:r>
      <w:proofErr w:type="gramEnd"/>
      <w:r w:rsidR="00F867CE" w:rsidRPr="00F867CE">
        <w:rPr>
          <w:rFonts w:cs="Times New Roman"/>
          <w:b/>
        </w:rPr>
        <w:t xml:space="preserve"> Kč </w:t>
      </w:r>
      <w:r w:rsidR="00F867CE" w:rsidRPr="00F867CE">
        <w:rPr>
          <w:rFonts w:cs="Times New Roman"/>
        </w:rPr>
        <w:t>(slovy: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sedmdesátpět</w:t>
      </w:r>
      <w:proofErr w:type="spellEnd"/>
      <w:r>
        <w:rPr>
          <w:rFonts w:cs="Times New Roman"/>
        </w:rPr>
        <w:t xml:space="preserve"> tisíc</w:t>
      </w:r>
      <w:r w:rsidR="00F867CE" w:rsidRPr="00F867CE">
        <w:rPr>
          <w:rFonts w:cs="Times New Roman"/>
        </w:rPr>
        <w:t xml:space="preserve"> korun českých) </w:t>
      </w:r>
      <w:r w:rsidR="00F867CE" w:rsidRPr="00F867CE">
        <w:rPr>
          <w:rFonts w:cs="Times New Roman"/>
          <w:b/>
        </w:rPr>
        <w:t>bez DPH</w:t>
      </w:r>
      <w:r w:rsidR="00F867CE" w:rsidRPr="00F867CE">
        <w:rPr>
          <w:rFonts w:cs="Times New Roman"/>
        </w:rPr>
        <w:t xml:space="preserve">, </w:t>
      </w:r>
    </w:p>
    <w:p w14:paraId="78B173AB" w14:textId="7A139946" w:rsidR="00F867CE" w:rsidRDefault="00735535" w:rsidP="00F867CE">
      <w:pPr>
        <w:spacing w:after="24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90.750,-</w:t>
      </w:r>
      <w:proofErr w:type="gramEnd"/>
      <w:r w:rsidR="00F867CE" w:rsidRPr="00F867CE">
        <w:rPr>
          <w:rFonts w:cs="Times New Roman"/>
        </w:rPr>
        <w:t xml:space="preserve"> </w:t>
      </w:r>
      <w:r w:rsidR="00F867CE" w:rsidRPr="00F867CE">
        <w:rPr>
          <w:rFonts w:cs="Times New Roman"/>
          <w:b/>
        </w:rPr>
        <w:t xml:space="preserve">Kč </w:t>
      </w:r>
      <w:r w:rsidR="00F867CE" w:rsidRPr="00F867CE">
        <w:rPr>
          <w:rFonts w:cs="Times New Roman"/>
        </w:rPr>
        <w:t xml:space="preserve">(slovy: </w:t>
      </w:r>
      <w:proofErr w:type="spellStart"/>
      <w:r>
        <w:rPr>
          <w:rFonts w:cs="Times New Roman"/>
        </w:rPr>
        <w:t>devadesáttisícsedmsetpadesát</w:t>
      </w:r>
      <w:proofErr w:type="spellEnd"/>
      <w:r>
        <w:rPr>
          <w:rFonts w:cs="Times New Roman"/>
        </w:rPr>
        <w:t xml:space="preserve"> </w:t>
      </w:r>
      <w:r w:rsidR="00F867CE" w:rsidRPr="00F867CE">
        <w:rPr>
          <w:rFonts w:cs="Times New Roman"/>
        </w:rPr>
        <w:t xml:space="preserve">korun českých) </w:t>
      </w:r>
      <w:r w:rsidR="00F867CE" w:rsidRPr="00F867CE">
        <w:rPr>
          <w:rFonts w:cs="Times New Roman"/>
          <w:b/>
        </w:rPr>
        <w:t>včetně DPH</w:t>
      </w:r>
      <w:r w:rsidR="00F867CE" w:rsidRPr="00F867CE">
        <w:rPr>
          <w:rFonts w:cs="Times New Roman"/>
        </w:rPr>
        <w:t>.</w:t>
      </w:r>
    </w:p>
    <w:p w14:paraId="4D1E5D3C" w14:textId="08773988" w:rsidR="00C8065A" w:rsidRDefault="00C8065A" w:rsidP="00F867CE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>Hodinová sazba: 1.500 Kč/hod.</w:t>
      </w:r>
    </w:p>
    <w:p w14:paraId="12BBBF2E" w14:textId="0B3459E3" w:rsidR="00C8065A" w:rsidRDefault="00C8065A" w:rsidP="00F867CE">
      <w:pPr>
        <w:spacing w:after="240" w:line="276" w:lineRule="auto"/>
        <w:jc w:val="both"/>
        <w:rPr>
          <w:rFonts w:cs="Times New Roman"/>
        </w:rPr>
      </w:pPr>
      <w:r>
        <w:rPr>
          <w:rFonts w:cs="Times New Roman"/>
        </w:rPr>
        <w:t>Předpokládaný rozsah hodin: 50.</w:t>
      </w:r>
    </w:p>
    <w:p w14:paraId="751BC8E2" w14:textId="4E41417F" w:rsidR="00C8065A" w:rsidRPr="007E20EE" w:rsidRDefault="00C8065A" w:rsidP="00C8065A">
      <w:pPr>
        <w:pStyle w:val="Zkladntext2"/>
        <w:spacing w:line="276" w:lineRule="auto"/>
        <w:jc w:val="both"/>
      </w:pPr>
      <w:r w:rsidRPr="007E20EE">
        <w:t xml:space="preserve">Zhotovitel spolu s předáním předmětu smlouvy odevzdá kontaktní osobě objednatele výkaz skutečně odpracovaných hodin (tzv. </w:t>
      </w:r>
      <w:r w:rsidRPr="007E20EE">
        <w:rPr>
          <w:b/>
        </w:rPr>
        <w:t>výčetku</w:t>
      </w:r>
      <w:r w:rsidRPr="007E20EE">
        <w:t>)</w:t>
      </w:r>
      <w:r>
        <w:t>.</w:t>
      </w:r>
    </w:p>
    <w:p w14:paraId="3A5D1FEE" w14:textId="66F59A80" w:rsidR="00C8065A" w:rsidRPr="00A15479" w:rsidRDefault="00C8065A" w:rsidP="0007550F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>Vzor výkazu skutečně odpracovaných hodin je ke stažení na webových stránkách objednatele na</w:t>
      </w:r>
      <w:r>
        <w:rPr>
          <w:rFonts w:cs="Times New Roman"/>
        </w:rPr>
        <w:t> </w:t>
      </w:r>
      <w:r w:rsidRPr="00323865">
        <w:rPr>
          <w:rFonts w:cs="Times New Roman"/>
        </w:rPr>
        <w:t xml:space="preserve">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</w:t>
      </w:r>
      <w:r>
        <w:rPr>
          <w:rFonts w:cs="Times New Roman"/>
        </w:rPr>
        <w:t>.</w:t>
      </w:r>
    </w:p>
    <w:bookmarkEnd w:id="5"/>
    <w:p w14:paraId="40073BAF" w14:textId="3F23CC77" w:rsidR="00C8065A" w:rsidRPr="00A15479" w:rsidRDefault="00F306D0" w:rsidP="00C8065A">
      <w:pPr>
        <w:pStyle w:val="Zkladntext2"/>
        <w:spacing w:line="276" w:lineRule="auto"/>
        <w:jc w:val="both"/>
        <w:rPr>
          <w:rFonts w:cs="Times New Roman"/>
          <w:strike/>
        </w:rPr>
      </w:pPr>
      <w:r>
        <w:rPr>
          <w:rFonts w:cs="Times New Roman"/>
        </w:rPr>
        <w:t>Platba za splnění předmětu smlouvy se uskuteční v etapách dle specifikace v čl. I této smlouvy, v termínech stanovených v čl. III této smlouvy, vždy po předání kompletní části díla (Etapy), a</w:t>
      </w:r>
      <w:r w:rsidR="00F867CE">
        <w:rPr>
          <w:rFonts w:cs="Times New Roman"/>
        </w:rPr>
        <w:t> </w:t>
      </w:r>
      <w:r>
        <w:rPr>
          <w:rFonts w:cs="Times New Roman"/>
        </w:rPr>
        <w:t>to</w:t>
      </w:r>
      <w:r w:rsidR="00F867CE">
        <w:rPr>
          <w:rFonts w:cs="Times New Roman"/>
        </w:rPr>
        <w:t> </w:t>
      </w:r>
      <w:r>
        <w:rPr>
          <w:rFonts w:cs="Times New Roman"/>
        </w:rPr>
        <w:t>po oboustranném podepsání akceptačního protokolu bez výhrad či s výhradou těch vad, které nebrání předávanou část díla akceptovat</w:t>
      </w:r>
      <w:r w:rsidR="00C8065A">
        <w:rPr>
          <w:rFonts w:cs="Times New Roman"/>
        </w:rPr>
        <w:t xml:space="preserve"> a na základě odsouhlaseného výkazu skutečně odpracovaných </w:t>
      </w:r>
      <w:proofErr w:type="gramStart"/>
      <w:r w:rsidR="00C8065A">
        <w:rPr>
          <w:rFonts w:cs="Times New Roman"/>
        </w:rPr>
        <w:t>hodin - výčetka</w:t>
      </w:r>
      <w:proofErr w:type="gramEnd"/>
      <w:r w:rsidR="00C8065A">
        <w:rPr>
          <w:rFonts w:cs="Times New Roman"/>
        </w:rPr>
        <w:t>.</w:t>
      </w:r>
    </w:p>
    <w:p w14:paraId="42B532F7" w14:textId="70898AE1" w:rsidR="002A1B71" w:rsidRPr="00A15479" w:rsidRDefault="002A1B71" w:rsidP="00EF4AD3">
      <w:pPr>
        <w:pStyle w:val="Zkladntext2"/>
        <w:spacing w:line="276" w:lineRule="auto"/>
        <w:jc w:val="both"/>
        <w:rPr>
          <w:rFonts w:cs="Times New Roman"/>
          <w:strike/>
        </w:rPr>
      </w:pPr>
    </w:p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096D0D2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59287939" w:rsidR="001F38CB" w:rsidRPr="00F867CE" w:rsidRDefault="001F38CB" w:rsidP="00C7263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867CE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56D8D91D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zhotovitelem,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 xml:space="preserve">. </w:t>
      </w:r>
      <w:r w:rsidR="001343FA" w:rsidRPr="00DF73EF">
        <w:rPr>
          <w:rFonts w:cs="Times New Roman"/>
          <w:b/>
        </w:rPr>
        <w:t>Zhotovitel je povinen zaslat fakturu ve formátu .</w:t>
      </w:r>
      <w:proofErr w:type="spellStart"/>
      <w:r w:rsidR="001343FA" w:rsidRPr="00DF73EF">
        <w:rPr>
          <w:rFonts w:cs="Times New Roman"/>
          <w:b/>
        </w:rPr>
        <w:t>pdf</w:t>
      </w:r>
      <w:proofErr w:type="spellEnd"/>
      <w:r w:rsidR="001343FA" w:rsidRPr="00DF73EF">
        <w:rPr>
          <w:rFonts w:cs="Times New Roman"/>
          <w:b/>
        </w:rPr>
        <w:t xml:space="preserve"> na e-mailovou adresu kontaktní osoby objednatele. </w:t>
      </w:r>
      <w:r w:rsidR="000F2124" w:rsidRPr="00DF73EF">
        <w:rPr>
          <w:rFonts w:cs="Times New Roman"/>
        </w:rPr>
        <w:t>Úhrada faktur bude provedena převodním příkazem na bankovní účet uvedený na faktuře</w:t>
      </w:r>
      <w:r w:rsidR="000F2124" w:rsidRPr="00A15479">
        <w:rPr>
          <w:rFonts w:cs="Times New Roman"/>
        </w:rPr>
        <w:t xml:space="preserve">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  <w:r w:rsidR="00480D86" w:rsidRPr="00A15479" w:rsidDel="00480D86">
        <w:rPr>
          <w:rFonts w:cs="Times New Roman"/>
        </w:rPr>
        <w:t xml:space="preserve"> </w:t>
      </w:r>
    </w:p>
    <w:p w14:paraId="6DA1C43B" w14:textId="54927A4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BE1D7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BE1D7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D52C69">
        <w:rPr>
          <w:rFonts w:cs="Times New Roman"/>
        </w:rPr>
        <w:t xml:space="preserve"> či jeho kompletní části definované v rámci etapizace, ve struktuře dle čl. IV této smlouvy.</w:t>
      </w:r>
    </w:p>
    <w:p w14:paraId="71F1FE72" w14:textId="07954700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71EE3702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003CE079" w:rsidR="008B3E0C" w:rsidRPr="00A15479" w:rsidRDefault="008B3E0C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3306"/>
      <w:r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je</w:t>
      </w:r>
      <w:r w:rsidR="00BE1D7C">
        <w:rPr>
          <w:rFonts w:cs="Times New Roman"/>
        </w:rPr>
        <w:t> </w:t>
      </w:r>
      <w:r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p w14:paraId="41222368" w14:textId="11E69C80" w:rsidR="00165646" w:rsidRDefault="00776648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Zhotovitel je povinen</w:t>
      </w:r>
      <w:r w:rsidR="00236456">
        <w:rPr>
          <w:rFonts w:cs="Times New Roman"/>
        </w:rPr>
        <w:t xml:space="preserve"> neprodleně</w:t>
      </w:r>
      <w:r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zhotovitel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BE1D7C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D52C6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>ákona. V takovém případě objednatel tuto skutečnost oznámí zhotoviteli a úhradou DPH na účet finančního úřadu se pohledávka objednatele vůči zhotoviteli v částce uhrazené DPH považuje bez ohledu na další ustanovení této smlouvy za uhrazenou. Skutečnost, že se zhotovitel stal tzv. nespolehlivým plátcem DPH, bude ověřena z veřejně dostupného registru, což zhotovitel výslovně akceptuje a nebude činit sporným.</w:t>
      </w:r>
    </w:p>
    <w:p w14:paraId="18AC00D7" w14:textId="77777777" w:rsidR="005E4042" w:rsidRPr="00A15479" w:rsidRDefault="005E4042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6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359EA0ED" w14:textId="073AF828" w:rsidR="00D52C69" w:rsidRPr="00D52C69" w:rsidRDefault="00D52C69" w:rsidP="00D52C69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 w:rsidRPr="00D52C69">
        <w:rPr>
          <w:rFonts w:cs="Times New Roman"/>
        </w:rPr>
        <w:t>Zhotovitel se zavazuje dílo objednateli předávat v ucelených, řádně provedených částech, vymezených v souladu s čl. I této smlouvy a v termínech podle etapizace stanovené v čl. I této smlouvy:</w:t>
      </w:r>
    </w:p>
    <w:p w14:paraId="7AE614FB" w14:textId="6AC48546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1 – nejpozději do </w:t>
      </w:r>
      <w:r w:rsidR="005E5C8E">
        <w:rPr>
          <w:rFonts w:cs="Times New Roman"/>
        </w:rPr>
        <w:t xml:space="preserve">3 měsíců </w:t>
      </w:r>
      <w:r w:rsidRPr="00D52C69">
        <w:rPr>
          <w:rFonts w:cs="Times New Roman"/>
        </w:rPr>
        <w:t>od podpisu smlouvy a převzetí podkladů;</w:t>
      </w:r>
    </w:p>
    <w:p w14:paraId="0F689BE0" w14:textId="3DCB277D" w:rsidR="00D52C69" w:rsidRPr="00D52C69" w:rsidRDefault="00D52C69" w:rsidP="00D52C69">
      <w:pPr>
        <w:pStyle w:val="Odstavecseseznamem"/>
        <w:numPr>
          <w:ilvl w:val="1"/>
          <w:numId w:val="5"/>
        </w:numPr>
        <w:spacing w:after="120" w:line="276" w:lineRule="auto"/>
        <w:jc w:val="both"/>
      </w:pPr>
      <w:r w:rsidRPr="00D52C69">
        <w:rPr>
          <w:rFonts w:cs="Times New Roman"/>
        </w:rPr>
        <w:t xml:space="preserve">Etapa 2 – </w:t>
      </w:r>
      <w:r w:rsidR="005E5C8E">
        <w:rPr>
          <w:rFonts w:cs="Times New Roman"/>
        </w:rPr>
        <w:t xml:space="preserve">dle dohody, </w:t>
      </w:r>
      <w:r w:rsidRPr="00D52C69">
        <w:rPr>
          <w:rFonts w:cs="Times New Roman"/>
        </w:rPr>
        <w:t xml:space="preserve">nejpozději do </w:t>
      </w:r>
      <w:r w:rsidR="005E5C8E">
        <w:rPr>
          <w:rFonts w:cs="Times New Roman"/>
        </w:rPr>
        <w:t>konce roku 2026.</w:t>
      </w:r>
    </w:p>
    <w:p w14:paraId="4828DAAC" w14:textId="77777777" w:rsidR="005B5118" w:rsidRPr="00A15479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6259DD90" w14:textId="77777777" w:rsidR="009E4AB3" w:rsidRPr="00A15479" w:rsidRDefault="0038330D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a objednatel </w:t>
      </w:r>
      <w:proofErr w:type="gramStart"/>
      <w:r w:rsidRPr="00A15479">
        <w:rPr>
          <w:rFonts w:cs="Times New Roman"/>
        </w:rPr>
        <w:t>sepíší</w:t>
      </w:r>
      <w:proofErr w:type="gramEnd"/>
      <w:r w:rsidRPr="00A15479">
        <w:rPr>
          <w:rFonts w:cs="Times New Roman"/>
        </w:rPr>
        <w:t xml:space="preserve"> o předání předávací protokol (postačí prosté potvrzení o předání), teprve po kontrole odevzdaného díla spolu </w:t>
      </w:r>
      <w:proofErr w:type="gramStart"/>
      <w:r w:rsidRPr="00A15479">
        <w:rPr>
          <w:rFonts w:cs="Times New Roman"/>
        </w:rPr>
        <w:t>podepíší</w:t>
      </w:r>
      <w:proofErr w:type="gramEnd"/>
      <w:r w:rsidRPr="00A15479">
        <w:rPr>
          <w:rFonts w:cs="Times New Roman"/>
        </w:rPr>
        <w:t xml:space="preserve"> akceptační protokol.</w:t>
      </w:r>
      <w:r w:rsidR="00A74551" w:rsidRPr="00A15479">
        <w:rPr>
          <w:rFonts w:cs="Times New Roman"/>
        </w:rPr>
        <w:t xml:space="preserve"> V akceptačním protokolu objednatel uvede, zda shledal či neshledal vady díla. V případě, že vady díla zjistil, uvede, zda tyto vady brání dílo akceptovat, či nikoliv.</w:t>
      </w:r>
    </w:p>
    <w:p w14:paraId="2C95B86D" w14:textId="77777777" w:rsidR="009E4AB3" w:rsidRPr="00A15479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</w:t>
      </w:r>
      <w:r w:rsidR="009075CD" w:rsidRPr="00A15479">
        <w:rPr>
          <w:rFonts w:cs="Times New Roman"/>
        </w:rPr>
        <w:t xml:space="preserve">(jeho zástupce) </w:t>
      </w:r>
      <w:r w:rsidRPr="00A15479">
        <w:rPr>
          <w:rFonts w:cs="Times New Roman"/>
        </w:rPr>
        <w:t>bude v rámci plnění zakázky aktivně přítomen prezentacím a všem jednáním organizovaný</w:t>
      </w:r>
      <w:r w:rsidR="002268D8" w:rsidRPr="00A15479">
        <w:rPr>
          <w:rFonts w:cs="Times New Roman"/>
        </w:rPr>
        <w:t>m</w:t>
      </w:r>
      <w:r w:rsidRPr="00A15479">
        <w:rPr>
          <w:rFonts w:cs="Times New Roman"/>
        </w:rPr>
        <w:t xml:space="preserve"> objednatelem.</w:t>
      </w:r>
    </w:p>
    <w:p w14:paraId="06D102A5" w14:textId="37DE2682" w:rsidR="009E4AB3" w:rsidRPr="00A15479" w:rsidRDefault="00BA3AC1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doloží předpokládanou časovou náročnost a předpokládané termíny jednání, kde bude třeba účast </w:t>
      </w:r>
      <w:r w:rsidR="00DD37F5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bjednatele. Rámcová představa o zapojení bude projednána a odsouhlasena oběma stranami </w:t>
      </w:r>
      <w:r w:rsidR="00D131D4" w:rsidRPr="00A15479">
        <w:rPr>
          <w:rFonts w:cs="Times New Roman"/>
        </w:rPr>
        <w:t>bez</w:t>
      </w:r>
      <w:r w:rsidR="002F49DD">
        <w:rPr>
          <w:rFonts w:cs="Times New Roman"/>
        </w:rPr>
        <w:t> </w:t>
      </w:r>
      <w:r w:rsidR="00D131D4" w:rsidRPr="00A15479">
        <w:rPr>
          <w:rFonts w:cs="Times New Roman"/>
        </w:rPr>
        <w:t>zbytečného odkladu po uzavření této smlouvy</w:t>
      </w:r>
      <w:r w:rsidRPr="00A15479">
        <w:rPr>
          <w:rFonts w:cs="Times New Roman"/>
        </w:rPr>
        <w:t>.</w:t>
      </w:r>
    </w:p>
    <w:p w14:paraId="1B5F2DA4" w14:textId="26098373" w:rsidR="009E4AB3" w:rsidRDefault="00E52A99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díla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 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prodlužuje se termín dokončení díla o stejný počet dní, jako trvaly tyto okolnosti. Smluvní strana, která se o takových okolnostech dozví, je povinna neprodleně informovat druhou smluvní stranu. Nesplní-li tuto povinnost, není oprávněna se těchto okolností dovolávat. Přesáhne-li doba trvání prodlení na straně zhotovitele z</w:t>
      </w:r>
      <w:r w:rsidR="00F60223">
        <w:rPr>
          <w:rFonts w:cs="Times New Roman"/>
        </w:rPr>
        <w:t> </w:t>
      </w:r>
      <w:r w:rsidRPr="00A15479">
        <w:rPr>
          <w:rFonts w:cs="Times New Roman"/>
        </w:rPr>
        <w:t>těchto</w:t>
      </w:r>
      <w:r w:rsidR="00F60223">
        <w:rPr>
          <w:rFonts w:cs="Times New Roman"/>
        </w:rPr>
        <w:t xml:space="preserve"> </w:t>
      </w:r>
      <w:r w:rsidRPr="00A15479">
        <w:rPr>
          <w:rFonts w:cs="Times New Roman"/>
        </w:rPr>
        <w:t>důvodů</w:t>
      </w:r>
      <w:r w:rsidR="00F60223">
        <w:rPr>
          <w:rFonts w:cs="Times New Roman"/>
        </w:rPr>
        <w:t xml:space="preserve"> </w:t>
      </w:r>
      <w:r w:rsidRPr="005E5C8E">
        <w:rPr>
          <w:rFonts w:cs="Times New Roman"/>
        </w:rPr>
        <w:t>15 dnů,</w:t>
      </w:r>
      <w:r w:rsidRPr="00A15479">
        <w:rPr>
          <w:rFonts w:cs="Times New Roman"/>
        </w:rPr>
        <w:t xml:space="preserve"> je objednatel oprávněn od smlouvy odstoupit. Zhotovitel je povinen pokračovat v provádění díla bezodkladně poté, co důvod přerušení odpadne. Po 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2D669ACF" w14:textId="77777777" w:rsidR="009E4AB3" w:rsidRPr="00DF73EF" w:rsidRDefault="00E52A99" w:rsidP="00DF73EF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F73EF">
        <w:rPr>
          <w:rFonts w:cs="Times New Roman"/>
        </w:rPr>
        <w:t>Zhotovitel je oprávněn dílo provést před stanoveným termínem. Za předpokladu, že je celé dokončeno řádně a nevykazuje vady a nedodělky, je objednatel povinen a zavazuje se poskytnout zhotoviteli potřebnou součinnost a provedené dílo i v dřívějším termínu převzít</w:t>
      </w:r>
      <w:r w:rsidR="009E4AB3" w:rsidRPr="00DF73EF">
        <w:rPr>
          <w:rFonts w:cs="Times New Roman"/>
        </w:rPr>
        <w:t>.</w:t>
      </w:r>
    </w:p>
    <w:p w14:paraId="544DD3CF" w14:textId="77777777" w:rsidR="00725CD0" w:rsidRPr="00A15479" w:rsidRDefault="00725CD0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F83B4FC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051BBCA4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>.</w:t>
      </w:r>
      <w:r w:rsidR="002F49DD">
        <w:rPr>
          <w:rFonts w:cs="Times New Roman"/>
        </w:rPr>
        <w:t xml:space="preserve"> </w:t>
      </w:r>
    </w:p>
    <w:p w14:paraId="4E761E84" w14:textId="12B73A6B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2F49DD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2F49DD">
        <w:rPr>
          <w:rFonts w:cs="Times New Roman"/>
        </w:rPr>
        <w:t>, nebude-li předem písemně dohodnuto jinak</w:t>
      </w:r>
      <w:r w:rsidR="002F49DD" w:rsidRPr="00A15479">
        <w:rPr>
          <w:rFonts w:cs="Times New Roman"/>
        </w:rPr>
        <w:t>.</w:t>
      </w:r>
    </w:p>
    <w:p w14:paraId="247D7ECE" w14:textId="39DB0AF8" w:rsidR="009E4AB3" w:rsidRPr="00DF73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</w:t>
      </w:r>
      <w:r w:rsidR="002F49DD" w:rsidRPr="00A15479">
        <w:rPr>
          <w:rFonts w:cs="Times New Roman"/>
        </w:rPr>
        <w:t>oprávněn být informován průběžně o provádění díla (dále také „</w:t>
      </w:r>
      <w:r w:rsidR="002F49DD" w:rsidRPr="00A15479">
        <w:rPr>
          <w:rFonts w:cs="Times New Roman"/>
          <w:b/>
        </w:rPr>
        <w:t>report stavu</w:t>
      </w:r>
      <w:r w:rsidR="002F49DD" w:rsidRPr="00A15479">
        <w:rPr>
          <w:rFonts w:cs="Times New Roman"/>
        </w:rPr>
        <w:t xml:space="preserve">”). Orientační </w:t>
      </w:r>
      <w:r w:rsidR="002F49DD" w:rsidRPr="00DF73EF">
        <w:rPr>
          <w:rFonts w:cs="Times New Roman"/>
        </w:rPr>
        <w:t xml:space="preserve">frekvence předávání informací je 1 x za 14 dnů (postačí elektronickou cestou). Objednatel má právo k předloženým materiálům dávat své připomínky. Objednatel se vyjádří k zhotovitelem předloženým materiálům do </w:t>
      </w:r>
      <w:r w:rsidR="00050354" w:rsidRPr="00DF73EF">
        <w:rPr>
          <w:rFonts w:cs="Times New Roman"/>
        </w:rPr>
        <w:t xml:space="preserve">10 </w:t>
      </w:r>
      <w:r w:rsidR="002F49DD" w:rsidRPr="00DF73EF">
        <w:rPr>
          <w:rFonts w:cs="Times New Roman"/>
        </w:rPr>
        <w:t>pracovních dnů od jejich předložení</w:t>
      </w:r>
      <w:r w:rsidRPr="00DF73EF">
        <w:rPr>
          <w:rFonts w:cs="Times New Roman"/>
        </w:rPr>
        <w:t xml:space="preserve">. Na základě tohoto vyjádření bude </w:t>
      </w:r>
      <w:r w:rsidR="00E733B4" w:rsidRPr="00DF73EF">
        <w:rPr>
          <w:rFonts w:cs="Times New Roman"/>
        </w:rPr>
        <w:t>d</w:t>
      </w:r>
      <w:r w:rsidRPr="00DF73EF">
        <w:rPr>
          <w:rFonts w:cs="Times New Roman"/>
        </w:rPr>
        <w:t>ílo upraveno, resp. dopracováno a dokončeno.</w:t>
      </w:r>
    </w:p>
    <w:p w14:paraId="7D7657EF" w14:textId="0DED5EEA" w:rsidR="0097395D" w:rsidRPr="00DF73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F73EF">
        <w:rPr>
          <w:rFonts w:cs="Times New Roman"/>
        </w:rPr>
        <w:t xml:space="preserve">Konzultace budou probíhat dle aktuálních potřeb a časových možností </w:t>
      </w:r>
      <w:r w:rsidR="00F45252" w:rsidRPr="00DF73EF">
        <w:rPr>
          <w:rFonts w:cs="Times New Roman"/>
        </w:rPr>
        <w:t>o</w:t>
      </w:r>
      <w:r w:rsidRPr="00DF73EF">
        <w:rPr>
          <w:rFonts w:cs="Times New Roman"/>
        </w:rPr>
        <w:t xml:space="preserve">bjednatele a </w:t>
      </w:r>
      <w:r w:rsidR="00F45252" w:rsidRPr="00DF73EF">
        <w:rPr>
          <w:rFonts w:cs="Times New Roman"/>
        </w:rPr>
        <w:t>z</w:t>
      </w:r>
      <w:r w:rsidRPr="00DF73EF">
        <w:rPr>
          <w:rFonts w:cs="Times New Roman"/>
        </w:rPr>
        <w:t>hotovitele,</w:t>
      </w:r>
      <w:r w:rsidR="002F49DD" w:rsidRPr="00DF73EF">
        <w:rPr>
          <w:rFonts w:cs="Times New Roman"/>
        </w:rPr>
        <w:t xml:space="preserve"> </w:t>
      </w:r>
      <w:r w:rsidRPr="00DF73EF">
        <w:rPr>
          <w:rFonts w:cs="Times New Roman"/>
        </w:rPr>
        <w:t>a</w:t>
      </w:r>
      <w:r w:rsidR="002F49DD" w:rsidRPr="00DF73EF">
        <w:rPr>
          <w:rFonts w:cs="Times New Roman"/>
        </w:rPr>
        <w:t> </w:t>
      </w:r>
      <w:r w:rsidRPr="00DF73EF">
        <w:rPr>
          <w:rFonts w:cs="Times New Roman"/>
        </w:rPr>
        <w:t>to</w:t>
      </w:r>
      <w:r w:rsidR="002F49DD" w:rsidRPr="00DF73EF">
        <w:rPr>
          <w:rFonts w:cs="Times New Roman"/>
        </w:rPr>
        <w:t> </w:t>
      </w:r>
      <w:r w:rsidRPr="00DF73EF">
        <w:rPr>
          <w:rFonts w:cs="Times New Roman"/>
        </w:rPr>
        <w:t xml:space="preserve">vždy na základě jejich společné dohody. Pokud bude </w:t>
      </w:r>
      <w:r w:rsidR="00F45252" w:rsidRPr="00DF73EF">
        <w:rPr>
          <w:rFonts w:cs="Times New Roman"/>
        </w:rPr>
        <w:t>z</w:t>
      </w:r>
      <w:r w:rsidRPr="00DF73EF">
        <w:rPr>
          <w:rFonts w:cs="Times New Roman"/>
        </w:rPr>
        <w:t xml:space="preserve">hotovitel nebo </w:t>
      </w:r>
      <w:r w:rsidR="00F45252" w:rsidRPr="00DF73EF">
        <w:rPr>
          <w:rFonts w:cs="Times New Roman"/>
        </w:rPr>
        <w:t>o</w:t>
      </w:r>
      <w:r w:rsidRPr="00DF73EF">
        <w:rPr>
          <w:rFonts w:cs="Times New Roman"/>
        </w:rPr>
        <w:t>bjednatel požadovat kontrolní den, vyzve k účasti zástupce druhé smluvní strany telefonicky nebo e</w:t>
      </w:r>
      <w:r w:rsidR="00703CDA" w:rsidRPr="00DF73EF">
        <w:rPr>
          <w:rFonts w:cs="Times New Roman"/>
        </w:rPr>
        <w:t>-</w:t>
      </w:r>
      <w:r w:rsidRPr="00DF73EF">
        <w:rPr>
          <w:rFonts w:cs="Times New Roman"/>
        </w:rPr>
        <w:t>mailem nejméně 7</w:t>
      </w:r>
      <w:r w:rsidR="002F49DD" w:rsidRPr="00DF73EF">
        <w:rPr>
          <w:rFonts w:cs="Times New Roman"/>
        </w:rPr>
        <w:t> </w:t>
      </w:r>
      <w:r w:rsidRPr="00DF73EF">
        <w:rPr>
          <w:rFonts w:cs="Times New Roman"/>
        </w:rPr>
        <w:t>pracovních dnů předem.</w:t>
      </w:r>
    </w:p>
    <w:p w14:paraId="40186762" w14:textId="665EFCB0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6510E94A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54D2B7AA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C561099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0B84B4A1" w14:textId="77777777" w:rsidR="002F49DD" w:rsidRPr="005E5C8E" w:rsidRDefault="00C963D7" w:rsidP="002F49DD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E5C8E">
        <w:rPr>
          <w:rFonts w:cs="Times New Roman"/>
        </w:rPr>
        <w:t xml:space="preserve">Podrobná </w:t>
      </w:r>
      <w:r w:rsidR="002F49DD" w:rsidRPr="005E5C8E">
        <w:rPr>
          <w:rFonts w:cs="Times New Roman"/>
        </w:rPr>
        <w:t>specifikace forem odevzdání díla:</w:t>
      </w:r>
    </w:p>
    <w:p w14:paraId="6958F809" w14:textId="47DA0A6E" w:rsidR="005E5C8E" w:rsidRDefault="005E5C8E" w:rsidP="00A06240">
      <w:pPr>
        <w:pStyle w:val="IPRodstavec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5E5C8E">
        <w:rPr>
          <w:rFonts w:ascii="Times New Roman" w:hAnsi="Times New Roman" w:cs="Times New Roman"/>
          <w:sz w:val="22"/>
          <w:szCs w:val="22"/>
        </w:rPr>
        <w:t xml:space="preserve">Spolupráce bude probíhat formou konzultací a odborných posouzení v průběhu zpracování územní studie. Předpokládá se přibližně pět konzultací v období leden–březen 2026, </w:t>
      </w:r>
      <w:r w:rsidR="00A06240">
        <w:rPr>
          <w:rFonts w:ascii="Times New Roman" w:hAnsi="Times New Roman" w:cs="Times New Roman"/>
          <w:sz w:val="22"/>
          <w:szCs w:val="22"/>
        </w:rPr>
        <w:br/>
      </w:r>
      <w:r w:rsidRPr="005E5C8E">
        <w:rPr>
          <w:rFonts w:ascii="Times New Roman" w:hAnsi="Times New Roman" w:cs="Times New Roman"/>
          <w:sz w:val="22"/>
          <w:szCs w:val="22"/>
        </w:rPr>
        <w:t>s možností dalších konzultací dle vývoje projektu až do dopracování studie v průběhu roku 2026.</w:t>
      </w:r>
    </w:p>
    <w:p w14:paraId="10E45D79" w14:textId="77777777" w:rsidR="00A06240" w:rsidRDefault="00A06240" w:rsidP="005E5C8E">
      <w:pPr>
        <w:pStyle w:val="IPRodstavec"/>
        <w:jc w:val="both"/>
        <w:rPr>
          <w:rFonts w:ascii="Times New Roman" w:hAnsi="Times New Roman" w:cs="Times New Roman"/>
          <w:sz w:val="22"/>
          <w:szCs w:val="22"/>
        </w:rPr>
      </w:pPr>
    </w:p>
    <w:p w14:paraId="7D5B75DA" w14:textId="7A95970E" w:rsidR="005E5C8E" w:rsidRDefault="00A06240" w:rsidP="005E5C8E">
      <w:pPr>
        <w:pStyle w:val="IPRodstavec"/>
        <w:numPr>
          <w:ilvl w:val="0"/>
          <w:numId w:val="35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06240">
        <w:rPr>
          <w:rFonts w:ascii="Times New Roman" w:hAnsi="Times New Roman" w:cs="Times New Roman"/>
          <w:sz w:val="22"/>
          <w:szCs w:val="22"/>
        </w:rPr>
        <w:t xml:space="preserve">Spolupráce </w:t>
      </w:r>
      <w:r>
        <w:rPr>
          <w:rFonts w:ascii="Times New Roman" w:hAnsi="Times New Roman" w:cs="Times New Roman"/>
          <w:sz w:val="22"/>
          <w:szCs w:val="22"/>
        </w:rPr>
        <w:t xml:space="preserve">bude </w:t>
      </w:r>
      <w:r w:rsidRPr="00A06240">
        <w:rPr>
          <w:rFonts w:ascii="Times New Roman" w:hAnsi="Times New Roman" w:cs="Times New Roman"/>
          <w:sz w:val="22"/>
          <w:szCs w:val="22"/>
        </w:rPr>
        <w:t>probíh</w:t>
      </w:r>
      <w:r>
        <w:rPr>
          <w:rFonts w:ascii="Times New Roman" w:hAnsi="Times New Roman" w:cs="Times New Roman"/>
          <w:sz w:val="22"/>
          <w:szCs w:val="22"/>
        </w:rPr>
        <w:t>at</w:t>
      </w:r>
      <w:r w:rsidRPr="00A06240">
        <w:rPr>
          <w:rFonts w:ascii="Times New Roman" w:hAnsi="Times New Roman" w:cs="Times New Roman"/>
          <w:sz w:val="22"/>
          <w:szCs w:val="22"/>
        </w:rPr>
        <w:t xml:space="preserve"> průběžně dle potřeb zpracovatelského týmu. Výstupy budou odevzdány elektronicky v českém jazyce ve strojově čitelném a otevřeném formátu PDF (popř. formát .doc. </w:t>
      </w:r>
      <w:proofErr w:type="spellStart"/>
      <w:r w:rsidRPr="00A06240">
        <w:rPr>
          <w:rFonts w:ascii="Times New Roman" w:hAnsi="Times New Roman" w:cs="Times New Roman"/>
          <w:sz w:val="22"/>
          <w:szCs w:val="22"/>
        </w:rPr>
        <w:t>xls</w:t>
      </w:r>
      <w:proofErr w:type="spellEnd"/>
      <w:r w:rsidRPr="00A06240">
        <w:rPr>
          <w:rFonts w:ascii="Times New Roman" w:hAnsi="Times New Roman" w:cs="Times New Roman"/>
          <w:sz w:val="22"/>
          <w:szCs w:val="22"/>
        </w:rPr>
        <w:t xml:space="preserve"> či jiných formátech dle dohody). Případná vektorová data budou odevzdána ve formátech CAD nebo GIS v souřadnicovém systému S-JTSK s dokumentací předaných dat. Tisk zajišťuje IPR Praha.</w:t>
      </w:r>
    </w:p>
    <w:p w14:paraId="6DC4D388" w14:textId="77777777" w:rsidR="00A06240" w:rsidRDefault="00A06240" w:rsidP="00A06240">
      <w:pPr>
        <w:pStyle w:val="Odstavecseseznamem"/>
        <w:rPr>
          <w:rFonts w:cs="Times New Roman"/>
        </w:rPr>
      </w:pPr>
    </w:p>
    <w:p w14:paraId="065B0B15" w14:textId="77777777" w:rsidR="00A06240" w:rsidRPr="00A06240" w:rsidRDefault="00A06240" w:rsidP="00A06240">
      <w:pPr>
        <w:pStyle w:val="IPRodstavec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6D8E2E1" w14:textId="7DE94685" w:rsidR="003B1E01" w:rsidRPr="005E5C8E" w:rsidRDefault="003B1E01" w:rsidP="005E5C8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5E5C8E">
        <w:rPr>
          <w:rFonts w:cs="Times New Roman"/>
        </w:rPr>
        <w:t>Objednatel je povinen předané dílo v každé Etapě zkontrolovat a písemně zhotoviteli sdělit formou akceptačního protokolu, zda Etapu díla odsouhlasil, či nikoliv.</w:t>
      </w:r>
    </w:p>
    <w:p w14:paraId="7E31090C" w14:textId="5962EC30" w:rsidR="003B1E01" w:rsidRPr="00822E99" w:rsidRDefault="003B1E01" w:rsidP="003B1E01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 s účinky předaného díla pouze tehdy, bude-li předávané předmětné dílo splňovat požadavky na kvalitu stanovené v čl. VI této smlouvy. Teprve podpisem akceptačního protokolu bez výhrad či s výhradou těch vad,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které nebrání dílo akceptovat, se dílo považuje </w:t>
      </w:r>
      <w:r>
        <w:rPr>
          <w:rFonts w:cs="Times New Roman"/>
        </w:rPr>
        <w:t xml:space="preserve">za splněné a </w:t>
      </w:r>
      <w:r w:rsidRPr="00A15479">
        <w:rPr>
          <w:rFonts w:cs="Times New Roman"/>
        </w:rPr>
        <w:t>za řádně převzaté a zhotoviteli vzniká právo v souladu s čl. II této smlouvy na zaplacení ceny.</w:t>
      </w:r>
    </w:p>
    <w:p w14:paraId="61B71DBD" w14:textId="52C126D6" w:rsidR="000C3E19" w:rsidRPr="003B1E01" w:rsidRDefault="00C84C0B" w:rsidP="00676BE1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 předání</w:t>
      </w:r>
      <w:r w:rsidR="00ED2730">
        <w:t xml:space="preserve"> </w:t>
      </w:r>
      <w:r w:rsidRPr="00787871">
        <w:t xml:space="preserve">a převzetí </w:t>
      </w:r>
      <w:r w:rsidR="00372DDF" w:rsidRPr="00787871">
        <w:t xml:space="preserve">a akceptací </w:t>
      </w:r>
      <w:r w:rsidR="00ED2730">
        <w:t>jednotlivých Etap díla, jejichž jsou movité věci součástí</w:t>
      </w:r>
      <w:r w:rsidRPr="00787871">
        <w:t>.</w:t>
      </w:r>
    </w:p>
    <w:p w14:paraId="25C83343" w14:textId="77777777" w:rsidR="000C3E19" w:rsidRDefault="000C3E19" w:rsidP="00556E10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5F432EFC" w14:textId="71D0F931" w:rsidR="00BA5CA9" w:rsidRPr="00BA5CA9" w:rsidRDefault="00BA5CA9" w:rsidP="00BA5CA9">
      <w:pPr>
        <w:widowControl w:val="0"/>
        <w:spacing w:after="120" w:line="276" w:lineRule="auto"/>
        <w:jc w:val="both"/>
        <w:rPr>
          <w:rFonts w:cs="Times New Roman"/>
        </w:rPr>
      </w:pPr>
      <w:r w:rsidRPr="00DF73EF">
        <w:rPr>
          <w:rFonts w:cs="Times New Roman"/>
        </w:rPr>
        <w:t>Zhotovitel se zavazuje</w:t>
      </w:r>
      <w:r w:rsidR="005E5C8E" w:rsidRPr="00DF73EF">
        <w:rPr>
          <w:rFonts w:cs="Times New Roman"/>
        </w:rPr>
        <w:t xml:space="preserve"> zajišťovat veškeré smluvní povinnosti v souvislosti s veřejnou zakázkou</w:t>
      </w:r>
      <w:r w:rsidRPr="00DF73EF">
        <w:rPr>
          <w:rFonts w:cs="Times New Roman"/>
        </w:rPr>
        <w:t xml:space="preserve"> „</w:t>
      </w:r>
      <w:r w:rsidR="005E5C8E" w:rsidRPr="00DF73EF">
        <w:rPr>
          <w:rFonts w:cs="Times New Roman"/>
        </w:rPr>
        <w:t>ÚS Karlov – konzultační činnost</w:t>
      </w:r>
      <w:r w:rsidRPr="00DF73EF">
        <w:rPr>
          <w:rFonts w:cs="Times New Roman"/>
        </w:rPr>
        <w:t>“</w:t>
      </w:r>
      <w:r w:rsidR="005E5C8E" w:rsidRPr="00DF73EF">
        <w:rPr>
          <w:rFonts w:cs="Times New Roman"/>
        </w:rPr>
        <w:t xml:space="preserve"> </w:t>
      </w:r>
      <w:r w:rsidRPr="00DF73EF">
        <w:rPr>
          <w:rFonts w:cs="Times New Roman"/>
        </w:rPr>
        <w:t>sám, tj. bez účasti poddodavatelů.</w:t>
      </w:r>
    </w:p>
    <w:p w14:paraId="4EDC2F2E" w14:textId="77777777" w:rsidR="00BB5233" w:rsidRPr="00556E10" w:rsidRDefault="00BB5233" w:rsidP="00556E10">
      <w:pPr>
        <w:spacing w:before="240" w:after="240" w:line="276" w:lineRule="auto"/>
        <w:ind w:hanging="284"/>
        <w:jc w:val="center"/>
        <w:rPr>
          <w:rFonts w:cs="Times New Roman"/>
          <w:iCs/>
        </w:rPr>
      </w:pPr>
    </w:p>
    <w:p w14:paraId="700AC808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Kvalita díla</w:t>
      </w:r>
    </w:p>
    <w:p w14:paraId="40847C5F" w14:textId="77777777" w:rsidR="009A029A" w:rsidRPr="00A15479" w:rsidRDefault="001D54B4" w:rsidP="009A029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</w:t>
      </w:r>
      <w:bookmarkStart w:id="7" w:name="_Hlk145936218"/>
      <w:r w:rsidR="009A029A" w:rsidRPr="00A15479">
        <w:rPr>
          <w:rFonts w:cs="Times New Roman"/>
        </w:rPr>
        <w:t>zhotovitelem provedeno řádně, ve stanoveném termínu a s odbornou péčí.</w:t>
      </w:r>
    </w:p>
    <w:p w14:paraId="2A77917A" w14:textId="35A4250D" w:rsidR="00EF70E1" w:rsidRPr="00A15479" w:rsidRDefault="009A029A" w:rsidP="009A029A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Řádně a ve stanoveném termínu se rozumí provedení díla v souladu s čl. III této smlouvy, ve stavu, odpovídajícímu požadavkům na kvalitu díla, resp. podmínkám stanoveným v obecně závazných platných právních předpisech vztahujících se přímo k předmětu díla, v technických normách, jejichž závaznost stanoví obecně závazné platné právní předpisy, a požadavkům na kvalitu předmětu smlouvy a podmínkám veřejné </w:t>
      </w:r>
      <w:r w:rsidR="00520434" w:rsidRPr="00A15479">
        <w:rPr>
          <w:rFonts w:cs="Times New Roman"/>
        </w:rPr>
        <w:t>zakázky</w:t>
      </w:r>
      <w:r w:rsidR="00E53A99" w:rsidRPr="00A15479">
        <w:rPr>
          <w:rFonts w:cs="Times New Roman"/>
        </w:rPr>
        <w:t>.</w:t>
      </w:r>
    </w:p>
    <w:p w14:paraId="4814AFD7" w14:textId="77777777" w:rsidR="005F7C86" w:rsidRPr="00A15479" w:rsidRDefault="005F7C86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8BA92C5" w14:textId="77777777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0C02EAC7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</w:t>
      </w:r>
      <w:r w:rsidR="009A029A" w:rsidRPr="00A15479">
        <w:rPr>
          <w:rFonts w:cs="Times New Roman"/>
        </w:rPr>
        <w:t xml:space="preserve">, </w:t>
      </w:r>
      <w:r w:rsidRPr="00A15479">
        <w:rPr>
          <w:rFonts w:cs="Times New Roman"/>
        </w:rPr>
        <w:t>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že bude odpovídat </w:t>
      </w:r>
      <w:r w:rsidR="005E5C8E">
        <w:rPr>
          <w:rFonts w:cs="Times New Roman"/>
        </w:rPr>
        <w:br/>
      </w:r>
      <w:r w:rsidRPr="00A15479">
        <w:rPr>
          <w:rFonts w:cs="Times New Roman"/>
        </w:rPr>
        <w:t>a sloužit k smluvenému a jinak obvyklému účelu a bude mít vlastnosti stanovené právními předpisy vztahujícími se přímo k plnění předmětu díla a jinak vlastnosti obvyklé.</w:t>
      </w:r>
    </w:p>
    <w:p w14:paraId="60A69B11" w14:textId="76D34DC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8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8"/>
      <w:r w:rsidRPr="00A15479">
        <w:rPr>
          <w:rFonts w:cs="Times New Roman"/>
        </w:rPr>
        <w:t>.</w:t>
      </w:r>
    </w:p>
    <w:p w14:paraId="7297D2AF" w14:textId="7B57EAB0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 prodlení zhotovitele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zhotoviteli.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9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4DDA58E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9A029A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9"/>
    <w:p w14:paraId="203E27A1" w14:textId="77777777" w:rsidR="00DC149F" w:rsidRPr="00A15479" w:rsidRDefault="00DC149F" w:rsidP="00556E10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51ABB82F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VIII. Ustanovení o právním vztahu k autorskému zákonu</w:t>
      </w:r>
    </w:p>
    <w:p w14:paraId="43C5C8C1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03B0D1DF" w14:textId="3EB09164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 smyslu zákona č. 121/2000 Sb., o právu autorském, o právech souvisejících s právem autorským a o 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</w:t>
      </w:r>
      <w:r w:rsidRPr="00A15479">
        <w:rPr>
          <w:rFonts w:cs="Times New Roman"/>
        </w:rPr>
        <w:lastRenderedPageBreak/>
        <w:t xml:space="preserve">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bez omezení poskytnout </w:t>
      </w:r>
      <w:proofErr w:type="spellStart"/>
      <w:r w:rsidRPr="00A15479">
        <w:rPr>
          <w:rFonts w:cs="Times New Roman"/>
        </w:rPr>
        <w:t>podlicenčně</w:t>
      </w:r>
      <w:proofErr w:type="spellEnd"/>
      <w:r w:rsidRPr="00A15479">
        <w:rPr>
          <w:rFonts w:cs="Times New Roman"/>
        </w:rPr>
        <w:t xml:space="preserve">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</w:p>
    <w:p w14:paraId="317014AB" w14:textId="77777777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33D5AC3E" w14:textId="16C6851E" w:rsidR="009A029A" w:rsidRPr="00A15479" w:rsidRDefault="009A029A" w:rsidP="009A029A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>
        <w:rPr>
          <w:rFonts w:cs="Times New Roman"/>
        </w:rPr>
        <w:t> </w:t>
      </w:r>
      <w:r w:rsidRPr="00A15479">
        <w:rPr>
          <w:rFonts w:cs="Times New Roman"/>
        </w:rPr>
        <w:t>atd.).</w:t>
      </w:r>
    </w:p>
    <w:p w14:paraId="08013381" w14:textId="77777777" w:rsidR="009A029A" w:rsidRDefault="009A029A" w:rsidP="009A029A">
      <w:pPr>
        <w:spacing w:before="240" w:after="240" w:line="276" w:lineRule="auto"/>
        <w:ind w:hanging="284"/>
        <w:jc w:val="center"/>
      </w:pPr>
    </w:p>
    <w:p w14:paraId="12CAC4F0" w14:textId="77777777" w:rsidR="009A029A" w:rsidRPr="00A15479" w:rsidRDefault="009A029A" w:rsidP="009A029A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IX. Ochrana důvěrných informací</w:t>
      </w:r>
    </w:p>
    <w:p w14:paraId="07F1E137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6559AD08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3C4FF2A2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21C0BD0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68FE1808" w14:textId="77777777" w:rsidR="009A029A" w:rsidRPr="00A15479" w:rsidRDefault="009A029A" w:rsidP="009A029A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17BD7A5" w14:textId="77777777" w:rsidR="009A029A" w:rsidRDefault="009A029A" w:rsidP="009A029A">
      <w:pPr>
        <w:spacing w:before="240" w:after="240" w:line="276" w:lineRule="auto"/>
        <w:ind w:hanging="284"/>
        <w:jc w:val="center"/>
      </w:pPr>
    </w:p>
    <w:p w14:paraId="0B831FB6" w14:textId="22BE5508" w:rsidR="00C84C0B" w:rsidRPr="00A15479" w:rsidRDefault="009A029A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lastRenderedPageBreak/>
        <w:t>X</w:t>
      </w:r>
      <w:r w:rsidR="00C84C0B" w:rsidRPr="00A15479">
        <w:rPr>
          <w:szCs w:val="22"/>
        </w:rPr>
        <w:t>. Smluvní pokuta</w:t>
      </w:r>
    </w:p>
    <w:p w14:paraId="46F49CA1" w14:textId="2380C055" w:rsidR="00DA64A1" w:rsidRPr="00EF2082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Za prodlení s termínem předání díla</w:t>
      </w:r>
      <w:r w:rsidR="005F483B">
        <w:rPr>
          <w:rFonts w:cs="Times New Roman"/>
        </w:rPr>
        <w:t xml:space="preserve"> či jeho část</w:t>
      </w:r>
      <w:r w:rsidR="00141634">
        <w:rPr>
          <w:rFonts w:cs="Times New Roman"/>
        </w:rPr>
        <w:t>i</w:t>
      </w:r>
      <w:r w:rsidR="005F483B">
        <w:rPr>
          <w:rFonts w:cs="Times New Roman"/>
        </w:rPr>
        <w:t xml:space="preserve"> dle Etap</w:t>
      </w:r>
      <w:r w:rsidR="00940E95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zaplatí zhotovitel objednateli smluvní </w:t>
      </w:r>
      <w:r w:rsidRPr="00EF2082">
        <w:rPr>
          <w:rFonts w:cs="Times New Roman"/>
        </w:rPr>
        <w:t>pokutu ve výši</w:t>
      </w:r>
      <w:r w:rsidR="00A0186F" w:rsidRPr="00EF2082">
        <w:rPr>
          <w:rFonts w:cs="Times New Roman"/>
        </w:rPr>
        <w:t xml:space="preserve"> 500 Kč</w:t>
      </w:r>
      <w:r w:rsidRPr="00EF2082">
        <w:rPr>
          <w:rFonts w:cs="Times New Roman"/>
        </w:rPr>
        <w:t xml:space="preserve"> za každý započatý den prodlení.</w:t>
      </w:r>
    </w:p>
    <w:p w14:paraId="0DCB7B9B" w14:textId="6D934710" w:rsidR="009B2A9A" w:rsidRPr="00EF2082" w:rsidRDefault="009B2A9A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F2082">
        <w:rPr>
          <w:rFonts w:cs="Times New Roman"/>
        </w:rPr>
        <w:t>Zhotovitel je dále povinen objednateli zaplatit smluvní pokutu za porušení níže uvedených ustanovení této smlouvy:</w:t>
      </w:r>
    </w:p>
    <w:p w14:paraId="525199C9" w14:textId="61FE0C52" w:rsidR="009B2A9A" w:rsidRPr="00EF2082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F2082">
        <w:rPr>
          <w:rFonts w:cs="Times New Roman"/>
        </w:rPr>
        <w:t>Z</w:t>
      </w:r>
      <w:r w:rsidR="009B2A9A" w:rsidRPr="00EF2082">
        <w:rPr>
          <w:rFonts w:cs="Times New Roman"/>
        </w:rPr>
        <w:t>a každé jednotlivé porušení povinnosti uvedené v</w:t>
      </w:r>
      <w:r w:rsidR="006361ED" w:rsidRPr="00EF2082">
        <w:rPr>
          <w:rFonts w:cs="Times New Roman"/>
        </w:rPr>
        <w:t xml:space="preserve"> </w:t>
      </w:r>
      <w:r w:rsidR="009B2A9A" w:rsidRPr="00EF2082">
        <w:rPr>
          <w:rFonts w:cs="Times New Roman"/>
        </w:rPr>
        <w:t xml:space="preserve">čl. </w:t>
      </w:r>
      <w:r w:rsidR="00A223E2" w:rsidRPr="00EF2082">
        <w:rPr>
          <w:rFonts w:cs="Times New Roman"/>
        </w:rPr>
        <w:t>VII</w:t>
      </w:r>
      <w:r w:rsidRPr="00EF2082">
        <w:rPr>
          <w:rFonts w:cs="Times New Roman"/>
        </w:rPr>
        <w:t>I</w:t>
      </w:r>
      <w:r w:rsidR="009B2A9A" w:rsidRPr="00EF2082">
        <w:rPr>
          <w:rFonts w:cs="Times New Roman"/>
        </w:rPr>
        <w:t xml:space="preserve"> odst.</w:t>
      </w:r>
      <w:r w:rsidR="00A223E2" w:rsidRPr="00EF2082">
        <w:rPr>
          <w:rFonts w:cs="Times New Roman"/>
        </w:rPr>
        <w:t xml:space="preserve"> 1 nebo</w:t>
      </w:r>
      <w:r w:rsidR="009B2A9A" w:rsidRPr="00EF2082">
        <w:rPr>
          <w:rFonts w:cs="Times New Roman"/>
        </w:rPr>
        <w:t xml:space="preserve"> </w:t>
      </w:r>
      <w:r w:rsidR="00F014F2" w:rsidRPr="00EF2082">
        <w:rPr>
          <w:rFonts w:cs="Times New Roman"/>
        </w:rPr>
        <w:t>2</w:t>
      </w:r>
      <w:r w:rsidR="009B2A9A" w:rsidRPr="00EF2082">
        <w:rPr>
          <w:rFonts w:cs="Times New Roman"/>
        </w:rPr>
        <w:t xml:space="preserve"> této smlouvy je</w:t>
      </w:r>
      <w:r w:rsidR="00A223E2" w:rsidRPr="00EF2082">
        <w:rPr>
          <w:rFonts w:cs="Times New Roman"/>
        </w:rPr>
        <w:t> </w:t>
      </w:r>
      <w:r w:rsidR="009B2A9A" w:rsidRPr="00EF2082">
        <w:rPr>
          <w:rFonts w:cs="Times New Roman"/>
        </w:rPr>
        <w:t xml:space="preserve">zhotovitel povinen zaplatit objednateli smluvní pokutu ve výši </w:t>
      </w:r>
      <w:r w:rsidR="00EF2082" w:rsidRPr="00EF2082">
        <w:rPr>
          <w:rFonts w:cs="Times New Roman"/>
        </w:rPr>
        <w:t>1</w:t>
      </w:r>
      <w:r w:rsidR="009B2A9A" w:rsidRPr="00EF2082">
        <w:rPr>
          <w:rFonts w:cs="Times New Roman"/>
        </w:rPr>
        <w:t>0</w:t>
      </w:r>
      <w:r w:rsidR="00C54A1D" w:rsidRPr="00EF2082">
        <w:rPr>
          <w:rFonts w:cs="Times New Roman"/>
        </w:rPr>
        <w:t>.</w:t>
      </w:r>
      <w:r w:rsidR="009B2A9A" w:rsidRPr="00EF2082">
        <w:rPr>
          <w:rFonts w:cs="Times New Roman"/>
        </w:rPr>
        <w:t>000 Kč</w:t>
      </w:r>
      <w:r w:rsidR="009947AF" w:rsidRPr="00EF2082">
        <w:rPr>
          <w:rFonts w:cs="Times New Roman"/>
        </w:rPr>
        <w:t xml:space="preserve"> (slovy: </w:t>
      </w:r>
      <w:r w:rsidR="00EF2082" w:rsidRPr="00EF2082">
        <w:rPr>
          <w:rFonts w:cs="Times New Roman"/>
        </w:rPr>
        <w:t>deset</w:t>
      </w:r>
      <w:r w:rsidR="009947AF" w:rsidRPr="00EF2082">
        <w:rPr>
          <w:rFonts w:cs="Times New Roman"/>
        </w:rPr>
        <w:t xml:space="preserve"> tisíc korun českých)</w:t>
      </w:r>
      <w:r w:rsidR="009B2A9A" w:rsidRPr="00EF2082">
        <w:rPr>
          <w:rFonts w:cs="Times New Roman"/>
        </w:rPr>
        <w:t>.</w:t>
      </w:r>
    </w:p>
    <w:p w14:paraId="1F85A1DE" w14:textId="72DB8661" w:rsidR="005030DF" w:rsidRPr="00EF2082" w:rsidRDefault="005030D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>Z</w:t>
      </w:r>
      <w:r w:rsidR="009B2A9A" w:rsidRPr="00A15479">
        <w:rPr>
          <w:rFonts w:cs="Times New Roman"/>
          <w:iCs/>
        </w:rPr>
        <w:t xml:space="preserve">a každé jednotlivé porušení povinností uvedených v čl. </w:t>
      </w:r>
      <w:r w:rsidR="00A223E2">
        <w:rPr>
          <w:rFonts w:cs="Times New Roman"/>
          <w:iCs/>
        </w:rPr>
        <w:t>I</w:t>
      </w:r>
      <w:r w:rsidRPr="00A15479">
        <w:rPr>
          <w:rFonts w:cs="Times New Roman"/>
          <w:iCs/>
        </w:rPr>
        <w:t>X</w:t>
      </w:r>
      <w:r w:rsidR="009B2A9A" w:rsidRPr="00A15479">
        <w:rPr>
          <w:rFonts w:cs="Times New Roman"/>
          <w:iCs/>
        </w:rPr>
        <w:t xml:space="preserve"> této smlouvy týkajících se ochrany </w:t>
      </w:r>
      <w:r w:rsidR="009B2A9A" w:rsidRPr="00EF2082">
        <w:rPr>
          <w:rFonts w:cs="Times New Roman"/>
          <w:iCs/>
        </w:rPr>
        <w:t xml:space="preserve">důvěrných informací a obchodního tajemství, je </w:t>
      </w:r>
      <w:r w:rsidR="0060154C" w:rsidRPr="00EF2082">
        <w:rPr>
          <w:rFonts w:cs="Times New Roman"/>
          <w:iCs/>
        </w:rPr>
        <w:t>zhotovitel</w:t>
      </w:r>
      <w:r w:rsidR="009B2A9A" w:rsidRPr="00EF2082">
        <w:rPr>
          <w:rFonts w:cs="Times New Roman"/>
          <w:iCs/>
        </w:rPr>
        <w:t xml:space="preserve"> povinen zaplatit objednateli smluvní pokutu ve výši </w:t>
      </w:r>
      <w:r w:rsidR="00EF2082" w:rsidRPr="00EF2082">
        <w:rPr>
          <w:rFonts w:cs="Times New Roman"/>
          <w:iCs/>
        </w:rPr>
        <w:t>5</w:t>
      </w:r>
      <w:r w:rsidR="00A223E2" w:rsidRPr="00EF2082">
        <w:rPr>
          <w:rFonts w:cs="Times New Roman"/>
          <w:iCs/>
        </w:rPr>
        <w:t xml:space="preserve">0.000 Kč </w:t>
      </w:r>
      <w:r w:rsidR="00A223E2" w:rsidRPr="00EF2082">
        <w:rPr>
          <w:rFonts w:cs="Times New Roman"/>
        </w:rPr>
        <w:t xml:space="preserve">(slovy: </w:t>
      </w:r>
      <w:r w:rsidR="00EF2082" w:rsidRPr="00EF2082">
        <w:rPr>
          <w:rFonts w:cs="Times New Roman"/>
        </w:rPr>
        <w:t xml:space="preserve">padesát </w:t>
      </w:r>
      <w:r w:rsidR="00A223E2" w:rsidRPr="00EF2082">
        <w:rPr>
          <w:rFonts w:cs="Times New Roman"/>
        </w:rPr>
        <w:t>tisíc korun českých</w:t>
      </w:r>
      <w:r w:rsidR="009947AF" w:rsidRPr="00EF2082">
        <w:rPr>
          <w:rFonts w:cs="Times New Roman"/>
        </w:rPr>
        <w:t>)</w:t>
      </w:r>
    </w:p>
    <w:p w14:paraId="4AA0AB50" w14:textId="03D1FDE5" w:rsidR="0083487F" w:rsidRPr="00EF2082" w:rsidRDefault="0083487F" w:rsidP="0083487F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F2082">
        <w:rPr>
          <w:rFonts w:cs="Times New Roman"/>
        </w:rPr>
        <w:t xml:space="preserve">V případě, že se zhotovitel neúčastní řádně oznámené pracovní porady dle čl. I odst. </w:t>
      </w:r>
      <w:r w:rsidR="00577ED5" w:rsidRPr="00EF2082">
        <w:rPr>
          <w:rFonts w:cs="Times New Roman"/>
        </w:rPr>
        <w:t>5</w:t>
      </w:r>
      <w:r w:rsidRPr="00EF2082">
        <w:rPr>
          <w:rFonts w:cs="Times New Roman"/>
        </w:rPr>
        <w:t xml:space="preserve"> a čl. III odst. </w:t>
      </w:r>
      <w:r w:rsidR="00577ED5" w:rsidRPr="00EF2082">
        <w:rPr>
          <w:rFonts w:cs="Times New Roman"/>
        </w:rPr>
        <w:t>5</w:t>
      </w:r>
      <w:r w:rsidRPr="00EF2082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04E1EAE9" w14:textId="0C32CBE8" w:rsidR="00A0186F" w:rsidRPr="00EF2082" w:rsidRDefault="00A0186F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EF2082">
        <w:rPr>
          <w:rFonts w:cs="Times New Roman"/>
        </w:rPr>
        <w:t>V případě, že zhotovitel neposkytne přes výzvu o</w:t>
      </w:r>
      <w:r w:rsidR="004C2FC2" w:rsidRPr="00EF2082">
        <w:rPr>
          <w:rFonts w:cs="Times New Roman"/>
        </w:rPr>
        <w:t xml:space="preserve">bjednatele report stavu dle </w:t>
      </w:r>
      <w:proofErr w:type="spellStart"/>
      <w:r w:rsidR="004C2FC2" w:rsidRPr="00EF2082">
        <w:rPr>
          <w:rFonts w:cs="Times New Roman"/>
        </w:rPr>
        <w:t>ust</w:t>
      </w:r>
      <w:proofErr w:type="spellEnd"/>
      <w:r w:rsidR="004C2FC2" w:rsidRPr="00EF2082">
        <w:rPr>
          <w:rFonts w:cs="Times New Roman"/>
        </w:rPr>
        <w:t>. čl. IV</w:t>
      </w:r>
      <w:r w:rsidRPr="00EF2082">
        <w:rPr>
          <w:rFonts w:cs="Times New Roman"/>
        </w:rPr>
        <w:t xml:space="preserve"> odst. 3 této smlouvy, zaplatí zhotovitel objednateli smluvní pokutu ve výši 500 Kč za každý započatý den prodlení.</w:t>
      </w:r>
    </w:p>
    <w:p w14:paraId="5600CB6A" w14:textId="131A8359" w:rsidR="00C84C0B" w:rsidRPr="00A15479" w:rsidRDefault="00C84C0B" w:rsidP="008F7133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>Neodstraní-li zhotovitel vadu díla</w:t>
      </w:r>
      <w:r w:rsidR="00180CDB" w:rsidRPr="00A15479">
        <w:rPr>
          <w:rFonts w:cs="Times New Roman"/>
        </w:rPr>
        <w:t xml:space="preserve"> </w:t>
      </w:r>
      <w:r w:rsidR="0018396E" w:rsidRPr="00A15479">
        <w:rPr>
          <w:rFonts w:cs="Times New Roman"/>
        </w:rPr>
        <w:t>ve lhůtách stanovených v akceptačním protokolu ve smyslu čl. VII odst. 2 této smlouvy</w:t>
      </w:r>
      <w:r w:rsidR="0018396E">
        <w:rPr>
          <w:rFonts w:cs="Times New Roman"/>
        </w:rPr>
        <w:t>, nebo</w:t>
      </w:r>
      <w:r w:rsidR="0018396E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do 14 dnů od zjištění vady a jejího oznámení zhotoviteli</w:t>
      </w:r>
      <w:r w:rsidR="0083487F">
        <w:rPr>
          <w:rFonts w:cs="Times New Roman"/>
        </w:rPr>
        <w:t xml:space="preserve"> </w:t>
      </w:r>
      <w:r w:rsidR="002C0A8D" w:rsidRPr="00A15479">
        <w:rPr>
          <w:rFonts w:cs="Times New Roman"/>
        </w:rPr>
        <w:t>ve</w:t>
      </w:r>
      <w:r w:rsidR="0083487F">
        <w:rPr>
          <w:rFonts w:cs="Times New Roman"/>
        </w:rPr>
        <w:t> </w:t>
      </w:r>
      <w:r w:rsidR="002C0A8D" w:rsidRPr="00A15479">
        <w:rPr>
          <w:rFonts w:cs="Times New Roman"/>
        </w:rPr>
        <w:t xml:space="preserve">smyslu čl. VII odst. 3 této smlouvy, </w:t>
      </w:r>
      <w:r w:rsidRPr="00A15479">
        <w:rPr>
          <w:rFonts w:cs="Times New Roman"/>
        </w:rPr>
        <w:t>zaplatí objednateli smluvní pokutu ve výši</w:t>
      </w:r>
      <w:r w:rsidR="002C0A8D" w:rsidRPr="00A15479">
        <w:rPr>
          <w:rFonts w:cs="Times New Roman"/>
        </w:rPr>
        <w:t xml:space="preserve"> </w:t>
      </w:r>
      <w:r w:rsidR="00EF2082">
        <w:rPr>
          <w:rFonts w:cs="Times New Roman"/>
        </w:rPr>
        <w:t>500 Kč</w:t>
      </w:r>
      <w:r w:rsidRPr="00A15479">
        <w:rPr>
          <w:rFonts w:cs="Times New Roman"/>
        </w:rPr>
        <w:t xml:space="preserve"> za každý den prodlení.</w:t>
      </w:r>
    </w:p>
    <w:p w14:paraId="3661AD88" w14:textId="77777777" w:rsidR="00EA1AB4" w:rsidRDefault="00EA1AB4" w:rsidP="00EA1AB4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Za prodlení se zaplacením ceny za řádně provedené a dokončené dílo zaplatí objednatel zhotoviteli zákonný úrok z prodlení ve výši stanoveném nařízením vlády č. 351/2013 Sb., v platném znění.</w:t>
      </w:r>
    </w:p>
    <w:p w14:paraId="77888708" w14:textId="5655FB3F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 případě škody vzniklé objednateli porušením povinnosti zhotovitele, je tento povinen škodu objednateli uhradit.</w:t>
      </w:r>
    </w:p>
    <w:p w14:paraId="4BB142D4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je oprávněn smluvní pokutu, případně vzniklou náhradu škody, na které mu v důsledku porušení závazku zhotovitele vznikl právní nárok, započíst proti kterékoliv úhradě, která přísluší zhotoviteli dle příslušných ustanovení smlouvy.</w:t>
      </w:r>
    </w:p>
    <w:p w14:paraId="6A5DA1D8" w14:textId="57612CD5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pokuty sjednané dle tohoto článku j</w:t>
      </w:r>
      <w:r w:rsidR="002C0A8D" w:rsidRPr="00A15479">
        <w:rPr>
          <w:rFonts w:cs="Times New Roman"/>
        </w:rPr>
        <w:t>sou</w:t>
      </w:r>
      <w:r w:rsidRPr="00A15479">
        <w:rPr>
          <w:rFonts w:cs="Times New Roman"/>
        </w:rPr>
        <w:t xml:space="preserve"> splatn</w:t>
      </w:r>
      <w:r w:rsidR="002C0A8D" w:rsidRPr="00A15479">
        <w:rPr>
          <w:rFonts w:cs="Times New Roman"/>
        </w:rPr>
        <w:t>é</w:t>
      </w:r>
      <w:r w:rsidRPr="00A15479">
        <w:rPr>
          <w:rFonts w:cs="Times New Roman"/>
        </w:rPr>
        <w:t xml:space="preserve"> do 15 kalendářních dnů od okamžiku každého jednotlivého porušení ustanovení specifikovaného v této smlouvě</w:t>
      </w:r>
      <w:r w:rsidR="00173A25" w:rsidRPr="00A15479">
        <w:rPr>
          <w:rFonts w:cs="Times New Roman"/>
        </w:rPr>
        <w:t>, a to na účet objednatele uvedený v záhlaví této smlouvy</w:t>
      </w:r>
      <w:r w:rsidRPr="00A15479">
        <w:rPr>
          <w:rFonts w:cs="Times New Roman"/>
        </w:rPr>
        <w:t>. Objednatel je oprávněn započíst splatnou smluvní pokutu proti jakékoli pohledávce zhotovitele vůči objednateli.</w:t>
      </w:r>
    </w:p>
    <w:p w14:paraId="2516CBB7" w14:textId="77777777" w:rsidR="00C84C0B" w:rsidRPr="00A15479" w:rsidRDefault="00C84C0B" w:rsidP="008F7133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</w:t>
      </w:r>
      <w:r w:rsidR="00BF2C3F" w:rsidRPr="00A15479">
        <w:rPr>
          <w:rFonts w:cs="Times New Roman"/>
        </w:rPr>
        <w:t>rany tedy nebudou aplikovat ustanovení</w:t>
      </w:r>
      <w:r w:rsidRPr="00A15479">
        <w:rPr>
          <w:rFonts w:cs="Times New Roman"/>
        </w:rPr>
        <w:t xml:space="preserve"> § 2050 občanského zákoníku.</w:t>
      </w:r>
    </w:p>
    <w:p w14:paraId="7691E2B3" w14:textId="77777777" w:rsidR="00315074" w:rsidRPr="00A15479" w:rsidRDefault="00315074" w:rsidP="00556E10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77777777" w:rsidR="00FE2031" w:rsidRPr="00A15479" w:rsidRDefault="00FE2031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Tato smlouva se uzavírá na dobu určitou, účinnosti nabývá dnem zveřejnění v registru smluv a končí vypořádáním všech závazků vyplývajících z této smlouvy.</w:t>
      </w:r>
    </w:p>
    <w:p w14:paraId="561BC025" w14:textId="6315EF5C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písemnou dohodou smluvních stran,</w:t>
      </w:r>
    </w:p>
    <w:p w14:paraId="04B8680C" w14:textId="4601D021" w:rsidR="001D54B4" w:rsidRPr="00EF2082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EF2082">
        <w:rPr>
          <w:rFonts w:cs="Times New Roman"/>
        </w:rPr>
        <w:t>písemnou výpovědí za podmínek uvedených v odst. 3 tohoto článku</w:t>
      </w:r>
      <w:r w:rsidR="001D54B4" w:rsidRPr="00EF2082">
        <w:rPr>
          <w:rFonts w:cs="Times New Roman"/>
        </w:rPr>
        <w:t>,</w:t>
      </w:r>
    </w:p>
    <w:p w14:paraId="317C485D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odstoupením od smlouvy</w:t>
      </w:r>
      <w:r w:rsidR="00DA50A6" w:rsidRPr="00A15479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EF2082">
        <w:rPr>
          <w:rFonts w:cs="Times New Roman"/>
        </w:rPr>
        <w:t>Smluvní strany mohou podat výpověď i bez udání důvodu. Výpovědní lhůta činí 3 měsíc</w:t>
      </w:r>
      <w:r w:rsidR="00D37798" w:rsidRPr="00EF2082">
        <w:rPr>
          <w:rFonts w:cs="Times New Roman"/>
        </w:rPr>
        <w:t>e</w:t>
      </w:r>
      <w:r w:rsidRPr="00EF2082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22C1A0FA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EA1AB4">
        <w:rPr>
          <w:rFonts w:cs="Times New Roman"/>
        </w:rPr>
        <w:t> </w:t>
      </w:r>
      <w:r w:rsidR="005A6059" w:rsidRPr="00A15479">
        <w:rPr>
          <w:rFonts w:cs="Times New Roman"/>
        </w:rPr>
        <w:t>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 zhotovitel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7777777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likvidace,</w:t>
      </w:r>
    </w:p>
    <w:p w14:paraId="727A1C13" w14:textId="49DE1724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plnění prováděno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017C6E86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t xml:space="preserve">v případech, pro něž strany sjednaly smluvní pokutu </w:t>
      </w:r>
      <w:r w:rsidR="00EA1AB4">
        <w:rPr>
          <w:rFonts w:eastAsia="Calibri" w:cs="Times New Roman"/>
          <w:lang w:eastAsia="en-US"/>
        </w:rPr>
        <w:t xml:space="preserve">v čl. X odst. </w:t>
      </w:r>
      <w:r w:rsidR="005763DB">
        <w:rPr>
          <w:rFonts w:eastAsia="Calibri" w:cs="Times New Roman"/>
          <w:lang w:eastAsia="en-US"/>
        </w:rPr>
        <w:t>2</w:t>
      </w:r>
      <w:r w:rsidR="00EA1AB4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3D7C0D53" w:rsidR="005A03D1" w:rsidRPr="00DF73EF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>přesáhne-li doba trvání prodlení na straně zhotovitele 15 dnů z důvodů uvedených v čl.</w:t>
      </w:r>
      <w:r w:rsidR="00EA1AB4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EA1AB4">
        <w:rPr>
          <w:rFonts w:cs="Times New Roman"/>
        </w:rPr>
        <w:t> </w:t>
      </w:r>
      <w:r w:rsidRPr="00A15479">
        <w:rPr>
          <w:rFonts w:cs="Times New Roman"/>
        </w:rPr>
        <w:t xml:space="preserve">odst. </w:t>
      </w:r>
      <w:r w:rsidR="00577ED5" w:rsidRPr="00DF73EF">
        <w:rPr>
          <w:rFonts w:cs="Times New Roman"/>
        </w:rPr>
        <w:t>7</w:t>
      </w:r>
      <w:r w:rsidRPr="00DF73EF">
        <w:rPr>
          <w:rFonts w:cs="Times New Roman"/>
        </w:rPr>
        <w:t xml:space="preserve"> této smlouvy.</w:t>
      </w:r>
    </w:p>
    <w:p w14:paraId="385A9CDC" w14:textId="25DA0A8F" w:rsidR="005F483B" w:rsidRDefault="005F483B" w:rsidP="005F483B">
      <w:pPr>
        <w:spacing w:after="120" w:line="276" w:lineRule="auto"/>
        <w:ind w:hanging="284"/>
        <w:jc w:val="both"/>
      </w:pPr>
      <w:r w:rsidRPr="00DF73EF">
        <w:rPr>
          <w:rFonts w:cs="Times New Roman"/>
        </w:rPr>
        <w:t>5. Vzhledem k tomu, že plnění, poskytnutá jako postupná dílčí plnění, v rámci etap, stanovených v čl.</w:t>
      </w:r>
      <w:r w:rsidR="00EA1AB4" w:rsidRPr="00DF73EF">
        <w:rPr>
          <w:rFonts w:cs="Times New Roman"/>
        </w:rPr>
        <w:t> </w:t>
      </w:r>
      <w:r w:rsidRPr="00DF73EF">
        <w:rPr>
          <w:rFonts w:cs="Times New Roman"/>
        </w:rPr>
        <w:t>II</w:t>
      </w:r>
      <w:r w:rsidR="00EA1AB4" w:rsidRPr="00DF73EF">
        <w:rPr>
          <w:rFonts w:cs="Times New Roman"/>
        </w:rPr>
        <w:t> </w:t>
      </w:r>
      <w:r w:rsidRPr="00DF73EF">
        <w:rPr>
          <w:rFonts w:cs="Times New Roman"/>
        </w:rPr>
        <w:t>odst. 1 této smlouvy, jež objednatel jako řádná převzal a akceptoval, mají sama o sobě pro</w:t>
      </w:r>
      <w:r w:rsidR="00EA1AB4" w:rsidRPr="00DF73EF">
        <w:rPr>
          <w:rFonts w:cs="Times New Roman"/>
        </w:rPr>
        <w:t> </w:t>
      </w:r>
      <w:r w:rsidRPr="00DF73EF">
        <w:rPr>
          <w:rFonts w:cs="Times New Roman"/>
        </w:rPr>
        <w:t>objednatele význam, má odstoupení objednatele od smlouvy, upravené v tomto ustanovení smlouvy, účinky do budoucna.</w:t>
      </w:r>
    </w:p>
    <w:p w14:paraId="6270B9F5" w14:textId="07406A82" w:rsidR="005A03D1" w:rsidRPr="005A03D1" w:rsidRDefault="005A03D1" w:rsidP="003C61D8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5A739D54" w:rsidR="00F74C17" w:rsidRPr="00DF73EF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E361D2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E361D2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F269CE">
        <w:rPr>
          <w:rStyle w:val="Siln"/>
          <w:rFonts w:cs="Times New Roman"/>
          <w:b w:val="0"/>
          <w:shd w:val="clear" w:color="auto" w:fill="FFFFFF"/>
        </w:rPr>
        <w:t>ých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F269CE">
        <w:rPr>
          <w:rStyle w:val="Siln"/>
          <w:rFonts w:cs="Times New Roman"/>
          <w:b w:val="0"/>
          <w:shd w:val="clear" w:color="auto" w:fill="FFFFFF"/>
        </w:rPr>
        <w:t>e</w:t>
      </w:r>
      <w:r w:rsidR="00F269CE"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F269CE">
        <w:rPr>
          <w:rStyle w:val="Siln"/>
          <w:rFonts w:cs="Times New Roman"/>
          <w:b w:val="0"/>
          <w:shd w:val="clear" w:color="auto" w:fill="FFFFFF"/>
        </w:rPr>
        <w:t xml:space="preserve"> datové schránky </w:t>
      </w:r>
      <w:r w:rsidR="00F269CE" w:rsidRPr="00DF73EF">
        <w:rPr>
          <w:rStyle w:val="Siln"/>
          <w:rFonts w:cs="Times New Roman"/>
          <w:b w:val="0"/>
          <w:shd w:val="clear" w:color="auto" w:fill="FFFFFF"/>
        </w:rPr>
        <w:t>objednatele: c2zmahu, ID datové schránky zhotovitele:</w:t>
      </w:r>
      <w:r w:rsidR="00E10081">
        <w:rPr>
          <w:rStyle w:val="Siln"/>
          <w:rFonts w:cs="Times New Roman"/>
          <w:b w:val="0"/>
          <w:shd w:val="clear" w:color="auto" w:fill="FFFFFF"/>
        </w:rPr>
        <w:t xml:space="preserve"> </w:t>
      </w:r>
      <w:proofErr w:type="spellStart"/>
      <w:r w:rsidR="00E10081">
        <w:rPr>
          <w:rStyle w:val="Siln"/>
          <w:rFonts w:cs="Times New Roman"/>
          <w:b w:val="0"/>
          <w:shd w:val="clear" w:color="auto" w:fill="FFFFFF"/>
        </w:rPr>
        <w:t>fecziji</w:t>
      </w:r>
      <w:proofErr w:type="spellEnd"/>
      <w:r w:rsidR="00F269CE" w:rsidRPr="00DF73EF">
        <w:rPr>
          <w:rStyle w:val="Siln"/>
          <w:rFonts w:cs="Times New Roman"/>
          <w:b w:val="0"/>
          <w:shd w:val="clear" w:color="auto" w:fill="FFFFFF"/>
        </w:rPr>
        <w:t>) nebo prostřednictvím e-mailové komunikace.</w:t>
      </w:r>
    </w:p>
    <w:p w14:paraId="1E974BCD" w14:textId="44F37015" w:rsidR="0027354B" w:rsidRPr="00DF73EF" w:rsidRDefault="00F74C17" w:rsidP="0027354B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F73EF">
        <w:rPr>
          <w:rFonts w:cs="Times New Roman"/>
        </w:rPr>
        <w:t xml:space="preserve">Kontaktní osobou na straně objednatele je </w:t>
      </w:r>
      <w:proofErr w:type="spellStart"/>
      <w:r w:rsidR="00DF73EF">
        <w:rPr>
          <w:rFonts w:cs="Times New Roman"/>
        </w:rPr>
        <w:t>xxxxxxxxxxxxxxxxx</w:t>
      </w:r>
      <w:proofErr w:type="spellEnd"/>
    </w:p>
    <w:p w14:paraId="63CC12DA" w14:textId="1E1217A1" w:rsidR="00F74C17" w:rsidRPr="00DF73EF" w:rsidRDefault="00F74C17" w:rsidP="00AB5DD2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F73EF">
        <w:rPr>
          <w:rFonts w:cs="Times New Roman"/>
        </w:rPr>
        <w:t xml:space="preserve">Kontaktní osobou na straně zhotovitele je </w:t>
      </w:r>
      <w:proofErr w:type="spellStart"/>
      <w:r w:rsidR="00DF73EF">
        <w:rPr>
          <w:rFonts w:cs="Times New Roman"/>
        </w:rPr>
        <w:t>xxxxxxxxxxxxxx</w:t>
      </w:r>
      <w:proofErr w:type="spellEnd"/>
    </w:p>
    <w:p w14:paraId="033D8D04" w14:textId="03A10AA1" w:rsidR="002C0BFC" w:rsidRDefault="00D55625" w:rsidP="0027354B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 písemnosti související s touto smlouvou 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787E5A">
        <w:rPr>
          <w:rFonts w:cs="Times New Roman"/>
        </w:rPr>
        <w:t> odst. 1 tohot</w:t>
      </w:r>
      <w:r w:rsidRPr="00A15479">
        <w:rPr>
          <w:rFonts w:cs="Times New Roman"/>
        </w:rPr>
        <w:t>o článku.</w:t>
      </w:r>
    </w:p>
    <w:p w14:paraId="217564E4" w14:textId="77777777" w:rsidR="0027354B" w:rsidRPr="0027354B" w:rsidRDefault="0027354B" w:rsidP="0027354B">
      <w:pPr>
        <w:spacing w:after="120" w:line="276" w:lineRule="auto"/>
        <w:jc w:val="both"/>
        <w:rPr>
          <w:rFonts w:cs="Times New Roman"/>
        </w:rPr>
      </w:pPr>
    </w:p>
    <w:p w14:paraId="6B578002" w14:textId="5EED745D" w:rsidR="002C0BFC" w:rsidRPr="00A15479" w:rsidRDefault="00F269CE" w:rsidP="002C0BFC">
      <w:pPr>
        <w:pStyle w:val="Nadpis2"/>
        <w:spacing w:before="0" w:line="276" w:lineRule="auto"/>
        <w:rPr>
          <w:szCs w:val="22"/>
        </w:rPr>
      </w:pPr>
      <w:bookmarkStart w:id="10" w:name="_Hlk169184870"/>
      <w:bookmarkStart w:id="11" w:name="_Hlk145937672"/>
      <w:r w:rsidRPr="00A15479">
        <w:rPr>
          <w:szCs w:val="22"/>
        </w:rPr>
        <w:t>XI</w:t>
      </w:r>
      <w:r w:rsidR="0027354B">
        <w:rPr>
          <w:szCs w:val="22"/>
        </w:rPr>
        <w:t>II</w:t>
      </w:r>
      <w:r w:rsidRPr="00A15479">
        <w:rPr>
          <w:szCs w:val="22"/>
        </w:rPr>
        <w:t xml:space="preserve">. </w:t>
      </w:r>
      <w:bookmarkEnd w:id="10"/>
      <w:r w:rsidR="002C0BFC" w:rsidRPr="00A15479">
        <w:rPr>
          <w:szCs w:val="22"/>
        </w:rPr>
        <w:t xml:space="preserve">Sankční opatření proti státním příslušníkům </w:t>
      </w:r>
      <w:r w:rsidR="00DD4A00">
        <w:rPr>
          <w:szCs w:val="22"/>
        </w:rPr>
        <w:t>R</w:t>
      </w:r>
      <w:r w:rsidR="00DD4A00" w:rsidRPr="00A15479">
        <w:rPr>
          <w:szCs w:val="22"/>
        </w:rPr>
        <w:t xml:space="preserve">uské </w:t>
      </w:r>
      <w:r w:rsidR="002C0BFC" w:rsidRPr="00A15479">
        <w:rPr>
          <w:szCs w:val="22"/>
        </w:rPr>
        <w:t>federace</w:t>
      </w:r>
    </w:p>
    <w:p w14:paraId="4644D462" w14:textId="0BBAF0AD" w:rsidR="002C0BFC" w:rsidRPr="0027354B" w:rsidRDefault="008C2948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27354B">
        <w:rPr>
          <w:rFonts w:cs="Times New Roman"/>
          <w:color w:val="auto"/>
          <w:sz w:val="22"/>
        </w:rPr>
        <w:t>Zhotovitel</w:t>
      </w:r>
      <w:r w:rsidR="002C0BFC" w:rsidRPr="0027354B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F269CE" w:rsidRPr="0027354B">
        <w:rPr>
          <w:rFonts w:cs="Times New Roman"/>
          <w:color w:val="auto"/>
          <w:sz w:val="22"/>
        </w:rPr>
        <w:t> </w:t>
      </w:r>
      <w:r w:rsidR="002C0BFC" w:rsidRPr="0027354B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3E06C54F" w:rsidR="002C0BFC" w:rsidRPr="0027354B" w:rsidRDefault="008C2948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27354B">
        <w:rPr>
          <w:rFonts w:cs="Times New Roman"/>
          <w:color w:val="auto"/>
          <w:sz w:val="22"/>
        </w:rPr>
        <w:t>Zhotovitel</w:t>
      </w:r>
      <w:r w:rsidR="002C0BFC" w:rsidRPr="0027354B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7765B7EC" w:rsidR="002C0BFC" w:rsidRPr="0027354B" w:rsidRDefault="002C0BFC" w:rsidP="00F269CE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27354B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27354B">
        <w:rPr>
          <w:rFonts w:cs="Times New Roman"/>
          <w:color w:val="auto"/>
          <w:sz w:val="22"/>
        </w:rPr>
        <w:t>zhotovitel</w:t>
      </w:r>
      <w:r w:rsidRPr="0027354B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27354B">
        <w:rPr>
          <w:rFonts w:cs="Times New Roman"/>
          <w:color w:val="auto"/>
          <w:sz w:val="22"/>
        </w:rPr>
        <w:t>zhotovitel</w:t>
      </w:r>
      <w:r w:rsidRPr="0027354B">
        <w:rPr>
          <w:rFonts w:cs="Times New Roman"/>
          <w:color w:val="auto"/>
          <w:sz w:val="22"/>
        </w:rPr>
        <w:t xml:space="preserve"> stal určenou osobou, je</w:t>
      </w:r>
      <w:r w:rsidR="00F269CE" w:rsidRPr="0027354B">
        <w:rPr>
          <w:rFonts w:cs="Times New Roman"/>
          <w:color w:val="auto"/>
          <w:sz w:val="22"/>
        </w:rPr>
        <w:t> </w:t>
      </w:r>
      <w:r w:rsidRPr="0027354B">
        <w:rPr>
          <w:rFonts w:cs="Times New Roman"/>
          <w:color w:val="auto"/>
          <w:sz w:val="22"/>
        </w:rPr>
        <w:t>povinen o</w:t>
      </w:r>
      <w:r w:rsidR="00F269CE" w:rsidRPr="0027354B">
        <w:rPr>
          <w:rFonts w:cs="Times New Roman"/>
          <w:color w:val="auto"/>
          <w:sz w:val="22"/>
        </w:rPr>
        <w:t> </w:t>
      </w:r>
      <w:r w:rsidRPr="0027354B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F269CE" w:rsidRPr="0027354B">
        <w:rPr>
          <w:rFonts w:cs="Times New Roman"/>
          <w:color w:val="auto"/>
          <w:sz w:val="22"/>
        </w:rPr>
        <w:t> </w:t>
      </w:r>
      <w:r w:rsidRPr="0027354B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27354B">
        <w:rPr>
          <w:rFonts w:cs="Times New Roman"/>
          <w:color w:val="auto"/>
          <w:sz w:val="22"/>
        </w:rPr>
        <w:t>o</w:t>
      </w:r>
      <w:r w:rsidRPr="0027354B">
        <w:rPr>
          <w:rFonts w:cs="Times New Roman"/>
          <w:color w:val="auto"/>
          <w:sz w:val="22"/>
        </w:rPr>
        <w:t>bjednateli v souvislosti s</w:t>
      </w:r>
      <w:r w:rsidR="00DE59DE" w:rsidRPr="0027354B">
        <w:rPr>
          <w:rFonts w:cs="Times New Roman"/>
          <w:color w:val="auto"/>
          <w:sz w:val="22"/>
        </w:rPr>
        <w:t> </w:t>
      </w:r>
      <w:r w:rsidRPr="0027354B">
        <w:rPr>
          <w:rFonts w:cs="Times New Roman"/>
          <w:color w:val="auto"/>
          <w:sz w:val="22"/>
        </w:rPr>
        <w:t>porušením</w:t>
      </w:r>
      <w:r w:rsidR="00DE59DE" w:rsidRPr="0027354B">
        <w:rPr>
          <w:rFonts w:cs="Times New Roman"/>
          <w:color w:val="auto"/>
          <w:sz w:val="22"/>
        </w:rPr>
        <w:t xml:space="preserve"> </w:t>
      </w:r>
      <w:r w:rsidRPr="0027354B">
        <w:rPr>
          <w:rFonts w:cs="Times New Roman"/>
          <w:color w:val="auto"/>
          <w:sz w:val="22"/>
        </w:rPr>
        <w:t xml:space="preserve">této povinnosti jakákoliv škoda, je </w:t>
      </w:r>
      <w:r w:rsidR="008C2948" w:rsidRPr="0027354B">
        <w:rPr>
          <w:rFonts w:cs="Times New Roman"/>
          <w:color w:val="auto"/>
          <w:sz w:val="22"/>
        </w:rPr>
        <w:t>zhotovitel</w:t>
      </w:r>
      <w:r w:rsidRPr="0027354B">
        <w:rPr>
          <w:rFonts w:cs="Times New Roman"/>
          <w:color w:val="auto"/>
          <w:sz w:val="22"/>
        </w:rPr>
        <w:t xml:space="preserve"> tuto škodu </w:t>
      </w:r>
      <w:r w:rsidR="008C2948" w:rsidRPr="0027354B">
        <w:rPr>
          <w:rFonts w:cs="Times New Roman"/>
          <w:color w:val="auto"/>
          <w:sz w:val="22"/>
        </w:rPr>
        <w:t>o</w:t>
      </w:r>
      <w:r w:rsidRPr="0027354B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27354B">
        <w:rPr>
          <w:rFonts w:cs="Times New Roman"/>
          <w:color w:val="auto"/>
          <w:sz w:val="22"/>
        </w:rPr>
        <w:t>o</w:t>
      </w:r>
      <w:r w:rsidRPr="0027354B">
        <w:rPr>
          <w:rFonts w:cs="Times New Roman"/>
          <w:color w:val="auto"/>
          <w:sz w:val="22"/>
        </w:rPr>
        <w:t>bjednatele.</w:t>
      </w:r>
    </w:p>
    <w:p w14:paraId="78517690" w14:textId="5170FEB6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bookmarkEnd w:id="11"/>
    <w:p w14:paraId="6090563C" w14:textId="77777777" w:rsidR="00435AF5" w:rsidRPr="00A15479" w:rsidRDefault="00435AF5" w:rsidP="003C61D8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1AE6BB3C" w:rsidR="001D54B4" w:rsidRPr="00A15479" w:rsidRDefault="0092199F" w:rsidP="0007550F">
      <w:pPr>
        <w:pStyle w:val="Nadpis2"/>
        <w:spacing w:before="0" w:line="276" w:lineRule="auto"/>
        <w:rPr>
          <w:szCs w:val="22"/>
        </w:rPr>
      </w:pPr>
      <w:bookmarkStart w:id="12" w:name="_Hlk169184933"/>
      <w:r w:rsidRPr="00A15479">
        <w:rPr>
          <w:szCs w:val="22"/>
        </w:rPr>
        <w:t>X</w:t>
      </w:r>
      <w:r w:rsidR="0027354B">
        <w:rPr>
          <w:szCs w:val="22"/>
        </w:rPr>
        <w:t>I</w:t>
      </w:r>
      <w:r w:rsidRPr="00A15479">
        <w:rPr>
          <w:szCs w:val="22"/>
        </w:rPr>
        <w:t xml:space="preserve">V. </w:t>
      </w:r>
      <w:bookmarkEnd w:id="12"/>
      <w:r w:rsidR="001D54B4" w:rsidRPr="00A15479">
        <w:rPr>
          <w:szCs w:val="22"/>
        </w:rPr>
        <w:t>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7A0150E6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3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3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5A35587F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</w:t>
      </w:r>
      <w:r w:rsidR="0092199F">
        <w:rPr>
          <w:rFonts w:cs="Times New Roman"/>
        </w:rPr>
        <w:t xml:space="preserve"> </w:t>
      </w:r>
      <w:r w:rsidRPr="00A15479">
        <w:rPr>
          <w:rFonts w:cs="Times New Roman"/>
        </w:rPr>
        <w:t>než pro plnění závazků stanovených touto smlouvou.</w:t>
      </w:r>
    </w:p>
    <w:p w14:paraId="637CBF94" w14:textId="0FDC539B" w:rsidR="0092199F" w:rsidRPr="00253168" w:rsidRDefault="0092199F" w:rsidP="0092199F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t xml:space="preserve">Smluvní </w:t>
      </w:r>
      <w:r w:rsidRPr="00633296">
        <w:t>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 xml:space="preserve">odepsaný elektronický originál smlouvy bude distribuován oběma smluvním </w:t>
      </w:r>
      <w:r>
        <w:rPr>
          <w:rFonts w:cs="Times New Roman"/>
        </w:rPr>
        <w:t>stranám.</w:t>
      </w:r>
    </w:p>
    <w:p w14:paraId="7A7DDECF" w14:textId="00766F9A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 xml:space="preserve">oprávnění k jejich </w:t>
      </w:r>
      <w:r w:rsidR="00C954B8" w:rsidRPr="00A15479">
        <w:rPr>
          <w:rFonts w:cs="Times New Roman"/>
        </w:rPr>
        <w:lastRenderedPageBreak/>
        <w:t>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7EFD3A02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výslovně souhlasí s uveřejněním této smlouvy v registru smluv </w:t>
      </w:r>
      <w:r w:rsidR="0092199F" w:rsidRPr="00A15479">
        <w:rPr>
          <w:rFonts w:cs="Times New Roman"/>
        </w:rPr>
        <w:t xml:space="preserve">dle zákona č. 340/2015 Sb., o zvláštních podmínkách účinnosti některých smluv, uveřejňování těchto smluv a o registru smluv, ve znění pozdějších předpisů (zákon o registru smluv). Objednatel zajistí zveřejnění smlouvy zasláním správci registru smluv </w:t>
      </w:r>
      <w:r w:rsidR="0092199F">
        <w:rPr>
          <w:rFonts w:cs="Times New Roman"/>
        </w:rPr>
        <w:t>po</w:t>
      </w:r>
      <w:r w:rsidR="0092199F" w:rsidRPr="00A15479">
        <w:rPr>
          <w:rFonts w:cs="Times New Roman"/>
        </w:rPr>
        <w:t xml:space="preserve"> podpisu smlouvy oběma smluvními stranami. Smluvní strany dále prohlašují, že skutečnosti uvedené v této smlouvě nepovažují</w:t>
      </w:r>
      <w:r w:rsidR="0092199F">
        <w:rPr>
          <w:rFonts w:cs="Times New Roman"/>
        </w:rPr>
        <w:t xml:space="preserve"> </w:t>
      </w:r>
      <w:r w:rsidR="0092199F" w:rsidRPr="00A15479">
        <w:rPr>
          <w:rFonts w:cs="Times New Roman"/>
        </w:rPr>
        <w:t>za obchodní</w:t>
      </w:r>
      <w:r w:rsidR="0078696B">
        <w:rPr>
          <w:rFonts w:cs="Times New Roman"/>
        </w:rPr>
        <w:t xml:space="preserve"> </w:t>
      </w:r>
      <w:r w:rsidR="0092199F" w:rsidRPr="00A15479">
        <w:rPr>
          <w:rFonts w:cs="Times New Roman"/>
        </w:rPr>
        <w:t>tajemství ve</w:t>
      </w:r>
      <w:r w:rsidR="0078696B">
        <w:rPr>
          <w:rFonts w:cs="Times New Roman"/>
        </w:rPr>
        <w:t xml:space="preserve"> </w:t>
      </w:r>
      <w:r w:rsidR="0092199F" w:rsidRPr="00A15479">
        <w:rPr>
          <w:rFonts w:cs="Times New Roman"/>
        </w:rPr>
        <w:t>smyslu ustanovení</w:t>
      </w:r>
      <w:r w:rsidR="0092199F">
        <w:rPr>
          <w:rFonts w:cs="Times New Roman"/>
        </w:rPr>
        <w:t xml:space="preserve"> </w:t>
      </w:r>
      <w:r w:rsidR="0092199F" w:rsidRPr="00A15479">
        <w:rPr>
          <w:rFonts w:cs="Times New Roman"/>
        </w:rPr>
        <w:t>§ 504 občanského zákoníku a udělují svolení k jejich užití a zveřejnění bez</w:t>
      </w:r>
      <w:r w:rsidR="0092199F">
        <w:rPr>
          <w:rFonts w:cs="Times New Roman"/>
        </w:rPr>
        <w:t> </w:t>
      </w:r>
      <w:r w:rsidR="0092199F" w:rsidRPr="00A15479">
        <w:rPr>
          <w:rFonts w:cs="Times New Roman"/>
        </w:rPr>
        <w:t xml:space="preserve">stanovení jakýchkoliv dalších </w:t>
      </w:r>
      <w:r w:rsidR="002A23D2" w:rsidRPr="00A15479">
        <w:rPr>
          <w:rFonts w:cs="Times New Roman"/>
        </w:rPr>
        <w:t>podmínek</w:t>
      </w:r>
      <w:r w:rsidRPr="00A15479">
        <w:rPr>
          <w:rFonts w:cs="Times New Roman"/>
        </w:rPr>
        <w:t>.</w:t>
      </w:r>
    </w:p>
    <w:p w14:paraId="3BD9BF76" w14:textId="40576BE3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4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4"/>
    <w:p w14:paraId="3F5DA56F" w14:textId="77777777" w:rsidR="0087204D" w:rsidRPr="00A15479" w:rsidRDefault="0087204D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podpisem této smlouvy souhlasí s poskytnutím informací o smlouvě v rozsahu zákona č. 106/1999 Sb., o svobodném přístupu k informacím, ve znění pozdějších předpisů.</w:t>
      </w:r>
    </w:p>
    <w:p w14:paraId="6658E133" w14:textId="77777777" w:rsidR="0092199F" w:rsidRPr="0070215C" w:rsidRDefault="0092199F" w:rsidP="0092199F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souladu s ustanovením § 27 odst. 6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2C5AB325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7978A6D5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92199F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53A76B84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92199F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5"/>
    <w:p w14:paraId="40170612" w14:textId="77777777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23973A39" w14:textId="77777777" w:rsidR="00963A1B" w:rsidRPr="00A15479" w:rsidRDefault="00963A1B" w:rsidP="00DF73EF">
      <w:pPr>
        <w:spacing w:after="120" w:line="276" w:lineRule="auto"/>
        <w:rPr>
          <w:rFonts w:cs="Times New Roman"/>
        </w:rPr>
      </w:pPr>
    </w:p>
    <w:p w14:paraId="32BAB85F" w14:textId="36FEA347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V Praze dne</w:t>
      </w:r>
      <w:r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V </w:t>
      </w:r>
      <w:r w:rsidR="0027354B">
        <w:rPr>
          <w:rFonts w:cs="Times New Roman"/>
        </w:rPr>
        <w:t>Praze</w:t>
      </w:r>
      <w:r w:rsidRPr="00A15479">
        <w:rPr>
          <w:rFonts w:cs="Times New Roman"/>
        </w:rPr>
        <w:t xml:space="preserve"> dne </w:t>
      </w:r>
    </w:p>
    <w:p w14:paraId="403FDD7E" w14:textId="77777777" w:rsidR="0092199F" w:rsidRDefault="0092199F" w:rsidP="0092199F">
      <w:pPr>
        <w:spacing w:after="120" w:line="276" w:lineRule="auto"/>
        <w:rPr>
          <w:rFonts w:cs="Times New Roman"/>
        </w:rPr>
      </w:pPr>
    </w:p>
    <w:p w14:paraId="6D210CF7" w14:textId="77777777" w:rsidR="0092199F" w:rsidRPr="00A15479" w:rsidRDefault="0092199F" w:rsidP="0092199F">
      <w:pPr>
        <w:spacing w:after="120" w:line="276" w:lineRule="auto"/>
        <w:rPr>
          <w:rFonts w:cs="Times New Roman"/>
        </w:rPr>
      </w:pPr>
    </w:p>
    <w:p w14:paraId="27FB4E54" w14:textId="77777777" w:rsidR="0092199F" w:rsidRPr="00A15479" w:rsidRDefault="0092199F" w:rsidP="0092199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>………………………………………….</w:t>
      </w:r>
    </w:p>
    <w:p w14:paraId="6EF8A3E3" w14:textId="2F6781F5" w:rsidR="0092199F" w:rsidRPr="007C1444" w:rsidRDefault="007C1444" w:rsidP="0092199F">
      <w:pPr>
        <w:spacing w:line="276" w:lineRule="auto"/>
        <w:ind w:hanging="284"/>
        <w:rPr>
          <w:rFonts w:cs="Times New Roman"/>
          <w:b/>
          <w:bCs/>
          <w:highlight w:val="yellow"/>
        </w:rPr>
      </w:pPr>
      <w:r>
        <w:rPr>
          <w:rFonts w:cs="Times New Roman"/>
          <w:b/>
        </w:rPr>
        <w:t>Ing. arch. Kristýna Lhotská</w:t>
      </w:r>
      <w:r w:rsidR="0092199F" w:rsidRPr="00874532">
        <w:rPr>
          <w:rFonts w:cs="Times New Roman"/>
          <w:b/>
        </w:rPr>
        <w:tab/>
      </w:r>
      <w:r w:rsidR="0092199F" w:rsidRPr="00874532">
        <w:rPr>
          <w:rFonts w:cs="Times New Roman"/>
          <w:b/>
        </w:rPr>
        <w:tab/>
      </w:r>
      <w:r w:rsidR="0092199F" w:rsidRPr="00874532">
        <w:rPr>
          <w:rFonts w:cs="Times New Roman"/>
          <w:b/>
        </w:rPr>
        <w:tab/>
      </w:r>
      <w:r w:rsidR="0092199F" w:rsidRPr="00874532">
        <w:rPr>
          <w:rFonts w:cs="Times New Roman"/>
          <w:b/>
        </w:rPr>
        <w:tab/>
      </w:r>
      <w:r w:rsidRPr="007C1444">
        <w:rPr>
          <w:rFonts w:cs="Times New Roman"/>
          <w:b/>
          <w:bCs/>
        </w:rPr>
        <w:t>Ing. arch. Michal Juha</w:t>
      </w:r>
    </w:p>
    <w:p w14:paraId="53B41E38" w14:textId="1C02F79A" w:rsidR="0092199F" w:rsidRPr="00A15479" w:rsidRDefault="007C1444" w:rsidP="0092199F">
      <w:pPr>
        <w:spacing w:after="120" w:line="276" w:lineRule="auto"/>
        <w:ind w:hanging="284"/>
        <w:rPr>
          <w:rFonts w:cs="Times New Roman"/>
        </w:rPr>
      </w:pPr>
      <w:r>
        <w:rPr>
          <w:rFonts w:cs="Times New Roman"/>
        </w:rPr>
        <w:t>ředitelka Sekce detailu města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 w:rsidR="0092199F" w:rsidRPr="00A15479">
        <w:rPr>
          <w:rFonts w:cs="Times New Roman"/>
        </w:rPr>
        <w:tab/>
      </w:r>
      <w:r>
        <w:rPr>
          <w:rFonts w:cs="Times New Roman"/>
        </w:rPr>
        <w:t>jed</w:t>
      </w:r>
      <w:r w:rsidR="00DF73EF">
        <w:rPr>
          <w:rFonts w:cs="Times New Roman"/>
        </w:rPr>
        <w:t>n</w:t>
      </w:r>
      <w:r>
        <w:rPr>
          <w:rFonts w:cs="Times New Roman"/>
        </w:rPr>
        <w:t>atel</w:t>
      </w:r>
    </w:p>
    <w:p w14:paraId="3FF833C5" w14:textId="5509CBBF" w:rsidR="0092199F" w:rsidRPr="00A15479" w:rsidRDefault="0092199F" w:rsidP="0092199F">
      <w:pPr>
        <w:spacing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</w:p>
    <w:p w14:paraId="38E8417B" w14:textId="72009938" w:rsidR="007C1444" w:rsidRPr="007C1444" w:rsidRDefault="0092199F" w:rsidP="00DF73EF">
      <w:pPr>
        <w:spacing w:after="120" w:line="276" w:lineRule="auto"/>
        <w:ind w:hanging="284"/>
        <w:rPr>
          <w:rFonts w:cs="Times New Roman"/>
          <w:b/>
          <w:bCs/>
        </w:rPr>
      </w:pPr>
      <w:r w:rsidRPr="00A15479">
        <w:rPr>
          <w:rFonts w:cs="Times New Roman"/>
        </w:rPr>
        <w:lastRenderedPageBreak/>
        <w:t>příspěvková organizace</w:t>
      </w:r>
      <w:r w:rsidR="007C1444">
        <w:rPr>
          <w:rFonts w:cs="Times New Roman"/>
        </w:rPr>
        <w:tab/>
      </w:r>
      <w:r w:rsidR="007C1444">
        <w:rPr>
          <w:rFonts w:cs="Times New Roman"/>
        </w:rPr>
        <w:tab/>
      </w:r>
      <w:r w:rsidR="007C1444">
        <w:rPr>
          <w:rFonts w:cs="Times New Roman"/>
        </w:rPr>
        <w:tab/>
      </w:r>
      <w:r w:rsidR="007C1444">
        <w:rPr>
          <w:rFonts w:cs="Times New Roman"/>
        </w:rPr>
        <w:tab/>
      </w:r>
      <w:r w:rsidR="007C1444">
        <w:rPr>
          <w:rFonts w:cs="Times New Roman"/>
        </w:rPr>
        <w:tab/>
      </w:r>
      <w:r w:rsidR="007C1444" w:rsidRPr="007C1444">
        <w:rPr>
          <w:rFonts w:cs="Times New Roman"/>
          <w:b/>
          <w:bCs/>
        </w:rPr>
        <w:t>Ing. arch. Jan Topinka</w:t>
      </w:r>
    </w:p>
    <w:p w14:paraId="36706FEE" w14:textId="57E967E9" w:rsidR="007C1444" w:rsidRPr="00A15479" w:rsidRDefault="007C1444" w:rsidP="00B76B77">
      <w:pPr>
        <w:spacing w:line="276" w:lineRule="auto"/>
        <w:ind w:hanging="284"/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jednatel</w:t>
      </w:r>
    </w:p>
    <w:sectPr w:rsidR="007C1444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06E5C" w14:textId="77777777" w:rsidR="00C7263F" w:rsidRDefault="00C7263F">
      <w:r>
        <w:separator/>
      </w:r>
    </w:p>
  </w:endnote>
  <w:endnote w:type="continuationSeparator" w:id="0">
    <w:p w14:paraId="41FF4C94" w14:textId="77777777" w:rsidR="00C7263F" w:rsidRDefault="00C72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51774" w14:textId="77777777" w:rsidR="00C7263F" w:rsidRDefault="00C7263F">
      <w:r>
        <w:separator/>
      </w:r>
    </w:p>
  </w:footnote>
  <w:footnote w:type="continuationSeparator" w:id="0">
    <w:p w14:paraId="21974F34" w14:textId="77777777" w:rsidR="00C7263F" w:rsidRDefault="00C72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03FE2917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="003E46DC">
      <w:rPr>
        <w:sz w:val="22"/>
      </w:rPr>
      <w:t>ZAK 25-0096/4</w:t>
    </w:r>
  </w:p>
  <w:p w14:paraId="40A69BC9" w14:textId="6D928CF1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3E46DC">
      <w:t>č. smlouvy zhotovitele</w:t>
    </w:r>
    <w:r w:rsidR="00B53DC0" w:rsidRPr="003E46DC">
      <w:t>:</w:t>
    </w:r>
    <w:r w:rsidR="00B53DC0">
      <w:t xml:space="preserve"> </w:t>
    </w:r>
    <w:r w:rsidR="003C5DE7">
      <w:t>402-26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11668B5"/>
    <w:multiLevelType w:val="hybridMultilevel"/>
    <w:tmpl w:val="2AD8FE5E"/>
    <w:lvl w:ilvl="0" w:tplc="FFFFFFFF">
      <w:numFmt w:val="bullet"/>
      <w:pStyle w:val="slovnUnitrproLight"/>
      <w:lvlText w:val="-"/>
      <w:lvlJc w:val="left"/>
      <w:pPr>
        <w:ind w:left="720" w:hanging="360"/>
      </w:pPr>
      <w:rPr>
        <w:rFonts w:ascii="UnitPro-Light" w:hAnsi="UnitPro-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1F21FCD"/>
    <w:multiLevelType w:val="hybridMultilevel"/>
    <w:tmpl w:val="1E6442DC"/>
    <w:lvl w:ilvl="0" w:tplc="5DD4FF54">
      <w:start w:val="1"/>
      <w:numFmt w:val="lowerLetter"/>
      <w:lvlText w:val="%1."/>
      <w:lvlJc w:val="left"/>
      <w:pPr>
        <w:ind w:left="720" w:hanging="360"/>
      </w:pPr>
    </w:lvl>
    <w:lvl w:ilvl="1" w:tplc="CDACCFFE">
      <w:start w:val="1"/>
      <w:numFmt w:val="lowerLetter"/>
      <w:lvlText w:val="%2."/>
      <w:lvlJc w:val="left"/>
      <w:pPr>
        <w:ind w:left="1440" w:hanging="360"/>
      </w:pPr>
    </w:lvl>
    <w:lvl w:ilvl="2" w:tplc="C206F6FE">
      <w:start w:val="1"/>
      <w:numFmt w:val="lowerRoman"/>
      <w:lvlText w:val="%3."/>
      <w:lvlJc w:val="right"/>
      <w:pPr>
        <w:ind w:left="2160" w:hanging="180"/>
      </w:pPr>
    </w:lvl>
    <w:lvl w:ilvl="3" w:tplc="19E47F62">
      <w:start w:val="1"/>
      <w:numFmt w:val="decimal"/>
      <w:lvlText w:val="%4."/>
      <w:lvlJc w:val="left"/>
      <w:pPr>
        <w:ind w:left="2880" w:hanging="360"/>
      </w:pPr>
    </w:lvl>
    <w:lvl w:ilvl="4" w:tplc="4A307E1E">
      <w:start w:val="1"/>
      <w:numFmt w:val="lowerLetter"/>
      <w:lvlText w:val="%5."/>
      <w:lvlJc w:val="left"/>
      <w:pPr>
        <w:ind w:left="3600" w:hanging="360"/>
      </w:pPr>
    </w:lvl>
    <w:lvl w:ilvl="5" w:tplc="B57A93B8">
      <w:start w:val="1"/>
      <w:numFmt w:val="lowerRoman"/>
      <w:lvlText w:val="%6."/>
      <w:lvlJc w:val="right"/>
      <w:pPr>
        <w:ind w:left="4320" w:hanging="180"/>
      </w:pPr>
    </w:lvl>
    <w:lvl w:ilvl="6" w:tplc="7DEE8C3A">
      <w:start w:val="1"/>
      <w:numFmt w:val="decimal"/>
      <w:lvlText w:val="%7."/>
      <w:lvlJc w:val="left"/>
      <w:pPr>
        <w:ind w:left="5040" w:hanging="360"/>
      </w:pPr>
    </w:lvl>
    <w:lvl w:ilvl="7" w:tplc="2AF68444">
      <w:start w:val="1"/>
      <w:numFmt w:val="lowerLetter"/>
      <w:lvlText w:val="%8."/>
      <w:lvlJc w:val="left"/>
      <w:pPr>
        <w:ind w:left="5760" w:hanging="360"/>
      </w:pPr>
    </w:lvl>
    <w:lvl w:ilvl="8" w:tplc="87DC7D1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6F2354C"/>
    <w:multiLevelType w:val="hybridMultilevel"/>
    <w:tmpl w:val="BA26E4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872B0F"/>
    <w:multiLevelType w:val="hybridMultilevel"/>
    <w:tmpl w:val="BD444B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30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E64650"/>
    <w:multiLevelType w:val="hybridMultilevel"/>
    <w:tmpl w:val="2052664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41003296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6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8D40C4D"/>
    <w:multiLevelType w:val="hybridMultilevel"/>
    <w:tmpl w:val="E0827B9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E96E68"/>
    <w:multiLevelType w:val="multilevel"/>
    <w:tmpl w:val="9FC4B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856121">
    <w:abstractNumId w:val="0"/>
  </w:num>
  <w:num w:numId="2" w16cid:durableId="1245645958">
    <w:abstractNumId w:val="11"/>
  </w:num>
  <w:num w:numId="3" w16cid:durableId="1878664791">
    <w:abstractNumId w:val="34"/>
  </w:num>
  <w:num w:numId="4" w16cid:durableId="635718412">
    <w:abstractNumId w:val="42"/>
  </w:num>
  <w:num w:numId="5" w16cid:durableId="491602558">
    <w:abstractNumId w:val="32"/>
  </w:num>
  <w:num w:numId="6" w16cid:durableId="713771360">
    <w:abstractNumId w:val="45"/>
  </w:num>
  <w:num w:numId="7" w16cid:durableId="768309888">
    <w:abstractNumId w:val="33"/>
  </w:num>
  <w:num w:numId="8" w16cid:durableId="1702170504">
    <w:abstractNumId w:val="23"/>
  </w:num>
  <w:num w:numId="9" w16cid:durableId="662512119">
    <w:abstractNumId w:val="43"/>
  </w:num>
  <w:num w:numId="10" w16cid:durableId="929194888">
    <w:abstractNumId w:val="37"/>
  </w:num>
  <w:num w:numId="11" w16cid:durableId="1717504401">
    <w:abstractNumId w:val="20"/>
  </w:num>
  <w:num w:numId="12" w16cid:durableId="1392777779">
    <w:abstractNumId w:val="29"/>
  </w:num>
  <w:num w:numId="13" w16cid:durableId="2116049553">
    <w:abstractNumId w:val="36"/>
  </w:num>
  <w:num w:numId="14" w16cid:durableId="467355772">
    <w:abstractNumId w:val="28"/>
  </w:num>
  <w:num w:numId="15" w16cid:durableId="1008101538">
    <w:abstractNumId w:val="26"/>
  </w:num>
  <w:num w:numId="16" w16cid:durableId="1492987458">
    <w:abstractNumId w:val="44"/>
  </w:num>
  <w:num w:numId="17" w16cid:durableId="674574869">
    <w:abstractNumId w:val="46"/>
  </w:num>
  <w:num w:numId="18" w16cid:durableId="1464812510">
    <w:abstractNumId w:val="41"/>
  </w:num>
  <w:num w:numId="19" w16cid:durableId="360980420">
    <w:abstractNumId w:val="35"/>
  </w:num>
  <w:num w:numId="20" w16cid:durableId="1839075313">
    <w:abstractNumId w:val="38"/>
  </w:num>
  <w:num w:numId="21" w16cid:durableId="1185285890">
    <w:abstractNumId w:val="30"/>
  </w:num>
  <w:num w:numId="22" w16cid:durableId="663507170">
    <w:abstractNumId w:val="25"/>
  </w:num>
  <w:num w:numId="23" w16cid:durableId="304286576">
    <w:abstractNumId w:val="2"/>
  </w:num>
  <w:num w:numId="24" w16cid:durableId="1683629359">
    <w:abstractNumId w:val="14"/>
  </w:num>
  <w:num w:numId="25" w16cid:durableId="107548896">
    <w:abstractNumId w:val="1"/>
  </w:num>
  <w:num w:numId="26" w16cid:durableId="1744527015">
    <w:abstractNumId w:val="5"/>
  </w:num>
  <w:num w:numId="27" w16cid:durableId="1875607278">
    <w:abstractNumId w:val="8"/>
  </w:num>
  <w:num w:numId="28" w16cid:durableId="545871324">
    <w:abstractNumId w:val="12"/>
  </w:num>
  <w:num w:numId="29" w16cid:durableId="1420559867">
    <w:abstractNumId w:val="24"/>
  </w:num>
  <w:num w:numId="30" w16cid:durableId="1309625173">
    <w:abstractNumId w:val="31"/>
  </w:num>
  <w:num w:numId="31" w16cid:durableId="1185435477">
    <w:abstractNumId w:val="40"/>
  </w:num>
  <w:num w:numId="32" w16cid:durableId="581110216">
    <w:abstractNumId w:val="39"/>
  </w:num>
  <w:num w:numId="33" w16cid:durableId="1974672546">
    <w:abstractNumId w:val="22"/>
  </w:num>
  <w:num w:numId="34" w16cid:durableId="1548880434">
    <w:abstractNumId w:val="21"/>
  </w:num>
  <w:num w:numId="35" w16cid:durableId="433405639">
    <w:abstractNumId w:val="2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0AED"/>
    <w:rsid w:val="00041C27"/>
    <w:rsid w:val="00043028"/>
    <w:rsid w:val="00050354"/>
    <w:rsid w:val="0007397E"/>
    <w:rsid w:val="00074727"/>
    <w:rsid w:val="0007550F"/>
    <w:rsid w:val="000840F8"/>
    <w:rsid w:val="00085E04"/>
    <w:rsid w:val="000868C1"/>
    <w:rsid w:val="00087C5E"/>
    <w:rsid w:val="00090F66"/>
    <w:rsid w:val="00093B83"/>
    <w:rsid w:val="000943FC"/>
    <w:rsid w:val="000A6D7E"/>
    <w:rsid w:val="000A6EB0"/>
    <w:rsid w:val="000B1435"/>
    <w:rsid w:val="000B577A"/>
    <w:rsid w:val="000B6DDD"/>
    <w:rsid w:val="000C3E19"/>
    <w:rsid w:val="000C5B50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5A04"/>
    <w:rsid w:val="00127A16"/>
    <w:rsid w:val="00127B5C"/>
    <w:rsid w:val="0013180B"/>
    <w:rsid w:val="00133067"/>
    <w:rsid w:val="0013415B"/>
    <w:rsid w:val="001343FA"/>
    <w:rsid w:val="00140E6D"/>
    <w:rsid w:val="00141634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7724"/>
    <w:rsid w:val="00180CDB"/>
    <w:rsid w:val="0018396E"/>
    <w:rsid w:val="00190A55"/>
    <w:rsid w:val="00192508"/>
    <w:rsid w:val="001A4B2B"/>
    <w:rsid w:val="001A6322"/>
    <w:rsid w:val="001A63F1"/>
    <w:rsid w:val="001A6DFA"/>
    <w:rsid w:val="001C2399"/>
    <w:rsid w:val="001C4E25"/>
    <w:rsid w:val="001D2F35"/>
    <w:rsid w:val="001D370F"/>
    <w:rsid w:val="001D54B4"/>
    <w:rsid w:val="001D6671"/>
    <w:rsid w:val="001E48DD"/>
    <w:rsid w:val="001E712E"/>
    <w:rsid w:val="001F1982"/>
    <w:rsid w:val="001F38CB"/>
    <w:rsid w:val="001F429A"/>
    <w:rsid w:val="001F7E7D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F0D"/>
    <w:rsid w:val="00264F49"/>
    <w:rsid w:val="002667F0"/>
    <w:rsid w:val="00273077"/>
    <w:rsid w:val="0027354B"/>
    <w:rsid w:val="002743F7"/>
    <w:rsid w:val="00281EE1"/>
    <w:rsid w:val="0028267A"/>
    <w:rsid w:val="00283F23"/>
    <w:rsid w:val="0028626F"/>
    <w:rsid w:val="0029232D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06D9"/>
    <w:rsid w:val="002E2825"/>
    <w:rsid w:val="002E6AD1"/>
    <w:rsid w:val="002E6E05"/>
    <w:rsid w:val="002F2D54"/>
    <w:rsid w:val="002F49DD"/>
    <w:rsid w:val="002F69D5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4165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4191"/>
    <w:rsid w:val="003B1E01"/>
    <w:rsid w:val="003B6695"/>
    <w:rsid w:val="003B6E46"/>
    <w:rsid w:val="003B7B4B"/>
    <w:rsid w:val="003C44D8"/>
    <w:rsid w:val="003C5DE7"/>
    <w:rsid w:val="003C61D8"/>
    <w:rsid w:val="003C7266"/>
    <w:rsid w:val="003C7CA5"/>
    <w:rsid w:val="003D691C"/>
    <w:rsid w:val="003D72CD"/>
    <w:rsid w:val="003E254E"/>
    <w:rsid w:val="003E46DC"/>
    <w:rsid w:val="003E77D5"/>
    <w:rsid w:val="003F04B6"/>
    <w:rsid w:val="003F4B29"/>
    <w:rsid w:val="003F6D6A"/>
    <w:rsid w:val="004032B5"/>
    <w:rsid w:val="0040390C"/>
    <w:rsid w:val="00403E19"/>
    <w:rsid w:val="00405FE5"/>
    <w:rsid w:val="00407A7B"/>
    <w:rsid w:val="00410A88"/>
    <w:rsid w:val="00411029"/>
    <w:rsid w:val="0041139D"/>
    <w:rsid w:val="00411EC4"/>
    <w:rsid w:val="004231D8"/>
    <w:rsid w:val="0042388A"/>
    <w:rsid w:val="00435AF5"/>
    <w:rsid w:val="00437013"/>
    <w:rsid w:val="00446812"/>
    <w:rsid w:val="004503B0"/>
    <w:rsid w:val="00454AC2"/>
    <w:rsid w:val="00455266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A19B4"/>
    <w:rsid w:val="004A1A10"/>
    <w:rsid w:val="004A2C9A"/>
    <w:rsid w:val="004A5D1C"/>
    <w:rsid w:val="004B583F"/>
    <w:rsid w:val="004C2FC2"/>
    <w:rsid w:val="004C433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3C3A"/>
    <w:rsid w:val="0052464F"/>
    <w:rsid w:val="00531CFB"/>
    <w:rsid w:val="005354D3"/>
    <w:rsid w:val="00541160"/>
    <w:rsid w:val="005420F9"/>
    <w:rsid w:val="00543D43"/>
    <w:rsid w:val="00544432"/>
    <w:rsid w:val="0054785D"/>
    <w:rsid w:val="00552BAD"/>
    <w:rsid w:val="00552E17"/>
    <w:rsid w:val="00556E10"/>
    <w:rsid w:val="00560B19"/>
    <w:rsid w:val="0056225B"/>
    <w:rsid w:val="005763DB"/>
    <w:rsid w:val="00577ED5"/>
    <w:rsid w:val="00581438"/>
    <w:rsid w:val="005815D6"/>
    <w:rsid w:val="005818CC"/>
    <w:rsid w:val="0058623D"/>
    <w:rsid w:val="00596648"/>
    <w:rsid w:val="005A03D1"/>
    <w:rsid w:val="005A6059"/>
    <w:rsid w:val="005A724F"/>
    <w:rsid w:val="005B3195"/>
    <w:rsid w:val="005B33EF"/>
    <w:rsid w:val="005B3A40"/>
    <w:rsid w:val="005B5118"/>
    <w:rsid w:val="005B7770"/>
    <w:rsid w:val="005C30B5"/>
    <w:rsid w:val="005C6480"/>
    <w:rsid w:val="005C6648"/>
    <w:rsid w:val="005C754A"/>
    <w:rsid w:val="005D4027"/>
    <w:rsid w:val="005E4042"/>
    <w:rsid w:val="005E4843"/>
    <w:rsid w:val="005E5618"/>
    <w:rsid w:val="005E5C8E"/>
    <w:rsid w:val="005F483B"/>
    <w:rsid w:val="005F7C86"/>
    <w:rsid w:val="0060154C"/>
    <w:rsid w:val="00602DE2"/>
    <w:rsid w:val="00607762"/>
    <w:rsid w:val="00610AFE"/>
    <w:rsid w:val="00614DE4"/>
    <w:rsid w:val="0061560E"/>
    <w:rsid w:val="006210E0"/>
    <w:rsid w:val="00621D60"/>
    <w:rsid w:val="00622806"/>
    <w:rsid w:val="00631198"/>
    <w:rsid w:val="00631C30"/>
    <w:rsid w:val="006361ED"/>
    <w:rsid w:val="006411F0"/>
    <w:rsid w:val="00644267"/>
    <w:rsid w:val="00646F16"/>
    <w:rsid w:val="00647B57"/>
    <w:rsid w:val="00651395"/>
    <w:rsid w:val="00665FAE"/>
    <w:rsid w:val="00666180"/>
    <w:rsid w:val="0066714A"/>
    <w:rsid w:val="0067120C"/>
    <w:rsid w:val="00677C35"/>
    <w:rsid w:val="00682D8B"/>
    <w:rsid w:val="00684D8C"/>
    <w:rsid w:val="00693670"/>
    <w:rsid w:val="00695F7D"/>
    <w:rsid w:val="00696116"/>
    <w:rsid w:val="0069698D"/>
    <w:rsid w:val="006A10C4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E3D1A"/>
    <w:rsid w:val="006E510B"/>
    <w:rsid w:val="006F12D4"/>
    <w:rsid w:val="006F1F08"/>
    <w:rsid w:val="006F30F4"/>
    <w:rsid w:val="006F4C19"/>
    <w:rsid w:val="006F660B"/>
    <w:rsid w:val="006F7208"/>
    <w:rsid w:val="00700E30"/>
    <w:rsid w:val="00703CDA"/>
    <w:rsid w:val="0070436F"/>
    <w:rsid w:val="007062CA"/>
    <w:rsid w:val="0071238C"/>
    <w:rsid w:val="00713149"/>
    <w:rsid w:val="00720AA3"/>
    <w:rsid w:val="00725CD0"/>
    <w:rsid w:val="00727204"/>
    <w:rsid w:val="00730826"/>
    <w:rsid w:val="00735535"/>
    <w:rsid w:val="00735E37"/>
    <w:rsid w:val="0073686B"/>
    <w:rsid w:val="00740905"/>
    <w:rsid w:val="00741052"/>
    <w:rsid w:val="007421B0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696B"/>
    <w:rsid w:val="00787871"/>
    <w:rsid w:val="00787E5A"/>
    <w:rsid w:val="00790F32"/>
    <w:rsid w:val="00792B3E"/>
    <w:rsid w:val="0079466C"/>
    <w:rsid w:val="007A0A70"/>
    <w:rsid w:val="007A33BA"/>
    <w:rsid w:val="007A3CEB"/>
    <w:rsid w:val="007A556E"/>
    <w:rsid w:val="007A6F96"/>
    <w:rsid w:val="007B3CC0"/>
    <w:rsid w:val="007B3DB3"/>
    <w:rsid w:val="007B4742"/>
    <w:rsid w:val="007B7220"/>
    <w:rsid w:val="007B72D0"/>
    <w:rsid w:val="007B72F7"/>
    <w:rsid w:val="007C1397"/>
    <w:rsid w:val="007C1444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30BA"/>
    <w:rsid w:val="007F3558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487F"/>
    <w:rsid w:val="00837F6B"/>
    <w:rsid w:val="008420A8"/>
    <w:rsid w:val="00843EB0"/>
    <w:rsid w:val="00845985"/>
    <w:rsid w:val="00847BD4"/>
    <w:rsid w:val="00860755"/>
    <w:rsid w:val="00862289"/>
    <w:rsid w:val="0086239B"/>
    <w:rsid w:val="00866C39"/>
    <w:rsid w:val="008675F4"/>
    <w:rsid w:val="0087204D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6355"/>
    <w:rsid w:val="008F7133"/>
    <w:rsid w:val="008F7355"/>
    <w:rsid w:val="00900A2E"/>
    <w:rsid w:val="009031EB"/>
    <w:rsid w:val="009075CD"/>
    <w:rsid w:val="0092199F"/>
    <w:rsid w:val="00922705"/>
    <w:rsid w:val="009245FE"/>
    <w:rsid w:val="00925B78"/>
    <w:rsid w:val="00925DDF"/>
    <w:rsid w:val="0092768E"/>
    <w:rsid w:val="0093217E"/>
    <w:rsid w:val="00940E95"/>
    <w:rsid w:val="009572F4"/>
    <w:rsid w:val="009579CA"/>
    <w:rsid w:val="00957A5B"/>
    <w:rsid w:val="00963A1B"/>
    <w:rsid w:val="00971677"/>
    <w:rsid w:val="0097291D"/>
    <w:rsid w:val="0097395D"/>
    <w:rsid w:val="00974B02"/>
    <w:rsid w:val="00981100"/>
    <w:rsid w:val="009918E8"/>
    <w:rsid w:val="009947AF"/>
    <w:rsid w:val="00994817"/>
    <w:rsid w:val="009A029A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061A1"/>
    <w:rsid w:val="00A06240"/>
    <w:rsid w:val="00A12EFD"/>
    <w:rsid w:val="00A15479"/>
    <w:rsid w:val="00A223E2"/>
    <w:rsid w:val="00A25914"/>
    <w:rsid w:val="00A34771"/>
    <w:rsid w:val="00A4062C"/>
    <w:rsid w:val="00A464CE"/>
    <w:rsid w:val="00A5143A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A7902"/>
    <w:rsid w:val="00AB2247"/>
    <w:rsid w:val="00AB24EA"/>
    <w:rsid w:val="00AB60B1"/>
    <w:rsid w:val="00AB6AA1"/>
    <w:rsid w:val="00AC35D0"/>
    <w:rsid w:val="00AD1951"/>
    <w:rsid w:val="00AD6852"/>
    <w:rsid w:val="00AD68DF"/>
    <w:rsid w:val="00AE0FE5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EAD"/>
    <w:rsid w:val="00B3080E"/>
    <w:rsid w:val="00B36174"/>
    <w:rsid w:val="00B40BBC"/>
    <w:rsid w:val="00B40C36"/>
    <w:rsid w:val="00B41D6D"/>
    <w:rsid w:val="00B41E43"/>
    <w:rsid w:val="00B433EB"/>
    <w:rsid w:val="00B43F3B"/>
    <w:rsid w:val="00B44A86"/>
    <w:rsid w:val="00B47D2D"/>
    <w:rsid w:val="00B53DC0"/>
    <w:rsid w:val="00B541D8"/>
    <w:rsid w:val="00B55564"/>
    <w:rsid w:val="00B56306"/>
    <w:rsid w:val="00B631A3"/>
    <w:rsid w:val="00B64875"/>
    <w:rsid w:val="00B76B77"/>
    <w:rsid w:val="00B853D6"/>
    <w:rsid w:val="00B90596"/>
    <w:rsid w:val="00B914A9"/>
    <w:rsid w:val="00B9346F"/>
    <w:rsid w:val="00B95361"/>
    <w:rsid w:val="00BA3263"/>
    <w:rsid w:val="00BA3AC1"/>
    <w:rsid w:val="00BA4759"/>
    <w:rsid w:val="00BA5CA9"/>
    <w:rsid w:val="00BA69CF"/>
    <w:rsid w:val="00BB0BA9"/>
    <w:rsid w:val="00BB3B00"/>
    <w:rsid w:val="00BB5233"/>
    <w:rsid w:val="00BB534B"/>
    <w:rsid w:val="00BB58CF"/>
    <w:rsid w:val="00BC221C"/>
    <w:rsid w:val="00BC4086"/>
    <w:rsid w:val="00BD1CCC"/>
    <w:rsid w:val="00BD6904"/>
    <w:rsid w:val="00BD7897"/>
    <w:rsid w:val="00BE1D7C"/>
    <w:rsid w:val="00BE2197"/>
    <w:rsid w:val="00BE4456"/>
    <w:rsid w:val="00BE6807"/>
    <w:rsid w:val="00BE7E88"/>
    <w:rsid w:val="00BF2C3F"/>
    <w:rsid w:val="00BF30A3"/>
    <w:rsid w:val="00BF472E"/>
    <w:rsid w:val="00BF665B"/>
    <w:rsid w:val="00BF70ED"/>
    <w:rsid w:val="00C02878"/>
    <w:rsid w:val="00C10576"/>
    <w:rsid w:val="00C14350"/>
    <w:rsid w:val="00C1620F"/>
    <w:rsid w:val="00C22115"/>
    <w:rsid w:val="00C23D84"/>
    <w:rsid w:val="00C24664"/>
    <w:rsid w:val="00C246E7"/>
    <w:rsid w:val="00C2487A"/>
    <w:rsid w:val="00C262F7"/>
    <w:rsid w:val="00C26D73"/>
    <w:rsid w:val="00C3798B"/>
    <w:rsid w:val="00C5146C"/>
    <w:rsid w:val="00C514F8"/>
    <w:rsid w:val="00C529C5"/>
    <w:rsid w:val="00C529D5"/>
    <w:rsid w:val="00C54A1D"/>
    <w:rsid w:val="00C6394F"/>
    <w:rsid w:val="00C64888"/>
    <w:rsid w:val="00C7263F"/>
    <w:rsid w:val="00C72BF4"/>
    <w:rsid w:val="00C745B8"/>
    <w:rsid w:val="00C76CEE"/>
    <w:rsid w:val="00C8065A"/>
    <w:rsid w:val="00C84C0B"/>
    <w:rsid w:val="00C879E0"/>
    <w:rsid w:val="00C9302A"/>
    <w:rsid w:val="00C94293"/>
    <w:rsid w:val="00C954B8"/>
    <w:rsid w:val="00C963D7"/>
    <w:rsid w:val="00C973A1"/>
    <w:rsid w:val="00CA06B6"/>
    <w:rsid w:val="00CA08E1"/>
    <w:rsid w:val="00CA37E5"/>
    <w:rsid w:val="00CA3A54"/>
    <w:rsid w:val="00CA3B91"/>
    <w:rsid w:val="00CA6CE4"/>
    <w:rsid w:val="00CB3F5F"/>
    <w:rsid w:val="00CB59BC"/>
    <w:rsid w:val="00CB6F73"/>
    <w:rsid w:val="00CC0ACD"/>
    <w:rsid w:val="00CC1EAF"/>
    <w:rsid w:val="00CC4E18"/>
    <w:rsid w:val="00CD2A02"/>
    <w:rsid w:val="00CD6248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065D3"/>
    <w:rsid w:val="00D10419"/>
    <w:rsid w:val="00D1144A"/>
    <w:rsid w:val="00D131D4"/>
    <w:rsid w:val="00D16098"/>
    <w:rsid w:val="00D2447E"/>
    <w:rsid w:val="00D255D6"/>
    <w:rsid w:val="00D261B3"/>
    <w:rsid w:val="00D353D9"/>
    <w:rsid w:val="00D370BF"/>
    <w:rsid w:val="00D37798"/>
    <w:rsid w:val="00D37987"/>
    <w:rsid w:val="00D52C69"/>
    <w:rsid w:val="00D5405C"/>
    <w:rsid w:val="00D55625"/>
    <w:rsid w:val="00D6215F"/>
    <w:rsid w:val="00D624E8"/>
    <w:rsid w:val="00D74335"/>
    <w:rsid w:val="00D81FE6"/>
    <w:rsid w:val="00D92668"/>
    <w:rsid w:val="00D9335D"/>
    <w:rsid w:val="00D94B6E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C48"/>
    <w:rsid w:val="00DC0F52"/>
    <w:rsid w:val="00DC149F"/>
    <w:rsid w:val="00DC25B2"/>
    <w:rsid w:val="00DC348C"/>
    <w:rsid w:val="00DC34B3"/>
    <w:rsid w:val="00DD37F5"/>
    <w:rsid w:val="00DD3D32"/>
    <w:rsid w:val="00DD46A4"/>
    <w:rsid w:val="00DD4A00"/>
    <w:rsid w:val="00DD6142"/>
    <w:rsid w:val="00DD64C2"/>
    <w:rsid w:val="00DE246D"/>
    <w:rsid w:val="00DE3B26"/>
    <w:rsid w:val="00DE59DE"/>
    <w:rsid w:val="00DE7974"/>
    <w:rsid w:val="00DF70E0"/>
    <w:rsid w:val="00DF73EF"/>
    <w:rsid w:val="00E01FE1"/>
    <w:rsid w:val="00E062FC"/>
    <w:rsid w:val="00E10081"/>
    <w:rsid w:val="00E113CE"/>
    <w:rsid w:val="00E11D44"/>
    <w:rsid w:val="00E120CC"/>
    <w:rsid w:val="00E141C3"/>
    <w:rsid w:val="00E16D0E"/>
    <w:rsid w:val="00E16F7D"/>
    <w:rsid w:val="00E17066"/>
    <w:rsid w:val="00E223EC"/>
    <w:rsid w:val="00E35D2B"/>
    <w:rsid w:val="00E361D2"/>
    <w:rsid w:val="00E42019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BD3"/>
    <w:rsid w:val="00E75C38"/>
    <w:rsid w:val="00E84B83"/>
    <w:rsid w:val="00E90682"/>
    <w:rsid w:val="00E93B3A"/>
    <w:rsid w:val="00E93D8D"/>
    <w:rsid w:val="00EA17CE"/>
    <w:rsid w:val="00EA1AB4"/>
    <w:rsid w:val="00EA430A"/>
    <w:rsid w:val="00EB2726"/>
    <w:rsid w:val="00EB7C41"/>
    <w:rsid w:val="00EC098B"/>
    <w:rsid w:val="00EC43A6"/>
    <w:rsid w:val="00EC61BA"/>
    <w:rsid w:val="00ED0C6C"/>
    <w:rsid w:val="00ED2730"/>
    <w:rsid w:val="00ED2987"/>
    <w:rsid w:val="00ED30D5"/>
    <w:rsid w:val="00EE02E8"/>
    <w:rsid w:val="00EE1F1B"/>
    <w:rsid w:val="00EE3BB6"/>
    <w:rsid w:val="00EF2082"/>
    <w:rsid w:val="00EF2BD1"/>
    <w:rsid w:val="00EF4AD3"/>
    <w:rsid w:val="00EF5181"/>
    <w:rsid w:val="00EF70E1"/>
    <w:rsid w:val="00F0129B"/>
    <w:rsid w:val="00F014F2"/>
    <w:rsid w:val="00F060FF"/>
    <w:rsid w:val="00F07B19"/>
    <w:rsid w:val="00F07CB6"/>
    <w:rsid w:val="00F11235"/>
    <w:rsid w:val="00F21CE0"/>
    <w:rsid w:val="00F232D8"/>
    <w:rsid w:val="00F2559D"/>
    <w:rsid w:val="00F2669B"/>
    <w:rsid w:val="00F269CE"/>
    <w:rsid w:val="00F306D0"/>
    <w:rsid w:val="00F31205"/>
    <w:rsid w:val="00F3132A"/>
    <w:rsid w:val="00F35797"/>
    <w:rsid w:val="00F45252"/>
    <w:rsid w:val="00F457C5"/>
    <w:rsid w:val="00F460B2"/>
    <w:rsid w:val="00F46574"/>
    <w:rsid w:val="00F5456C"/>
    <w:rsid w:val="00F60223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43F8"/>
    <w:rsid w:val="00F85CAB"/>
    <w:rsid w:val="00F867CE"/>
    <w:rsid w:val="00F9576C"/>
    <w:rsid w:val="00FB6077"/>
    <w:rsid w:val="00FC2D41"/>
    <w:rsid w:val="00FC4A3E"/>
    <w:rsid w:val="00FC4E66"/>
    <w:rsid w:val="00FC5EA8"/>
    <w:rsid w:val="00FD3D64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FEC5A"/>
  <w15:docId w15:val="{83EED5D0-6F42-460B-8938-7631DCB91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customStyle="1" w:styleId="WW8Num3z0">
    <w:name w:val="WW8Num3z0"/>
    <w:rsid w:val="00E361D2"/>
    <w:rPr>
      <w:rFonts w:ascii="Times New Roman" w:hAnsi="Times New Roman" w:cs="Symbol" w:hint="default"/>
      <w:b w:val="0"/>
      <w:i w:val="0"/>
      <w:color w:val="auto"/>
      <w:sz w:val="22"/>
      <w:szCs w:val="22"/>
    </w:rPr>
  </w:style>
  <w:style w:type="paragraph" w:customStyle="1" w:styleId="Zkladntext21">
    <w:name w:val="Základní text 21"/>
    <w:basedOn w:val="Normln"/>
    <w:rsid w:val="00E361D2"/>
    <w:pPr>
      <w:suppressAutoHyphens/>
      <w:spacing w:after="120" w:line="480" w:lineRule="auto"/>
    </w:pPr>
    <w:rPr>
      <w:lang w:eastAsia="zh-CN"/>
    </w:rPr>
  </w:style>
  <w:style w:type="paragraph" w:customStyle="1" w:styleId="IPRodstavec">
    <w:name w:val="IPR odstavec"/>
    <w:basedOn w:val="Normln"/>
    <w:link w:val="IPRodstavecChar"/>
    <w:qFormat/>
    <w:rsid w:val="002F2D54"/>
    <w:pPr>
      <w:spacing w:before="40" w:after="40" w:line="264" w:lineRule="auto"/>
    </w:pPr>
    <w:rPr>
      <w:rFonts w:ascii="UnitPro" w:eastAsia="MS Mincho" w:hAnsi="UnitPro" w:cs="UnitPro"/>
      <w:sz w:val="18"/>
      <w:szCs w:val="20"/>
      <w:lang w:eastAsia="ja-JP"/>
    </w:rPr>
  </w:style>
  <w:style w:type="character" w:customStyle="1" w:styleId="IPRodstavecChar">
    <w:name w:val="IPR odstavec Char"/>
    <w:basedOn w:val="Standardnpsmoodstavce"/>
    <w:link w:val="IPRodstavec"/>
    <w:rsid w:val="002F2D54"/>
    <w:rPr>
      <w:rFonts w:ascii="UnitPro" w:eastAsia="MS Mincho" w:hAnsi="UnitPro" w:cs="UnitPro"/>
      <w:sz w:val="18"/>
      <w:lang w:eastAsia="ja-JP"/>
    </w:rPr>
  </w:style>
  <w:style w:type="paragraph" w:customStyle="1" w:styleId="slovnUnitrproLight">
    <w:name w:val="Číslování Unitr pro Light"/>
    <w:basedOn w:val="Normln"/>
    <w:link w:val="slovnUnitrproLightChar"/>
    <w:autoRedefine/>
    <w:qFormat/>
    <w:rsid w:val="002F2D54"/>
    <w:pPr>
      <w:numPr>
        <w:numId w:val="34"/>
      </w:numPr>
      <w:spacing w:after="120" w:line="276" w:lineRule="auto"/>
      <w:jc w:val="both"/>
    </w:pPr>
    <w:rPr>
      <w:rFonts w:ascii="UnitPro" w:hAnsi="UnitPro" w:cs="UnitPro"/>
      <w:bCs/>
      <w:sz w:val="18"/>
      <w:szCs w:val="18"/>
    </w:rPr>
  </w:style>
  <w:style w:type="character" w:customStyle="1" w:styleId="slovnUnitrproLightChar">
    <w:name w:val="Číslování Unitr pro Light Char"/>
    <w:basedOn w:val="Standardnpsmoodstavce"/>
    <w:link w:val="slovnUnitrproLight"/>
    <w:rsid w:val="002F2D54"/>
    <w:rPr>
      <w:rFonts w:ascii="UnitPro" w:eastAsia="Times New Roman" w:hAnsi="UnitPro" w:cs="UnitPro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5146</Words>
  <Characters>30624</Characters>
  <Application>Microsoft Office Word</Application>
  <DocSecurity>0</DocSecurity>
  <Lines>510</Lines>
  <Paragraphs>233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35537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5</cp:revision>
  <cp:lastPrinted>2024-06-03T11:40:00Z</cp:lastPrinted>
  <dcterms:created xsi:type="dcterms:W3CDTF">2026-02-05T14:40:00Z</dcterms:created>
  <dcterms:modified xsi:type="dcterms:W3CDTF">2026-02-05T14:49:00Z</dcterms:modified>
</cp:coreProperties>
</file>