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102" w:h="547" w:wrap="none" w:hAnchor="page" w:x="2471" w:y="5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6"/>
          <w:szCs w:val="36"/>
        </w:rPr>
      </w:pP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Povodí Ohře</w:t>
      </w:r>
    </w:p>
    <w:p>
      <w:pPr>
        <w:pStyle w:val="Style2"/>
        <w:keepNext w:val="0"/>
        <w:keepLines w:val="0"/>
        <w:framePr w:w="6898" w:h="686" w:wrap="none" w:hAnchor="page" w:x="1112" w:y="18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Váš dopis zn.:</w:t>
      </w:r>
    </w:p>
    <w:p>
      <w:pPr>
        <w:pStyle w:val="Style2"/>
        <w:keepNext w:val="0"/>
        <w:keepLines w:val="0"/>
        <w:framePr w:w="6898" w:h="686" w:wrap="none" w:hAnchor="page" w:x="1112" w:y="18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Ze dne:</w:t>
      </w:r>
    </w:p>
    <w:p>
      <w:pPr>
        <w:pStyle w:val="Style2"/>
        <w:keepNext w:val="0"/>
        <w:keepLines w:val="0"/>
        <w:framePr w:w="6898" w:h="686" w:wrap="none" w:hAnchor="page" w:x="1112" w:y="1811"/>
        <w:widowControl w:val="0"/>
        <w:shd w:val="clear" w:color="auto" w:fill="auto"/>
        <w:tabs>
          <w:tab w:pos="127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Naše zn.:</w:t>
        <w:tab/>
        <w:t>POH/05594/2026</w:t>
      </w:r>
    </w:p>
    <w:p>
      <w:pPr>
        <w:widowControl w:val="0"/>
        <w:spacing w:line="360" w:lineRule="exact"/>
      </w:pPr>
      <w:r>
        <w:drawing>
          <wp:anchor distT="0" distB="618490" distL="18415" distR="2197735" simplePos="0" relativeHeight="62914690" behindDoc="1" locked="0" layoutInCell="1" allowOverlap="1">
            <wp:simplePos x="0" y="0"/>
            <wp:positionH relativeFrom="page">
              <wp:posOffset>723900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672" w:left="1111" w:right="828" w:bottom="2997" w:header="244" w:footer="2569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272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05.02.2026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podnikové ředitelství, Bezručova 4219, 430 03 Chomutov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2954655</wp:posOffset>
                </wp:positionH>
                <wp:positionV relativeFrom="paragraph">
                  <wp:posOffset>12700</wp:posOffset>
                </wp:positionV>
                <wp:extent cx="1024255" cy="64897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4255" cy="648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101064/180/2026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31.03.2026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84 740,00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45546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32.65000000000001pt;margin-top:1.pt;width:80.650000000000006pt;height:51.1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101064/180/2026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31.03.2026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84 740,00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45546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 Předpokládaná cena Kč bez DPH: DlHM inv. č.: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na VT Ašský potok ř. km 4,265 - 4,325 pokácení 16 ks stromů. Stromy určené ke kácení jsou označeny nástřikem oranžové barvy a vzhledem k přilehlému oplocení a komunikaci bude nutné stromy kácet postupným odřezáváním a snášením kácených stromů. Součástí zakázky je rovněž likvidace těžebních zbytků štěpkováním. Veškerá využitelná dřevní hmota 6,53 plm bude odkoupena zhotovitelem za cenu 300,00 Kč za 1plm = 1 959 Kč bez DPH a bude proveden vzájemný zápočet.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46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12700</wp:posOffset>
                </wp:positionV>
                <wp:extent cx="384175" cy="38735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417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DlHM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550000000000004pt;margin-top:1.pt;width:30.25pt;height:30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DlHM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45546</w:t>
        <w:br/>
        <w:t>služební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provozu Cheb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72" w:left="1111" w:right="828" w:bottom="67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3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8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