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F5C11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CE5F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17/S/310/265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CE5F4B">
                        <w:rPr>
                          <w:rFonts w:ascii="Georgia" w:hAnsi="Georgia"/>
                          <w:sz w:val="22"/>
                          <w:szCs w:val="22"/>
                        </w:rPr>
                        <w:t>17/S/310/265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9A1D27" w:rsidP="00302EA3">
                            <w:pPr>
                              <w:pStyle w:val="Nzev"/>
                            </w:pPr>
                            <w:r>
                              <w:t>Česká centrála cestovního ruchu - CzechTourism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B51AAB" w:rsidP="00A12EBE">
                            <w:pPr>
                              <w:pStyle w:val="Nzev"/>
                            </w:pPr>
                            <w:r>
                              <w:t xml:space="preserve">Fragile media s.r.o.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9A1D27" w:rsidP="00302EA3">
                      <w:pPr>
                        <w:pStyle w:val="Nzev"/>
                      </w:pPr>
                      <w:r>
                        <w:t>Česká centrála cestovního ruchu - CzechTourism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B51AAB" w:rsidP="00A12EBE">
                      <w:pPr>
                        <w:pStyle w:val="Nzev"/>
                      </w:pPr>
                      <w:proofErr w:type="spellStart"/>
                      <w:r>
                        <w:t>Fragile</w:t>
                      </w:r>
                      <w:proofErr w:type="spellEnd"/>
                      <w:r>
                        <w:t xml:space="preserve"> media s.r.o.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proofErr w:type="gramStart"/>
                      <w:r>
                        <w:t>mezi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E64D67" w:rsidP="00DD7A50">
            <w:pPr>
              <w:pStyle w:val="TableTextCzechTourism"/>
            </w:pPr>
            <w:r>
              <w:t>Radanou Koppovou, ředitelkou OSMK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51AAB" w:rsidP="00DD7A50">
            <w:pPr>
              <w:pStyle w:val="TableTextCzechTourism"/>
            </w:pPr>
            <w:r>
              <w:t>Fragile media s.r.o.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51AAB" w:rsidP="00DD7A50">
            <w:pPr>
              <w:pStyle w:val="TableTextCzechTourism"/>
            </w:pPr>
            <w:r>
              <w:t>Jankovcova 1037/49</w:t>
            </w:r>
            <w:r w:rsidR="009A1D27" w:rsidRPr="009A1D27">
              <w:t xml:space="preserve">, </w:t>
            </w:r>
            <w:r>
              <w:t>170 00 Praha 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E81CAD" w:rsidRDefault="00302EA3" w:rsidP="00DD7A50">
            <w:pPr>
              <w:pStyle w:val="TableTextCzechTourism"/>
            </w:pPr>
            <w:r w:rsidRPr="00E81CAD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E81CAD" w:rsidRDefault="005E084B" w:rsidP="00DD7A50">
            <w:pPr>
              <w:pStyle w:val="TableTextCzechTourism"/>
            </w:pPr>
            <w:r w:rsidRPr="005E084B">
              <w:t>Ing. Danielem Kafkou, jednatelem</w:t>
            </w:r>
          </w:p>
        </w:tc>
      </w:tr>
    </w:tbl>
    <w:p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51AAB" w:rsidP="00DD7A50">
            <w:pPr>
              <w:pStyle w:val="TableTextCzechTourism"/>
            </w:pPr>
            <w:r>
              <w:t>28212797</w:t>
            </w:r>
            <w:r w:rsidR="009A1D27" w:rsidRPr="009A1D27">
              <w:t> 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51AAB" w:rsidP="00DD7A50">
            <w:pPr>
              <w:pStyle w:val="TableTextCzechTourism"/>
            </w:pPr>
            <w:r>
              <w:t>CZ28212797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9A1D27" w:rsidRDefault="00302EA3" w:rsidP="00DD7A50">
            <w:pPr>
              <w:pStyle w:val="TableTextCzechTourism"/>
              <w:rPr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:rsidR="00302EA3" w:rsidRPr="009A1D27" w:rsidRDefault="00302EA3" w:rsidP="00DD7A50">
            <w:pPr>
              <w:pStyle w:val="TableTextCzechTourism"/>
              <w:rPr>
                <w:highlight w:val="yellow"/>
              </w:rPr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Default="00302EA3" w:rsidP="00302EA3"/>
    <w:p w:rsidR="00D917C0" w:rsidRPr="003A274C" w:rsidRDefault="00D917C0" w:rsidP="00302EA3"/>
    <w:p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441C3C" w:rsidRPr="00441C3C" w:rsidRDefault="00441C3C" w:rsidP="00441C3C">
      <w:pPr>
        <w:pStyle w:val="Text0"/>
        <w:numPr>
          <w:ilvl w:val="0"/>
          <w:numId w:val="18"/>
        </w:numPr>
        <w:jc w:val="both"/>
        <w:rPr>
          <w:rFonts w:ascii="Georgia" w:hAnsi="Georgia"/>
          <w:szCs w:val="22"/>
        </w:rPr>
      </w:pPr>
      <w:bookmarkStart w:id="0" w:name="_Toc203291565"/>
      <w:bookmarkStart w:id="1" w:name="_Toc203292585"/>
      <w:bookmarkStart w:id="2" w:name="_Toc203306974"/>
      <w:bookmarkStart w:id="3" w:name="_Toc204476142"/>
      <w:bookmarkStart w:id="4" w:name="_Toc235235101"/>
      <w:bookmarkStart w:id="5" w:name="_Toc238266052"/>
      <w:bookmarkStart w:id="6" w:name="_Toc240357471"/>
      <w:bookmarkStart w:id="7" w:name="_Toc240444507"/>
      <w:bookmarkStart w:id="8" w:name="_Toc240703973"/>
      <w:bookmarkStart w:id="9" w:name="_Toc240704347"/>
      <w:bookmarkStart w:id="10" w:name="_Toc240792064"/>
      <w:bookmarkStart w:id="11" w:name="_Toc240792924"/>
      <w:bookmarkStart w:id="12" w:name="_Toc241496088"/>
      <w:bookmarkStart w:id="13" w:name="_Toc241501189"/>
      <w:bookmarkStart w:id="14" w:name="_Toc241501586"/>
      <w:bookmarkStart w:id="15" w:name="_Toc241657903"/>
      <w:bookmarkStart w:id="16" w:name="_Toc243380726"/>
      <w:bookmarkStart w:id="17" w:name="_Toc274231383"/>
      <w:bookmarkStart w:id="18" w:name="_Toc274234500"/>
      <w:r w:rsidRPr="00441C3C">
        <w:rPr>
          <w:rFonts w:ascii="Georgia" w:hAnsi="Georgia"/>
          <w:szCs w:val="22"/>
        </w:rPr>
        <w:t xml:space="preserve">Předmětem plnění této smlouvy je realizace marketingové kampaně včetně nákupu </w:t>
      </w:r>
    </w:p>
    <w:p w:rsidR="00A43879" w:rsidRDefault="00441C3C" w:rsidP="00441C3C">
      <w:pPr>
        <w:pStyle w:val="Text0"/>
        <w:jc w:val="both"/>
        <w:rPr>
          <w:rFonts w:ascii="Georgia" w:hAnsi="Georgia"/>
          <w:szCs w:val="22"/>
        </w:rPr>
      </w:pPr>
      <w:r w:rsidRPr="00441C3C">
        <w:rPr>
          <w:rFonts w:ascii="Georgia" w:hAnsi="Georgia"/>
          <w:szCs w:val="22"/>
        </w:rPr>
        <w:t>mediálního prostoru v souladu s</w:t>
      </w:r>
      <w:r>
        <w:rPr>
          <w:rFonts w:ascii="Georgia" w:hAnsi="Georgia"/>
          <w:szCs w:val="22"/>
        </w:rPr>
        <w:t> </w:t>
      </w:r>
      <w:r w:rsidRPr="00441C3C">
        <w:rPr>
          <w:rFonts w:ascii="Georgia" w:hAnsi="Georgia"/>
          <w:szCs w:val="22"/>
        </w:rPr>
        <w:t>Mediaplánem</w:t>
      </w:r>
      <w:r>
        <w:rPr>
          <w:rFonts w:ascii="Georgia" w:hAnsi="Georgia"/>
          <w:szCs w:val="22"/>
        </w:rPr>
        <w:t>, který je přílohou č. 1 této smlouvy</w:t>
      </w:r>
      <w:r w:rsidRPr="00441C3C">
        <w:rPr>
          <w:rFonts w:ascii="Georgia" w:hAnsi="Georgia"/>
          <w:szCs w:val="22"/>
        </w:rPr>
        <w:t>.</w:t>
      </w:r>
    </w:p>
    <w:p w:rsidR="00441C3C" w:rsidRDefault="00441C3C" w:rsidP="00441C3C">
      <w:pPr>
        <w:pStyle w:val="Text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 rámci plnění dodavatel</w:t>
      </w:r>
      <w:r w:rsidRPr="00441C3C">
        <w:rPr>
          <w:rFonts w:ascii="Georgia" w:hAnsi="Georgia"/>
          <w:szCs w:val="22"/>
        </w:rPr>
        <w:t xml:space="preserve"> zajistí nákup mediálního prostoru v souladu s předloženým mediaplánem, dále zajistí realizaci správy kampaně, zajistí průběžnou kontrolu průběhu kampaně a finální vyhodnocení výkonu a efektivity kampaně na trhu Česká republika.</w:t>
      </w:r>
    </w:p>
    <w:p w:rsidR="00441C3C" w:rsidRDefault="00441C3C" w:rsidP="00441C3C">
      <w:pPr>
        <w:pStyle w:val="Text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Hlavním cílem kampaně je zajištění hlasů v soutěži DestinaCZe na webové stránce </w:t>
      </w:r>
      <w:hyperlink r:id="rId10" w:history="1">
        <w:r w:rsidRPr="002A0629">
          <w:rPr>
            <w:rStyle w:val="Hypertextovodkaz"/>
            <w:rFonts w:ascii="Georgia" w:hAnsi="Georgia"/>
            <w:szCs w:val="22"/>
          </w:rPr>
          <w:t>www.ceskozemepribehu.cz</w:t>
        </w:r>
      </w:hyperlink>
      <w:r>
        <w:rPr>
          <w:rFonts w:ascii="Georgia" w:hAnsi="Georgia"/>
          <w:szCs w:val="22"/>
        </w:rPr>
        <w:t>.</w:t>
      </w:r>
    </w:p>
    <w:p w:rsidR="00441C3C" w:rsidRDefault="00441C3C" w:rsidP="00441C3C">
      <w:pPr>
        <w:pStyle w:val="Text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Minimální parametry kampaně jsou:</w:t>
      </w:r>
    </w:p>
    <w:p w:rsidR="00441C3C" w:rsidRDefault="00441C3C" w:rsidP="00441C3C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11</w:t>
      </w:r>
      <w:r w:rsidR="00CF7973">
        <w:rPr>
          <w:rFonts w:ascii="Georgia" w:hAnsi="Georgia"/>
          <w:szCs w:val="22"/>
        </w:rPr>
        <w:t> 914 286 impresí</w:t>
      </w:r>
    </w:p>
    <w:p w:rsidR="00CF7973" w:rsidRDefault="00CF7973" w:rsidP="00441C3C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26 029 prokliků</w:t>
      </w:r>
    </w:p>
    <w:p w:rsidR="00CF7973" w:rsidRDefault="00CF7973" w:rsidP="00441C3C">
      <w:pPr>
        <w:pStyle w:val="Text0"/>
        <w:numPr>
          <w:ilvl w:val="0"/>
          <w:numId w:val="34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31 000 hlasů udělených do soutěže na soutěžním webu. </w:t>
      </w:r>
    </w:p>
    <w:p w:rsidR="00CF7973" w:rsidRDefault="00CF7973" w:rsidP="00CF7973">
      <w:pPr>
        <w:pStyle w:val="Text0"/>
        <w:jc w:val="both"/>
        <w:rPr>
          <w:rFonts w:ascii="Georgia" w:hAnsi="Georgia"/>
          <w:szCs w:val="22"/>
        </w:rPr>
      </w:pPr>
      <w:bookmarkStart w:id="19" w:name="_GoBack"/>
      <w:bookmarkEnd w:id="19"/>
    </w:p>
    <w:p w:rsidR="00CF7973" w:rsidRDefault="00CF7973" w:rsidP="00CF7973">
      <w:pPr>
        <w:pStyle w:val="Text0"/>
        <w:ind w:left="0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Dodavatel zodpovídá za n</w:t>
      </w:r>
      <w:r w:rsidRPr="00CF7973">
        <w:rPr>
          <w:rFonts w:ascii="Georgia" w:hAnsi="Georgia"/>
          <w:szCs w:val="22"/>
        </w:rPr>
        <w:t>astavení, správ</w:t>
      </w:r>
      <w:r>
        <w:rPr>
          <w:rFonts w:ascii="Georgia" w:hAnsi="Georgia"/>
          <w:szCs w:val="22"/>
        </w:rPr>
        <w:t>u</w:t>
      </w:r>
      <w:r w:rsidRPr="00CF7973">
        <w:rPr>
          <w:rFonts w:ascii="Georgia" w:hAnsi="Georgia"/>
          <w:szCs w:val="22"/>
        </w:rPr>
        <w:t xml:space="preserve"> a optimalizace kampaně</w:t>
      </w:r>
      <w:r>
        <w:rPr>
          <w:rFonts w:ascii="Georgia" w:hAnsi="Georgia"/>
          <w:szCs w:val="22"/>
        </w:rPr>
        <w:t xml:space="preserve"> v případě podprůměrných výsledků, reporting a </w:t>
      </w:r>
      <w:r w:rsidRPr="00CF7973">
        <w:rPr>
          <w:rFonts w:ascii="Georgia" w:hAnsi="Georgia"/>
          <w:szCs w:val="22"/>
        </w:rPr>
        <w:t>nastavení analytiky pro kampaň</w:t>
      </w:r>
      <w:r>
        <w:rPr>
          <w:rFonts w:ascii="Georgia" w:hAnsi="Georgia"/>
          <w:szCs w:val="22"/>
        </w:rPr>
        <w:t xml:space="preserve">. Objednatel dodá dodavateli po popisu smlouvy bannery ve všech formátech. </w:t>
      </w:r>
    </w:p>
    <w:p w:rsidR="00CF7973" w:rsidRDefault="00CF7973" w:rsidP="00CF7973">
      <w:pPr>
        <w:pStyle w:val="Text0"/>
        <w:ind w:left="0"/>
        <w:jc w:val="both"/>
        <w:rPr>
          <w:rFonts w:ascii="Georgia" w:hAnsi="Georgia"/>
          <w:szCs w:val="22"/>
        </w:rPr>
      </w:pPr>
    </w:p>
    <w:p w:rsidR="00CF7973" w:rsidRPr="00CF7973" w:rsidRDefault="00CF7973" w:rsidP="00CF7973">
      <w:pPr>
        <w:pStyle w:val="Text0"/>
        <w:rPr>
          <w:rFonts w:ascii="Georgia" w:hAnsi="Georgia"/>
          <w:szCs w:val="22"/>
        </w:rPr>
      </w:pPr>
      <w:r w:rsidRPr="00CF7973">
        <w:rPr>
          <w:rFonts w:ascii="Georgia" w:hAnsi="Georgia"/>
          <w:szCs w:val="22"/>
        </w:rPr>
        <w:t xml:space="preserve">Dodavatel je povinen předkládat </w:t>
      </w:r>
      <w:r>
        <w:rPr>
          <w:rFonts w:ascii="Georgia" w:hAnsi="Georgia"/>
          <w:szCs w:val="22"/>
        </w:rPr>
        <w:t>objednateli</w:t>
      </w:r>
      <w:r w:rsidRPr="00CF7973">
        <w:rPr>
          <w:rFonts w:ascii="Georgia" w:hAnsi="Georgia"/>
          <w:szCs w:val="22"/>
        </w:rPr>
        <w:t>:</w:t>
      </w:r>
    </w:p>
    <w:p w:rsidR="00CF7973" w:rsidRDefault="00CF7973" w:rsidP="00CF7973">
      <w:pPr>
        <w:pStyle w:val="Text0"/>
        <w:rPr>
          <w:rFonts w:ascii="Georgia" w:hAnsi="Georgia"/>
          <w:szCs w:val="22"/>
        </w:rPr>
      </w:pPr>
      <w:r w:rsidRPr="00CF7973">
        <w:rPr>
          <w:rFonts w:ascii="Georgia" w:hAnsi="Georgia"/>
          <w:szCs w:val="22"/>
        </w:rPr>
        <w:t>a)</w:t>
      </w:r>
      <w:r w:rsidRPr="00CF7973">
        <w:rPr>
          <w:rFonts w:ascii="Georgia" w:hAnsi="Georgia"/>
          <w:szCs w:val="22"/>
        </w:rPr>
        <w:tab/>
        <w:t xml:space="preserve">Pravidelné průběžné týdenní zprávy monitoringu a vyhodnocování průběhu plnění </w:t>
      </w:r>
      <w:r>
        <w:rPr>
          <w:rFonts w:ascii="Georgia" w:hAnsi="Georgia"/>
          <w:szCs w:val="22"/>
        </w:rPr>
        <w:t xml:space="preserve">kampaně. </w:t>
      </w:r>
    </w:p>
    <w:p w:rsidR="00441C3C" w:rsidRDefault="00CF7973" w:rsidP="007520EC">
      <w:pPr>
        <w:pStyle w:val="Text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b</w:t>
      </w:r>
      <w:r w:rsidRPr="00CF7973">
        <w:rPr>
          <w:rFonts w:ascii="Georgia" w:hAnsi="Georgia"/>
          <w:szCs w:val="22"/>
        </w:rPr>
        <w:t>)</w:t>
      </w:r>
      <w:r w:rsidRPr="00CF7973">
        <w:rPr>
          <w:rFonts w:ascii="Georgia" w:hAnsi="Georgia"/>
          <w:szCs w:val="22"/>
        </w:rPr>
        <w:tab/>
        <w:t>Závěrečnou zprávu, která bude předána nejpozději 10 pracovních dnů od ukončení plnění zakázky.</w:t>
      </w:r>
    </w:p>
    <w:p w:rsidR="007520EC" w:rsidRDefault="007520EC" w:rsidP="007520EC">
      <w:pPr>
        <w:pStyle w:val="Text0"/>
        <w:rPr>
          <w:rFonts w:ascii="Georgia" w:hAnsi="Georgia"/>
          <w:szCs w:val="22"/>
        </w:rPr>
      </w:pPr>
    </w:p>
    <w:p w:rsidR="0029516D" w:rsidRDefault="0029516D" w:rsidP="00A43879">
      <w:pPr>
        <w:pStyle w:val="Text0"/>
        <w:jc w:val="both"/>
        <w:rPr>
          <w:rFonts w:ascii="Georgia" w:hAnsi="Georgia"/>
          <w:szCs w:val="22"/>
        </w:rPr>
      </w:pPr>
      <w:r w:rsidRPr="007520EC">
        <w:rPr>
          <w:rFonts w:ascii="Georgia" w:hAnsi="Georgia"/>
          <w:b/>
          <w:szCs w:val="22"/>
        </w:rPr>
        <w:t xml:space="preserve">Termín </w:t>
      </w:r>
      <w:r w:rsidR="00CF7973" w:rsidRPr="007520EC">
        <w:rPr>
          <w:rFonts w:ascii="Georgia" w:hAnsi="Georgia"/>
          <w:b/>
          <w:szCs w:val="22"/>
        </w:rPr>
        <w:t>plnění smlouvy</w:t>
      </w:r>
      <w:r>
        <w:rPr>
          <w:rFonts w:ascii="Georgia" w:hAnsi="Georgia"/>
          <w:szCs w:val="22"/>
        </w:rPr>
        <w:t xml:space="preserve">: </w:t>
      </w:r>
      <w:r w:rsidR="00CF7973">
        <w:rPr>
          <w:rFonts w:ascii="Georgia" w:hAnsi="Georgia"/>
          <w:szCs w:val="22"/>
        </w:rPr>
        <w:t xml:space="preserve">18. 9. </w:t>
      </w:r>
      <w:r w:rsidR="00576926">
        <w:rPr>
          <w:rFonts w:ascii="Georgia" w:hAnsi="Georgia"/>
          <w:szCs w:val="22"/>
        </w:rPr>
        <w:t>–</w:t>
      </w:r>
      <w:r w:rsidR="00CF7973">
        <w:rPr>
          <w:rFonts w:ascii="Georgia" w:hAnsi="Georgia"/>
          <w:szCs w:val="22"/>
        </w:rPr>
        <w:t xml:space="preserve"> </w:t>
      </w:r>
      <w:r w:rsidR="00576926">
        <w:rPr>
          <w:rFonts w:ascii="Georgia" w:hAnsi="Georgia"/>
          <w:szCs w:val="22"/>
        </w:rPr>
        <w:t>29. 10. 2017.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>Za poskytnuté služby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576926">
        <w:rPr>
          <w:rFonts w:ascii="Georgia" w:hAnsi="Georgia"/>
          <w:szCs w:val="22"/>
        </w:rPr>
        <w:t>199 250</w:t>
      </w:r>
      <w:r w:rsidR="00704C21">
        <w:rPr>
          <w:rFonts w:ascii="Georgia" w:hAnsi="Georgia"/>
          <w:szCs w:val="22"/>
        </w:rPr>
        <w:t xml:space="preserve"> </w:t>
      </w:r>
      <w:r w:rsidR="001C7C8C" w:rsidRPr="00494608">
        <w:rPr>
          <w:rFonts w:ascii="Georgia" w:hAnsi="Georgia"/>
          <w:szCs w:val="22"/>
        </w:rPr>
        <w:t>Kč bez DPH</w:t>
      </w:r>
      <w:r w:rsidR="00576926">
        <w:rPr>
          <w:rFonts w:ascii="Georgia" w:hAnsi="Georgia"/>
          <w:szCs w:val="22"/>
        </w:rPr>
        <w:t xml:space="preserve"> -</w:t>
      </w:r>
      <w:r w:rsidR="001C7C8C">
        <w:rPr>
          <w:rFonts w:ascii="Georgia" w:hAnsi="Georgia"/>
          <w:szCs w:val="22"/>
        </w:rPr>
        <w:t xml:space="preserve"> jedná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  <w:r w:rsidR="00ED7C99">
        <w:rPr>
          <w:rFonts w:ascii="Georgia" w:hAnsi="Georgia"/>
          <w:szCs w:val="22"/>
        </w:rPr>
        <w:t xml:space="preserve"> 100% ceny bude uhrazeno po protokolárním </w:t>
      </w:r>
      <w:r w:rsidR="00576926">
        <w:rPr>
          <w:rFonts w:ascii="Georgia" w:hAnsi="Georgia"/>
          <w:szCs w:val="22"/>
        </w:rPr>
        <w:t xml:space="preserve">předání a schválení závěrečné zprávy objednatelem. </w:t>
      </w:r>
      <w:r w:rsidR="00ED7C99">
        <w:rPr>
          <w:rFonts w:ascii="Georgia" w:hAnsi="Georgia"/>
          <w:szCs w:val="22"/>
        </w:rPr>
        <w:t xml:space="preserve"> 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Pr="000A1A42" w:rsidRDefault="001C7C8C" w:rsidP="007B3F20">
      <w:pPr>
        <w:pStyle w:val="Text0"/>
        <w:numPr>
          <w:ilvl w:val="0"/>
          <w:numId w:val="19"/>
        </w:numPr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 xml:space="preserve">Dohodnutá </w:t>
      </w:r>
      <w:r w:rsidR="00A24C3A" w:rsidRPr="00A24C3A">
        <w:rPr>
          <w:rFonts w:ascii="Georgia" w:hAnsi="Georgia"/>
          <w:szCs w:val="22"/>
        </w:rPr>
        <w:t xml:space="preserve">odměna za </w:t>
      </w:r>
      <w:r w:rsidR="00AA0D78">
        <w:rPr>
          <w:rFonts w:ascii="Georgia" w:hAnsi="Georgia"/>
          <w:szCs w:val="22"/>
        </w:rPr>
        <w:t xml:space="preserve">předané dílo </w:t>
      </w:r>
      <w:r w:rsidR="00A24C3A" w:rsidRPr="00A24C3A">
        <w:rPr>
          <w:rFonts w:ascii="Georgia" w:hAnsi="Georgia"/>
          <w:szCs w:val="22"/>
        </w:rPr>
        <w:t>bude na základě předané fakt</w:t>
      </w:r>
      <w:r w:rsidR="002D52A9">
        <w:rPr>
          <w:rFonts w:ascii="Georgia" w:hAnsi="Georgia"/>
          <w:szCs w:val="22"/>
        </w:rPr>
        <w:t>ury poukazována na účet</w:t>
      </w:r>
      <w:r w:rsidR="00704C21">
        <w:rPr>
          <w:rFonts w:ascii="Georgia" w:hAnsi="Georgia"/>
          <w:szCs w:val="22"/>
        </w:rPr>
        <w:t xml:space="preserve"> </w:t>
      </w:r>
      <w:r w:rsidR="00704C21" w:rsidRPr="00704C21">
        <w:rPr>
          <w:rFonts w:ascii="Georgia" w:hAnsi="Georgia"/>
          <w:szCs w:val="22"/>
        </w:rPr>
        <w:t>2500320771/2010</w:t>
      </w:r>
      <w:r w:rsidR="00A24C3A" w:rsidRPr="0029516D">
        <w:rPr>
          <w:rFonts w:ascii="Georgia" w:hAnsi="Georgia"/>
          <w:szCs w:val="22"/>
        </w:rPr>
        <w:t>.</w:t>
      </w:r>
      <w:r w:rsidR="00A24C3A" w:rsidRPr="00A24C3A">
        <w:rPr>
          <w:rFonts w:ascii="Georgia" w:hAnsi="Georgia"/>
          <w:szCs w:val="22"/>
        </w:rPr>
        <w:t xml:space="preserve"> </w:t>
      </w:r>
      <w:bookmarkStart w:id="20" w:name="_Toc203291568"/>
      <w:bookmarkStart w:id="21" w:name="_Toc203292588"/>
      <w:bookmarkStart w:id="22" w:name="_Toc203306977"/>
      <w:bookmarkStart w:id="23" w:name="_Toc204476145"/>
      <w:bookmarkStart w:id="24" w:name="_Toc235235104"/>
      <w:bookmarkStart w:id="25" w:name="_Toc238266055"/>
      <w:bookmarkStart w:id="26" w:name="_Toc240357474"/>
      <w:bookmarkStart w:id="27" w:name="_Toc240444510"/>
      <w:bookmarkStart w:id="28" w:name="_Toc240703976"/>
      <w:bookmarkStart w:id="29" w:name="_Toc240704350"/>
      <w:bookmarkStart w:id="30" w:name="_Toc240792067"/>
      <w:bookmarkStart w:id="31" w:name="_Toc240792927"/>
      <w:bookmarkStart w:id="32" w:name="_Toc241496091"/>
      <w:bookmarkStart w:id="33" w:name="_Toc241501192"/>
      <w:bookmarkStart w:id="34" w:name="_Toc241501589"/>
      <w:bookmarkStart w:id="35" w:name="_Toc241657906"/>
      <w:bookmarkStart w:id="36" w:name="_Toc243380729"/>
      <w:bookmarkStart w:id="37" w:name="_Toc274231386"/>
      <w:bookmarkStart w:id="38" w:name="_Toc274234503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Default="00A12EBE" w:rsidP="007B3F20">
      <w:pPr>
        <w:pStyle w:val="Text0"/>
        <w:numPr>
          <w:ilvl w:val="0"/>
          <w:numId w:val="20"/>
        </w:numPr>
        <w:jc w:val="both"/>
        <w:rPr>
          <w:rFonts w:ascii="Georgia" w:hAnsi="Georgia"/>
          <w:szCs w:val="22"/>
        </w:rPr>
      </w:pPr>
      <w:bookmarkStart w:id="39" w:name="_Ref67371666"/>
      <w:r>
        <w:rPr>
          <w:rFonts w:ascii="Georgia" w:hAnsi="Georgia"/>
          <w:szCs w:val="22"/>
        </w:rPr>
        <w:t xml:space="preserve">  </w:t>
      </w:r>
      <w:r w:rsidR="00A24C3A"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</w:t>
      </w:r>
      <w:r w:rsidR="002D52A9" w:rsidRPr="00DF5C26">
        <w:rPr>
          <w:rFonts w:ascii="Georgia" w:hAnsi="Georgia"/>
          <w:szCs w:val="22"/>
        </w:rPr>
        <w:t xml:space="preserve">plnění je </w:t>
      </w:r>
      <w:r w:rsidR="00F2436B" w:rsidRPr="00DF5C26">
        <w:rPr>
          <w:rFonts w:ascii="Georgia" w:hAnsi="Georgia"/>
          <w:szCs w:val="22"/>
        </w:rPr>
        <w:t>Praha</w:t>
      </w:r>
      <w:r w:rsidR="00A24C3A" w:rsidRPr="00DF5C26">
        <w:rPr>
          <w:rFonts w:ascii="Georgia" w:hAnsi="Georgia"/>
          <w:szCs w:val="22"/>
        </w:rPr>
        <w:t>.</w:t>
      </w:r>
    </w:p>
    <w:p w:rsidR="007520EC" w:rsidRPr="00A24C3A" w:rsidRDefault="007520EC" w:rsidP="007520EC">
      <w:pPr>
        <w:pStyle w:val="Text0"/>
        <w:ind w:left="360"/>
        <w:jc w:val="both"/>
        <w:rPr>
          <w:rFonts w:ascii="Georgia" w:hAnsi="Georgia"/>
          <w:szCs w:val="22"/>
        </w:rPr>
      </w:pPr>
    </w:p>
    <w:p w:rsidR="003E437E" w:rsidRPr="00677F36" w:rsidRDefault="003E437E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40" w:name="_Toc203291569"/>
      <w:bookmarkStart w:id="41" w:name="_Toc203292589"/>
      <w:bookmarkStart w:id="42" w:name="_Toc203306978"/>
      <w:bookmarkStart w:id="43" w:name="_Toc204476146"/>
      <w:bookmarkStart w:id="44" w:name="_Toc235235105"/>
      <w:bookmarkStart w:id="45" w:name="_Toc238266056"/>
      <w:bookmarkStart w:id="46" w:name="_Toc240357475"/>
      <w:bookmarkStart w:id="47" w:name="_Toc240444511"/>
      <w:bookmarkStart w:id="48" w:name="_Toc240703977"/>
      <w:bookmarkStart w:id="49" w:name="_Toc240704351"/>
      <w:bookmarkStart w:id="50" w:name="_Toc240792068"/>
      <w:bookmarkStart w:id="51" w:name="_Toc240792928"/>
      <w:bookmarkStart w:id="52" w:name="_Toc241496092"/>
      <w:bookmarkStart w:id="53" w:name="_Toc241501193"/>
      <w:bookmarkStart w:id="54" w:name="_Toc241501590"/>
      <w:bookmarkStart w:id="55" w:name="_Toc241657907"/>
      <w:bookmarkStart w:id="56" w:name="_Toc243380730"/>
      <w:bookmarkStart w:id="57" w:name="_Toc274231387"/>
      <w:bookmarkStart w:id="58" w:name="_Toc274234504"/>
      <w:r>
        <w:rPr>
          <w:rFonts w:ascii="Georgia" w:hAnsi="Georgia" w:cs="Arial"/>
          <w:sz w:val="22"/>
          <w:szCs w:val="22"/>
        </w:rPr>
        <w:lastRenderedPageBreak/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podle aktuální potřeby objednatele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Pr="003E437E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bookmarkEnd w:id="39"/>
    <w:p w:rsidR="007B3F20" w:rsidRPr="008841AA" w:rsidRDefault="00C22149" w:rsidP="008841AA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DE62E4">
        <w:rPr>
          <w:rFonts w:ascii="Georgia" w:hAnsi="Georgia" w:cs="Arial"/>
          <w:sz w:val="22"/>
          <w:szCs w:val="22"/>
        </w:rPr>
        <w:t>Povinnosti objednatele</w:t>
      </w:r>
    </w:p>
    <w:p w:rsidR="003E437E" w:rsidRPr="000F75C3" w:rsidRDefault="000F75C3" w:rsidP="000F75C3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 xml:space="preserve">6.1 </w:t>
      </w:r>
      <w:r w:rsidR="00C72F98" w:rsidRPr="00DE62E4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DE62E4">
        <w:rPr>
          <w:rFonts w:ascii="Georgia" w:eastAsia="Calibri" w:hAnsi="Georgia" w:cs="Arial"/>
          <w:b w:val="0"/>
          <w:sz w:val="22"/>
        </w:rPr>
        <w:t>naplnění předmětu smlouvy.</w:t>
      </w:r>
      <w:r w:rsidR="00AA0D78" w:rsidRPr="00DE62E4">
        <w:rPr>
          <w:rFonts w:ascii="Georgia" w:eastAsia="Calibri" w:hAnsi="Georgia" w:cs="Arial"/>
          <w:b w:val="0"/>
          <w:sz w:val="22"/>
        </w:rPr>
        <w:t xml:space="preserve"> </w:t>
      </w:r>
      <w:r w:rsidR="00C72F98" w:rsidRPr="00DE62E4">
        <w:rPr>
          <w:rFonts w:ascii="Georgia" w:eastAsia="Calibri" w:hAnsi="Georgia" w:cs="Arial"/>
          <w:b w:val="0"/>
          <w:sz w:val="22"/>
        </w:rPr>
        <w:t>Kontaktní osobou za objednatele je</w:t>
      </w:r>
      <w:r w:rsidR="00AA0D78" w:rsidRPr="00DE62E4">
        <w:rPr>
          <w:rFonts w:ascii="Georgia" w:eastAsia="Calibri" w:hAnsi="Georgia" w:cs="Arial"/>
          <w:b w:val="0"/>
          <w:sz w:val="22"/>
        </w:rPr>
        <w:t xml:space="preserve">: </w:t>
      </w:r>
      <w:r w:rsidR="00576926">
        <w:rPr>
          <w:rFonts w:ascii="Georgia" w:eastAsia="Calibri" w:hAnsi="Georgia" w:cs="Arial"/>
          <w:b w:val="0"/>
          <w:sz w:val="22"/>
        </w:rPr>
        <w:t>Martina Zikmundová</w:t>
      </w:r>
      <w:r w:rsidR="00DE62E4">
        <w:rPr>
          <w:rFonts w:ascii="Georgia" w:eastAsia="Calibri" w:hAnsi="Georgia" w:cs="Arial"/>
          <w:b w:val="0"/>
          <w:sz w:val="22"/>
        </w:rPr>
        <w:t xml:space="preserve">, </w:t>
      </w:r>
      <w:r w:rsidR="00576926">
        <w:rPr>
          <w:rFonts w:ascii="Georgia" w:eastAsia="Calibri" w:hAnsi="Georgia" w:cs="Arial"/>
          <w:b w:val="0"/>
          <w:sz w:val="22"/>
        </w:rPr>
        <w:t>zikmundova</w:t>
      </w:r>
      <w:r w:rsidR="00DE62E4">
        <w:rPr>
          <w:rFonts w:ascii="Georgia" w:eastAsia="Calibri" w:hAnsi="Georgia" w:cs="Arial"/>
          <w:b w:val="0"/>
          <w:sz w:val="22"/>
        </w:rPr>
        <w:t>@czechtourism.cz</w:t>
      </w:r>
    </w:p>
    <w:p w:rsidR="007B3F20" w:rsidRPr="008841AA" w:rsidRDefault="0007554A" w:rsidP="008841AA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9" w:name="_Toc203291570"/>
      <w:bookmarkStart w:id="60" w:name="_Toc203292590"/>
      <w:bookmarkStart w:id="61" w:name="_Toc203306979"/>
      <w:bookmarkStart w:id="62" w:name="_Toc204476147"/>
      <w:bookmarkStart w:id="63" w:name="_Toc235235106"/>
      <w:bookmarkStart w:id="64" w:name="_Toc238266057"/>
      <w:bookmarkStart w:id="65" w:name="_Toc240357476"/>
      <w:bookmarkStart w:id="66" w:name="_Toc240444512"/>
      <w:bookmarkStart w:id="67" w:name="_Toc240703978"/>
      <w:bookmarkStart w:id="68" w:name="_Toc240704352"/>
      <w:bookmarkStart w:id="69" w:name="_Toc240792069"/>
      <w:bookmarkStart w:id="70" w:name="_Toc240792929"/>
      <w:bookmarkStart w:id="71" w:name="_Toc241496093"/>
      <w:bookmarkStart w:id="72" w:name="_Toc241501194"/>
      <w:bookmarkStart w:id="73" w:name="_Toc241501591"/>
      <w:bookmarkStart w:id="74" w:name="_Toc241657908"/>
      <w:bookmarkStart w:id="75" w:name="_Toc243380731"/>
      <w:bookmarkStart w:id="76" w:name="_Toc274231388"/>
      <w:bookmarkStart w:id="77" w:name="_Toc274234505"/>
      <w:r w:rsidRPr="002D38BF">
        <w:rPr>
          <w:rFonts w:ascii="Georgia" w:hAnsi="Georgia" w:cs="Arial"/>
          <w:sz w:val="22"/>
          <w:szCs w:val="22"/>
        </w:rPr>
        <w:t>O</w:t>
      </w:r>
      <w:bookmarkStart w:id="78" w:name="_Toc153595140"/>
      <w:bookmarkStart w:id="79" w:name="_Toc153797536"/>
      <w:bookmarkStart w:id="80" w:name="_Toc153797655"/>
      <w:bookmarkStart w:id="81" w:name="_Toc153808372"/>
      <w:bookmarkStart w:id="82" w:name="_Toc153941148"/>
      <w:bookmarkStart w:id="83" w:name="_Toc153941293"/>
      <w:bookmarkStart w:id="84" w:name="_Toc154462850"/>
      <w:bookmarkStart w:id="85" w:name="_Toc163543482"/>
      <w:bookmarkStart w:id="86" w:name="_Toc164137953"/>
      <w:bookmarkStart w:id="87" w:name="_Toc202955385"/>
      <w:bookmarkStart w:id="88" w:name="_Toc203276584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BE2153">
        <w:rPr>
          <w:rFonts w:ascii="Georgia" w:hAnsi="Georgia" w:cs="Arial"/>
          <w:sz w:val="22"/>
          <w:szCs w:val="22"/>
        </w:rPr>
        <w:t>dpovědnost za škodu</w:t>
      </w:r>
    </w:p>
    <w:p w:rsidR="000F75C3" w:rsidRPr="000F75C3" w:rsidRDefault="000F75C3" w:rsidP="000F75C3">
      <w:pPr>
        <w:pStyle w:val="Odstavecseseznamem"/>
        <w:numPr>
          <w:ilvl w:val="0"/>
          <w:numId w:val="38"/>
        </w:numPr>
        <w:tabs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before="120" w:after="0" w:line="280" w:lineRule="exact"/>
        <w:ind w:right="-58"/>
        <w:contextualSpacing w:val="0"/>
        <w:outlineLvl w:val="0"/>
        <w:rPr>
          <w:rFonts w:ascii="Georgia" w:eastAsia="Calibri" w:hAnsi="Georgia" w:cs="Arial"/>
          <w:b/>
          <w:vanish/>
          <w:color w:val="auto"/>
          <w:sz w:val="26"/>
          <w:szCs w:val="26"/>
          <w:lang w:bidi="ar-SA"/>
        </w:rPr>
      </w:pPr>
    </w:p>
    <w:p w:rsidR="000F75C3" w:rsidRDefault="00C72F98" w:rsidP="000F75C3">
      <w:pPr>
        <w:pStyle w:val="slolnku"/>
        <w:numPr>
          <w:ilvl w:val="4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0F75C3">
        <w:rPr>
          <w:rFonts w:ascii="Georgia" w:eastAsia="Calibri" w:hAnsi="Georgia" w:cs="Arial"/>
          <w:b w:val="0"/>
          <w:sz w:val="22"/>
        </w:rPr>
        <w:t>Dodavatel odpovídá za škody způsobené na majetku o</w:t>
      </w:r>
      <w:r w:rsidR="000A7F80" w:rsidRPr="000F75C3">
        <w:rPr>
          <w:rFonts w:ascii="Georgia" w:eastAsia="Calibri" w:hAnsi="Georgia" w:cs="Arial"/>
          <w:b w:val="0"/>
          <w:sz w:val="22"/>
        </w:rPr>
        <w:t>bjednatele</w:t>
      </w:r>
      <w:r w:rsidRPr="000F75C3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0F75C3" w:rsidRDefault="000F75C3" w:rsidP="000F75C3">
      <w:pPr>
        <w:pStyle w:val="slolnku"/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</w:p>
    <w:p w:rsidR="005F69B6" w:rsidRPr="00C72F98" w:rsidRDefault="003F327B" w:rsidP="000F75C3">
      <w:pPr>
        <w:pStyle w:val="slolnku"/>
        <w:numPr>
          <w:ilvl w:val="4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AA0D78" w:rsidRPr="0029516D" w:rsidRDefault="00394F38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29516D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29516D">
        <w:rPr>
          <w:rFonts w:ascii="Georgia" w:hAnsi="Georgia"/>
          <w:b w:val="0"/>
          <w:sz w:val="22"/>
          <w:szCs w:val="22"/>
        </w:rPr>
        <w:t xml:space="preserve"> to do </w:t>
      </w:r>
      <w:r w:rsidR="0029516D" w:rsidRPr="0029516D">
        <w:rPr>
          <w:rFonts w:ascii="Georgia" w:hAnsi="Georgia"/>
          <w:b w:val="0"/>
          <w:sz w:val="22"/>
          <w:szCs w:val="22"/>
        </w:rPr>
        <w:t>data</w:t>
      </w:r>
      <w:r w:rsidR="00E81CAD" w:rsidRPr="0029516D">
        <w:rPr>
          <w:rFonts w:ascii="Georgia" w:hAnsi="Georgia"/>
          <w:b w:val="0"/>
          <w:sz w:val="22"/>
          <w:szCs w:val="22"/>
        </w:rPr>
        <w:t xml:space="preserve">, kdy bude předáno kompletní dílo Objednateli. </w:t>
      </w:r>
    </w:p>
    <w:p w:rsidR="008B2DA2" w:rsidRDefault="008B2DA2" w:rsidP="008B2DA2">
      <w:pPr>
        <w:ind w:firstLine="0"/>
        <w:rPr>
          <w:lang w:eastAsia="cs-CZ" w:bidi="ar-SA"/>
        </w:rPr>
      </w:pPr>
    </w:p>
    <w:p w:rsidR="00B50605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81CAD">
        <w:rPr>
          <w:rFonts w:ascii="Georgia" w:hAnsi="Georgia"/>
          <w:b w:val="0"/>
          <w:sz w:val="22"/>
          <w:szCs w:val="22"/>
        </w:rPr>
        <w:t>Ob</w:t>
      </w:r>
      <w:r w:rsidR="00AA0D78" w:rsidRPr="00E81CAD">
        <w:rPr>
          <w:rFonts w:ascii="Georgia" w:hAnsi="Georgia"/>
          <w:b w:val="0"/>
          <w:sz w:val="22"/>
          <w:szCs w:val="22"/>
        </w:rPr>
        <w:t xml:space="preserve">jednatel je oprávněn smlouvu </w:t>
      </w:r>
      <w:r w:rsidRPr="00E81CAD">
        <w:rPr>
          <w:rFonts w:ascii="Georgia" w:hAnsi="Georgia"/>
          <w:b w:val="0"/>
          <w:sz w:val="22"/>
          <w:szCs w:val="22"/>
        </w:rPr>
        <w:t>bez udání důvodu vypovědět, výpovědní doba činí 1 měsíc</w:t>
      </w:r>
      <w:r w:rsidRPr="00B50605">
        <w:rPr>
          <w:rFonts w:ascii="Georgia" w:hAnsi="Georgia"/>
          <w:b w:val="0"/>
          <w:sz w:val="22"/>
          <w:szCs w:val="22"/>
        </w:rPr>
        <w:t xml:space="preserve"> a počíná běžet ode dne doručení výpovědi.</w:t>
      </w:r>
    </w:p>
    <w:p w:rsidR="00AA0D78" w:rsidRPr="00AA0D78" w:rsidRDefault="00AA0D78" w:rsidP="00AA0D78">
      <w:pPr>
        <w:ind w:firstLine="0"/>
        <w:rPr>
          <w:lang w:eastAsia="cs-CZ" w:bidi="ar-SA"/>
        </w:rPr>
      </w:pPr>
    </w:p>
    <w:p w:rsidR="003A5216" w:rsidRPr="00AA0D78" w:rsidRDefault="00CD3AC1" w:rsidP="00DF5C26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3A5216" w:rsidRPr="00AA0D78" w:rsidRDefault="003A5216" w:rsidP="00AA0D78"/>
    <w:p w:rsidR="00AA0D78" w:rsidRPr="008841AA" w:rsidRDefault="00CD3AC1" w:rsidP="008841AA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AA0D78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AA0D78">
        <w:rPr>
          <w:rFonts w:ascii="Georgia" w:hAnsi="Georgia"/>
          <w:b w:val="0"/>
          <w:sz w:val="22"/>
          <w:szCs w:val="22"/>
        </w:rPr>
        <w:t>s</w:t>
      </w:r>
      <w:r w:rsidRPr="00AA0D78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AA0D78">
        <w:rPr>
          <w:rFonts w:ascii="Georgia" w:hAnsi="Georgia"/>
          <w:b w:val="0"/>
          <w:sz w:val="22"/>
          <w:szCs w:val="22"/>
        </w:rPr>
        <w:t>dodavatele</w:t>
      </w:r>
      <w:r w:rsidRPr="00AA0D78">
        <w:rPr>
          <w:rFonts w:ascii="Georgia" w:hAnsi="Georgia"/>
          <w:b w:val="0"/>
          <w:sz w:val="22"/>
          <w:szCs w:val="22"/>
        </w:rPr>
        <w:t xml:space="preserve">. </w:t>
      </w:r>
    </w:p>
    <w:p w:rsidR="00A37523" w:rsidRDefault="00A37523" w:rsidP="007520EC">
      <w:pPr>
        <w:ind w:firstLine="0"/>
        <w:rPr>
          <w:rFonts w:ascii="Georgia" w:hAnsi="Georgia"/>
          <w:sz w:val="22"/>
          <w:szCs w:val="22"/>
        </w:rPr>
      </w:pPr>
    </w:p>
    <w:p w:rsidR="008B2746" w:rsidRPr="00AA0D78" w:rsidRDefault="00CD3AC1" w:rsidP="008B2746">
      <w:pPr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>prodlení s plnění</w:t>
      </w:r>
      <w:r w:rsidR="00AA0D78">
        <w:rPr>
          <w:rFonts w:ascii="Georgia" w:hAnsi="Georgia"/>
          <w:sz w:val="22"/>
          <w:szCs w:val="22"/>
        </w:rPr>
        <w:t>m</w:t>
      </w:r>
      <w:r w:rsidRPr="00AA0D78">
        <w:rPr>
          <w:rFonts w:ascii="Georgia" w:hAnsi="Georgia"/>
          <w:sz w:val="22"/>
          <w:szCs w:val="22"/>
        </w:rPr>
        <w:t xml:space="preserve"> dle této Smlouvy po dobu </w:t>
      </w:r>
      <w:r w:rsidRPr="00ED7C99">
        <w:rPr>
          <w:rFonts w:ascii="Georgia" w:hAnsi="Georgia"/>
          <w:sz w:val="22"/>
          <w:szCs w:val="22"/>
        </w:rPr>
        <w:t xml:space="preserve">delší než </w:t>
      </w:r>
      <w:r w:rsidR="00ED7C99">
        <w:rPr>
          <w:rFonts w:ascii="Georgia" w:hAnsi="Georgia"/>
          <w:sz w:val="22"/>
          <w:szCs w:val="22"/>
        </w:rPr>
        <w:t>30</w:t>
      </w:r>
      <w:r w:rsidRPr="00AA0D78">
        <w:rPr>
          <w:rFonts w:ascii="Georgia" w:hAnsi="Georgia"/>
          <w:sz w:val="22"/>
          <w:szCs w:val="22"/>
        </w:rPr>
        <w:t xml:space="preserve"> dnů,</w:t>
      </w:r>
    </w:p>
    <w:p w:rsidR="008B2746" w:rsidRPr="00AA0D78" w:rsidRDefault="00CD3AC1" w:rsidP="008B2746">
      <w:pPr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AA0D78">
        <w:rPr>
          <w:rFonts w:ascii="Georgia" w:hAnsi="Georgia"/>
          <w:sz w:val="22"/>
          <w:szCs w:val="22"/>
        </w:rPr>
        <w:t xml:space="preserve">provádění plnění </w:t>
      </w:r>
      <w:r w:rsidR="008B2746">
        <w:rPr>
          <w:rFonts w:ascii="Georgia" w:hAnsi="Georgia"/>
          <w:sz w:val="22"/>
          <w:szCs w:val="22"/>
        </w:rPr>
        <w:t xml:space="preserve">smlouvy </w:t>
      </w:r>
      <w:r w:rsidRPr="00AA0D78">
        <w:rPr>
          <w:rFonts w:ascii="Georgia" w:hAnsi="Georgia"/>
          <w:sz w:val="22"/>
          <w:szCs w:val="22"/>
        </w:rPr>
        <w:t>v rozporu s</w:t>
      </w:r>
      <w:r w:rsidR="008B2746">
        <w:rPr>
          <w:rFonts w:ascii="Georgia" w:hAnsi="Georgia"/>
          <w:sz w:val="22"/>
          <w:szCs w:val="22"/>
        </w:rPr>
        <w:t> pokyny o</w:t>
      </w:r>
      <w:r w:rsidRPr="00AA0D78">
        <w:rPr>
          <w:rFonts w:ascii="Georgia" w:hAnsi="Georgia"/>
          <w:sz w:val="22"/>
          <w:szCs w:val="22"/>
        </w:rPr>
        <w:t>bjednatele</w:t>
      </w:r>
      <w:r w:rsidR="00CC7487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</w:t>
      </w:r>
      <w:r w:rsidR="00AA0D78">
        <w:rPr>
          <w:rFonts w:ascii="Georgia" w:hAnsi="Georgia"/>
          <w:sz w:val="22"/>
          <w:szCs w:val="22"/>
        </w:rPr>
        <w:t>písemné výzvě k odstraně</w:t>
      </w:r>
      <w:r w:rsidR="00CC7487">
        <w:rPr>
          <w:rFonts w:ascii="Georgia" w:hAnsi="Georgia"/>
          <w:sz w:val="22"/>
          <w:szCs w:val="22"/>
        </w:rPr>
        <w:t xml:space="preserve">ní nedostatků plnění v dodatečné lhůtě 3 dnů </w:t>
      </w:r>
    </w:p>
    <w:p w:rsidR="008B2746" w:rsidRDefault="008B2746" w:rsidP="008B2746"/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druhé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BE2153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 povinen neprodleně předat o</w:t>
      </w:r>
      <w:r w:rsidRPr="00BE2153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objednatele má dodavatel</w:t>
      </w:r>
      <w:r w:rsidRPr="00BE2153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 w:rsidRPr="00BE2153">
        <w:rPr>
          <w:rFonts w:ascii="Georgia" w:hAnsi="Georgia"/>
          <w:b w:val="0"/>
          <w:sz w:val="22"/>
          <w:szCs w:val="22"/>
        </w:rPr>
        <w:t>c</w:t>
      </w:r>
      <w:r w:rsidRPr="00BE2153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 w:rsidRPr="00BE2153">
        <w:rPr>
          <w:rFonts w:ascii="Georgia" w:hAnsi="Georgia"/>
          <w:b w:val="0"/>
          <w:sz w:val="22"/>
          <w:szCs w:val="22"/>
        </w:rPr>
        <w:t>dodavatele m</w:t>
      </w:r>
      <w:r w:rsidRPr="00BE2153">
        <w:rPr>
          <w:rFonts w:ascii="Georgia" w:hAnsi="Georgia"/>
          <w:b w:val="0"/>
          <w:sz w:val="22"/>
          <w:szCs w:val="22"/>
        </w:rPr>
        <w:t xml:space="preserve">á </w:t>
      </w:r>
      <w:r w:rsidR="00CC7487" w:rsidRPr="00BE2153">
        <w:rPr>
          <w:rFonts w:ascii="Georgia" w:hAnsi="Georgia"/>
          <w:b w:val="0"/>
          <w:sz w:val="22"/>
          <w:szCs w:val="22"/>
        </w:rPr>
        <w:t>dodavate</w:t>
      </w:r>
      <w:r w:rsidRPr="00BE2153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 xml:space="preserve">mlouvy je </w:t>
      </w:r>
      <w:r w:rsidR="00CC7487" w:rsidRPr="00BE2153">
        <w:rPr>
          <w:rFonts w:ascii="Georgia" w:hAnsi="Georgia"/>
          <w:b w:val="0"/>
          <w:sz w:val="22"/>
          <w:szCs w:val="22"/>
        </w:rPr>
        <w:t>dodavatel p</w:t>
      </w:r>
      <w:r w:rsidRPr="00BE2153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Default="00160CF6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 w:rsidRPr="00BE2153">
        <w:rPr>
          <w:rFonts w:ascii="Georgia" w:hAnsi="Georgia"/>
          <w:b w:val="0"/>
          <w:sz w:val="22"/>
          <w:szCs w:val="22"/>
        </w:rPr>
        <w:t xml:space="preserve">také </w:t>
      </w:r>
      <w:r w:rsidRPr="00BE2153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576926" w:rsidRPr="00576926" w:rsidRDefault="007520EC" w:rsidP="00576926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P</w:t>
      </w:r>
      <w:r w:rsidR="00576926" w:rsidRPr="00576926">
        <w:rPr>
          <w:rFonts w:ascii="Georgia" w:hAnsi="Georgia"/>
          <w:b w:val="0"/>
          <w:sz w:val="22"/>
          <w:szCs w:val="22"/>
        </w:rPr>
        <w:t xml:space="preserve">ři porušení povinnosti při monitoringu kampaně (včasné neupozornění na slabý nebo nedostačující výkon kampaně, nedodání návrhů na optimalizaci kampaně, nedostačující součinnost při optimalizaci) je za každý takový doložený případ </w:t>
      </w:r>
      <w:r>
        <w:rPr>
          <w:rFonts w:ascii="Georgia" w:hAnsi="Georgia"/>
          <w:b w:val="0"/>
          <w:sz w:val="22"/>
          <w:szCs w:val="22"/>
        </w:rPr>
        <w:t xml:space="preserve">Dodavatel </w:t>
      </w:r>
      <w:r w:rsidR="00576926" w:rsidRPr="00576926">
        <w:rPr>
          <w:rFonts w:ascii="Georgia" w:hAnsi="Georgia"/>
          <w:b w:val="0"/>
          <w:sz w:val="22"/>
          <w:szCs w:val="22"/>
        </w:rPr>
        <w:t>povinen zaplatit Objednateli smluvní pokutu ve výši 2 000,- Kč (dva tisíce korun českých) bez DPH za každý jednotlivý případ porušení;</w:t>
      </w:r>
    </w:p>
    <w:p w:rsidR="00576926" w:rsidRPr="00AC6035" w:rsidRDefault="00576926" w:rsidP="00576926">
      <w:pPr>
        <w:pStyle w:val="ListNumber-ContinueHeadingCzechTourism"/>
        <w:numPr>
          <w:ilvl w:val="0"/>
          <w:numId w:val="0"/>
        </w:numPr>
        <w:ind w:left="720"/>
        <w:jc w:val="both"/>
      </w:pPr>
    </w:p>
    <w:p w:rsidR="00C91B0B" w:rsidRPr="00405700" w:rsidRDefault="007520EC" w:rsidP="0040570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P</w:t>
      </w:r>
      <w:r w:rsidR="00576926" w:rsidRPr="00576926">
        <w:rPr>
          <w:rFonts w:ascii="Georgia" w:hAnsi="Georgia"/>
          <w:b w:val="0"/>
          <w:sz w:val="22"/>
          <w:szCs w:val="22"/>
        </w:rPr>
        <w:t>ři nenaplnění požadovaného celkového výkonu kampaně (nižší počet impresí, prokliků a počtu hlasů</w:t>
      </w:r>
      <w:r>
        <w:rPr>
          <w:rFonts w:ascii="Georgia" w:hAnsi="Georgia"/>
          <w:b w:val="0"/>
          <w:sz w:val="22"/>
          <w:szCs w:val="22"/>
        </w:rPr>
        <w:t>)</w:t>
      </w:r>
      <w:r w:rsidR="00576926" w:rsidRPr="00576926">
        <w:rPr>
          <w:rFonts w:ascii="Georgia" w:hAnsi="Georgia"/>
          <w:b w:val="0"/>
          <w:sz w:val="22"/>
          <w:szCs w:val="22"/>
        </w:rPr>
        <w:t xml:space="preserve"> bude fakturováno reálné (dodané) plnění a bude uplatněna smluvní pokuta za nenaplnění požadovaného výkonu 10 000 Kč bez DPH za každý případ.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BE2153">
        <w:rPr>
          <w:rFonts w:ascii="Georgia" w:hAnsi="Georgia"/>
          <w:b w:val="0"/>
          <w:sz w:val="22"/>
          <w:szCs w:val="22"/>
        </w:rPr>
        <w:t xml:space="preserve">dodavatele </w:t>
      </w:r>
      <w:r w:rsidRPr="00BE2153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BE2153">
        <w:rPr>
          <w:rFonts w:ascii="Georgia" w:hAnsi="Georgia"/>
          <w:b w:val="0"/>
          <w:sz w:val="22"/>
          <w:szCs w:val="22"/>
        </w:rPr>
        <w:t>Dodavatel</w:t>
      </w:r>
      <w:r w:rsidRPr="00BE2153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BE2153">
        <w:rPr>
          <w:rFonts w:ascii="Georgia" w:hAnsi="Georgia"/>
          <w:b w:val="0"/>
          <w:sz w:val="22"/>
          <w:szCs w:val="22"/>
        </w:rPr>
        <w:t>o</w:t>
      </w:r>
      <w:r w:rsidRPr="00BE2153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BE2153">
        <w:rPr>
          <w:rFonts w:ascii="Georgia" w:hAnsi="Georgia"/>
          <w:b w:val="0"/>
          <w:sz w:val="22"/>
          <w:szCs w:val="22"/>
        </w:rPr>
        <w:t>plné výši ani na odstoupení od s</w:t>
      </w:r>
      <w:r w:rsidRPr="00BE2153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BE2153">
        <w:rPr>
          <w:rFonts w:ascii="Georgia" w:hAnsi="Georgia"/>
          <w:b w:val="0"/>
          <w:sz w:val="22"/>
          <w:szCs w:val="22"/>
        </w:rPr>
        <w:t>s</w:t>
      </w:r>
      <w:r w:rsidRPr="00BE2153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3A5216" w:rsidRPr="00BE2153" w:rsidRDefault="00CD3AC1" w:rsidP="00AA0D78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E2153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BE2153">
        <w:rPr>
          <w:rFonts w:ascii="Georgia" w:hAnsi="Georgia"/>
          <w:b w:val="0"/>
          <w:sz w:val="22"/>
          <w:szCs w:val="22"/>
        </w:rPr>
        <w:t>dodavateli</w:t>
      </w:r>
      <w:r w:rsidRPr="00BE2153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BE2153">
        <w:rPr>
          <w:rFonts w:ascii="Georgia" w:hAnsi="Georgia"/>
          <w:b w:val="0"/>
          <w:sz w:val="22"/>
          <w:szCs w:val="22"/>
        </w:rPr>
        <w:t>dodavatele na zaplacení c</w:t>
      </w:r>
      <w:r w:rsidRPr="00BE2153">
        <w:rPr>
          <w:rFonts w:ascii="Georgia" w:hAnsi="Georgia"/>
          <w:b w:val="0"/>
          <w:sz w:val="22"/>
          <w:szCs w:val="22"/>
        </w:rPr>
        <w:t>eny.</w:t>
      </w:r>
    </w:p>
    <w:p w:rsidR="003A5216" w:rsidRDefault="00EA097F" w:rsidP="00F2455E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</w:t>
      </w:r>
      <w:r w:rsidR="00CD3AC1" w:rsidRPr="00AA0D78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366DE1" w:rsidRDefault="00366DE1" w:rsidP="00405700">
      <w:pPr>
        <w:ind w:firstLine="0"/>
        <w:rPr>
          <w:lang w:eastAsia="cs-CZ" w:bidi="ar-SA"/>
        </w:rPr>
      </w:pPr>
    </w:p>
    <w:p w:rsidR="00677F36" w:rsidRPr="00BE2153" w:rsidRDefault="00160CF6" w:rsidP="00BE2153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611534" w:rsidRPr="00611534" w:rsidRDefault="00611534" w:rsidP="00611534">
      <w:pPr>
        <w:pStyle w:val="Odstavecseseznamem"/>
        <w:keepNext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611534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7B3F20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5F69B6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F5C26" w:rsidRDefault="00DF5C26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DF5C26" w:rsidRDefault="00DF5C26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F2455E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 w:rsidR="003F327B"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E1013B" w:rsidRDefault="00E1013B" w:rsidP="00E1013B">
            <w:pPr>
              <w:pStyle w:val="Textnadpis1"/>
              <w:spacing w:before="480" w:after="240"/>
              <w:rPr>
                <w:rFonts w:ascii="Georgia" w:hAnsi="Georgia" w:cs="Arial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10AE4" w:rsidRPr="00310AE4" w:rsidRDefault="00310AE4" w:rsidP="00F2455E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5842D4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7D4B91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680E1F" w:rsidRDefault="00680E1F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5E084B" w:rsidRDefault="005E084B" w:rsidP="005E084B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Daniel </w:t>
            </w:r>
            <w:r w:rsidRPr="005E084B">
              <w:rPr>
                <w:rFonts w:ascii="Georgia" w:hAnsi="Georgia"/>
                <w:sz w:val="22"/>
                <w:szCs w:val="22"/>
              </w:rPr>
              <w:t>Kafk</w:t>
            </w:r>
            <w:r>
              <w:rPr>
                <w:rFonts w:ascii="Georgia" w:hAnsi="Georgia"/>
                <w:sz w:val="22"/>
                <w:szCs w:val="22"/>
              </w:rPr>
              <w:t>a</w:t>
            </w:r>
          </w:p>
          <w:p w:rsidR="005E084B" w:rsidRDefault="005E084B" w:rsidP="005E084B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</w:t>
            </w:r>
            <w:r w:rsidRPr="005E084B">
              <w:rPr>
                <w:rFonts w:ascii="Georgia" w:hAnsi="Georgia"/>
                <w:sz w:val="22"/>
                <w:szCs w:val="22"/>
              </w:rPr>
              <w:t>ednatel</w:t>
            </w:r>
          </w:p>
          <w:p w:rsidR="005E084B" w:rsidRPr="00680E1F" w:rsidRDefault="005E084B" w:rsidP="005E084B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Fragile media</w:t>
            </w:r>
            <w:r w:rsidRPr="00680E1F">
              <w:rPr>
                <w:rFonts w:ascii="Georgia" w:hAnsi="Georgia"/>
                <w:sz w:val="22"/>
                <w:szCs w:val="22"/>
              </w:rPr>
              <w:t xml:space="preserve"> s.r.o.</w:t>
            </w:r>
          </w:p>
          <w:p w:rsidR="005E084B" w:rsidRDefault="005E084B" w:rsidP="00680E1F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110886" w:rsidRPr="00310AE4" w:rsidRDefault="00110886" w:rsidP="0011088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110886" w:rsidP="005F69B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7D4B91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DF5C26" w:rsidP="007D4B9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_____________________________</w:t>
            </w:r>
          </w:p>
          <w:p w:rsidR="005E5030" w:rsidRPr="00684286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Radana Koppová</w:t>
            </w:r>
          </w:p>
          <w:p w:rsidR="00DF5C26" w:rsidRPr="00684286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Ředitelka OSMK</w:t>
            </w:r>
          </w:p>
          <w:p w:rsidR="00DF5C26" w:rsidRPr="00310AE4" w:rsidRDefault="00DF5C26" w:rsidP="00DF5C26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  <w:r w:rsidRPr="00684286">
              <w:rPr>
                <w:rFonts w:ascii="Georgia" w:hAnsi="Georgia"/>
                <w:sz w:val="22"/>
                <w:szCs w:val="22"/>
              </w:rPr>
              <w:t>ČCCR - CzechTourism</w:t>
            </w:r>
          </w:p>
          <w:p w:rsidR="005E5030" w:rsidRPr="00310AE4" w:rsidRDefault="003B19E7" w:rsidP="00E04384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A37523">
      <w:headerReference w:type="default" r:id="rId11"/>
      <w:footerReference w:type="default" r:id="rId12"/>
      <w:pgSz w:w="11906" w:h="16838"/>
      <w:pgMar w:top="1417" w:right="1417" w:bottom="1417" w:left="1417" w:header="56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F46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C0" w:rsidRDefault="00F922C0" w:rsidP="00E1754B">
      <w:pPr>
        <w:spacing w:after="0" w:line="240" w:lineRule="auto"/>
      </w:pPr>
      <w:r>
        <w:separator/>
      </w:r>
    </w:p>
  </w:endnote>
  <w:endnote w:type="continuationSeparator" w:id="0">
    <w:p w:rsidR="00F922C0" w:rsidRDefault="00F922C0" w:rsidP="00E1754B">
      <w:pPr>
        <w:spacing w:after="0" w:line="240" w:lineRule="auto"/>
      </w:pPr>
      <w:r>
        <w:continuationSeparator/>
      </w:r>
    </w:p>
  </w:endnote>
  <w:endnote w:type="continuationNotice" w:id="1">
    <w:p w:rsidR="00F922C0" w:rsidRDefault="00F92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CE5F4B">
      <w:rPr>
        <w:b/>
        <w:bCs/>
        <w:noProof/>
      </w:rPr>
      <w:t>4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CE5F4B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  <w:p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C0" w:rsidRDefault="00F922C0" w:rsidP="00E1754B">
      <w:pPr>
        <w:spacing w:after="0" w:line="240" w:lineRule="auto"/>
      </w:pPr>
      <w:r>
        <w:separator/>
      </w:r>
    </w:p>
  </w:footnote>
  <w:footnote w:type="continuationSeparator" w:id="0">
    <w:p w:rsidR="00F922C0" w:rsidRDefault="00F922C0" w:rsidP="00E1754B">
      <w:pPr>
        <w:spacing w:after="0" w:line="240" w:lineRule="auto"/>
      </w:pPr>
      <w:r>
        <w:continuationSeparator/>
      </w:r>
    </w:p>
  </w:footnote>
  <w:footnote w:type="continuationNotice" w:id="1">
    <w:p w:rsidR="00F922C0" w:rsidRDefault="00F92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27E888D3" wp14:editId="1ED5CB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5562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A52DDA"/>
    <w:multiLevelType w:val="hybridMultilevel"/>
    <w:tmpl w:val="100ACB5C"/>
    <w:lvl w:ilvl="0" w:tplc="2382A47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5">
    <w:nsid w:val="187A3FF9"/>
    <w:multiLevelType w:val="multilevel"/>
    <w:tmpl w:val="F5B0F9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5374F"/>
    <w:multiLevelType w:val="hybridMultilevel"/>
    <w:tmpl w:val="36D270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>
    <w:nsid w:val="25AC789F"/>
    <w:multiLevelType w:val="multilevel"/>
    <w:tmpl w:val="B1F47AE6"/>
    <w:numStyleLink w:val="Heading-Number-FollowNumber"/>
  </w:abstractNum>
  <w:abstractNum w:abstractNumId="12">
    <w:nsid w:val="29FE1E7A"/>
    <w:multiLevelType w:val="multilevel"/>
    <w:tmpl w:val="C882B7AA"/>
    <w:numStyleLink w:val="Headings"/>
  </w:abstractNum>
  <w:abstractNum w:abstractNumId="13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4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4E06CC8"/>
    <w:multiLevelType w:val="hybridMultilevel"/>
    <w:tmpl w:val="6E541E30"/>
    <w:lvl w:ilvl="0" w:tplc="D2FC8778">
      <w:start w:val="1"/>
      <w:numFmt w:val="bullet"/>
      <w:lvlText w:val="-"/>
      <w:lvlJc w:val="left"/>
      <w:pPr>
        <w:ind w:left="53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>
    <w:nsid w:val="5B326955"/>
    <w:multiLevelType w:val="hybridMultilevel"/>
    <w:tmpl w:val="40AECDD2"/>
    <w:lvl w:ilvl="0" w:tplc="2382A4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9EC62FA"/>
    <w:multiLevelType w:val="hybridMultilevel"/>
    <w:tmpl w:val="C31EDA0A"/>
    <w:lvl w:ilvl="0" w:tplc="D5BC08C6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>
    <w:nsid w:val="6B270A33"/>
    <w:multiLevelType w:val="multilevel"/>
    <w:tmpl w:val="C4660B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0124478"/>
    <w:multiLevelType w:val="hybridMultilevel"/>
    <w:tmpl w:val="A3E03A60"/>
    <w:lvl w:ilvl="0" w:tplc="2382A47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C9241AD"/>
    <w:multiLevelType w:val="multilevel"/>
    <w:tmpl w:val="D8E42092"/>
    <w:numStyleLink w:val="text"/>
  </w:abstractNum>
  <w:abstractNum w:abstractNumId="32">
    <w:nsid w:val="7F873016"/>
    <w:multiLevelType w:val="multilevel"/>
    <w:tmpl w:val="C2803032"/>
    <w:numStyleLink w:val="numberingtext"/>
  </w:abstractNum>
  <w:num w:numId="1">
    <w:abstractNumId w:val="7"/>
  </w:num>
  <w:num w:numId="2">
    <w:abstractNumId w:val="23"/>
  </w:num>
  <w:num w:numId="3">
    <w:abstractNumId w:val="25"/>
  </w:num>
  <w:num w:numId="4">
    <w:abstractNumId w:val="20"/>
  </w:num>
  <w:num w:numId="5">
    <w:abstractNumId w:val="16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29"/>
  </w:num>
  <w:num w:numId="11">
    <w:abstractNumId w:val="31"/>
  </w:num>
  <w:num w:numId="12">
    <w:abstractNumId w:val="26"/>
  </w:num>
  <w:num w:numId="13">
    <w:abstractNumId w:val="28"/>
  </w:num>
  <w:num w:numId="14">
    <w:abstractNumId w:val="14"/>
  </w:num>
  <w:num w:numId="15">
    <w:abstractNumId w:val="3"/>
  </w:num>
  <w:num w:numId="16">
    <w:abstractNumId w:val="32"/>
  </w:num>
  <w:num w:numId="17">
    <w:abstractNumId w:val="6"/>
  </w:num>
  <w:num w:numId="18">
    <w:abstractNumId w:val="30"/>
  </w:num>
  <w:num w:numId="19">
    <w:abstractNumId w:val="17"/>
  </w:num>
  <w:num w:numId="20">
    <w:abstractNumId w:val="15"/>
  </w:num>
  <w:num w:numId="21">
    <w:abstractNumId w:val="4"/>
  </w:num>
  <w:num w:numId="22">
    <w:abstractNumId w:val="9"/>
  </w:num>
  <w:num w:numId="23">
    <w:abstractNumId w:val="22"/>
  </w:num>
  <w:num w:numId="24">
    <w:abstractNumId w:val="2"/>
  </w:num>
  <w:num w:numId="25">
    <w:abstractNumId w:val="27"/>
  </w:num>
  <w:num w:numId="26">
    <w:abstractNumId w:val="10"/>
  </w:num>
  <w:num w:numId="27">
    <w:abstractNumId w:va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0"/>
  </w:num>
  <w:num w:numId="34">
    <w:abstractNumId w:val="21"/>
  </w:num>
  <w:num w:numId="35">
    <w:abstractNumId w:val="1"/>
  </w:num>
  <w:num w:numId="36">
    <w:abstractNumId w:val="11"/>
    <w:lvlOverride w:ilvl="0">
      <w:lvl w:ilvl="0">
        <w:start w:val="1"/>
        <w:numFmt w:val="upperRoman"/>
        <w:suff w:val="space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ascii="Georgia" w:hAnsi="Georgia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7">
    <w:abstractNumId w:val="5"/>
  </w:num>
  <w:num w:numId="38">
    <w:abstractNumId w:val="12"/>
    <w:lvlOverride w:ilvl="0">
      <w:startOverride w:val="1"/>
      <w:lvl w:ilvl="0">
        <w:start w:val="1"/>
        <w:numFmt w:val="decimal"/>
        <w:pStyle w:val="Heading1CzechTourism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Heading2CzechTourism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CzechTourism"/>
        <w:lvlText w:val=""/>
        <w:lvlJc w:val="left"/>
      </w:lvl>
    </w:lvlOverride>
    <w:lvlOverride w:ilvl="3">
      <w:startOverride w:val="7"/>
      <w:lvl w:ilvl="3">
        <w:start w:val="7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suff w:val="space"/>
        <w:lvlText w:val="%4.%5 "/>
        <w:lvlJc w:val="left"/>
        <w:pPr>
          <w:ind w:left="0" w:firstLine="0"/>
        </w:pPr>
        <w:rPr>
          <w:rFonts w:hint="default"/>
          <w:b w:val="0"/>
          <w:i w:val="0"/>
        </w:rPr>
      </w:lvl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Fleischmannová">
    <w15:presenceInfo w15:providerId="None" w15:userId="Věra Fleischman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097E"/>
    <w:rsid w:val="00001D42"/>
    <w:rsid w:val="000055B3"/>
    <w:rsid w:val="00014C63"/>
    <w:rsid w:val="000211FB"/>
    <w:rsid w:val="00026AF2"/>
    <w:rsid w:val="00036331"/>
    <w:rsid w:val="00036ED4"/>
    <w:rsid w:val="00046F79"/>
    <w:rsid w:val="00050072"/>
    <w:rsid w:val="000551C0"/>
    <w:rsid w:val="0005616C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F093B"/>
    <w:rsid w:val="000F6882"/>
    <w:rsid w:val="000F6DAB"/>
    <w:rsid w:val="000F75C3"/>
    <w:rsid w:val="001022E4"/>
    <w:rsid w:val="00104F60"/>
    <w:rsid w:val="001066CE"/>
    <w:rsid w:val="00110886"/>
    <w:rsid w:val="001244DE"/>
    <w:rsid w:val="00124C5F"/>
    <w:rsid w:val="001261E6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1207"/>
    <w:rsid w:val="00182255"/>
    <w:rsid w:val="00182C17"/>
    <w:rsid w:val="001878AF"/>
    <w:rsid w:val="00193422"/>
    <w:rsid w:val="00197386"/>
    <w:rsid w:val="001A30C3"/>
    <w:rsid w:val="001A362E"/>
    <w:rsid w:val="001A3859"/>
    <w:rsid w:val="001A597F"/>
    <w:rsid w:val="001B2132"/>
    <w:rsid w:val="001B2BA8"/>
    <w:rsid w:val="001C7C8C"/>
    <w:rsid w:val="001D25FF"/>
    <w:rsid w:val="001D4323"/>
    <w:rsid w:val="001E58C9"/>
    <w:rsid w:val="001E5A36"/>
    <w:rsid w:val="001F0856"/>
    <w:rsid w:val="001F2FE6"/>
    <w:rsid w:val="001F3500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516D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F3C74"/>
    <w:rsid w:val="002F587C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66DE1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4E48"/>
    <w:rsid w:val="00405700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1C3C"/>
    <w:rsid w:val="0044562B"/>
    <w:rsid w:val="0045279C"/>
    <w:rsid w:val="0045450E"/>
    <w:rsid w:val="004573C8"/>
    <w:rsid w:val="00462A8C"/>
    <w:rsid w:val="00467B98"/>
    <w:rsid w:val="00473718"/>
    <w:rsid w:val="004841E1"/>
    <w:rsid w:val="00494608"/>
    <w:rsid w:val="004A2624"/>
    <w:rsid w:val="004A76A2"/>
    <w:rsid w:val="004A7DEA"/>
    <w:rsid w:val="004B0533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47689"/>
    <w:rsid w:val="00552579"/>
    <w:rsid w:val="005528F6"/>
    <w:rsid w:val="00554A27"/>
    <w:rsid w:val="00570842"/>
    <w:rsid w:val="00574D1F"/>
    <w:rsid w:val="00576926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578C"/>
    <w:rsid w:val="005D751F"/>
    <w:rsid w:val="005E084B"/>
    <w:rsid w:val="005E4267"/>
    <w:rsid w:val="005E5030"/>
    <w:rsid w:val="005E6578"/>
    <w:rsid w:val="005E7F2B"/>
    <w:rsid w:val="005F1444"/>
    <w:rsid w:val="005F2854"/>
    <w:rsid w:val="005F5C11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68DF"/>
    <w:rsid w:val="00667F2A"/>
    <w:rsid w:val="00674DF1"/>
    <w:rsid w:val="00677F36"/>
    <w:rsid w:val="00680E1F"/>
    <w:rsid w:val="00684286"/>
    <w:rsid w:val="00685C6F"/>
    <w:rsid w:val="0069000B"/>
    <w:rsid w:val="006911AD"/>
    <w:rsid w:val="00695A2A"/>
    <w:rsid w:val="006A0C13"/>
    <w:rsid w:val="006A7CB4"/>
    <w:rsid w:val="006B08C9"/>
    <w:rsid w:val="006B570C"/>
    <w:rsid w:val="006B76BB"/>
    <w:rsid w:val="006D47DE"/>
    <w:rsid w:val="006E0DFE"/>
    <w:rsid w:val="006E4E8E"/>
    <w:rsid w:val="006E53F3"/>
    <w:rsid w:val="006F12D1"/>
    <w:rsid w:val="006F172C"/>
    <w:rsid w:val="006F7609"/>
    <w:rsid w:val="0070455B"/>
    <w:rsid w:val="00704C21"/>
    <w:rsid w:val="00715D1C"/>
    <w:rsid w:val="00731765"/>
    <w:rsid w:val="00733563"/>
    <w:rsid w:val="007371EB"/>
    <w:rsid w:val="00740530"/>
    <w:rsid w:val="00740D0A"/>
    <w:rsid w:val="007520EC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D0E46"/>
    <w:rsid w:val="007D118A"/>
    <w:rsid w:val="007D37BF"/>
    <w:rsid w:val="007D4B91"/>
    <w:rsid w:val="007E0B69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41AA"/>
    <w:rsid w:val="00885B7F"/>
    <w:rsid w:val="008873FE"/>
    <w:rsid w:val="008A2CC8"/>
    <w:rsid w:val="008A2F4B"/>
    <w:rsid w:val="008B2746"/>
    <w:rsid w:val="008B2DA2"/>
    <w:rsid w:val="008C1C5B"/>
    <w:rsid w:val="008C6739"/>
    <w:rsid w:val="008D2586"/>
    <w:rsid w:val="008E1553"/>
    <w:rsid w:val="008F2F3B"/>
    <w:rsid w:val="009048A2"/>
    <w:rsid w:val="00907F1F"/>
    <w:rsid w:val="00910E83"/>
    <w:rsid w:val="00911EE6"/>
    <w:rsid w:val="0093187B"/>
    <w:rsid w:val="00933D96"/>
    <w:rsid w:val="00935413"/>
    <w:rsid w:val="00962571"/>
    <w:rsid w:val="00965195"/>
    <w:rsid w:val="00966EC5"/>
    <w:rsid w:val="00967F76"/>
    <w:rsid w:val="00971CF8"/>
    <w:rsid w:val="00977268"/>
    <w:rsid w:val="00977D5B"/>
    <w:rsid w:val="00981655"/>
    <w:rsid w:val="00985BF0"/>
    <w:rsid w:val="009A1D27"/>
    <w:rsid w:val="009B104A"/>
    <w:rsid w:val="009B287A"/>
    <w:rsid w:val="009B3094"/>
    <w:rsid w:val="009B3397"/>
    <w:rsid w:val="009B5781"/>
    <w:rsid w:val="009C516A"/>
    <w:rsid w:val="009C5527"/>
    <w:rsid w:val="009D21D1"/>
    <w:rsid w:val="009D5E1F"/>
    <w:rsid w:val="009E31E1"/>
    <w:rsid w:val="009E7094"/>
    <w:rsid w:val="009F0BCE"/>
    <w:rsid w:val="009F3704"/>
    <w:rsid w:val="00A12DD1"/>
    <w:rsid w:val="00A12EBE"/>
    <w:rsid w:val="00A1447E"/>
    <w:rsid w:val="00A2134B"/>
    <w:rsid w:val="00A24C3A"/>
    <w:rsid w:val="00A30A65"/>
    <w:rsid w:val="00A3236B"/>
    <w:rsid w:val="00A3577C"/>
    <w:rsid w:val="00A37523"/>
    <w:rsid w:val="00A43879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77CA2"/>
    <w:rsid w:val="00A83816"/>
    <w:rsid w:val="00A83BB1"/>
    <w:rsid w:val="00A87544"/>
    <w:rsid w:val="00A902CE"/>
    <w:rsid w:val="00A91247"/>
    <w:rsid w:val="00A92090"/>
    <w:rsid w:val="00A96408"/>
    <w:rsid w:val="00AA0D78"/>
    <w:rsid w:val="00AA3455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08E1"/>
    <w:rsid w:val="00B11637"/>
    <w:rsid w:val="00B1353A"/>
    <w:rsid w:val="00B456ED"/>
    <w:rsid w:val="00B50605"/>
    <w:rsid w:val="00B51AAB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64C2"/>
    <w:rsid w:val="00BB724C"/>
    <w:rsid w:val="00BB78AD"/>
    <w:rsid w:val="00BC63B5"/>
    <w:rsid w:val="00BC7B29"/>
    <w:rsid w:val="00BE15A7"/>
    <w:rsid w:val="00BE2153"/>
    <w:rsid w:val="00BE4129"/>
    <w:rsid w:val="00BE520F"/>
    <w:rsid w:val="00BE52C2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1B0B"/>
    <w:rsid w:val="00C93042"/>
    <w:rsid w:val="00C9403C"/>
    <w:rsid w:val="00C959A9"/>
    <w:rsid w:val="00CA4176"/>
    <w:rsid w:val="00CA4ADB"/>
    <w:rsid w:val="00CA74E8"/>
    <w:rsid w:val="00CB174C"/>
    <w:rsid w:val="00CB2C32"/>
    <w:rsid w:val="00CC7487"/>
    <w:rsid w:val="00CD0EAF"/>
    <w:rsid w:val="00CD3AC1"/>
    <w:rsid w:val="00CE553C"/>
    <w:rsid w:val="00CE5F4B"/>
    <w:rsid w:val="00CF7973"/>
    <w:rsid w:val="00D03158"/>
    <w:rsid w:val="00D06AF9"/>
    <w:rsid w:val="00D11C0D"/>
    <w:rsid w:val="00D15DAD"/>
    <w:rsid w:val="00D22ABA"/>
    <w:rsid w:val="00D2301D"/>
    <w:rsid w:val="00D26F9E"/>
    <w:rsid w:val="00D32463"/>
    <w:rsid w:val="00D324BD"/>
    <w:rsid w:val="00D34FC9"/>
    <w:rsid w:val="00D80B14"/>
    <w:rsid w:val="00D917C0"/>
    <w:rsid w:val="00D94121"/>
    <w:rsid w:val="00D94B17"/>
    <w:rsid w:val="00D9740B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62E4"/>
    <w:rsid w:val="00DE7B0A"/>
    <w:rsid w:val="00DF1024"/>
    <w:rsid w:val="00DF3707"/>
    <w:rsid w:val="00DF5298"/>
    <w:rsid w:val="00DF5C26"/>
    <w:rsid w:val="00DF5FAD"/>
    <w:rsid w:val="00E04384"/>
    <w:rsid w:val="00E1013B"/>
    <w:rsid w:val="00E1754B"/>
    <w:rsid w:val="00E23023"/>
    <w:rsid w:val="00E416DC"/>
    <w:rsid w:val="00E42498"/>
    <w:rsid w:val="00E42B2C"/>
    <w:rsid w:val="00E46EF8"/>
    <w:rsid w:val="00E4713A"/>
    <w:rsid w:val="00E52A28"/>
    <w:rsid w:val="00E54A3F"/>
    <w:rsid w:val="00E56472"/>
    <w:rsid w:val="00E62322"/>
    <w:rsid w:val="00E64D67"/>
    <w:rsid w:val="00E653D8"/>
    <w:rsid w:val="00E72B6F"/>
    <w:rsid w:val="00E81CAD"/>
    <w:rsid w:val="00E82C93"/>
    <w:rsid w:val="00E918FD"/>
    <w:rsid w:val="00EA097F"/>
    <w:rsid w:val="00EA4D52"/>
    <w:rsid w:val="00EA6517"/>
    <w:rsid w:val="00EB52F2"/>
    <w:rsid w:val="00EC2B2C"/>
    <w:rsid w:val="00ED04FF"/>
    <w:rsid w:val="00ED39FB"/>
    <w:rsid w:val="00ED7919"/>
    <w:rsid w:val="00ED7C99"/>
    <w:rsid w:val="00EE1319"/>
    <w:rsid w:val="00EE5B7B"/>
    <w:rsid w:val="00EF0ED8"/>
    <w:rsid w:val="00F12659"/>
    <w:rsid w:val="00F14748"/>
    <w:rsid w:val="00F14B9E"/>
    <w:rsid w:val="00F2217A"/>
    <w:rsid w:val="00F2436B"/>
    <w:rsid w:val="00F2455E"/>
    <w:rsid w:val="00F26A94"/>
    <w:rsid w:val="00F26C2D"/>
    <w:rsid w:val="00F311F9"/>
    <w:rsid w:val="00F439C2"/>
    <w:rsid w:val="00F47458"/>
    <w:rsid w:val="00F52AA4"/>
    <w:rsid w:val="00F56B1A"/>
    <w:rsid w:val="00F63F24"/>
    <w:rsid w:val="00F75941"/>
    <w:rsid w:val="00F76B00"/>
    <w:rsid w:val="00F810CA"/>
    <w:rsid w:val="00F84F90"/>
    <w:rsid w:val="00F86320"/>
    <w:rsid w:val="00F86400"/>
    <w:rsid w:val="00F91301"/>
    <w:rsid w:val="00F922C0"/>
    <w:rsid w:val="00F922E4"/>
    <w:rsid w:val="00F92824"/>
    <w:rsid w:val="00F971DD"/>
    <w:rsid w:val="00FA4440"/>
    <w:rsid w:val="00FA6749"/>
    <w:rsid w:val="00FB3373"/>
    <w:rsid w:val="00FD0AA9"/>
    <w:rsid w:val="00FD0C2B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9A1D27"/>
  </w:style>
  <w:style w:type="paragraph" w:customStyle="1" w:styleId="ListLetterCzechTourism">
    <w:name w:val="List Letter (Czech Tourism)"/>
    <w:basedOn w:val="Normln"/>
    <w:uiPriority w:val="99"/>
    <w:rsid w:val="00366DE1"/>
    <w:pPr>
      <w:numPr>
        <w:numId w:val="29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366DE1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numbering" w:customStyle="1" w:styleId="ListLetter">
    <w:name w:val="List Letter"/>
    <w:rsid w:val="00366DE1"/>
    <w:pPr>
      <w:numPr>
        <w:numId w:val="29"/>
      </w:numPr>
    </w:pPr>
  </w:style>
  <w:style w:type="paragraph" w:customStyle="1" w:styleId="ListParagraph2">
    <w:name w:val="List Paragraph2"/>
    <w:basedOn w:val="Normln"/>
    <w:uiPriority w:val="99"/>
    <w:rsid w:val="00366DE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708" w:firstLine="0"/>
      <w:jc w:val="left"/>
    </w:pPr>
    <w:rPr>
      <w:rFonts w:ascii="Georgia" w:eastAsia="Calibri" w:hAnsi="Georgia" w:cs="Arial"/>
      <w:color w:val="auto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character" w:customStyle="1" w:styleId="apple-converted-space">
    <w:name w:val="apple-converted-space"/>
    <w:basedOn w:val="Standardnpsmoodstavce"/>
    <w:rsid w:val="009A1D27"/>
  </w:style>
  <w:style w:type="paragraph" w:customStyle="1" w:styleId="ListLetterCzechTourism">
    <w:name w:val="List Letter (Czech Tourism)"/>
    <w:basedOn w:val="Normln"/>
    <w:uiPriority w:val="99"/>
    <w:rsid w:val="00366DE1"/>
    <w:pPr>
      <w:numPr>
        <w:numId w:val="29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366DE1"/>
    <w:pPr>
      <w:keepNext w:val="0"/>
      <w:numPr>
        <w:numId w:val="0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numbering" w:customStyle="1" w:styleId="ListLetter">
    <w:name w:val="List Letter"/>
    <w:rsid w:val="00366DE1"/>
    <w:pPr>
      <w:numPr>
        <w:numId w:val="29"/>
      </w:numPr>
    </w:pPr>
  </w:style>
  <w:style w:type="paragraph" w:customStyle="1" w:styleId="ListParagraph2">
    <w:name w:val="List Paragraph2"/>
    <w:basedOn w:val="Normln"/>
    <w:uiPriority w:val="99"/>
    <w:rsid w:val="00366DE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ind w:left="708" w:firstLine="0"/>
      <w:jc w:val="left"/>
    </w:pPr>
    <w:rPr>
      <w:rFonts w:ascii="Georgia" w:eastAsia="Calibri" w:hAnsi="Georgia" w:cs="Arial"/>
      <w:color w:val="auto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ceskozemepribehu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CAF3-376C-40C8-8374-04F93BC62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54919-E2D5-48FB-A041-4DB49DCB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6911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8066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2017-08-18T07:24:00Z</cp:lastPrinted>
  <dcterms:created xsi:type="dcterms:W3CDTF">2017-09-18T13:52:00Z</dcterms:created>
  <dcterms:modified xsi:type="dcterms:W3CDTF">2017-09-18T13:52:00Z</dcterms:modified>
</cp:coreProperties>
</file>