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F57DD" w14:textId="77777777" w:rsidR="004D7FAD" w:rsidRDefault="004D7FAD" w:rsidP="004D7FA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Popis služby</w:t>
      </w:r>
    </w:p>
    <w:p w14:paraId="641A8124" w14:textId="77777777" w:rsidR="004D7FAD" w:rsidRDefault="004D7FAD" w:rsidP="004D7FAD">
      <w:pPr>
        <w:rPr>
          <w:rFonts w:ascii="Arial" w:hAnsi="Arial" w:cs="Arial"/>
          <w:b/>
          <w:bCs/>
        </w:rPr>
      </w:pPr>
    </w:p>
    <w:p w14:paraId="67D92355" w14:textId="77777777" w:rsidR="004D7FAD" w:rsidRPr="00ED357B" w:rsidRDefault="004D7FAD" w:rsidP="004D7FAD">
      <w:pPr>
        <w:rPr>
          <w:rFonts w:ascii="Arial" w:hAnsi="Arial" w:cs="Arial"/>
        </w:rPr>
      </w:pPr>
      <w:r w:rsidRPr="00ED357B">
        <w:rPr>
          <w:rFonts w:ascii="Arial" w:hAnsi="Arial" w:cs="Arial"/>
        </w:rPr>
        <w:t xml:space="preserve">Služba „Administrace“ zpravidla zahrnuje: </w:t>
      </w:r>
    </w:p>
    <w:p w14:paraId="102D6B3E" w14:textId="77777777" w:rsidR="004D7FAD" w:rsidRPr="00B668EF" w:rsidRDefault="004D7FAD" w:rsidP="004D7FAD">
      <w:pPr>
        <w:rPr>
          <w:rFonts w:ascii="Arial" w:hAnsi="Arial" w:cs="Arial"/>
          <w:b/>
          <w:bCs/>
          <w:szCs w:val="22"/>
        </w:rPr>
      </w:pPr>
    </w:p>
    <w:p w14:paraId="3977EA90" w14:textId="77777777" w:rsidR="004D7FAD" w:rsidRPr="00B668EF" w:rsidRDefault="004D7FAD" w:rsidP="004D7FAD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 xml:space="preserve">kontrola dodržování rozpočtu projektu (dohled nad výší způsobilých a nezpůsobilých výdajů, kontrola změnových listů atd.) </w:t>
      </w:r>
    </w:p>
    <w:p w14:paraId="486E6343" w14:textId="77777777" w:rsidR="004D7FAD" w:rsidRPr="00B668EF" w:rsidRDefault="004D7FAD" w:rsidP="004D7FAD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kontrola dodržování harmonogramu projektu</w:t>
      </w:r>
    </w:p>
    <w:p w14:paraId="4DE2F015" w14:textId="77777777" w:rsidR="004D7FAD" w:rsidRPr="00B668EF" w:rsidRDefault="004D7FAD" w:rsidP="004D7FAD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dohled nad vedením účetnictví projektu (dohled nad vedením samostatné analytické účetní evidence na projekt, označení účetních dokladů)</w:t>
      </w:r>
    </w:p>
    <w:p w14:paraId="1621414E" w14:textId="77777777" w:rsidR="004D7FAD" w:rsidRPr="00B668EF" w:rsidRDefault="004D7FAD" w:rsidP="004D7FAD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dohled nad plněním podmínek souvisejících s publicitou projektu</w:t>
      </w:r>
    </w:p>
    <w:p w14:paraId="14D3017D" w14:textId="77777777" w:rsidR="004D7FAD" w:rsidRPr="00B668EF" w:rsidRDefault="004D7FAD" w:rsidP="004D7FAD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dohled nad příjmy projektu (v některých případech je nutné odečítat od přidělené dotace příjmy)</w:t>
      </w:r>
    </w:p>
    <w:p w14:paraId="7DECDC11" w14:textId="77777777" w:rsidR="004D7FAD" w:rsidRPr="00B668EF" w:rsidRDefault="004D7FAD" w:rsidP="004D7FAD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 xml:space="preserve">účast na kontrolách ze strany poskytovatele dotace či jiných kontrolních orgánů, komunikace s těmito orgány tak, aby nebyla udělena korekce </w:t>
      </w:r>
    </w:p>
    <w:p w14:paraId="02C37935" w14:textId="77777777" w:rsidR="004D7FAD" w:rsidRPr="00B668EF" w:rsidRDefault="004D7FAD" w:rsidP="004D7FAD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tvorba změn a hlášení změn v projektu</w:t>
      </w:r>
    </w:p>
    <w:p w14:paraId="200D91A4" w14:textId="77777777" w:rsidR="004D7FAD" w:rsidRPr="00B668EF" w:rsidRDefault="004D7FAD" w:rsidP="004D7FAD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tvorba podkladů pro přípravu případných dodatků k právnímu aktu  </w:t>
      </w:r>
    </w:p>
    <w:p w14:paraId="4398FA93" w14:textId="77777777" w:rsidR="004D7FAD" w:rsidRPr="00B668EF" w:rsidRDefault="004D7FAD" w:rsidP="004D7FAD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dohled nad plněním indikátorů projektu</w:t>
      </w:r>
    </w:p>
    <w:p w14:paraId="5ED1BA82" w14:textId="77777777" w:rsidR="004D7FAD" w:rsidRPr="00B668EF" w:rsidRDefault="004D7FAD" w:rsidP="004D7FAD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spolupráce na realizaci zadávacích řízení podle zákona o zadávání veřejných zakázek, dohled nad souladem s pravidly programu, průběžné hlášení jednotlivých fází veřejné zakázky poskytovateli dotace </w:t>
      </w:r>
    </w:p>
    <w:p w14:paraId="2EECF6A7" w14:textId="77777777" w:rsidR="004D7FAD" w:rsidRPr="00B668EF" w:rsidRDefault="004D7FAD" w:rsidP="004D7FAD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 xml:space="preserve">konzultace zadávacích řízení s poskytovatelem dotace </w:t>
      </w:r>
    </w:p>
    <w:p w14:paraId="53BF2DF2" w14:textId="77777777" w:rsidR="004D7FAD" w:rsidRPr="00B668EF" w:rsidRDefault="004D7FAD" w:rsidP="004D7FAD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 xml:space="preserve">organizace a administrace výběrových řízení zakázek malé hodnoty podle metodických pokynů poskytovatele dotace </w:t>
      </w:r>
    </w:p>
    <w:p w14:paraId="68528F7A" w14:textId="77777777" w:rsidR="004D7FAD" w:rsidRPr="00B668EF" w:rsidRDefault="004D7FAD" w:rsidP="004D7FAD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konzultace s poskytovatelem dotace</w:t>
      </w:r>
    </w:p>
    <w:p w14:paraId="4257311C" w14:textId="77777777" w:rsidR="004D7FAD" w:rsidRPr="00B668EF" w:rsidRDefault="004D7FAD" w:rsidP="004D7FAD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 xml:space="preserve">komunikace s poskytovatelem dotace prostřednictvím depeší </w:t>
      </w:r>
    </w:p>
    <w:p w14:paraId="2603C754" w14:textId="77777777" w:rsidR="004D7FAD" w:rsidRPr="00B668EF" w:rsidRDefault="004D7FAD" w:rsidP="004D7FAD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dohled a konzultace dalších povinností vyplývajících z přidělené dotace</w:t>
      </w:r>
    </w:p>
    <w:p w14:paraId="7A02B848" w14:textId="77777777" w:rsidR="004D7FAD" w:rsidRPr="00B668EF" w:rsidRDefault="004D7FAD" w:rsidP="004D7FAD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informování o případné aktualizaci pravidel dotačního programu</w:t>
      </w:r>
    </w:p>
    <w:p w14:paraId="55648908" w14:textId="77777777" w:rsidR="004D7FAD" w:rsidRPr="00B668EF" w:rsidRDefault="004D7FAD" w:rsidP="004D7FAD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 xml:space="preserve">další povinnosti vyplývající z platné verze pravidel programu pro danou výzvu </w:t>
      </w:r>
    </w:p>
    <w:p w14:paraId="0CE9E0E2" w14:textId="77777777" w:rsidR="004D7FAD" w:rsidRPr="00B668EF" w:rsidRDefault="004D7FAD" w:rsidP="004D7FAD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kompletace a kontrola příloh dodaných klientem</w:t>
      </w:r>
    </w:p>
    <w:p w14:paraId="036503F0" w14:textId="77777777" w:rsidR="004D7FAD" w:rsidRPr="00B668EF" w:rsidRDefault="004D7FAD" w:rsidP="004D7FAD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kompletace, kontrola a tvorba žádosti o platbu a zpracování zpráv o realizaci</w:t>
      </w:r>
    </w:p>
    <w:p w14:paraId="5554CCC0" w14:textId="77777777" w:rsidR="004D7FAD" w:rsidRPr="00B668EF" w:rsidRDefault="004D7FAD" w:rsidP="004D7FAD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závěrečná zpráva o realizaci projektu</w:t>
      </w:r>
    </w:p>
    <w:p w14:paraId="313FD54A" w14:textId="77777777" w:rsidR="004D7FAD" w:rsidRPr="00B668EF" w:rsidRDefault="004D7FAD" w:rsidP="004D7FAD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metodická pomoc či vypořádání a zpracování reakcí na výzvy poskytovatele dotace k veřejným zakázkám, žádosti o platbu a zpráv o realizaci projektu</w:t>
      </w:r>
    </w:p>
    <w:p w14:paraId="78E6552A" w14:textId="77777777" w:rsidR="004D7FAD" w:rsidRPr="00B668EF" w:rsidRDefault="004D7FAD" w:rsidP="004D7FAD">
      <w:pPr>
        <w:numPr>
          <w:ilvl w:val="0"/>
          <w:numId w:val="16"/>
        </w:numPr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 xml:space="preserve">archivování všech podkladů odevzdaných poskytovateli dotace </w:t>
      </w:r>
    </w:p>
    <w:p w14:paraId="375E31EE" w14:textId="77777777" w:rsidR="004D7FAD" w:rsidRPr="00B668EF" w:rsidRDefault="004D7FAD" w:rsidP="004D7FAD">
      <w:pPr>
        <w:jc w:val="both"/>
        <w:rPr>
          <w:rFonts w:ascii="Arial" w:eastAsia="Calibri" w:hAnsi="Arial" w:cs="Arial"/>
          <w:szCs w:val="22"/>
        </w:rPr>
      </w:pPr>
    </w:p>
    <w:p w14:paraId="33AE5319" w14:textId="77777777" w:rsidR="004D7FAD" w:rsidRPr="001E2276" w:rsidRDefault="004D7FAD" w:rsidP="004D7FAD">
      <w:pPr>
        <w:rPr>
          <w:rFonts w:ascii="Arial" w:hAnsi="Arial" w:cs="Arial"/>
          <w:b/>
          <w:szCs w:val="22"/>
        </w:rPr>
      </w:pPr>
      <w:r w:rsidRPr="00B668EF">
        <w:rPr>
          <w:rFonts w:ascii="Arial" w:hAnsi="Arial" w:cs="Arial"/>
          <w:szCs w:val="22"/>
        </w:rPr>
        <w:t>Cena je konečná, není k ní fakturována navíc doprava, platba za každé hlášení změn, dodatek apod.</w:t>
      </w:r>
    </w:p>
    <w:p w14:paraId="15C83FAB" w14:textId="77777777" w:rsidR="00865C7C" w:rsidRPr="001E2276" w:rsidRDefault="00865C7C" w:rsidP="007A5F2A">
      <w:pPr>
        <w:rPr>
          <w:rFonts w:ascii="Arial" w:hAnsi="Arial" w:cs="Arial"/>
          <w:b/>
          <w:szCs w:val="22"/>
        </w:rPr>
      </w:pPr>
    </w:p>
    <w:sectPr w:rsidR="00865C7C" w:rsidRPr="001E2276" w:rsidSect="00994AF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616" w:right="1286" w:bottom="1616" w:left="14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927EC" w14:textId="77777777" w:rsidR="0087489B" w:rsidRDefault="0087489B" w:rsidP="008A339B">
      <w:r>
        <w:separator/>
      </w:r>
    </w:p>
  </w:endnote>
  <w:endnote w:type="continuationSeparator" w:id="0">
    <w:p w14:paraId="268CD368" w14:textId="77777777" w:rsidR="0087489B" w:rsidRDefault="0087489B" w:rsidP="008A3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04AEF" w14:textId="77777777" w:rsidR="00C74A0A" w:rsidRDefault="007A4C01" w:rsidP="005B7E8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65473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EF7A877" w14:textId="77777777" w:rsidR="00C74A0A" w:rsidRDefault="00C74A0A" w:rsidP="008F0C6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2B586" w14:textId="77777777" w:rsidR="00C74A0A" w:rsidRPr="008F0C60" w:rsidRDefault="007A4C01" w:rsidP="00373663">
    <w:pPr>
      <w:pStyle w:val="Zpat"/>
      <w:framePr w:wrap="around" w:vAnchor="page" w:hAnchor="page" w:x="581" w:y="16197" w:anchorLock="1"/>
      <w:rPr>
        <w:rStyle w:val="slostrnky"/>
        <w:rFonts w:ascii="Verdana" w:hAnsi="Verdana"/>
        <w:color w:val="FFFFFF"/>
        <w:sz w:val="28"/>
        <w:szCs w:val="28"/>
      </w:rPr>
    </w:pPr>
    <w:r w:rsidRPr="008F0C60">
      <w:rPr>
        <w:rStyle w:val="slostrnky"/>
        <w:rFonts w:ascii="Verdana" w:hAnsi="Verdana"/>
        <w:color w:val="FFFFFF"/>
        <w:sz w:val="28"/>
        <w:szCs w:val="28"/>
      </w:rPr>
      <w:fldChar w:fldCharType="begin"/>
    </w:r>
    <w:r w:rsidR="00654730" w:rsidRPr="008F0C60">
      <w:rPr>
        <w:rStyle w:val="slostrnky"/>
        <w:rFonts w:ascii="Verdana" w:hAnsi="Verdana"/>
        <w:color w:val="FFFFFF"/>
        <w:sz w:val="28"/>
        <w:szCs w:val="28"/>
      </w:rPr>
      <w:instrText xml:space="preserve">PAGE  </w:instrText>
    </w:r>
    <w:r w:rsidRPr="008F0C60">
      <w:rPr>
        <w:rStyle w:val="slostrnky"/>
        <w:rFonts w:ascii="Verdana" w:hAnsi="Verdana"/>
        <w:color w:val="FFFFFF"/>
        <w:sz w:val="28"/>
        <w:szCs w:val="28"/>
      </w:rPr>
      <w:fldChar w:fldCharType="separate"/>
    </w:r>
    <w:r w:rsidR="00C1507A">
      <w:rPr>
        <w:rStyle w:val="slostrnky"/>
        <w:rFonts w:ascii="Verdana" w:hAnsi="Verdana"/>
        <w:noProof/>
        <w:color w:val="FFFFFF"/>
        <w:sz w:val="28"/>
        <w:szCs w:val="28"/>
      </w:rPr>
      <w:t>4</w:t>
    </w:r>
    <w:r w:rsidRPr="008F0C60">
      <w:rPr>
        <w:rStyle w:val="slostrnky"/>
        <w:rFonts w:ascii="Verdana" w:hAnsi="Verdana"/>
        <w:color w:val="FFFFFF"/>
        <w:sz w:val="28"/>
        <w:szCs w:val="28"/>
      </w:rPr>
      <w:fldChar w:fldCharType="end"/>
    </w:r>
  </w:p>
  <w:p w14:paraId="632AD9ED" w14:textId="77777777" w:rsidR="00C74A0A" w:rsidRDefault="00654730" w:rsidP="008F0C60">
    <w:pPr>
      <w:pStyle w:val="Zpat"/>
      <w:ind w:right="360"/>
    </w:pPr>
    <w:r>
      <w:rPr>
        <w:noProof/>
      </w:rPr>
      <w:drawing>
        <wp:anchor distT="0" distB="0" distL="114300" distR="114300" simplePos="0" relativeHeight="251661312" behindDoc="1" locked="1" layoutInCell="1" allowOverlap="1" wp14:anchorId="153591F1" wp14:editId="432C90AF">
          <wp:simplePos x="0" y="0"/>
          <wp:positionH relativeFrom="column">
            <wp:posOffset>-952500</wp:posOffset>
          </wp:positionH>
          <wp:positionV relativeFrom="page">
            <wp:posOffset>9766300</wp:posOffset>
          </wp:positionV>
          <wp:extent cx="2466975" cy="933450"/>
          <wp:effectExtent l="19050" t="0" r="9525" b="0"/>
          <wp:wrapNone/>
          <wp:docPr id="2" name="obrázek 9" descr="bottom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ottom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49856" w14:textId="77777777" w:rsidR="00C74A0A" w:rsidRDefault="00C74A0A">
    <w:pPr>
      <w:pStyle w:val="Zpat"/>
    </w:pPr>
  </w:p>
  <w:p w14:paraId="2EE4E38D" w14:textId="77777777" w:rsidR="00C74A0A" w:rsidRDefault="00C74A0A">
    <w:pPr>
      <w:pStyle w:val="Zpat"/>
    </w:pPr>
  </w:p>
  <w:p w14:paraId="1DFA5691" w14:textId="77777777" w:rsidR="00C74A0A" w:rsidRDefault="00C74A0A">
    <w:pPr>
      <w:pStyle w:val="Zpat"/>
    </w:pPr>
  </w:p>
  <w:p w14:paraId="27D7B0F3" w14:textId="77777777" w:rsidR="00C74A0A" w:rsidRDefault="00C74A0A">
    <w:pPr>
      <w:pStyle w:val="Zpat"/>
    </w:pPr>
  </w:p>
  <w:p w14:paraId="18AC1D91" w14:textId="77777777" w:rsidR="00C74A0A" w:rsidRDefault="00654730">
    <w:pPr>
      <w:pStyle w:val="Zpat"/>
    </w:pPr>
    <w:r>
      <w:rPr>
        <w:noProof/>
      </w:rPr>
      <w:drawing>
        <wp:anchor distT="0" distB="0" distL="114300" distR="114300" simplePos="0" relativeHeight="251662336" behindDoc="1" locked="1" layoutInCell="1" allowOverlap="1" wp14:anchorId="51802C3A" wp14:editId="3D2D7E4B">
          <wp:simplePos x="0" y="0"/>
          <wp:positionH relativeFrom="column">
            <wp:posOffset>-1028700</wp:posOffset>
          </wp:positionH>
          <wp:positionV relativeFrom="page">
            <wp:posOffset>9941560</wp:posOffset>
          </wp:positionV>
          <wp:extent cx="2466975" cy="933450"/>
          <wp:effectExtent l="19050" t="0" r="9525" b="0"/>
          <wp:wrapNone/>
          <wp:docPr id="4" name="obrázek 12" descr="bottom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bottom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2B11A" w14:textId="77777777" w:rsidR="0087489B" w:rsidRDefault="0087489B" w:rsidP="008A339B">
      <w:r>
        <w:separator/>
      </w:r>
    </w:p>
  </w:footnote>
  <w:footnote w:type="continuationSeparator" w:id="0">
    <w:p w14:paraId="56A2D9CB" w14:textId="77777777" w:rsidR="0087489B" w:rsidRDefault="0087489B" w:rsidP="008A3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55207" w14:textId="77777777" w:rsidR="00C74A0A" w:rsidRDefault="00654730">
    <w:pPr>
      <w:pStyle w:val="Zhlav"/>
    </w:pPr>
    <w:r>
      <w:rPr>
        <w:noProof/>
      </w:rPr>
      <w:drawing>
        <wp:anchor distT="0" distB="0" distL="114300" distR="114300" simplePos="0" relativeHeight="251660288" behindDoc="0" locked="1" layoutInCell="1" allowOverlap="0" wp14:anchorId="56416327" wp14:editId="2585B320">
          <wp:simplePos x="0" y="0"/>
          <wp:positionH relativeFrom="column">
            <wp:posOffset>3162300</wp:posOffset>
          </wp:positionH>
          <wp:positionV relativeFrom="page">
            <wp:posOffset>-63500</wp:posOffset>
          </wp:positionV>
          <wp:extent cx="3467100" cy="933450"/>
          <wp:effectExtent l="19050" t="0" r="0" b="0"/>
          <wp:wrapSquare wrapText="bothSides"/>
          <wp:docPr id="1" name="obrázek 7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98B4A" w14:textId="77777777" w:rsidR="00C74A0A" w:rsidRDefault="00654730">
    <w:pPr>
      <w:pStyle w:val="Zhlav"/>
    </w:pPr>
    <w:r>
      <w:rPr>
        <w:noProof/>
      </w:rPr>
      <w:drawing>
        <wp:anchor distT="0" distB="0" distL="114300" distR="114300" simplePos="0" relativeHeight="251659264" behindDoc="0" locked="1" layoutInCell="1" allowOverlap="0" wp14:anchorId="1FB76404" wp14:editId="2741058A">
          <wp:simplePos x="0" y="0"/>
          <wp:positionH relativeFrom="column">
            <wp:posOffset>3187700</wp:posOffset>
          </wp:positionH>
          <wp:positionV relativeFrom="page">
            <wp:align>top</wp:align>
          </wp:positionV>
          <wp:extent cx="3467100" cy="933450"/>
          <wp:effectExtent l="0" t="0" r="0" b="0"/>
          <wp:wrapSquare wrapText="bothSides"/>
          <wp:docPr id="3" name="obrázek 6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0C7D"/>
    <w:multiLevelType w:val="multilevel"/>
    <w:tmpl w:val="A41C56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5B5195A"/>
    <w:multiLevelType w:val="multilevel"/>
    <w:tmpl w:val="54103A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E3D6F4A"/>
    <w:multiLevelType w:val="multilevel"/>
    <w:tmpl w:val="F81619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C9069D6"/>
    <w:multiLevelType w:val="multilevel"/>
    <w:tmpl w:val="4ECE96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14F7AEF"/>
    <w:multiLevelType w:val="hybridMultilevel"/>
    <w:tmpl w:val="CBDADE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416B0"/>
    <w:multiLevelType w:val="hybridMultilevel"/>
    <w:tmpl w:val="E9C27E08"/>
    <w:lvl w:ilvl="0" w:tplc="360E26F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87691"/>
    <w:multiLevelType w:val="multilevel"/>
    <w:tmpl w:val="C2DC1B5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507551BA"/>
    <w:multiLevelType w:val="hybridMultilevel"/>
    <w:tmpl w:val="3892BE3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160943"/>
    <w:multiLevelType w:val="multilevel"/>
    <w:tmpl w:val="A42227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594A274A"/>
    <w:multiLevelType w:val="multilevel"/>
    <w:tmpl w:val="466269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62B9298C"/>
    <w:multiLevelType w:val="hybridMultilevel"/>
    <w:tmpl w:val="B6EE66B2"/>
    <w:lvl w:ilvl="0" w:tplc="1EBC58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4491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6F9742DA"/>
    <w:multiLevelType w:val="multilevel"/>
    <w:tmpl w:val="AA76FD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71C01AC1"/>
    <w:multiLevelType w:val="hybridMultilevel"/>
    <w:tmpl w:val="494C4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1C4FC3"/>
    <w:multiLevelType w:val="hybridMultilevel"/>
    <w:tmpl w:val="DB7CD3DE"/>
    <w:lvl w:ilvl="0" w:tplc="22465E7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009355">
    <w:abstractNumId w:val="3"/>
  </w:num>
  <w:num w:numId="2" w16cid:durableId="2005472122">
    <w:abstractNumId w:val="8"/>
  </w:num>
  <w:num w:numId="3" w16cid:durableId="1138958188">
    <w:abstractNumId w:val="0"/>
  </w:num>
  <w:num w:numId="4" w16cid:durableId="945305407">
    <w:abstractNumId w:val="1"/>
  </w:num>
  <w:num w:numId="5" w16cid:durableId="137040456">
    <w:abstractNumId w:val="11"/>
  </w:num>
  <w:num w:numId="6" w16cid:durableId="762263337">
    <w:abstractNumId w:val="6"/>
  </w:num>
  <w:num w:numId="7" w16cid:durableId="783043177">
    <w:abstractNumId w:val="9"/>
  </w:num>
  <w:num w:numId="8" w16cid:durableId="424959601">
    <w:abstractNumId w:val="12"/>
  </w:num>
  <w:num w:numId="9" w16cid:durableId="240409986">
    <w:abstractNumId w:val="2"/>
  </w:num>
  <w:num w:numId="10" w16cid:durableId="14642761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50887">
    <w:abstractNumId w:val="4"/>
  </w:num>
  <w:num w:numId="12" w16cid:durableId="1828282526">
    <w:abstractNumId w:val="10"/>
  </w:num>
  <w:num w:numId="13" w16cid:durableId="514661019">
    <w:abstractNumId w:val="14"/>
  </w:num>
  <w:num w:numId="14" w16cid:durableId="1293827258">
    <w:abstractNumId w:val="5"/>
  </w:num>
  <w:num w:numId="15" w16cid:durableId="1037316131">
    <w:abstractNumId w:val="13"/>
  </w:num>
  <w:num w:numId="16" w16cid:durableId="6172998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30"/>
    <w:rsid w:val="00011ADF"/>
    <w:rsid w:val="0002602B"/>
    <w:rsid w:val="00033D1F"/>
    <w:rsid w:val="00035F2A"/>
    <w:rsid w:val="0004041F"/>
    <w:rsid w:val="000474CB"/>
    <w:rsid w:val="000556B2"/>
    <w:rsid w:val="00056534"/>
    <w:rsid w:val="0006010C"/>
    <w:rsid w:val="00087A3C"/>
    <w:rsid w:val="000932E5"/>
    <w:rsid w:val="000955CF"/>
    <w:rsid w:val="000A10CA"/>
    <w:rsid w:val="000A3D23"/>
    <w:rsid w:val="000A419D"/>
    <w:rsid w:val="000B236B"/>
    <w:rsid w:val="000C1312"/>
    <w:rsid w:val="000D38A4"/>
    <w:rsid w:val="000E3E59"/>
    <w:rsid w:val="000F5124"/>
    <w:rsid w:val="00103FCF"/>
    <w:rsid w:val="00107BFE"/>
    <w:rsid w:val="00125CC4"/>
    <w:rsid w:val="00144B2A"/>
    <w:rsid w:val="00145F94"/>
    <w:rsid w:val="00170BAC"/>
    <w:rsid w:val="00173384"/>
    <w:rsid w:val="00175915"/>
    <w:rsid w:val="00175A72"/>
    <w:rsid w:val="0017624B"/>
    <w:rsid w:val="0018589C"/>
    <w:rsid w:val="001A2ACD"/>
    <w:rsid w:val="001A7EF5"/>
    <w:rsid w:val="001B177F"/>
    <w:rsid w:val="001C460C"/>
    <w:rsid w:val="001C5604"/>
    <w:rsid w:val="001C5974"/>
    <w:rsid w:val="001C7FA4"/>
    <w:rsid w:val="001D2AE4"/>
    <w:rsid w:val="001D7EB2"/>
    <w:rsid w:val="001E2276"/>
    <w:rsid w:val="001E3A41"/>
    <w:rsid w:val="00201C5A"/>
    <w:rsid w:val="002063CE"/>
    <w:rsid w:val="00221D9D"/>
    <w:rsid w:val="002401D1"/>
    <w:rsid w:val="00247FB9"/>
    <w:rsid w:val="002517F7"/>
    <w:rsid w:val="00254541"/>
    <w:rsid w:val="00256393"/>
    <w:rsid w:val="002619F5"/>
    <w:rsid w:val="00261D9D"/>
    <w:rsid w:val="0026325C"/>
    <w:rsid w:val="002A5E1C"/>
    <w:rsid w:val="002B1236"/>
    <w:rsid w:val="002B2373"/>
    <w:rsid w:val="002C62A5"/>
    <w:rsid w:val="002C6E5C"/>
    <w:rsid w:val="002D17E2"/>
    <w:rsid w:val="002D2F40"/>
    <w:rsid w:val="002D6B6D"/>
    <w:rsid w:val="002E2737"/>
    <w:rsid w:val="002E5D00"/>
    <w:rsid w:val="002E5E34"/>
    <w:rsid w:val="002E774C"/>
    <w:rsid w:val="002F3445"/>
    <w:rsid w:val="003038B7"/>
    <w:rsid w:val="0030412D"/>
    <w:rsid w:val="00326B29"/>
    <w:rsid w:val="00334F28"/>
    <w:rsid w:val="003574D6"/>
    <w:rsid w:val="00380EF1"/>
    <w:rsid w:val="00386D90"/>
    <w:rsid w:val="00393CCE"/>
    <w:rsid w:val="003946E2"/>
    <w:rsid w:val="003A33F6"/>
    <w:rsid w:val="003C25DB"/>
    <w:rsid w:val="003C384A"/>
    <w:rsid w:val="003C527A"/>
    <w:rsid w:val="003C53BB"/>
    <w:rsid w:val="003D08C1"/>
    <w:rsid w:val="003E0D4B"/>
    <w:rsid w:val="003E14F5"/>
    <w:rsid w:val="003F52A7"/>
    <w:rsid w:val="004127D3"/>
    <w:rsid w:val="00414516"/>
    <w:rsid w:val="00423820"/>
    <w:rsid w:val="004258DC"/>
    <w:rsid w:val="00430985"/>
    <w:rsid w:val="00433602"/>
    <w:rsid w:val="00445BDC"/>
    <w:rsid w:val="00447D19"/>
    <w:rsid w:val="004529EC"/>
    <w:rsid w:val="004558BD"/>
    <w:rsid w:val="00470076"/>
    <w:rsid w:val="00477B81"/>
    <w:rsid w:val="00487AE9"/>
    <w:rsid w:val="004A0FE9"/>
    <w:rsid w:val="004A5530"/>
    <w:rsid w:val="004B5498"/>
    <w:rsid w:val="004B5EF6"/>
    <w:rsid w:val="004D419B"/>
    <w:rsid w:val="004D7FAD"/>
    <w:rsid w:val="004E4D71"/>
    <w:rsid w:val="00505A94"/>
    <w:rsid w:val="00513774"/>
    <w:rsid w:val="00515286"/>
    <w:rsid w:val="0051540C"/>
    <w:rsid w:val="00531574"/>
    <w:rsid w:val="0053423C"/>
    <w:rsid w:val="00535805"/>
    <w:rsid w:val="00547588"/>
    <w:rsid w:val="00550830"/>
    <w:rsid w:val="00550DB5"/>
    <w:rsid w:val="00557EEC"/>
    <w:rsid w:val="005602BE"/>
    <w:rsid w:val="00560EC4"/>
    <w:rsid w:val="0056717D"/>
    <w:rsid w:val="00575E51"/>
    <w:rsid w:val="005762EB"/>
    <w:rsid w:val="00586437"/>
    <w:rsid w:val="005A2E85"/>
    <w:rsid w:val="005A66D6"/>
    <w:rsid w:val="005A691D"/>
    <w:rsid w:val="005B2B64"/>
    <w:rsid w:val="005E103B"/>
    <w:rsid w:val="005E46A9"/>
    <w:rsid w:val="005E4819"/>
    <w:rsid w:val="005F1D03"/>
    <w:rsid w:val="005F6716"/>
    <w:rsid w:val="00613C45"/>
    <w:rsid w:val="00626F9D"/>
    <w:rsid w:val="00650215"/>
    <w:rsid w:val="00652DDA"/>
    <w:rsid w:val="00654730"/>
    <w:rsid w:val="0066395A"/>
    <w:rsid w:val="00666434"/>
    <w:rsid w:val="00670D66"/>
    <w:rsid w:val="006734EE"/>
    <w:rsid w:val="00675CA5"/>
    <w:rsid w:val="006804E9"/>
    <w:rsid w:val="00684D66"/>
    <w:rsid w:val="00686CEB"/>
    <w:rsid w:val="006A3FBD"/>
    <w:rsid w:val="006A48A2"/>
    <w:rsid w:val="006B0EA4"/>
    <w:rsid w:val="006B1A80"/>
    <w:rsid w:val="006B6231"/>
    <w:rsid w:val="006C0719"/>
    <w:rsid w:val="006C0BF3"/>
    <w:rsid w:val="006D42FA"/>
    <w:rsid w:val="006D4BC5"/>
    <w:rsid w:val="006D690A"/>
    <w:rsid w:val="006E2A8E"/>
    <w:rsid w:val="006E3C89"/>
    <w:rsid w:val="006E41D8"/>
    <w:rsid w:val="006F0503"/>
    <w:rsid w:val="00713565"/>
    <w:rsid w:val="00722242"/>
    <w:rsid w:val="00727B2C"/>
    <w:rsid w:val="00735E6F"/>
    <w:rsid w:val="00741D7A"/>
    <w:rsid w:val="007607C9"/>
    <w:rsid w:val="0076095F"/>
    <w:rsid w:val="00761DA8"/>
    <w:rsid w:val="00773EFA"/>
    <w:rsid w:val="00795755"/>
    <w:rsid w:val="007A4C01"/>
    <w:rsid w:val="007A5F2A"/>
    <w:rsid w:val="007A686F"/>
    <w:rsid w:val="007A6E88"/>
    <w:rsid w:val="007D1FEE"/>
    <w:rsid w:val="007D3BF2"/>
    <w:rsid w:val="007D655C"/>
    <w:rsid w:val="007E3A3F"/>
    <w:rsid w:val="007E6222"/>
    <w:rsid w:val="0081471B"/>
    <w:rsid w:val="00821F93"/>
    <w:rsid w:val="008261D8"/>
    <w:rsid w:val="0084194F"/>
    <w:rsid w:val="00842129"/>
    <w:rsid w:val="00852E30"/>
    <w:rsid w:val="00865C7C"/>
    <w:rsid w:val="00873B0B"/>
    <w:rsid w:val="0087489B"/>
    <w:rsid w:val="00877F0F"/>
    <w:rsid w:val="00890D51"/>
    <w:rsid w:val="00893A4E"/>
    <w:rsid w:val="008941FD"/>
    <w:rsid w:val="008A29A0"/>
    <w:rsid w:val="008A339B"/>
    <w:rsid w:val="008A75FF"/>
    <w:rsid w:val="008B17AE"/>
    <w:rsid w:val="008B4A11"/>
    <w:rsid w:val="008B7EDA"/>
    <w:rsid w:val="008C0A3E"/>
    <w:rsid w:val="008C0C46"/>
    <w:rsid w:val="008C31F9"/>
    <w:rsid w:val="008E1153"/>
    <w:rsid w:val="008E7499"/>
    <w:rsid w:val="008F1710"/>
    <w:rsid w:val="0090262E"/>
    <w:rsid w:val="00903BD1"/>
    <w:rsid w:val="00911A43"/>
    <w:rsid w:val="00912330"/>
    <w:rsid w:val="00922F1B"/>
    <w:rsid w:val="009614C2"/>
    <w:rsid w:val="00970583"/>
    <w:rsid w:val="00974352"/>
    <w:rsid w:val="00980C87"/>
    <w:rsid w:val="009826CE"/>
    <w:rsid w:val="00990F38"/>
    <w:rsid w:val="009A0CF9"/>
    <w:rsid w:val="009C3B3A"/>
    <w:rsid w:val="009D6150"/>
    <w:rsid w:val="009E45C8"/>
    <w:rsid w:val="009F1691"/>
    <w:rsid w:val="00A0117E"/>
    <w:rsid w:val="00A026D6"/>
    <w:rsid w:val="00A1616B"/>
    <w:rsid w:val="00A3218C"/>
    <w:rsid w:val="00A33E50"/>
    <w:rsid w:val="00A6036F"/>
    <w:rsid w:val="00A92490"/>
    <w:rsid w:val="00A92932"/>
    <w:rsid w:val="00AA6C53"/>
    <w:rsid w:val="00AA702E"/>
    <w:rsid w:val="00AB0029"/>
    <w:rsid w:val="00AC4FC5"/>
    <w:rsid w:val="00AC547E"/>
    <w:rsid w:val="00AC57B0"/>
    <w:rsid w:val="00AD1E7A"/>
    <w:rsid w:val="00AF7910"/>
    <w:rsid w:val="00B002B4"/>
    <w:rsid w:val="00B1232D"/>
    <w:rsid w:val="00B22CA2"/>
    <w:rsid w:val="00B306C4"/>
    <w:rsid w:val="00B34678"/>
    <w:rsid w:val="00B4238E"/>
    <w:rsid w:val="00B43184"/>
    <w:rsid w:val="00B44F04"/>
    <w:rsid w:val="00B501E1"/>
    <w:rsid w:val="00B54003"/>
    <w:rsid w:val="00B54F7F"/>
    <w:rsid w:val="00B55E1C"/>
    <w:rsid w:val="00B8384D"/>
    <w:rsid w:val="00B8533E"/>
    <w:rsid w:val="00B962C8"/>
    <w:rsid w:val="00B968CF"/>
    <w:rsid w:val="00BA2D0D"/>
    <w:rsid w:val="00BB74EB"/>
    <w:rsid w:val="00BB7B7B"/>
    <w:rsid w:val="00BC106A"/>
    <w:rsid w:val="00BD74EF"/>
    <w:rsid w:val="00BE499B"/>
    <w:rsid w:val="00C1507A"/>
    <w:rsid w:val="00C150A4"/>
    <w:rsid w:val="00C23130"/>
    <w:rsid w:val="00C44584"/>
    <w:rsid w:val="00C61809"/>
    <w:rsid w:val="00C72A82"/>
    <w:rsid w:val="00C74A0A"/>
    <w:rsid w:val="00C75DA8"/>
    <w:rsid w:val="00C85B4D"/>
    <w:rsid w:val="00C96A6F"/>
    <w:rsid w:val="00C97D3D"/>
    <w:rsid w:val="00CA0FE7"/>
    <w:rsid w:val="00CA15BB"/>
    <w:rsid w:val="00CA28EF"/>
    <w:rsid w:val="00CA77BA"/>
    <w:rsid w:val="00CC299D"/>
    <w:rsid w:val="00CC6736"/>
    <w:rsid w:val="00CE2E1E"/>
    <w:rsid w:val="00CF67DD"/>
    <w:rsid w:val="00CF7D6B"/>
    <w:rsid w:val="00D02AB6"/>
    <w:rsid w:val="00D1542A"/>
    <w:rsid w:val="00D27505"/>
    <w:rsid w:val="00D31F64"/>
    <w:rsid w:val="00D34C35"/>
    <w:rsid w:val="00D5585A"/>
    <w:rsid w:val="00D56B49"/>
    <w:rsid w:val="00D8585E"/>
    <w:rsid w:val="00D86424"/>
    <w:rsid w:val="00D878C9"/>
    <w:rsid w:val="00DA559C"/>
    <w:rsid w:val="00DA5CB5"/>
    <w:rsid w:val="00DA5D8E"/>
    <w:rsid w:val="00DA76C6"/>
    <w:rsid w:val="00DB25FE"/>
    <w:rsid w:val="00DB41A5"/>
    <w:rsid w:val="00DB5A47"/>
    <w:rsid w:val="00DC0193"/>
    <w:rsid w:val="00DD37FD"/>
    <w:rsid w:val="00DD76AD"/>
    <w:rsid w:val="00DF22A5"/>
    <w:rsid w:val="00DF441C"/>
    <w:rsid w:val="00E062F5"/>
    <w:rsid w:val="00E14C48"/>
    <w:rsid w:val="00E154AA"/>
    <w:rsid w:val="00E217A9"/>
    <w:rsid w:val="00E263D8"/>
    <w:rsid w:val="00E3273B"/>
    <w:rsid w:val="00E33AC6"/>
    <w:rsid w:val="00E4093C"/>
    <w:rsid w:val="00E55539"/>
    <w:rsid w:val="00E56352"/>
    <w:rsid w:val="00E606AB"/>
    <w:rsid w:val="00E63593"/>
    <w:rsid w:val="00E64171"/>
    <w:rsid w:val="00E72B52"/>
    <w:rsid w:val="00E73EDA"/>
    <w:rsid w:val="00E808EE"/>
    <w:rsid w:val="00E84B1D"/>
    <w:rsid w:val="00E87E95"/>
    <w:rsid w:val="00E93B59"/>
    <w:rsid w:val="00E9676F"/>
    <w:rsid w:val="00E9779E"/>
    <w:rsid w:val="00EB5995"/>
    <w:rsid w:val="00EC441C"/>
    <w:rsid w:val="00EE0CFA"/>
    <w:rsid w:val="00EF309A"/>
    <w:rsid w:val="00EF3B3A"/>
    <w:rsid w:val="00F0285D"/>
    <w:rsid w:val="00F219CC"/>
    <w:rsid w:val="00F319B1"/>
    <w:rsid w:val="00F35259"/>
    <w:rsid w:val="00F370FE"/>
    <w:rsid w:val="00F54579"/>
    <w:rsid w:val="00F70D04"/>
    <w:rsid w:val="00F71D07"/>
    <w:rsid w:val="00F7290D"/>
    <w:rsid w:val="00F83282"/>
    <w:rsid w:val="00F97648"/>
    <w:rsid w:val="00FC3CC7"/>
    <w:rsid w:val="00FD58EC"/>
    <w:rsid w:val="00FE3E53"/>
    <w:rsid w:val="00FE5129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2ED64"/>
  <w15:docId w15:val="{15412313-DBEC-4D50-8ACB-2923FA3E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3C45"/>
    <w:pPr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547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5473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547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473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54730"/>
  </w:style>
  <w:style w:type="character" w:styleId="Hypertextovodkaz">
    <w:name w:val="Hyperlink"/>
    <w:basedOn w:val="Standardnpsmoodstavce"/>
    <w:rsid w:val="0065473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54730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5671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717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717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71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717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71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717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ml11">
    <w:name w:val="Sml 11"/>
    <w:basedOn w:val="Normln"/>
    <w:link w:val="Sml11Char"/>
    <w:qFormat/>
    <w:rsid w:val="007E6222"/>
    <w:rPr>
      <w:rFonts w:ascii="Arial" w:hAnsi="Arial" w:cs="Arial"/>
      <w:szCs w:val="22"/>
    </w:rPr>
  </w:style>
  <w:style w:type="character" w:customStyle="1" w:styleId="Sml11Char">
    <w:name w:val="Sml 11 Char"/>
    <w:basedOn w:val="Standardnpsmoodstavce"/>
    <w:link w:val="Sml11"/>
    <w:rsid w:val="007E6222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0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89ACB-A0A2-4A86-B5B1-AB34950FC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Barbora Benešová</dc:creator>
  <cp:lastModifiedBy>Babková Zuzana</cp:lastModifiedBy>
  <cp:revision>3</cp:revision>
  <cp:lastPrinted>2013-10-10T12:06:00Z</cp:lastPrinted>
  <dcterms:created xsi:type="dcterms:W3CDTF">2026-02-04T12:25:00Z</dcterms:created>
  <dcterms:modified xsi:type="dcterms:W3CDTF">2026-02-04T12:25:00Z</dcterms:modified>
</cp:coreProperties>
</file>