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CD7B" w14:textId="77777777" w:rsidR="00E8575E" w:rsidRPr="006F1343" w:rsidRDefault="00E8575E">
      <w:pPr>
        <w:pStyle w:val="Nzev"/>
      </w:pPr>
      <w:bookmarkStart w:id="0" w:name="_Hlk22109262"/>
      <w:r w:rsidRPr="006F1343">
        <w:t>SMLOUVA</w:t>
      </w:r>
    </w:p>
    <w:p w14:paraId="0576BC35" w14:textId="77777777" w:rsidR="00E8575E" w:rsidRPr="006F1343" w:rsidRDefault="00E8575E" w:rsidP="00E6103D">
      <w:pPr>
        <w:rPr>
          <w:b/>
          <w:sz w:val="40"/>
        </w:rPr>
      </w:pPr>
    </w:p>
    <w:p w14:paraId="371EEC89" w14:textId="77777777" w:rsidR="00E8575E" w:rsidRPr="006F1343" w:rsidRDefault="00380A58">
      <w:pPr>
        <w:jc w:val="center"/>
        <w:rPr>
          <w:b/>
          <w:sz w:val="32"/>
        </w:rPr>
      </w:pPr>
      <w:r w:rsidRPr="006F1343">
        <w:rPr>
          <w:b/>
          <w:sz w:val="32"/>
          <w:szCs w:val="32"/>
        </w:rPr>
        <w:t xml:space="preserve">o </w:t>
      </w:r>
      <w:r w:rsidR="003E12AA" w:rsidRPr="006F1343">
        <w:rPr>
          <w:b/>
          <w:sz w:val="32"/>
          <w:szCs w:val="32"/>
        </w:rPr>
        <w:t>zabezpečení vstupní</w:t>
      </w:r>
      <w:r w:rsidR="00D75C5C" w:rsidRPr="006F1343">
        <w:rPr>
          <w:b/>
          <w:sz w:val="32"/>
          <w:szCs w:val="32"/>
        </w:rPr>
        <w:t>ch, periodických, mimořádných a </w:t>
      </w:r>
      <w:r w:rsidR="003E12AA" w:rsidRPr="006F1343">
        <w:rPr>
          <w:b/>
          <w:sz w:val="32"/>
          <w:szCs w:val="32"/>
        </w:rPr>
        <w:t xml:space="preserve">výstupních prohlídek </w:t>
      </w:r>
      <w:r w:rsidR="00D75C5C" w:rsidRPr="006F1343">
        <w:rPr>
          <w:b/>
          <w:sz w:val="32"/>
          <w:szCs w:val="32"/>
        </w:rPr>
        <w:t>a o provádění</w:t>
      </w:r>
      <w:r w:rsidR="00E8575E" w:rsidRPr="006F1343">
        <w:rPr>
          <w:b/>
          <w:sz w:val="32"/>
          <w:szCs w:val="32"/>
        </w:rPr>
        <w:t xml:space="preserve"> </w:t>
      </w:r>
      <w:r w:rsidR="00D75C5C" w:rsidRPr="006F1343">
        <w:rPr>
          <w:b/>
          <w:sz w:val="32"/>
          <w:szCs w:val="32"/>
        </w:rPr>
        <w:t>dalších</w:t>
      </w:r>
      <w:r w:rsidR="00E8575E" w:rsidRPr="006F1343">
        <w:rPr>
          <w:b/>
          <w:sz w:val="32"/>
          <w:szCs w:val="32"/>
        </w:rPr>
        <w:t xml:space="preserve"> zdravotních výkonů</w:t>
      </w:r>
      <w:r w:rsidR="00E8575E" w:rsidRPr="006F1343">
        <w:rPr>
          <w:b/>
          <w:sz w:val="32"/>
        </w:rPr>
        <w:t>, jež nesledují léčebný účel</w:t>
      </w:r>
    </w:p>
    <w:bookmarkEnd w:id="0"/>
    <w:p w14:paraId="38650ED9" w14:textId="77777777" w:rsidR="00E8575E" w:rsidRPr="006F1343" w:rsidRDefault="00E8575E">
      <w:pPr>
        <w:jc w:val="center"/>
        <w:rPr>
          <w:b/>
          <w:sz w:val="32"/>
        </w:rPr>
      </w:pPr>
    </w:p>
    <w:p w14:paraId="17F774D3" w14:textId="77777777" w:rsidR="00E8575E" w:rsidRPr="006F1343" w:rsidRDefault="00E8575E">
      <w:pPr>
        <w:rPr>
          <w:sz w:val="32"/>
        </w:rPr>
      </w:pPr>
    </w:p>
    <w:p w14:paraId="0B497BE7" w14:textId="77777777" w:rsidR="00E8575E" w:rsidRPr="006F1343" w:rsidRDefault="00E8575E">
      <w:pPr>
        <w:rPr>
          <w:sz w:val="32"/>
        </w:rPr>
      </w:pPr>
    </w:p>
    <w:p w14:paraId="1D22F7B4" w14:textId="77777777" w:rsidR="004A5E11" w:rsidRPr="006F1343" w:rsidRDefault="00325E05">
      <w:pPr>
        <w:rPr>
          <w:sz w:val="24"/>
          <w:szCs w:val="24"/>
        </w:rPr>
      </w:pPr>
      <w:r w:rsidRPr="006F1343">
        <w:rPr>
          <w:sz w:val="24"/>
          <w:szCs w:val="24"/>
        </w:rPr>
        <w:tab/>
      </w:r>
      <w:r w:rsidR="004A5E11" w:rsidRPr="006F1343">
        <w:rPr>
          <w:sz w:val="24"/>
          <w:szCs w:val="24"/>
        </w:rPr>
        <w:t>Vojenská nemocnice Olomouc</w:t>
      </w:r>
    </w:p>
    <w:p w14:paraId="6185835D" w14:textId="77777777" w:rsidR="004A5E11" w:rsidRPr="006F1343" w:rsidRDefault="004A5E11" w:rsidP="004A5E11">
      <w:pPr>
        <w:ind w:left="1416" w:firstLine="708"/>
        <w:rPr>
          <w:sz w:val="24"/>
          <w:szCs w:val="24"/>
        </w:rPr>
      </w:pPr>
      <w:r w:rsidRPr="006F1343">
        <w:rPr>
          <w:sz w:val="24"/>
          <w:szCs w:val="24"/>
        </w:rPr>
        <w:t>se sídlem</w:t>
      </w:r>
      <w:r w:rsidR="00732BF5">
        <w:rPr>
          <w:sz w:val="24"/>
          <w:szCs w:val="24"/>
        </w:rPr>
        <w:t>:</w:t>
      </w:r>
      <w:r w:rsidRPr="006F1343">
        <w:rPr>
          <w:sz w:val="24"/>
          <w:szCs w:val="24"/>
        </w:rPr>
        <w:t xml:space="preserve"> Suši</w:t>
      </w:r>
      <w:r w:rsidR="004E18CB" w:rsidRPr="006F1343">
        <w:rPr>
          <w:sz w:val="24"/>
          <w:szCs w:val="24"/>
        </w:rPr>
        <w:t>lovo náměstí 5, Olomouc, PSČ 779 00</w:t>
      </w:r>
    </w:p>
    <w:p w14:paraId="5A0D71DB" w14:textId="77777777" w:rsidR="004A5E11" w:rsidRDefault="004A5E11" w:rsidP="004A5E11">
      <w:pPr>
        <w:ind w:left="1416" w:firstLine="708"/>
        <w:rPr>
          <w:sz w:val="24"/>
          <w:szCs w:val="24"/>
        </w:rPr>
      </w:pPr>
      <w:r w:rsidRPr="006F1343">
        <w:rPr>
          <w:sz w:val="24"/>
          <w:szCs w:val="24"/>
        </w:rPr>
        <w:t>IČ</w:t>
      </w:r>
      <w:r w:rsidR="00732BF5">
        <w:rPr>
          <w:sz w:val="24"/>
          <w:szCs w:val="24"/>
        </w:rPr>
        <w:t>:</w:t>
      </w:r>
      <w:r w:rsidRPr="006F1343">
        <w:rPr>
          <w:sz w:val="24"/>
          <w:szCs w:val="24"/>
        </w:rPr>
        <w:t xml:space="preserve"> 60800691</w:t>
      </w:r>
    </w:p>
    <w:p w14:paraId="50D5CE0D" w14:textId="40794478" w:rsidR="00732BF5" w:rsidRPr="006F1343" w:rsidRDefault="00732BF5" w:rsidP="004A5E11">
      <w:pPr>
        <w:ind w:left="1416" w:firstLine="708"/>
        <w:rPr>
          <w:sz w:val="24"/>
          <w:szCs w:val="24"/>
        </w:rPr>
      </w:pPr>
      <w:r>
        <w:rPr>
          <w:sz w:val="24"/>
          <w:szCs w:val="24"/>
        </w:rPr>
        <w:t xml:space="preserve">bankovní spojení: </w:t>
      </w:r>
      <w:proofErr w:type="spellStart"/>
      <w:r w:rsidR="0022266C">
        <w:rPr>
          <w:sz w:val="24"/>
          <w:szCs w:val="24"/>
        </w:rPr>
        <w:t>xxx</w:t>
      </w:r>
      <w:proofErr w:type="spellEnd"/>
    </w:p>
    <w:p w14:paraId="354EAD5A" w14:textId="42752C12" w:rsidR="00AD5333" w:rsidRPr="006F1343" w:rsidRDefault="00732BF5" w:rsidP="004A5E11">
      <w:pPr>
        <w:ind w:left="1416" w:firstLine="708"/>
        <w:rPr>
          <w:sz w:val="24"/>
          <w:szCs w:val="24"/>
        </w:rPr>
      </w:pPr>
      <w:r>
        <w:rPr>
          <w:sz w:val="24"/>
          <w:szCs w:val="24"/>
        </w:rPr>
        <w:t>č</w:t>
      </w:r>
      <w:r w:rsidR="00A37FD2">
        <w:rPr>
          <w:sz w:val="24"/>
          <w:szCs w:val="24"/>
        </w:rPr>
        <w:t>íslo účtu</w:t>
      </w:r>
      <w:r>
        <w:rPr>
          <w:sz w:val="24"/>
          <w:szCs w:val="24"/>
        </w:rPr>
        <w:t>:</w:t>
      </w:r>
      <w:r w:rsidR="009E4376" w:rsidRPr="006F1343">
        <w:rPr>
          <w:sz w:val="24"/>
          <w:szCs w:val="24"/>
        </w:rPr>
        <w:t xml:space="preserve"> </w:t>
      </w:r>
      <w:proofErr w:type="spellStart"/>
      <w:r w:rsidR="0022266C">
        <w:rPr>
          <w:sz w:val="24"/>
          <w:szCs w:val="24"/>
        </w:rPr>
        <w:t>xxxxxx</w:t>
      </w:r>
      <w:proofErr w:type="spellEnd"/>
    </w:p>
    <w:p w14:paraId="2D42E4ED" w14:textId="77777777" w:rsidR="00355AF9" w:rsidRDefault="009E4376" w:rsidP="004A5E11">
      <w:pPr>
        <w:ind w:left="1416" w:firstLine="708"/>
        <w:rPr>
          <w:rStyle w:val="Siln"/>
          <w:b w:val="0"/>
          <w:color w:val="333333"/>
          <w:sz w:val="24"/>
          <w:szCs w:val="24"/>
        </w:rPr>
      </w:pPr>
      <w:r w:rsidRPr="006F1343">
        <w:rPr>
          <w:sz w:val="24"/>
          <w:szCs w:val="24"/>
        </w:rPr>
        <w:t>zastoupená</w:t>
      </w:r>
      <w:r w:rsidR="002A621E" w:rsidRPr="006F1343">
        <w:rPr>
          <w:b/>
          <w:sz w:val="24"/>
          <w:szCs w:val="24"/>
        </w:rPr>
        <w:t xml:space="preserve"> </w:t>
      </w:r>
      <w:r w:rsidR="003F3801" w:rsidRPr="006F1343">
        <w:rPr>
          <w:rStyle w:val="Siln"/>
          <w:b w:val="0"/>
          <w:color w:val="333333"/>
          <w:sz w:val="24"/>
          <w:szCs w:val="24"/>
        </w:rPr>
        <w:t>plk.</w:t>
      </w:r>
      <w:r w:rsidR="003F3801" w:rsidRPr="006F1343">
        <w:rPr>
          <w:bCs/>
          <w:sz w:val="24"/>
          <w:szCs w:val="24"/>
        </w:rPr>
        <w:t xml:space="preserve"> </w:t>
      </w:r>
      <w:proofErr w:type="spellStart"/>
      <w:r w:rsidR="003F3801" w:rsidRPr="006F1343">
        <w:rPr>
          <w:bCs/>
          <w:sz w:val="24"/>
          <w:szCs w:val="24"/>
        </w:rPr>
        <w:t>gšt</w:t>
      </w:r>
      <w:proofErr w:type="spellEnd"/>
      <w:r w:rsidR="003F3801" w:rsidRPr="006F1343">
        <w:rPr>
          <w:bCs/>
          <w:sz w:val="24"/>
          <w:szCs w:val="24"/>
        </w:rPr>
        <w:t xml:space="preserve">. </w:t>
      </w:r>
      <w:r w:rsidR="00355AF9" w:rsidRPr="00355AF9">
        <w:rPr>
          <w:bCs/>
          <w:sz w:val="24"/>
          <w:szCs w:val="24"/>
        </w:rPr>
        <w:t xml:space="preserve">v. z. </w:t>
      </w:r>
      <w:r w:rsidR="00D12CAE" w:rsidRPr="006F1343">
        <w:rPr>
          <w:rStyle w:val="Siln"/>
          <w:b w:val="0"/>
          <w:color w:val="333333"/>
          <w:sz w:val="24"/>
          <w:szCs w:val="24"/>
        </w:rPr>
        <w:t>MUDr. Martinem Svobodou</w:t>
      </w:r>
      <w:r w:rsidR="00A20DEB">
        <w:rPr>
          <w:rStyle w:val="Siln"/>
          <w:b w:val="0"/>
          <w:color w:val="333333"/>
          <w:sz w:val="24"/>
          <w:szCs w:val="24"/>
        </w:rPr>
        <w:t xml:space="preserve">, </w:t>
      </w:r>
    </w:p>
    <w:p w14:paraId="265D2D5D" w14:textId="7309360D" w:rsidR="004A5E11" w:rsidRPr="00355AF9" w:rsidRDefault="00355AF9" w:rsidP="004A5E11">
      <w:pPr>
        <w:ind w:left="1416" w:firstLine="708"/>
        <w:rPr>
          <w:bCs/>
          <w:color w:val="333333"/>
          <w:sz w:val="24"/>
          <w:szCs w:val="24"/>
        </w:rPr>
      </w:pPr>
      <w:r>
        <w:rPr>
          <w:rStyle w:val="Siln"/>
          <w:b w:val="0"/>
          <w:color w:val="333333"/>
          <w:sz w:val="24"/>
          <w:szCs w:val="24"/>
        </w:rPr>
        <w:t xml:space="preserve">                   </w:t>
      </w:r>
      <w:r w:rsidR="00A20DEB">
        <w:rPr>
          <w:rStyle w:val="Siln"/>
          <w:b w:val="0"/>
          <w:color w:val="333333"/>
          <w:sz w:val="24"/>
          <w:szCs w:val="24"/>
        </w:rPr>
        <w:t>ředitel</w:t>
      </w:r>
      <w:r w:rsidR="00395678">
        <w:rPr>
          <w:rStyle w:val="Siln"/>
          <w:b w:val="0"/>
          <w:color w:val="333333"/>
          <w:sz w:val="24"/>
          <w:szCs w:val="24"/>
        </w:rPr>
        <w:t>em</w:t>
      </w:r>
      <w:r w:rsidR="00A20DEB">
        <w:rPr>
          <w:rStyle w:val="Siln"/>
          <w:b w:val="0"/>
          <w:color w:val="333333"/>
          <w:sz w:val="24"/>
          <w:szCs w:val="24"/>
        </w:rPr>
        <w:t xml:space="preserve"> nemocnice</w:t>
      </w:r>
    </w:p>
    <w:p w14:paraId="5FA21031" w14:textId="77777777" w:rsidR="004A5E11" w:rsidRPr="006F1343" w:rsidRDefault="009E4376" w:rsidP="004A5E11">
      <w:pPr>
        <w:ind w:left="1416" w:firstLine="708"/>
        <w:rPr>
          <w:sz w:val="24"/>
          <w:szCs w:val="24"/>
        </w:rPr>
      </w:pPr>
      <w:r w:rsidRPr="006F1343">
        <w:rPr>
          <w:sz w:val="24"/>
          <w:szCs w:val="24"/>
        </w:rPr>
        <w:t>(dále jen „poskytovatel”)</w:t>
      </w:r>
    </w:p>
    <w:p w14:paraId="6754059C" w14:textId="77777777" w:rsidR="004A5E11" w:rsidRPr="006F1343" w:rsidRDefault="004A5E11" w:rsidP="004A5E11">
      <w:pPr>
        <w:ind w:left="1416" w:firstLine="708"/>
        <w:rPr>
          <w:sz w:val="24"/>
          <w:szCs w:val="24"/>
        </w:rPr>
      </w:pPr>
    </w:p>
    <w:p w14:paraId="1D681B66" w14:textId="77777777" w:rsidR="00D36E36" w:rsidRPr="006F1343" w:rsidRDefault="00D36E36" w:rsidP="004A5E11">
      <w:pPr>
        <w:ind w:left="1416" w:firstLine="708"/>
        <w:rPr>
          <w:sz w:val="24"/>
          <w:szCs w:val="24"/>
        </w:rPr>
      </w:pPr>
    </w:p>
    <w:p w14:paraId="3DEFD6D8" w14:textId="77777777" w:rsidR="00E8575E" w:rsidRPr="006F1343" w:rsidRDefault="009E4376" w:rsidP="004A5E11">
      <w:pPr>
        <w:ind w:left="1416" w:firstLine="708"/>
        <w:rPr>
          <w:sz w:val="24"/>
          <w:szCs w:val="24"/>
        </w:rPr>
      </w:pPr>
      <w:r w:rsidRPr="006F1343">
        <w:rPr>
          <w:sz w:val="24"/>
          <w:szCs w:val="24"/>
        </w:rPr>
        <w:t xml:space="preserve">                                          a</w:t>
      </w:r>
    </w:p>
    <w:p w14:paraId="3511FE8D" w14:textId="77777777" w:rsidR="00E8575E" w:rsidRPr="006F1343" w:rsidRDefault="00E8575E" w:rsidP="00E6103D">
      <w:pPr>
        <w:rPr>
          <w:sz w:val="24"/>
          <w:szCs w:val="24"/>
        </w:rPr>
      </w:pPr>
    </w:p>
    <w:p w14:paraId="0E5F3826" w14:textId="77777777" w:rsidR="00D36E36" w:rsidRPr="006F1343" w:rsidRDefault="00D36E36">
      <w:pPr>
        <w:jc w:val="center"/>
        <w:rPr>
          <w:sz w:val="24"/>
          <w:szCs w:val="24"/>
        </w:rPr>
      </w:pPr>
    </w:p>
    <w:p w14:paraId="75F9C3DF" w14:textId="77777777" w:rsidR="00BD0558" w:rsidRPr="006F1343" w:rsidRDefault="009E4376" w:rsidP="00BD0558">
      <w:pPr>
        <w:rPr>
          <w:sz w:val="24"/>
        </w:rPr>
      </w:pPr>
      <w:r w:rsidRPr="006F1343">
        <w:rPr>
          <w:sz w:val="24"/>
          <w:szCs w:val="24"/>
        </w:rPr>
        <w:t xml:space="preserve">       </w:t>
      </w:r>
      <w:r w:rsidRPr="006F1343">
        <w:rPr>
          <w:sz w:val="24"/>
          <w:szCs w:val="24"/>
        </w:rPr>
        <w:tab/>
      </w:r>
      <w:r w:rsidR="00BD0558" w:rsidRPr="006F1343">
        <w:rPr>
          <w:sz w:val="24"/>
        </w:rPr>
        <w:t xml:space="preserve">Česká republika  </w:t>
      </w:r>
    </w:p>
    <w:p w14:paraId="09DC3973" w14:textId="77777777" w:rsidR="00BD0558" w:rsidRPr="006F1343" w:rsidRDefault="00BD0558" w:rsidP="00BD0558">
      <w:pPr>
        <w:rPr>
          <w:sz w:val="24"/>
        </w:rPr>
      </w:pPr>
      <w:r w:rsidRPr="006F1343">
        <w:rPr>
          <w:sz w:val="24"/>
        </w:rPr>
        <w:t xml:space="preserve">                         </w:t>
      </w:r>
      <w:r w:rsidRPr="006F1343">
        <w:rPr>
          <w:sz w:val="24"/>
        </w:rPr>
        <w:tab/>
        <w:t xml:space="preserve">Generální ředitelství cel </w:t>
      </w:r>
    </w:p>
    <w:p w14:paraId="6094B8EE" w14:textId="77777777" w:rsidR="00BD0558" w:rsidRPr="006F1343" w:rsidRDefault="00BD0558" w:rsidP="00BD0558">
      <w:pPr>
        <w:rPr>
          <w:sz w:val="24"/>
        </w:rPr>
      </w:pPr>
      <w:r w:rsidRPr="006F1343">
        <w:rPr>
          <w:sz w:val="24"/>
        </w:rPr>
        <w:t xml:space="preserve">                         </w:t>
      </w:r>
      <w:r w:rsidRPr="006F1343">
        <w:rPr>
          <w:sz w:val="24"/>
        </w:rPr>
        <w:tab/>
        <w:t xml:space="preserve">se sídlem: Budějovická 7, Praha 4, PSČ 140 96 </w:t>
      </w:r>
    </w:p>
    <w:p w14:paraId="44877F97" w14:textId="77777777" w:rsidR="00BD0558" w:rsidRPr="006F1343" w:rsidRDefault="00BD0558" w:rsidP="00BD0558">
      <w:pPr>
        <w:rPr>
          <w:sz w:val="24"/>
        </w:rPr>
      </w:pPr>
      <w:r w:rsidRPr="006F1343">
        <w:rPr>
          <w:sz w:val="24"/>
        </w:rPr>
        <w:t xml:space="preserve">                         </w:t>
      </w:r>
      <w:r w:rsidRPr="006F1343">
        <w:rPr>
          <w:sz w:val="24"/>
        </w:rPr>
        <w:tab/>
        <w:t>IČ: 71214011</w:t>
      </w:r>
    </w:p>
    <w:p w14:paraId="1D36AABC" w14:textId="4AAFFECC" w:rsidR="00BD0558" w:rsidRPr="006F1343" w:rsidRDefault="00BD0558" w:rsidP="00BD0558">
      <w:pPr>
        <w:rPr>
          <w:sz w:val="24"/>
        </w:rPr>
      </w:pPr>
      <w:r w:rsidRPr="006F1343">
        <w:rPr>
          <w:sz w:val="24"/>
        </w:rPr>
        <w:t xml:space="preserve">                         </w:t>
      </w:r>
      <w:r w:rsidRPr="006F1343">
        <w:rPr>
          <w:sz w:val="24"/>
        </w:rPr>
        <w:tab/>
        <w:t xml:space="preserve">bankovní spojení: </w:t>
      </w:r>
      <w:proofErr w:type="spellStart"/>
      <w:r w:rsidR="0022266C">
        <w:rPr>
          <w:sz w:val="24"/>
        </w:rPr>
        <w:t>xxx</w:t>
      </w:r>
      <w:proofErr w:type="spellEnd"/>
    </w:p>
    <w:p w14:paraId="5540B0D5" w14:textId="33726B4B" w:rsidR="00BD0558" w:rsidRPr="006F1343" w:rsidRDefault="00BD0558" w:rsidP="00BD0558">
      <w:pPr>
        <w:rPr>
          <w:sz w:val="24"/>
        </w:rPr>
      </w:pPr>
      <w:r w:rsidRPr="006F1343">
        <w:rPr>
          <w:sz w:val="24"/>
        </w:rPr>
        <w:t xml:space="preserve">                         </w:t>
      </w:r>
      <w:r w:rsidRPr="006F1343">
        <w:rPr>
          <w:sz w:val="24"/>
        </w:rPr>
        <w:tab/>
        <w:t xml:space="preserve">číslo účtu: </w:t>
      </w:r>
      <w:proofErr w:type="spellStart"/>
      <w:r w:rsidR="0022266C">
        <w:rPr>
          <w:sz w:val="24"/>
        </w:rPr>
        <w:t>xxxxxx</w:t>
      </w:r>
      <w:proofErr w:type="spellEnd"/>
      <w:r w:rsidRPr="006F1343">
        <w:rPr>
          <w:sz w:val="24"/>
        </w:rPr>
        <w:t xml:space="preserve">                     </w:t>
      </w:r>
    </w:p>
    <w:p w14:paraId="2DCCC09C" w14:textId="799D5D08" w:rsidR="00BD0558" w:rsidRPr="006F1343" w:rsidRDefault="00BD0558" w:rsidP="00BD0558">
      <w:pPr>
        <w:rPr>
          <w:sz w:val="24"/>
        </w:rPr>
      </w:pPr>
      <w:r w:rsidRPr="006F1343">
        <w:rPr>
          <w:sz w:val="24"/>
        </w:rPr>
        <w:t xml:space="preserve">                         </w:t>
      </w:r>
      <w:r w:rsidRPr="006F1343">
        <w:rPr>
          <w:sz w:val="24"/>
        </w:rPr>
        <w:tab/>
      </w:r>
      <w:r w:rsidR="00E026D3">
        <w:rPr>
          <w:sz w:val="24"/>
        </w:rPr>
        <w:t>jednající</w:t>
      </w:r>
      <w:r w:rsidRPr="006F1343">
        <w:rPr>
          <w:sz w:val="24"/>
        </w:rPr>
        <w:t>: plk.</w:t>
      </w:r>
      <w:r w:rsidR="002654D2">
        <w:rPr>
          <w:sz w:val="24"/>
        </w:rPr>
        <w:t xml:space="preserve"> PhDr. Zde</w:t>
      </w:r>
      <w:r w:rsidR="00E026D3">
        <w:rPr>
          <w:sz w:val="24"/>
        </w:rPr>
        <w:t>něk</w:t>
      </w:r>
      <w:r w:rsidR="002654D2">
        <w:rPr>
          <w:sz w:val="24"/>
        </w:rPr>
        <w:t xml:space="preserve"> Kuč</w:t>
      </w:r>
      <w:r w:rsidR="00E026D3">
        <w:rPr>
          <w:sz w:val="24"/>
        </w:rPr>
        <w:t>a</w:t>
      </w:r>
      <w:r w:rsidRPr="006F1343">
        <w:rPr>
          <w:sz w:val="24"/>
        </w:rPr>
        <w:t xml:space="preserve">, ředitel </w:t>
      </w:r>
      <w:r w:rsidR="00E026D3">
        <w:rPr>
          <w:sz w:val="24"/>
        </w:rPr>
        <w:t>O</w:t>
      </w:r>
      <w:r w:rsidRPr="006F1343">
        <w:rPr>
          <w:sz w:val="24"/>
        </w:rPr>
        <w:t xml:space="preserve">dboru 40  </w:t>
      </w:r>
    </w:p>
    <w:p w14:paraId="2305E35C" w14:textId="1908243A" w:rsidR="00BD0558" w:rsidRPr="006F1343" w:rsidRDefault="00BD0558" w:rsidP="00BD0558">
      <w:pPr>
        <w:rPr>
          <w:sz w:val="24"/>
        </w:rPr>
      </w:pPr>
      <w:r w:rsidRPr="006F1343">
        <w:rPr>
          <w:sz w:val="24"/>
        </w:rPr>
        <w:t xml:space="preserve">                                                       </w:t>
      </w:r>
      <w:r w:rsidR="00E026D3">
        <w:rPr>
          <w:sz w:val="24"/>
        </w:rPr>
        <w:t>ř</w:t>
      </w:r>
      <w:r w:rsidR="00236D74" w:rsidRPr="006F1343">
        <w:rPr>
          <w:sz w:val="24"/>
        </w:rPr>
        <w:t xml:space="preserve">ízení lidských zdrojů </w:t>
      </w:r>
      <w:r w:rsidRPr="006F1343">
        <w:rPr>
          <w:sz w:val="24"/>
        </w:rPr>
        <w:t xml:space="preserve">Generálního ředitelství cel                                                </w:t>
      </w:r>
    </w:p>
    <w:p w14:paraId="33F00D39" w14:textId="77777777" w:rsidR="00BD0558" w:rsidRPr="006F1343" w:rsidRDefault="00BD0558" w:rsidP="00BD0558">
      <w:pPr>
        <w:ind w:left="1416" w:firstLine="708"/>
        <w:rPr>
          <w:sz w:val="24"/>
        </w:rPr>
      </w:pPr>
      <w:r w:rsidRPr="006F1343">
        <w:rPr>
          <w:sz w:val="24"/>
        </w:rPr>
        <w:t>(dále jen „odběratel“)</w:t>
      </w:r>
    </w:p>
    <w:p w14:paraId="1B382484" w14:textId="77777777" w:rsidR="00E8575E" w:rsidRPr="006F1343" w:rsidRDefault="00E8575E" w:rsidP="00BD0558">
      <w:pPr>
        <w:rPr>
          <w:sz w:val="24"/>
          <w:szCs w:val="24"/>
        </w:rPr>
      </w:pPr>
    </w:p>
    <w:p w14:paraId="53DDA981" w14:textId="77777777" w:rsidR="00E8575E" w:rsidRPr="006F1343" w:rsidRDefault="00E8575E">
      <w:pPr>
        <w:rPr>
          <w:sz w:val="24"/>
          <w:szCs w:val="24"/>
        </w:rPr>
      </w:pPr>
    </w:p>
    <w:p w14:paraId="79BC93A0" w14:textId="77777777" w:rsidR="00E8575E" w:rsidRPr="006F1343" w:rsidRDefault="00E8575E">
      <w:pPr>
        <w:rPr>
          <w:sz w:val="24"/>
          <w:szCs w:val="24"/>
        </w:rPr>
      </w:pPr>
    </w:p>
    <w:p w14:paraId="52785231" w14:textId="77777777" w:rsidR="00E8575E" w:rsidRPr="006F1343" w:rsidRDefault="009E4376" w:rsidP="00CC5040">
      <w:pPr>
        <w:jc w:val="both"/>
        <w:rPr>
          <w:sz w:val="24"/>
          <w:szCs w:val="24"/>
        </w:rPr>
      </w:pPr>
      <w:r w:rsidRPr="006F1343">
        <w:rPr>
          <w:sz w:val="24"/>
          <w:szCs w:val="24"/>
        </w:rPr>
        <w:t xml:space="preserve">uzavřeli v souladu s </w:t>
      </w:r>
      <w:r w:rsidR="00983BA3" w:rsidRPr="006F1343">
        <w:rPr>
          <w:sz w:val="24"/>
        </w:rPr>
        <w:t xml:space="preserve">§ 1746 zákona č. 89/2012 Sb., občanský zákoník, ve znění pozdějších předpisů (dále jen „občanský zákoník“), </w:t>
      </w:r>
      <w:r w:rsidR="00143C9B" w:rsidRPr="006F1343">
        <w:rPr>
          <w:sz w:val="24"/>
          <w:szCs w:val="24"/>
        </w:rPr>
        <w:t>tuto</w:t>
      </w:r>
      <w:r w:rsidR="00380A58" w:rsidRPr="006F1343">
        <w:rPr>
          <w:sz w:val="24"/>
          <w:szCs w:val="24"/>
        </w:rPr>
        <w:t xml:space="preserve"> </w:t>
      </w:r>
      <w:r w:rsidRPr="006F1343">
        <w:rPr>
          <w:sz w:val="24"/>
          <w:szCs w:val="24"/>
        </w:rPr>
        <w:t>smlouvu</w:t>
      </w:r>
      <w:r w:rsidR="003E12AA" w:rsidRPr="006F1343">
        <w:rPr>
          <w:sz w:val="24"/>
          <w:szCs w:val="24"/>
        </w:rPr>
        <w:t xml:space="preserve"> </w:t>
      </w:r>
      <w:r w:rsidR="00143C9B" w:rsidRPr="006F1343">
        <w:rPr>
          <w:sz w:val="24"/>
          <w:szCs w:val="24"/>
        </w:rPr>
        <w:t xml:space="preserve">o </w:t>
      </w:r>
      <w:r w:rsidR="003E12AA" w:rsidRPr="006F1343">
        <w:rPr>
          <w:sz w:val="24"/>
          <w:szCs w:val="24"/>
        </w:rPr>
        <w:t>zabezpečení vstupních, periodických, mimořádných a výstupních prohlídek a</w:t>
      </w:r>
      <w:r w:rsidRPr="006F1343">
        <w:rPr>
          <w:sz w:val="24"/>
          <w:szCs w:val="24"/>
        </w:rPr>
        <w:t xml:space="preserve"> o provádění </w:t>
      </w:r>
      <w:r w:rsidR="007A15D0">
        <w:rPr>
          <w:sz w:val="24"/>
          <w:szCs w:val="24"/>
        </w:rPr>
        <w:t xml:space="preserve">a úhradě </w:t>
      </w:r>
      <w:r w:rsidR="00D75C5C" w:rsidRPr="006F1343">
        <w:rPr>
          <w:sz w:val="24"/>
          <w:szCs w:val="24"/>
        </w:rPr>
        <w:t>dalších</w:t>
      </w:r>
      <w:r w:rsidRPr="006F1343">
        <w:rPr>
          <w:sz w:val="24"/>
          <w:szCs w:val="24"/>
        </w:rPr>
        <w:t xml:space="preserve"> zdravotních výkonů</w:t>
      </w:r>
      <w:r w:rsidR="00983BA3" w:rsidRPr="006F1343">
        <w:rPr>
          <w:sz w:val="24"/>
          <w:szCs w:val="24"/>
        </w:rPr>
        <w:t>,</w:t>
      </w:r>
      <w:r w:rsidR="00640E10" w:rsidRPr="006F1343">
        <w:rPr>
          <w:sz w:val="24"/>
          <w:szCs w:val="24"/>
        </w:rPr>
        <w:t xml:space="preserve"> </w:t>
      </w:r>
      <w:r w:rsidRPr="006F1343">
        <w:rPr>
          <w:sz w:val="24"/>
          <w:szCs w:val="24"/>
        </w:rPr>
        <w:t>jež nes</w:t>
      </w:r>
      <w:r w:rsidR="00DF235F" w:rsidRPr="006F1343">
        <w:rPr>
          <w:sz w:val="24"/>
          <w:szCs w:val="24"/>
        </w:rPr>
        <w:t>ledují léčebný účel (dále jen „s</w:t>
      </w:r>
      <w:r w:rsidRPr="006F1343">
        <w:rPr>
          <w:sz w:val="24"/>
          <w:szCs w:val="24"/>
        </w:rPr>
        <w:t xml:space="preserve">mlouva“). </w:t>
      </w:r>
    </w:p>
    <w:p w14:paraId="6CF5FF62" w14:textId="77777777" w:rsidR="00E8575E" w:rsidRPr="006F1343" w:rsidRDefault="00E8575E" w:rsidP="00E6103D">
      <w:pPr>
        <w:rPr>
          <w:b/>
          <w:sz w:val="24"/>
          <w:szCs w:val="24"/>
        </w:rPr>
      </w:pPr>
    </w:p>
    <w:p w14:paraId="34534DC9" w14:textId="77777777" w:rsidR="00D03226" w:rsidRPr="006F1343" w:rsidRDefault="00D03226">
      <w:pPr>
        <w:jc w:val="center"/>
        <w:rPr>
          <w:b/>
          <w:sz w:val="24"/>
          <w:szCs w:val="24"/>
        </w:rPr>
      </w:pPr>
    </w:p>
    <w:p w14:paraId="7ADBE32B" w14:textId="568DFD0F" w:rsidR="00E8575E" w:rsidRPr="006F1343" w:rsidRDefault="009E4376">
      <w:pPr>
        <w:jc w:val="center"/>
        <w:rPr>
          <w:b/>
          <w:sz w:val="24"/>
          <w:szCs w:val="24"/>
        </w:rPr>
      </w:pPr>
      <w:r w:rsidRPr="006F1343">
        <w:rPr>
          <w:b/>
          <w:sz w:val="24"/>
          <w:szCs w:val="24"/>
        </w:rPr>
        <w:t>Čl. I</w:t>
      </w:r>
    </w:p>
    <w:p w14:paraId="60A6EFF1" w14:textId="77777777" w:rsidR="00E8575E" w:rsidRPr="006F1343" w:rsidRDefault="00E8575E">
      <w:pPr>
        <w:jc w:val="center"/>
        <w:rPr>
          <w:sz w:val="24"/>
          <w:szCs w:val="24"/>
        </w:rPr>
      </w:pPr>
    </w:p>
    <w:p w14:paraId="7F4FCC2F" w14:textId="77777777" w:rsidR="00E8575E" w:rsidRPr="006F1343" w:rsidRDefault="00D647A8">
      <w:pPr>
        <w:jc w:val="center"/>
        <w:rPr>
          <w:b/>
          <w:sz w:val="24"/>
          <w:szCs w:val="24"/>
        </w:rPr>
      </w:pPr>
      <w:r w:rsidRPr="006F1343">
        <w:rPr>
          <w:b/>
          <w:sz w:val="24"/>
          <w:szCs w:val="24"/>
        </w:rPr>
        <w:t>Předmět s</w:t>
      </w:r>
      <w:r w:rsidR="009E4376" w:rsidRPr="006F1343">
        <w:rPr>
          <w:b/>
          <w:sz w:val="24"/>
          <w:szCs w:val="24"/>
        </w:rPr>
        <w:t xml:space="preserve">mlouvy </w:t>
      </w:r>
    </w:p>
    <w:p w14:paraId="33592CE6" w14:textId="77777777" w:rsidR="00E8575E" w:rsidRPr="006F1343" w:rsidRDefault="00E8575E">
      <w:pPr>
        <w:jc w:val="both"/>
        <w:rPr>
          <w:b/>
          <w:sz w:val="24"/>
          <w:szCs w:val="24"/>
        </w:rPr>
      </w:pPr>
    </w:p>
    <w:p w14:paraId="78739428" w14:textId="25DBF1BF" w:rsidR="00CB20DE" w:rsidRPr="006F1343" w:rsidRDefault="00592583">
      <w:pPr>
        <w:jc w:val="both"/>
        <w:rPr>
          <w:sz w:val="24"/>
          <w:szCs w:val="24"/>
        </w:rPr>
      </w:pPr>
      <w:r w:rsidRPr="00592583">
        <w:rPr>
          <w:sz w:val="24"/>
          <w:szCs w:val="24"/>
        </w:rPr>
        <w:t xml:space="preserve">Předmětem této smlouvy je stanovení podmínek a úprava vztahů vznikajících mezi poskytovatelem a odběratelem při provádění  zdravotních výkonů, které nesledují léčebný účel při vstupních, periodických, mimořádných a výstupních prohlídkách dle vyhlášky č. 226/2019 Sb., o zdravotní způsobilosti ke službě v bezpečnostních sborech, ve znění pozdějších předpisů </w:t>
      </w:r>
      <w:r w:rsidRPr="00592583">
        <w:rPr>
          <w:sz w:val="24"/>
          <w:szCs w:val="24"/>
        </w:rPr>
        <w:lastRenderedPageBreak/>
        <w:t xml:space="preserve">(dále jen „vyhláška o zdravotní způsobilosti“), včetně zpracování lékařského posudku dle </w:t>
      </w:r>
      <w:r w:rsidR="00BE6CBF">
        <w:rPr>
          <w:sz w:val="24"/>
          <w:szCs w:val="24"/>
        </w:rPr>
        <w:br/>
      </w:r>
      <w:r w:rsidRPr="00592583">
        <w:rPr>
          <w:sz w:val="24"/>
          <w:szCs w:val="24"/>
        </w:rPr>
        <w:t xml:space="preserve">§ 6 této vyhlášky (dále jen „zdravotní prohlídky“), provádění screeningového vyšetření na přítomnost omamných a psychotropních látek a zdravotních výkonů, jež nesledují léčebný účel při jiných vyšetřeních než jsou zdravotní prohlídky (dále jen „zdravotní výkony“), prováděných za účelem posouzení zdravotní způsobilosti vyšetřovaných osob k výkonu práce či služby </w:t>
      </w:r>
      <w:r w:rsidR="00BE6CBF">
        <w:rPr>
          <w:sz w:val="24"/>
          <w:szCs w:val="24"/>
        </w:rPr>
        <w:br/>
      </w:r>
      <w:r w:rsidRPr="00592583">
        <w:rPr>
          <w:sz w:val="24"/>
          <w:szCs w:val="24"/>
        </w:rPr>
        <w:t>v rámci pracovnělékařských služeb na příslušném pracovišti poskytovatele. Pro účely této smlouvy se zdravotní prohlídky a zdravotní výkony také označují společně za „vyšetření</w:t>
      </w:r>
      <w:r>
        <w:rPr>
          <w:sz w:val="24"/>
          <w:szCs w:val="24"/>
        </w:rPr>
        <w:t>“.</w:t>
      </w:r>
    </w:p>
    <w:p w14:paraId="0507CB21" w14:textId="77777777" w:rsidR="001F3A56" w:rsidRPr="006F1343" w:rsidRDefault="001F3A56">
      <w:pPr>
        <w:jc w:val="center"/>
        <w:rPr>
          <w:b/>
          <w:sz w:val="24"/>
          <w:szCs w:val="24"/>
        </w:rPr>
      </w:pPr>
    </w:p>
    <w:p w14:paraId="17086990" w14:textId="3B4C2E82" w:rsidR="00E8575E" w:rsidRPr="006F1343" w:rsidRDefault="009E4376">
      <w:pPr>
        <w:jc w:val="center"/>
        <w:rPr>
          <w:b/>
          <w:sz w:val="24"/>
          <w:szCs w:val="24"/>
        </w:rPr>
      </w:pPr>
      <w:r w:rsidRPr="006F1343">
        <w:rPr>
          <w:b/>
          <w:sz w:val="24"/>
          <w:szCs w:val="24"/>
        </w:rPr>
        <w:t>Čl. II</w:t>
      </w:r>
    </w:p>
    <w:p w14:paraId="38C6721C" w14:textId="77777777" w:rsidR="00E8575E" w:rsidRPr="006F1343" w:rsidRDefault="00E8575E">
      <w:pPr>
        <w:jc w:val="center"/>
        <w:rPr>
          <w:b/>
          <w:sz w:val="24"/>
          <w:szCs w:val="24"/>
        </w:rPr>
      </w:pPr>
    </w:p>
    <w:p w14:paraId="301469E0" w14:textId="77777777" w:rsidR="00E8575E" w:rsidRPr="006F1343" w:rsidRDefault="009E4376">
      <w:pPr>
        <w:jc w:val="center"/>
        <w:rPr>
          <w:b/>
          <w:sz w:val="24"/>
          <w:szCs w:val="24"/>
        </w:rPr>
      </w:pPr>
      <w:r w:rsidRPr="006F1343">
        <w:rPr>
          <w:b/>
          <w:sz w:val="24"/>
          <w:szCs w:val="24"/>
        </w:rPr>
        <w:t>Rozsah poskytovaných služeb</w:t>
      </w:r>
      <w:r w:rsidR="00D10A4F" w:rsidRPr="006F1343">
        <w:rPr>
          <w:b/>
          <w:sz w:val="24"/>
          <w:szCs w:val="24"/>
        </w:rPr>
        <w:t xml:space="preserve"> </w:t>
      </w:r>
    </w:p>
    <w:p w14:paraId="1A2E77B7" w14:textId="77777777" w:rsidR="00E8575E" w:rsidRPr="006F1343" w:rsidRDefault="00E8575E">
      <w:pPr>
        <w:rPr>
          <w:b/>
          <w:sz w:val="24"/>
          <w:szCs w:val="24"/>
        </w:rPr>
      </w:pPr>
    </w:p>
    <w:p w14:paraId="03B369F2" w14:textId="762394A9" w:rsidR="00D967AD" w:rsidRPr="00592583" w:rsidRDefault="00592583" w:rsidP="0090520B">
      <w:pPr>
        <w:pStyle w:val="Odstavecseseznamem"/>
        <w:numPr>
          <w:ilvl w:val="0"/>
          <w:numId w:val="8"/>
        </w:numPr>
        <w:tabs>
          <w:tab w:val="clear" w:pos="720"/>
          <w:tab w:val="num" w:pos="567"/>
        </w:tabs>
        <w:ind w:left="567" w:hanging="283"/>
        <w:jc w:val="both"/>
        <w:rPr>
          <w:sz w:val="24"/>
          <w:szCs w:val="24"/>
        </w:rPr>
      </w:pPr>
      <w:r w:rsidRPr="00592583">
        <w:rPr>
          <w:sz w:val="24"/>
          <w:szCs w:val="24"/>
        </w:rPr>
        <w:t xml:space="preserve">Poskytovatel se zavazuje provádět pro odběratele </w:t>
      </w:r>
      <w:r w:rsidRPr="00BA5F7F">
        <w:rPr>
          <w:sz w:val="24"/>
          <w:szCs w:val="24"/>
        </w:rPr>
        <w:t>zdravotní prohlídky</w:t>
      </w:r>
      <w:r w:rsidRPr="00592583">
        <w:rPr>
          <w:sz w:val="24"/>
          <w:szCs w:val="24"/>
        </w:rPr>
        <w:t xml:space="preserve"> včetně zpracování lékařského posudku dle § 6 vyhlášky o zdravotní způsobilosti</w:t>
      </w:r>
      <w:r>
        <w:rPr>
          <w:sz w:val="24"/>
          <w:szCs w:val="24"/>
        </w:rPr>
        <w:t xml:space="preserve"> </w:t>
      </w:r>
      <w:r w:rsidRPr="00592583">
        <w:rPr>
          <w:sz w:val="24"/>
          <w:szCs w:val="24"/>
        </w:rPr>
        <w:t xml:space="preserve">a screeningového vyšetření na přítomnost omamných a psychotropních látek (kód výkonu 92135 DROGY A LÉČIVA - CÍLENÝ IMUNOCHEMICKÝ ZÁCHYT dle vyhlášky č. 134/1998 Sb., kterou se vydává seznam zdravotních výkonů s bodovými hodnotami, ve znění pozdějších předpisů), a to na základě písemné žádanky vedoucího </w:t>
      </w:r>
      <w:r w:rsidR="00BA5F7F">
        <w:rPr>
          <w:sz w:val="24"/>
          <w:szCs w:val="24"/>
        </w:rPr>
        <w:t xml:space="preserve">Oddělení </w:t>
      </w:r>
      <w:r w:rsidR="00D916DA">
        <w:rPr>
          <w:sz w:val="24"/>
          <w:szCs w:val="24"/>
        </w:rPr>
        <w:t>personální správy</w:t>
      </w:r>
      <w:r w:rsidRPr="00592583">
        <w:rPr>
          <w:sz w:val="24"/>
          <w:szCs w:val="24"/>
        </w:rPr>
        <w:t xml:space="preserve"> </w:t>
      </w:r>
      <w:r w:rsidR="00D916DA">
        <w:rPr>
          <w:sz w:val="24"/>
          <w:szCs w:val="24"/>
        </w:rPr>
        <w:t>O</w:t>
      </w:r>
      <w:r w:rsidRPr="00592583">
        <w:rPr>
          <w:sz w:val="24"/>
          <w:szCs w:val="24"/>
        </w:rPr>
        <w:t xml:space="preserve">dboru 40 </w:t>
      </w:r>
      <w:r w:rsidR="00D916DA">
        <w:rPr>
          <w:sz w:val="24"/>
          <w:szCs w:val="24"/>
        </w:rPr>
        <w:t xml:space="preserve">řízení lidských zdrojů </w:t>
      </w:r>
      <w:r w:rsidRPr="00592583">
        <w:rPr>
          <w:sz w:val="24"/>
          <w:szCs w:val="24"/>
        </w:rPr>
        <w:t>GŘC (dále jen „</w:t>
      </w:r>
      <w:r w:rsidR="00D916DA">
        <w:rPr>
          <w:sz w:val="24"/>
          <w:szCs w:val="24"/>
        </w:rPr>
        <w:t>Oddělení personální správy</w:t>
      </w:r>
      <w:r w:rsidRPr="00592583">
        <w:rPr>
          <w:sz w:val="24"/>
          <w:szCs w:val="24"/>
        </w:rPr>
        <w:t xml:space="preserve">“) nebo pověřeného pracovníka </w:t>
      </w:r>
      <w:r w:rsidR="00D916DA">
        <w:rPr>
          <w:sz w:val="24"/>
          <w:szCs w:val="24"/>
        </w:rPr>
        <w:t>Oddělení personální správy</w:t>
      </w:r>
      <w:r w:rsidRPr="00592583">
        <w:rPr>
          <w:sz w:val="24"/>
          <w:szCs w:val="24"/>
        </w:rPr>
        <w:t xml:space="preserve"> s určením druhu zdravotní prohlídky</w:t>
      </w:r>
      <w:r w:rsidR="00974107" w:rsidRPr="00592583">
        <w:rPr>
          <w:sz w:val="24"/>
          <w:szCs w:val="24"/>
        </w:rPr>
        <w:t>.</w:t>
      </w:r>
    </w:p>
    <w:p w14:paraId="14F420D0" w14:textId="663D9EE0" w:rsidR="00E6103D" w:rsidRPr="00CE3A86" w:rsidRDefault="009E4376" w:rsidP="0090520B">
      <w:pPr>
        <w:numPr>
          <w:ilvl w:val="0"/>
          <w:numId w:val="8"/>
        </w:numPr>
        <w:tabs>
          <w:tab w:val="clear" w:pos="720"/>
          <w:tab w:val="num" w:pos="567"/>
        </w:tabs>
        <w:ind w:left="567" w:hanging="283"/>
        <w:jc w:val="both"/>
        <w:rPr>
          <w:sz w:val="24"/>
          <w:szCs w:val="24"/>
        </w:rPr>
      </w:pPr>
      <w:r w:rsidRPr="000D4FDE">
        <w:rPr>
          <w:sz w:val="24"/>
          <w:szCs w:val="24"/>
        </w:rPr>
        <w:t xml:space="preserve">Poskytovatel se </w:t>
      </w:r>
      <w:r w:rsidR="003F3801" w:rsidRPr="000D4FDE">
        <w:rPr>
          <w:sz w:val="24"/>
          <w:szCs w:val="24"/>
        </w:rPr>
        <w:t xml:space="preserve">dále </w:t>
      </w:r>
      <w:r w:rsidRPr="000D4FDE">
        <w:rPr>
          <w:sz w:val="24"/>
          <w:szCs w:val="24"/>
        </w:rPr>
        <w:t xml:space="preserve">zavazuje provádět pro odběratele </w:t>
      </w:r>
      <w:r w:rsidRPr="008A1F6B">
        <w:rPr>
          <w:bCs/>
          <w:sz w:val="24"/>
          <w:szCs w:val="24"/>
        </w:rPr>
        <w:t>zdravotní výkony</w:t>
      </w:r>
      <w:r w:rsidR="00974107" w:rsidRPr="000D4FDE">
        <w:rPr>
          <w:sz w:val="24"/>
          <w:szCs w:val="24"/>
        </w:rPr>
        <w:t xml:space="preserve">, a to na základě písemné žádanky </w:t>
      </w:r>
      <w:r w:rsidR="00D916DA">
        <w:rPr>
          <w:sz w:val="24"/>
          <w:szCs w:val="24"/>
        </w:rPr>
        <w:t xml:space="preserve">pracovníka Referátu pracovně lékařských služeb Odboru 40 řízení lidských zdrojů GŘC </w:t>
      </w:r>
      <w:r w:rsidR="00974107" w:rsidRPr="00EA46AE">
        <w:rPr>
          <w:sz w:val="24"/>
          <w:szCs w:val="24"/>
        </w:rPr>
        <w:t>(dále jen „</w:t>
      </w:r>
      <w:r w:rsidR="00D916DA">
        <w:rPr>
          <w:sz w:val="24"/>
          <w:szCs w:val="24"/>
        </w:rPr>
        <w:t>Referát pracovně lékařských služeb</w:t>
      </w:r>
      <w:r w:rsidR="00974107" w:rsidRPr="00EA46AE">
        <w:rPr>
          <w:sz w:val="24"/>
          <w:szCs w:val="24"/>
        </w:rPr>
        <w:t>“)</w:t>
      </w:r>
      <w:r w:rsidR="00974107" w:rsidRPr="000D4FDE">
        <w:rPr>
          <w:sz w:val="24"/>
          <w:szCs w:val="24"/>
        </w:rPr>
        <w:t xml:space="preserve"> nebo lékaře </w:t>
      </w:r>
      <w:r w:rsidR="00D916DA">
        <w:rPr>
          <w:sz w:val="24"/>
          <w:szCs w:val="24"/>
        </w:rPr>
        <w:t>Referátu pracovně lékařských služeb</w:t>
      </w:r>
      <w:r w:rsidR="00974107" w:rsidRPr="00CE3A86">
        <w:rPr>
          <w:sz w:val="24"/>
          <w:szCs w:val="24"/>
        </w:rPr>
        <w:t xml:space="preserve"> s přesnou specifikací rozsahu požadovaného zdravotního výkonu.</w:t>
      </w:r>
    </w:p>
    <w:p w14:paraId="749B925E" w14:textId="77777777" w:rsidR="00D75C5C" w:rsidRPr="00CE3A86" w:rsidRDefault="00D75C5C" w:rsidP="00D75C5C">
      <w:pPr>
        <w:ind w:left="720"/>
        <w:jc w:val="both"/>
        <w:rPr>
          <w:sz w:val="24"/>
          <w:szCs w:val="24"/>
        </w:rPr>
      </w:pPr>
    </w:p>
    <w:p w14:paraId="0F4B12F1" w14:textId="77777777" w:rsidR="00D36E36" w:rsidRPr="00CE3A86" w:rsidRDefault="00D36E36" w:rsidP="00573FA5">
      <w:pPr>
        <w:jc w:val="both"/>
        <w:rPr>
          <w:b/>
          <w:sz w:val="24"/>
          <w:szCs w:val="24"/>
        </w:rPr>
      </w:pPr>
    </w:p>
    <w:p w14:paraId="4E226584" w14:textId="0EDA234F" w:rsidR="00E8575E" w:rsidRPr="00CE3A86" w:rsidRDefault="009E4376" w:rsidP="00D03226">
      <w:pPr>
        <w:ind w:left="3552" w:firstLine="696"/>
        <w:rPr>
          <w:b/>
          <w:sz w:val="24"/>
          <w:szCs w:val="24"/>
        </w:rPr>
      </w:pPr>
      <w:r w:rsidRPr="00CE3A86">
        <w:rPr>
          <w:b/>
          <w:sz w:val="24"/>
          <w:szCs w:val="24"/>
        </w:rPr>
        <w:t>Čl. III</w:t>
      </w:r>
    </w:p>
    <w:p w14:paraId="189D5B1D" w14:textId="77777777" w:rsidR="00E8575E" w:rsidRPr="00CE3A86" w:rsidRDefault="00E8575E">
      <w:pPr>
        <w:jc w:val="center"/>
        <w:rPr>
          <w:b/>
          <w:sz w:val="24"/>
          <w:szCs w:val="24"/>
        </w:rPr>
      </w:pPr>
    </w:p>
    <w:p w14:paraId="67BD1910" w14:textId="026E1D4C" w:rsidR="00E8575E" w:rsidRPr="00CE3A86" w:rsidRDefault="009E4376">
      <w:pPr>
        <w:pStyle w:val="Nadpis1"/>
        <w:rPr>
          <w:szCs w:val="24"/>
        </w:rPr>
      </w:pPr>
      <w:r w:rsidRPr="00CE3A86">
        <w:rPr>
          <w:szCs w:val="24"/>
        </w:rPr>
        <w:t xml:space="preserve">Náležitosti </w:t>
      </w:r>
      <w:r w:rsidR="00C66E5A" w:rsidRPr="00CE3A86">
        <w:rPr>
          <w:szCs w:val="24"/>
        </w:rPr>
        <w:t>žádanek, dokumentace</w:t>
      </w:r>
    </w:p>
    <w:p w14:paraId="5C77571F" w14:textId="77777777" w:rsidR="00C66E5A" w:rsidRPr="00CE3A86" w:rsidRDefault="00C66E5A" w:rsidP="00C66E5A"/>
    <w:p w14:paraId="69563812" w14:textId="2A42D444" w:rsidR="00685CF6" w:rsidRPr="00CE3A86" w:rsidRDefault="00685CF6" w:rsidP="00592583">
      <w:pPr>
        <w:numPr>
          <w:ilvl w:val="0"/>
          <w:numId w:val="21"/>
        </w:numPr>
        <w:tabs>
          <w:tab w:val="clear" w:pos="720"/>
          <w:tab w:val="num" w:pos="709"/>
        </w:tabs>
        <w:ind w:left="567" w:hanging="283"/>
        <w:jc w:val="both"/>
        <w:rPr>
          <w:b/>
          <w:sz w:val="24"/>
          <w:szCs w:val="24"/>
        </w:rPr>
      </w:pPr>
      <w:r w:rsidRPr="00CE3A86">
        <w:rPr>
          <w:sz w:val="24"/>
          <w:szCs w:val="24"/>
        </w:rPr>
        <w:t xml:space="preserve">Vyšetření je prováděno po předběžném telefonickém objednání a </w:t>
      </w:r>
      <w:r w:rsidR="00D75C5C" w:rsidRPr="00CE3A86">
        <w:rPr>
          <w:sz w:val="24"/>
          <w:szCs w:val="24"/>
        </w:rPr>
        <w:t xml:space="preserve">na základě </w:t>
      </w:r>
      <w:r w:rsidRPr="00CE3A86">
        <w:rPr>
          <w:sz w:val="24"/>
          <w:szCs w:val="24"/>
        </w:rPr>
        <w:t xml:space="preserve">písemné žádanky. Objednací doba vyšetření je maximálně </w:t>
      </w:r>
      <w:r w:rsidR="00860CBB" w:rsidRPr="00CE3A86">
        <w:rPr>
          <w:sz w:val="24"/>
          <w:szCs w:val="24"/>
        </w:rPr>
        <w:t xml:space="preserve">jeden měsíc </w:t>
      </w:r>
      <w:r w:rsidRPr="00CE3A86">
        <w:rPr>
          <w:sz w:val="24"/>
          <w:szCs w:val="24"/>
        </w:rPr>
        <w:t>od telefonického objednání příslušným vedoucím</w:t>
      </w:r>
      <w:r w:rsidR="00D916DA">
        <w:rPr>
          <w:sz w:val="24"/>
          <w:szCs w:val="24"/>
        </w:rPr>
        <w:t xml:space="preserve"> Oddělení personální správy, jeho pověřeným pracovníkem nebo zaměstnancem Referátu pracovně lékařských služeb nebo lékařem</w:t>
      </w:r>
      <w:r w:rsidRPr="00CE3A86">
        <w:rPr>
          <w:sz w:val="24"/>
          <w:szCs w:val="24"/>
        </w:rPr>
        <w:t xml:space="preserve"> </w:t>
      </w:r>
      <w:r w:rsidR="00D916DA">
        <w:rPr>
          <w:sz w:val="24"/>
          <w:szCs w:val="24"/>
        </w:rPr>
        <w:t>Referátu pracovně lékařských služeb</w:t>
      </w:r>
      <w:r w:rsidR="00D916DA" w:rsidRPr="00CE3A86">
        <w:rPr>
          <w:sz w:val="24"/>
          <w:szCs w:val="24"/>
        </w:rPr>
        <w:t xml:space="preserve"> </w:t>
      </w:r>
      <w:r w:rsidR="00E66E80">
        <w:rPr>
          <w:sz w:val="24"/>
          <w:szCs w:val="24"/>
        </w:rPr>
        <w:t>(dále jen „osoby oprávněné vypsat žádanku“)</w:t>
      </w:r>
      <w:r w:rsidRPr="00CE3A86">
        <w:rPr>
          <w:sz w:val="24"/>
          <w:szCs w:val="24"/>
        </w:rPr>
        <w:t xml:space="preserve"> (telefon </w:t>
      </w:r>
      <w:proofErr w:type="spellStart"/>
      <w:r w:rsidR="0022266C">
        <w:rPr>
          <w:sz w:val="24"/>
          <w:szCs w:val="24"/>
        </w:rPr>
        <w:t>xxx</w:t>
      </w:r>
      <w:proofErr w:type="spellEnd"/>
      <w:r w:rsidR="0022266C">
        <w:rPr>
          <w:sz w:val="24"/>
          <w:szCs w:val="24"/>
        </w:rPr>
        <w:t xml:space="preserve"> </w:t>
      </w:r>
      <w:proofErr w:type="spellStart"/>
      <w:r w:rsidR="0022266C">
        <w:rPr>
          <w:sz w:val="24"/>
          <w:szCs w:val="24"/>
        </w:rPr>
        <w:t>xxx</w:t>
      </w:r>
      <w:proofErr w:type="spellEnd"/>
      <w:r w:rsidR="0022266C">
        <w:rPr>
          <w:sz w:val="24"/>
          <w:szCs w:val="24"/>
        </w:rPr>
        <w:t xml:space="preserve"> </w:t>
      </w:r>
      <w:proofErr w:type="spellStart"/>
      <w:r w:rsidR="0022266C">
        <w:rPr>
          <w:sz w:val="24"/>
          <w:szCs w:val="24"/>
        </w:rPr>
        <w:t>xxx</w:t>
      </w:r>
      <w:proofErr w:type="spellEnd"/>
      <w:r w:rsidR="00860CBB" w:rsidRPr="00CE3A86">
        <w:rPr>
          <w:sz w:val="24"/>
          <w:szCs w:val="24"/>
        </w:rPr>
        <w:t xml:space="preserve">). Objednání </w:t>
      </w:r>
      <w:r w:rsidR="00EF700E" w:rsidRPr="00CE3A86">
        <w:rPr>
          <w:sz w:val="24"/>
          <w:szCs w:val="24"/>
        </w:rPr>
        <w:t>je rovněž možné prostřednictvím</w:t>
      </w:r>
      <w:r w:rsidR="00860CBB" w:rsidRPr="00CE3A86">
        <w:rPr>
          <w:sz w:val="24"/>
          <w:szCs w:val="24"/>
        </w:rPr>
        <w:t xml:space="preserve"> e-mail</w:t>
      </w:r>
      <w:r w:rsidR="00EF700E" w:rsidRPr="00CE3A86">
        <w:rPr>
          <w:sz w:val="24"/>
          <w:szCs w:val="24"/>
        </w:rPr>
        <w:t>ového kontaktu</w:t>
      </w:r>
      <w:r w:rsidR="0096703D">
        <w:rPr>
          <w:sz w:val="24"/>
          <w:szCs w:val="24"/>
        </w:rPr>
        <w:t xml:space="preserve">: </w:t>
      </w:r>
      <w:r w:rsidR="0022266C">
        <w:rPr>
          <w:sz w:val="24"/>
          <w:szCs w:val="24"/>
        </w:rPr>
        <w:t>xxx</w:t>
      </w:r>
      <w:r w:rsidR="00654D10" w:rsidRPr="00654D10">
        <w:rPr>
          <w:sz w:val="24"/>
          <w:szCs w:val="24"/>
        </w:rPr>
        <w:t>@vnol.cz</w:t>
      </w:r>
      <w:r w:rsidRPr="00CE3A86">
        <w:rPr>
          <w:sz w:val="24"/>
          <w:szCs w:val="24"/>
        </w:rPr>
        <w:t>.</w:t>
      </w:r>
    </w:p>
    <w:p w14:paraId="2BB1F563" w14:textId="32A09081" w:rsidR="00C66E5A" w:rsidRPr="00CE3A86" w:rsidRDefault="00C66E5A" w:rsidP="00592583">
      <w:pPr>
        <w:numPr>
          <w:ilvl w:val="0"/>
          <w:numId w:val="21"/>
        </w:numPr>
        <w:tabs>
          <w:tab w:val="clear" w:pos="720"/>
          <w:tab w:val="num" w:pos="567"/>
        </w:tabs>
        <w:ind w:left="567" w:hanging="283"/>
        <w:jc w:val="both"/>
        <w:rPr>
          <w:sz w:val="24"/>
          <w:szCs w:val="24"/>
        </w:rPr>
      </w:pPr>
      <w:r w:rsidRPr="00CE3A86">
        <w:rPr>
          <w:sz w:val="24"/>
          <w:szCs w:val="24"/>
        </w:rPr>
        <w:t xml:space="preserve">Písemné žádanky na provedení zdravotních prohlídek a zdravotních výkonů v rámci pracovnělékařských služeb budou zasílány výhradně do </w:t>
      </w:r>
      <w:r w:rsidR="00AD6848">
        <w:rPr>
          <w:sz w:val="24"/>
          <w:szCs w:val="24"/>
        </w:rPr>
        <w:t>A</w:t>
      </w:r>
      <w:r w:rsidR="00654D10" w:rsidRPr="00654D10">
        <w:rPr>
          <w:sz w:val="24"/>
          <w:szCs w:val="24"/>
        </w:rPr>
        <w:t xml:space="preserve">mbulance pracovního lékařství </w:t>
      </w:r>
      <w:r w:rsidR="00A862F4">
        <w:rPr>
          <w:sz w:val="24"/>
          <w:szCs w:val="24"/>
        </w:rPr>
        <w:t>O</w:t>
      </w:r>
      <w:r w:rsidR="00654D10" w:rsidRPr="00654D10">
        <w:rPr>
          <w:sz w:val="24"/>
          <w:szCs w:val="24"/>
        </w:rPr>
        <w:t xml:space="preserve">ddělení primární péče </w:t>
      </w:r>
      <w:r w:rsidR="00AD6848">
        <w:rPr>
          <w:sz w:val="24"/>
          <w:szCs w:val="24"/>
        </w:rPr>
        <w:t>poskytovatele</w:t>
      </w:r>
      <w:r w:rsidRPr="00CE3A86">
        <w:rPr>
          <w:sz w:val="24"/>
          <w:szCs w:val="24"/>
        </w:rPr>
        <w:t xml:space="preserve">, kde se budou vyšetřované osoby před zahájením vyšetření hlásit. </w:t>
      </w:r>
    </w:p>
    <w:p w14:paraId="651FB18D" w14:textId="79EDB465" w:rsidR="00C66E5A" w:rsidRPr="00CE3A86" w:rsidRDefault="00C66E5A" w:rsidP="00592583">
      <w:pPr>
        <w:numPr>
          <w:ilvl w:val="0"/>
          <w:numId w:val="21"/>
        </w:numPr>
        <w:tabs>
          <w:tab w:val="clear" w:pos="720"/>
          <w:tab w:val="num" w:pos="567"/>
        </w:tabs>
        <w:ind w:left="567" w:hanging="283"/>
        <w:jc w:val="both"/>
        <w:rPr>
          <w:sz w:val="24"/>
          <w:szCs w:val="24"/>
        </w:rPr>
      </w:pPr>
      <w:r w:rsidRPr="00CE3A86">
        <w:rPr>
          <w:sz w:val="24"/>
          <w:szCs w:val="24"/>
        </w:rPr>
        <w:t xml:space="preserve">Žádanka je opatřena podpisem a razítkem příslušné </w:t>
      </w:r>
      <w:r w:rsidR="00C569A9">
        <w:rPr>
          <w:sz w:val="24"/>
          <w:szCs w:val="24"/>
        </w:rPr>
        <w:t xml:space="preserve">osoby, která </w:t>
      </w:r>
      <w:r w:rsidR="00E66E80">
        <w:rPr>
          <w:sz w:val="24"/>
          <w:szCs w:val="24"/>
        </w:rPr>
        <w:t xml:space="preserve">je oprávněna ji vypsat. </w:t>
      </w:r>
    </w:p>
    <w:p w14:paraId="0BEB5F38" w14:textId="5F5A03AC" w:rsidR="00C66E5A" w:rsidRPr="001C45B6" w:rsidRDefault="00C66E5A" w:rsidP="00592583">
      <w:pPr>
        <w:numPr>
          <w:ilvl w:val="0"/>
          <w:numId w:val="21"/>
        </w:numPr>
        <w:tabs>
          <w:tab w:val="clear" w:pos="720"/>
          <w:tab w:val="num" w:pos="567"/>
        </w:tabs>
        <w:ind w:left="567" w:hanging="283"/>
        <w:jc w:val="both"/>
        <w:rPr>
          <w:b/>
          <w:sz w:val="24"/>
          <w:szCs w:val="24"/>
        </w:rPr>
      </w:pPr>
      <w:r w:rsidRPr="001C45B6">
        <w:rPr>
          <w:sz w:val="24"/>
          <w:szCs w:val="24"/>
        </w:rPr>
        <w:t xml:space="preserve">Veškeré žádanky na provedení zdravotních prohlídek </w:t>
      </w:r>
      <w:r w:rsidR="00DC7832" w:rsidRPr="001C45B6">
        <w:rPr>
          <w:sz w:val="24"/>
          <w:szCs w:val="24"/>
        </w:rPr>
        <w:t>a</w:t>
      </w:r>
      <w:r w:rsidRPr="001C45B6">
        <w:rPr>
          <w:sz w:val="24"/>
          <w:szCs w:val="24"/>
        </w:rPr>
        <w:t xml:space="preserve"> zdravotních výkonů v rámci pracovnělékařských služeb jsou pro účely</w:t>
      </w:r>
      <w:r w:rsidRPr="00BD6AF1">
        <w:rPr>
          <w:sz w:val="24"/>
          <w:szCs w:val="24"/>
        </w:rPr>
        <w:t xml:space="preserve"> úhrady opatřeny symbolem</w:t>
      </w:r>
      <w:r w:rsidR="00783949" w:rsidRPr="00BD6AF1">
        <w:rPr>
          <w:sz w:val="24"/>
          <w:szCs w:val="24"/>
        </w:rPr>
        <w:t>, z</w:t>
      </w:r>
      <w:r w:rsidR="00EE1750" w:rsidRPr="00BD6AF1">
        <w:rPr>
          <w:sz w:val="24"/>
          <w:szCs w:val="24"/>
        </w:rPr>
        <w:t>e</w:t>
      </w:r>
      <w:r w:rsidR="00783949" w:rsidRPr="00BD13D6">
        <w:rPr>
          <w:sz w:val="24"/>
          <w:szCs w:val="24"/>
        </w:rPr>
        <w:t> kterého je zřejmé, že se jedná o vyšetření hrazené</w:t>
      </w:r>
      <w:r w:rsidR="0042644A">
        <w:rPr>
          <w:sz w:val="24"/>
          <w:szCs w:val="24"/>
        </w:rPr>
        <w:t xml:space="preserve"> odběratelem</w:t>
      </w:r>
      <w:r w:rsidR="000D6127" w:rsidRPr="001C45B6">
        <w:rPr>
          <w:sz w:val="24"/>
          <w:szCs w:val="24"/>
        </w:rPr>
        <w:t>.</w:t>
      </w:r>
      <w:r w:rsidRPr="001C45B6">
        <w:rPr>
          <w:sz w:val="24"/>
          <w:szCs w:val="24"/>
        </w:rPr>
        <w:t xml:space="preserve">  </w:t>
      </w:r>
    </w:p>
    <w:p w14:paraId="5FB09785" w14:textId="77777777" w:rsidR="00C66E5A" w:rsidRPr="00CE3A86" w:rsidRDefault="00C40798" w:rsidP="00592583">
      <w:pPr>
        <w:numPr>
          <w:ilvl w:val="0"/>
          <w:numId w:val="21"/>
        </w:numPr>
        <w:tabs>
          <w:tab w:val="clear" w:pos="720"/>
          <w:tab w:val="num" w:pos="567"/>
        </w:tabs>
        <w:ind w:left="567" w:hanging="283"/>
        <w:jc w:val="both"/>
        <w:rPr>
          <w:b/>
          <w:sz w:val="24"/>
          <w:szCs w:val="24"/>
        </w:rPr>
      </w:pPr>
      <w:r w:rsidRPr="00CE3A86">
        <w:rPr>
          <w:sz w:val="24"/>
          <w:szCs w:val="24"/>
        </w:rPr>
        <w:t>Zrušení předem vyžádaných zdravotních prohlídek nebo zdravotních výkonů je možné telefonicky nebo emailem nejpozději den před vyžádaným zdravotním výkonem.</w:t>
      </w:r>
    </w:p>
    <w:p w14:paraId="14B1C1A7" w14:textId="111DCF99" w:rsidR="00C66E5A" w:rsidRPr="007163B6" w:rsidRDefault="00685CF6" w:rsidP="00592583">
      <w:pPr>
        <w:numPr>
          <w:ilvl w:val="0"/>
          <w:numId w:val="21"/>
        </w:numPr>
        <w:tabs>
          <w:tab w:val="clear" w:pos="720"/>
          <w:tab w:val="num" w:pos="567"/>
        </w:tabs>
        <w:ind w:left="567" w:hanging="283"/>
        <w:jc w:val="both"/>
        <w:rPr>
          <w:b/>
          <w:sz w:val="24"/>
          <w:szCs w:val="24"/>
        </w:rPr>
      </w:pPr>
      <w:r w:rsidRPr="007163B6">
        <w:rPr>
          <w:sz w:val="24"/>
          <w:szCs w:val="24"/>
        </w:rPr>
        <w:t>Vyšetření</w:t>
      </w:r>
      <w:r w:rsidR="00C40798" w:rsidRPr="007163B6">
        <w:rPr>
          <w:sz w:val="24"/>
          <w:szCs w:val="24"/>
        </w:rPr>
        <w:t xml:space="preserve"> jsou prováděn</w:t>
      </w:r>
      <w:r w:rsidR="001C45B6">
        <w:rPr>
          <w:sz w:val="24"/>
          <w:szCs w:val="24"/>
        </w:rPr>
        <w:t>a</w:t>
      </w:r>
      <w:r w:rsidR="00C40798" w:rsidRPr="007163B6">
        <w:rPr>
          <w:sz w:val="24"/>
          <w:szCs w:val="24"/>
        </w:rPr>
        <w:t xml:space="preserve"> v rozsahu specifikovaném v písemné žádance</w:t>
      </w:r>
      <w:r w:rsidR="00E66E80">
        <w:rPr>
          <w:sz w:val="24"/>
          <w:szCs w:val="24"/>
        </w:rPr>
        <w:t>.</w:t>
      </w:r>
      <w:r w:rsidRPr="007163B6">
        <w:rPr>
          <w:sz w:val="24"/>
          <w:szCs w:val="24"/>
        </w:rPr>
        <w:t xml:space="preserve"> </w:t>
      </w:r>
    </w:p>
    <w:p w14:paraId="025EF292" w14:textId="77777777" w:rsidR="00C66E5A" w:rsidRPr="00AD5519" w:rsidRDefault="00C40798" w:rsidP="00592583">
      <w:pPr>
        <w:numPr>
          <w:ilvl w:val="0"/>
          <w:numId w:val="21"/>
        </w:numPr>
        <w:tabs>
          <w:tab w:val="clear" w:pos="720"/>
        </w:tabs>
        <w:ind w:left="567" w:hanging="283"/>
        <w:jc w:val="both"/>
        <w:rPr>
          <w:b/>
          <w:sz w:val="24"/>
          <w:szCs w:val="24"/>
        </w:rPr>
      </w:pPr>
      <w:r w:rsidRPr="00AD5519">
        <w:rPr>
          <w:sz w:val="24"/>
          <w:szCs w:val="24"/>
        </w:rPr>
        <w:t>Přílohou žádanek je dostupná zdravotnická dokumentace s výsledky dosavadních vyšetření.</w:t>
      </w:r>
    </w:p>
    <w:p w14:paraId="0F8C88C9" w14:textId="719289AA" w:rsidR="00B260A0" w:rsidRPr="00592583" w:rsidRDefault="00C40798" w:rsidP="008A1F6B">
      <w:pPr>
        <w:numPr>
          <w:ilvl w:val="0"/>
          <w:numId w:val="21"/>
        </w:numPr>
        <w:tabs>
          <w:tab w:val="clear" w:pos="720"/>
          <w:tab w:val="num" w:pos="567"/>
        </w:tabs>
        <w:ind w:left="567" w:hanging="283"/>
        <w:jc w:val="both"/>
        <w:rPr>
          <w:sz w:val="24"/>
          <w:szCs w:val="24"/>
        </w:rPr>
      </w:pPr>
      <w:r w:rsidRPr="000D4FDE">
        <w:rPr>
          <w:sz w:val="24"/>
          <w:szCs w:val="24"/>
        </w:rPr>
        <w:lastRenderedPageBreak/>
        <w:t xml:space="preserve">Záznam </w:t>
      </w:r>
      <w:r w:rsidR="00B260A0" w:rsidRPr="000D4FDE">
        <w:rPr>
          <w:sz w:val="24"/>
          <w:szCs w:val="24"/>
        </w:rPr>
        <w:t>o</w:t>
      </w:r>
      <w:r w:rsidR="007D5858" w:rsidRPr="000D4FDE">
        <w:rPr>
          <w:sz w:val="24"/>
          <w:szCs w:val="24"/>
        </w:rPr>
        <w:t xml:space="preserve"> vyšetření</w:t>
      </w:r>
      <w:r w:rsidR="00B260A0" w:rsidRPr="000D4FDE">
        <w:rPr>
          <w:sz w:val="24"/>
          <w:szCs w:val="24"/>
        </w:rPr>
        <w:t xml:space="preserve"> (</w:t>
      </w:r>
      <w:r w:rsidR="002648B0" w:rsidRPr="000D4FDE">
        <w:rPr>
          <w:sz w:val="24"/>
          <w:szCs w:val="24"/>
        </w:rPr>
        <w:t xml:space="preserve">u zdravotní prohlídky </w:t>
      </w:r>
      <w:r w:rsidR="00B260A0" w:rsidRPr="000D4FDE">
        <w:rPr>
          <w:sz w:val="24"/>
          <w:szCs w:val="24"/>
        </w:rPr>
        <w:t>formulář</w:t>
      </w:r>
      <w:r w:rsidR="00733A7F" w:rsidRPr="000D4FDE">
        <w:rPr>
          <w:sz w:val="24"/>
          <w:szCs w:val="24"/>
        </w:rPr>
        <w:t>:</w:t>
      </w:r>
      <w:r w:rsidR="00B260A0" w:rsidRPr="000D4FDE">
        <w:rPr>
          <w:sz w:val="24"/>
          <w:szCs w:val="24"/>
        </w:rPr>
        <w:t xml:space="preserve"> </w:t>
      </w:r>
      <w:r w:rsidR="002648B0" w:rsidRPr="000D4FDE">
        <w:rPr>
          <w:sz w:val="24"/>
          <w:szCs w:val="24"/>
        </w:rPr>
        <w:t>„</w:t>
      </w:r>
      <w:r w:rsidR="00B260A0" w:rsidRPr="000D4FDE">
        <w:rPr>
          <w:sz w:val="24"/>
          <w:szCs w:val="24"/>
        </w:rPr>
        <w:t>Záznam o lékařské prohlídce</w:t>
      </w:r>
      <w:r w:rsidR="002648B0" w:rsidRPr="000D4FDE">
        <w:rPr>
          <w:sz w:val="24"/>
          <w:szCs w:val="24"/>
        </w:rPr>
        <w:t>“</w:t>
      </w:r>
      <w:r w:rsidR="00B260A0" w:rsidRPr="000D4FDE">
        <w:rPr>
          <w:sz w:val="24"/>
          <w:szCs w:val="24"/>
        </w:rPr>
        <w:t>), které bylo provedeno včetně popisu jednotlivých zdravotních výkonů</w:t>
      </w:r>
      <w:r w:rsidR="002648B0" w:rsidRPr="000D4FDE">
        <w:rPr>
          <w:sz w:val="24"/>
          <w:szCs w:val="24"/>
        </w:rPr>
        <w:t>, které byly v rámci vyšetření provedeny</w:t>
      </w:r>
      <w:r w:rsidRPr="000D4FDE">
        <w:rPr>
          <w:sz w:val="24"/>
          <w:szCs w:val="24"/>
        </w:rPr>
        <w:t xml:space="preserve">, bude </w:t>
      </w:r>
      <w:r w:rsidR="00AD6848">
        <w:rPr>
          <w:sz w:val="24"/>
          <w:szCs w:val="24"/>
        </w:rPr>
        <w:t>A</w:t>
      </w:r>
      <w:r w:rsidR="00654D10" w:rsidRPr="00654D10">
        <w:rPr>
          <w:sz w:val="24"/>
          <w:szCs w:val="24"/>
        </w:rPr>
        <w:t>mbulanc</w:t>
      </w:r>
      <w:r w:rsidR="00654D10">
        <w:rPr>
          <w:sz w:val="24"/>
          <w:szCs w:val="24"/>
        </w:rPr>
        <w:t>í</w:t>
      </w:r>
      <w:r w:rsidR="00654D10" w:rsidRPr="00654D10">
        <w:rPr>
          <w:sz w:val="24"/>
          <w:szCs w:val="24"/>
        </w:rPr>
        <w:t xml:space="preserve"> pracovního lékařství </w:t>
      </w:r>
      <w:r w:rsidR="00A862F4">
        <w:rPr>
          <w:sz w:val="24"/>
          <w:szCs w:val="24"/>
        </w:rPr>
        <w:t>O</w:t>
      </w:r>
      <w:r w:rsidR="00654D10" w:rsidRPr="00654D10">
        <w:rPr>
          <w:sz w:val="24"/>
          <w:szCs w:val="24"/>
        </w:rPr>
        <w:t xml:space="preserve">ddělení primární péče </w:t>
      </w:r>
      <w:r w:rsidR="00A862F4">
        <w:rPr>
          <w:sz w:val="24"/>
          <w:szCs w:val="24"/>
        </w:rPr>
        <w:t>poskytovatele</w:t>
      </w:r>
      <w:r w:rsidR="00B260A0" w:rsidRPr="000D4FDE">
        <w:rPr>
          <w:sz w:val="24"/>
          <w:szCs w:val="24"/>
        </w:rPr>
        <w:t xml:space="preserve"> </w:t>
      </w:r>
      <w:r w:rsidR="00715D40" w:rsidRPr="006F1343">
        <w:rPr>
          <w:sz w:val="24"/>
          <w:szCs w:val="24"/>
        </w:rPr>
        <w:t>předán vyšetřené osobě bezprostředně po provedení</w:t>
      </w:r>
      <w:r w:rsidR="00715D40" w:rsidRPr="000D4FDE">
        <w:rPr>
          <w:sz w:val="24"/>
          <w:szCs w:val="24"/>
        </w:rPr>
        <w:t xml:space="preserve"> </w:t>
      </w:r>
      <w:r w:rsidR="00715D40">
        <w:rPr>
          <w:sz w:val="24"/>
          <w:szCs w:val="24"/>
        </w:rPr>
        <w:t>vyšetření</w:t>
      </w:r>
      <w:r w:rsidRPr="000D4FDE">
        <w:rPr>
          <w:sz w:val="24"/>
          <w:szCs w:val="24"/>
        </w:rPr>
        <w:t xml:space="preserve">. </w:t>
      </w:r>
      <w:r w:rsidR="00592583">
        <w:rPr>
          <w:sz w:val="24"/>
          <w:szCs w:val="24"/>
        </w:rPr>
        <w:t xml:space="preserve">Tímto záznamem o </w:t>
      </w:r>
      <w:r w:rsidR="00B86A54">
        <w:rPr>
          <w:sz w:val="24"/>
          <w:szCs w:val="24"/>
        </w:rPr>
        <w:t>vyšetření</w:t>
      </w:r>
      <w:r w:rsidR="00592583">
        <w:rPr>
          <w:sz w:val="24"/>
          <w:szCs w:val="24"/>
        </w:rPr>
        <w:t xml:space="preserve"> je myšlena příloha č. 1 vnitřního předpisu č. 51/2016 </w:t>
      </w:r>
      <w:r w:rsidR="00592583" w:rsidRPr="00592583">
        <w:rPr>
          <w:sz w:val="24"/>
          <w:szCs w:val="24"/>
        </w:rPr>
        <w:t>Organizace a provádění lékařských prohlídek v rámci pracovně lékařských služeb v Celní správě České republiky</w:t>
      </w:r>
      <w:r w:rsidR="00B86A54">
        <w:rPr>
          <w:sz w:val="24"/>
          <w:szCs w:val="24"/>
        </w:rPr>
        <w:t>.</w:t>
      </w:r>
    </w:p>
    <w:p w14:paraId="1D682DE9" w14:textId="77777777" w:rsidR="00C66E5A" w:rsidRPr="006F1343" w:rsidRDefault="00292F09" w:rsidP="008A1F6B">
      <w:pPr>
        <w:numPr>
          <w:ilvl w:val="0"/>
          <w:numId w:val="21"/>
        </w:numPr>
        <w:tabs>
          <w:tab w:val="clear" w:pos="720"/>
          <w:tab w:val="num" w:pos="567"/>
        </w:tabs>
        <w:ind w:left="567" w:hanging="283"/>
        <w:jc w:val="both"/>
        <w:rPr>
          <w:b/>
          <w:sz w:val="24"/>
          <w:szCs w:val="24"/>
        </w:rPr>
      </w:pPr>
      <w:r w:rsidRPr="006F1343">
        <w:rPr>
          <w:sz w:val="24"/>
          <w:szCs w:val="24"/>
        </w:rPr>
        <w:t>P</w:t>
      </w:r>
      <w:r w:rsidR="00DA461D" w:rsidRPr="006F1343">
        <w:rPr>
          <w:sz w:val="24"/>
          <w:szCs w:val="24"/>
        </w:rPr>
        <w:t xml:space="preserve">osudkový </w:t>
      </w:r>
      <w:r w:rsidR="00C40798" w:rsidRPr="006F1343">
        <w:rPr>
          <w:sz w:val="24"/>
          <w:szCs w:val="24"/>
        </w:rPr>
        <w:t xml:space="preserve">závěr dle § 6 </w:t>
      </w:r>
      <w:r w:rsidR="00D75C5C" w:rsidRPr="006F1343">
        <w:rPr>
          <w:sz w:val="24"/>
          <w:szCs w:val="24"/>
        </w:rPr>
        <w:t xml:space="preserve">vyhlášky o zdravotní způsobilosti </w:t>
      </w:r>
      <w:r w:rsidRPr="006F1343">
        <w:rPr>
          <w:sz w:val="24"/>
          <w:szCs w:val="24"/>
        </w:rPr>
        <w:t>bude</w:t>
      </w:r>
      <w:r w:rsidR="00C40798" w:rsidRPr="006F1343">
        <w:rPr>
          <w:sz w:val="24"/>
          <w:szCs w:val="24"/>
        </w:rPr>
        <w:t xml:space="preserve"> předán vyšetřené osobě bezprostředně po </w:t>
      </w:r>
      <w:r w:rsidR="00D75C5C" w:rsidRPr="006F1343">
        <w:rPr>
          <w:sz w:val="24"/>
          <w:szCs w:val="24"/>
        </w:rPr>
        <w:t>provedení zdravotní prohlídky</w:t>
      </w:r>
      <w:r w:rsidR="00C40798" w:rsidRPr="006F1343">
        <w:rPr>
          <w:sz w:val="24"/>
          <w:szCs w:val="24"/>
        </w:rPr>
        <w:t>, a to v počtu dvou vyhotovení.</w:t>
      </w:r>
    </w:p>
    <w:p w14:paraId="40B6188A" w14:textId="020EC9E9" w:rsidR="00C40798" w:rsidRPr="006F1343" w:rsidRDefault="00BA62AC" w:rsidP="008A1F6B">
      <w:pPr>
        <w:numPr>
          <w:ilvl w:val="0"/>
          <w:numId w:val="21"/>
        </w:numPr>
        <w:tabs>
          <w:tab w:val="clear" w:pos="720"/>
          <w:tab w:val="num" w:pos="567"/>
        </w:tabs>
        <w:ind w:left="567"/>
        <w:jc w:val="both"/>
        <w:rPr>
          <w:b/>
          <w:sz w:val="24"/>
          <w:szCs w:val="24"/>
        </w:rPr>
      </w:pPr>
      <w:bookmarkStart w:id="1" w:name="_Hlk216264844"/>
      <w:r>
        <w:rPr>
          <w:sz w:val="24"/>
          <w:szCs w:val="24"/>
        </w:rPr>
        <w:t xml:space="preserve">Pokud nedojde k předání </w:t>
      </w:r>
      <w:r w:rsidR="008E4370">
        <w:rPr>
          <w:sz w:val="24"/>
          <w:szCs w:val="24"/>
        </w:rPr>
        <w:t xml:space="preserve">dokumentace </w:t>
      </w:r>
      <w:r>
        <w:rPr>
          <w:sz w:val="24"/>
          <w:szCs w:val="24"/>
        </w:rPr>
        <w:t>dle odst</w:t>
      </w:r>
      <w:r w:rsidR="004B54E7">
        <w:rPr>
          <w:sz w:val="24"/>
          <w:szCs w:val="24"/>
        </w:rPr>
        <w:t>avce</w:t>
      </w:r>
      <w:r>
        <w:rPr>
          <w:sz w:val="24"/>
          <w:szCs w:val="24"/>
        </w:rPr>
        <w:t xml:space="preserve"> 8 a 9, pak si dokumentaci po předchozí domluvě </w:t>
      </w:r>
      <w:r w:rsidR="00C40798" w:rsidRPr="006F1343">
        <w:rPr>
          <w:sz w:val="24"/>
          <w:szCs w:val="24"/>
        </w:rPr>
        <w:t xml:space="preserve">osobně převezme pověřený pracovník </w:t>
      </w:r>
      <w:r w:rsidR="00E66E80">
        <w:rPr>
          <w:sz w:val="24"/>
          <w:szCs w:val="24"/>
        </w:rPr>
        <w:t>Referátu pracovně lékařských služeb nebo Oddělení personální správy</w:t>
      </w:r>
      <w:r w:rsidR="00C40798" w:rsidRPr="006F1343">
        <w:rPr>
          <w:sz w:val="24"/>
          <w:szCs w:val="24"/>
        </w:rPr>
        <w:t>.</w:t>
      </w:r>
    </w:p>
    <w:bookmarkEnd w:id="1"/>
    <w:p w14:paraId="24D83842" w14:textId="77777777" w:rsidR="00E8575E" w:rsidRPr="006F1343" w:rsidRDefault="00E8575E">
      <w:pPr>
        <w:jc w:val="both"/>
        <w:rPr>
          <w:sz w:val="24"/>
          <w:szCs w:val="24"/>
        </w:rPr>
      </w:pPr>
    </w:p>
    <w:p w14:paraId="15F2F274" w14:textId="77777777" w:rsidR="00D36E36" w:rsidRPr="006F1343" w:rsidRDefault="00D36E36">
      <w:pPr>
        <w:jc w:val="center"/>
        <w:rPr>
          <w:b/>
          <w:sz w:val="24"/>
          <w:szCs w:val="24"/>
        </w:rPr>
      </w:pPr>
    </w:p>
    <w:p w14:paraId="244C01A4" w14:textId="42BEFD15" w:rsidR="00E8575E" w:rsidRPr="006F1343" w:rsidRDefault="009E4376">
      <w:pPr>
        <w:jc w:val="center"/>
        <w:rPr>
          <w:b/>
          <w:sz w:val="24"/>
          <w:szCs w:val="24"/>
        </w:rPr>
      </w:pPr>
      <w:r w:rsidRPr="006F1343">
        <w:rPr>
          <w:b/>
          <w:sz w:val="24"/>
          <w:szCs w:val="24"/>
        </w:rPr>
        <w:t>Čl. IV</w:t>
      </w:r>
    </w:p>
    <w:p w14:paraId="12E7BE95" w14:textId="77777777" w:rsidR="00E8575E" w:rsidRPr="006F1343" w:rsidRDefault="00E8575E">
      <w:pPr>
        <w:jc w:val="center"/>
        <w:rPr>
          <w:b/>
          <w:sz w:val="24"/>
          <w:szCs w:val="24"/>
        </w:rPr>
      </w:pPr>
    </w:p>
    <w:p w14:paraId="5F8710FA" w14:textId="77777777" w:rsidR="00E8575E" w:rsidRPr="006F1343" w:rsidRDefault="009E4376">
      <w:pPr>
        <w:jc w:val="center"/>
        <w:rPr>
          <w:b/>
          <w:sz w:val="24"/>
          <w:szCs w:val="24"/>
        </w:rPr>
      </w:pPr>
      <w:r w:rsidRPr="006F1343">
        <w:rPr>
          <w:b/>
          <w:sz w:val="24"/>
          <w:szCs w:val="24"/>
        </w:rPr>
        <w:t>Cenová a platební ujednání</w:t>
      </w:r>
    </w:p>
    <w:p w14:paraId="5BA31F29" w14:textId="77777777" w:rsidR="00733A7F" w:rsidRPr="006F1343" w:rsidRDefault="00733A7F">
      <w:pPr>
        <w:jc w:val="center"/>
        <w:rPr>
          <w:b/>
          <w:sz w:val="24"/>
          <w:szCs w:val="24"/>
        </w:rPr>
      </w:pPr>
    </w:p>
    <w:p w14:paraId="459CB0C1" w14:textId="2D5F31ED" w:rsidR="00E8575E" w:rsidRPr="008D7FA2" w:rsidRDefault="008D7FA2" w:rsidP="008A1F6B">
      <w:pPr>
        <w:pStyle w:val="Odstavecseseznamem"/>
        <w:numPr>
          <w:ilvl w:val="0"/>
          <w:numId w:val="2"/>
        </w:numPr>
        <w:ind w:left="568" w:hanging="284"/>
        <w:jc w:val="both"/>
        <w:rPr>
          <w:sz w:val="24"/>
          <w:szCs w:val="24"/>
        </w:rPr>
      </w:pPr>
      <w:r w:rsidRPr="008D7FA2">
        <w:rPr>
          <w:sz w:val="24"/>
          <w:szCs w:val="24"/>
        </w:rPr>
        <w:t xml:space="preserve">Smluvní strany se dohodly, že maximální cena za poskytnuté zdravotní služby bude stanovena v souladu s Částí II. Oddílu A bodu 3 </w:t>
      </w:r>
      <w:r w:rsidR="00592583" w:rsidRPr="008D7FA2">
        <w:rPr>
          <w:sz w:val="24"/>
          <w:szCs w:val="24"/>
        </w:rPr>
        <w:t xml:space="preserve">Cenového </w:t>
      </w:r>
      <w:r w:rsidR="00563437" w:rsidRPr="008D7FA2">
        <w:rPr>
          <w:sz w:val="24"/>
          <w:szCs w:val="24"/>
        </w:rPr>
        <w:t>výměr</w:t>
      </w:r>
      <w:r w:rsidR="00B60D6F" w:rsidRPr="008D7FA2">
        <w:rPr>
          <w:sz w:val="24"/>
          <w:szCs w:val="24"/>
        </w:rPr>
        <w:t>u</w:t>
      </w:r>
      <w:r w:rsidR="00563437" w:rsidRPr="008D7FA2">
        <w:rPr>
          <w:sz w:val="24"/>
          <w:szCs w:val="24"/>
        </w:rPr>
        <w:t xml:space="preserve"> </w:t>
      </w:r>
      <w:r w:rsidR="00592583" w:rsidRPr="008D7FA2">
        <w:rPr>
          <w:sz w:val="24"/>
          <w:szCs w:val="24"/>
        </w:rPr>
        <w:t xml:space="preserve">Ministerstva zdravotnictví </w:t>
      </w:r>
      <w:r w:rsidR="00B86A54" w:rsidRPr="008D7FA2">
        <w:rPr>
          <w:sz w:val="24"/>
          <w:szCs w:val="24"/>
        </w:rPr>
        <w:t>1/202</w:t>
      </w:r>
      <w:r w:rsidR="00563437" w:rsidRPr="008D7FA2">
        <w:rPr>
          <w:sz w:val="24"/>
          <w:szCs w:val="24"/>
        </w:rPr>
        <w:t>6</w:t>
      </w:r>
      <w:r w:rsidR="00B86A54" w:rsidRPr="008D7FA2">
        <w:rPr>
          <w:sz w:val="24"/>
          <w:szCs w:val="24"/>
        </w:rPr>
        <w:t xml:space="preserve">/CAU </w:t>
      </w:r>
      <w:r w:rsidR="00592583" w:rsidRPr="008D7FA2">
        <w:rPr>
          <w:sz w:val="24"/>
          <w:szCs w:val="24"/>
        </w:rPr>
        <w:t xml:space="preserve">ze dne </w:t>
      </w:r>
      <w:r w:rsidR="00266206" w:rsidRPr="008D7FA2">
        <w:rPr>
          <w:sz w:val="24"/>
          <w:szCs w:val="24"/>
        </w:rPr>
        <w:t>1</w:t>
      </w:r>
      <w:r w:rsidR="00563437" w:rsidRPr="008D7FA2">
        <w:rPr>
          <w:sz w:val="24"/>
          <w:szCs w:val="24"/>
        </w:rPr>
        <w:t>3</w:t>
      </w:r>
      <w:r w:rsidR="00B86A54" w:rsidRPr="008D7FA2">
        <w:rPr>
          <w:sz w:val="24"/>
          <w:szCs w:val="24"/>
        </w:rPr>
        <w:t xml:space="preserve">. </w:t>
      </w:r>
      <w:r w:rsidR="00266206" w:rsidRPr="008D7FA2">
        <w:rPr>
          <w:sz w:val="24"/>
          <w:szCs w:val="24"/>
        </w:rPr>
        <w:t>listopadu</w:t>
      </w:r>
      <w:r w:rsidR="00B86A54" w:rsidRPr="008D7FA2">
        <w:rPr>
          <w:sz w:val="24"/>
          <w:szCs w:val="24"/>
        </w:rPr>
        <w:t xml:space="preserve"> 202</w:t>
      </w:r>
      <w:r w:rsidR="00563437" w:rsidRPr="008D7FA2">
        <w:rPr>
          <w:sz w:val="24"/>
          <w:szCs w:val="24"/>
        </w:rPr>
        <w:t>5</w:t>
      </w:r>
      <w:r w:rsidR="00592583" w:rsidRPr="008D7FA2">
        <w:rPr>
          <w:sz w:val="24"/>
          <w:szCs w:val="24"/>
        </w:rPr>
        <w:t xml:space="preserve"> o regulaci cen zdravotních služeb</w:t>
      </w:r>
      <w:r w:rsidRPr="008D7FA2">
        <w:rPr>
          <w:sz w:val="24"/>
          <w:szCs w:val="24"/>
        </w:rPr>
        <w:t>.</w:t>
      </w:r>
      <w:r w:rsidR="00592583" w:rsidRPr="008D7FA2">
        <w:rPr>
          <w:sz w:val="24"/>
          <w:szCs w:val="24"/>
        </w:rPr>
        <w:t xml:space="preserve"> </w:t>
      </w:r>
      <w:r w:rsidR="00266206" w:rsidRPr="008D7FA2">
        <w:rPr>
          <w:sz w:val="24"/>
          <w:szCs w:val="24"/>
        </w:rPr>
        <w:t xml:space="preserve">V případě změn tohoto cenového </w:t>
      </w:r>
      <w:r w:rsidRPr="008D7FA2">
        <w:rPr>
          <w:sz w:val="24"/>
          <w:szCs w:val="24"/>
        </w:rPr>
        <w:t>výměru</w:t>
      </w:r>
      <w:r w:rsidR="00266206" w:rsidRPr="008D7FA2">
        <w:rPr>
          <w:sz w:val="24"/>
          <w:szCs w:val="24"/>
        </w:rPr>
        <w:t xml:space="preserve"> se pro účely stanovení</w:t>
      </w:r>
      <w:r w:rsidRPr="008D7FA2">
        <w:rPr>
          <w:sz w:val="24"/>
          <w:szCs w:val="24"/>
        </w:rPr>
        <w:t xml:space="preserve"> ceny</w:t>
      </w:r>
      <w:r w:rsidR="00266206" w:rsidRPr="008D7FA2">
        <w:rPr>
          <w:sz w:val="24"/>
          <w:szCs w:val="24"/>
        </w:rPr>
        <w:t xml:space="preserve"> </w:t>
      </w:r>
      <w:r w:rsidRPr="008D7FA2">
        <w:rPr>
          <w:sz w:val="24"/>
          <w:szCs w:val="24"/>
        </w:rPr>
        <w:t xml:space="preserve">za zdravotnické služby </w:t>
      </w:r>
      <w:r w:rsidR="00266206" w:rsidRPr="008D7FA2">
        <w:rPr>
          <w:sz w:val="24"/>
          <w:szCs w:val="24"/>
        </w:rPr>
        <w:t xml:space="preserve">bude postupovat podle platného a účinného znění tohoto </w:t>
      </w:r>
      <w:r w:rsidRPr="008D7FA2">
        <w:rPr>
          <w:sz w:val="24"/>
          <w:szCs w:val="24"/>
        </w:rPr>
        <w:t>výměru</w:t>
      </w:r>
      <w:r w:rsidR="00266206" w:rsidRPr="008D7FA2">
        <w:rPr>
          <w:sz w:val="24"/>
          <w:szCs w:val="24"/>
        </w:rPr>
        <w:t xml:space="preserve">, bude-li tento </w:t>
      </w:r>
      <w:r w:rsidRPr="008D7FA2">
        <w:rPr>
          <w:sz w:val="24"/>
          <w:szCs w:val="24"/>
        </w:rPr>
        <w:t>výměr</w:t>
      </w:r>
      <w:r w:rsidR="00266206" w:rsidRPr="008D7FA2">
        <w:rPr>
          <w:sz w:val="24"/>
          <w:szCs w:val="24"/>
        </w:rPr>
        <w:t xml:space="preserve"> zrušen, bude odběratel hradit cenu podle právního předpisu, který tento </w:t>
      </w:r>
      <w:r w:rsidRPr="008D7FA2">
        <w:rPr>
          <w:sz w:val="24"/>
          <w:szCs w:val="24"/>
        </w:rPr>
        <w:t xml:space="preserve">výměr </w:t>
      </w:r>
      <w:r w:rsidR="00266206" w:rsidRPr="008D7FA2">
        <w:rPr>
          <w:sz w:val="24"/>
          <w:szCs w:val="24"/>
        </w:rPr>
        <w:t>nahradí.</w:t>
      </w:r>
      <w:r w:rsidRPr="008D7FA2">
        <w:rPr>
          <w:sz w:val="24"/>
          <w:szCs w:val="24"/>
        </w:rPr>
        <w:t xml:space="preserve"> Takto stanovená cena zahrnuje veškeré náklady poskytovatele, spojené s prováděním služeb dle této smlouvy, a to v souladu s vyhláškou </w:t>
      </w:r>
      <w:r w:rsidR="00C36361" w:rsidRPr="008D7FA2">
        <w:rPr>
          <w:sz w:val="24"/>
          <w:szCs w:val="24"/>
        </w:rPr>
        <w:t>č. 134/1998 Sb., kterou se vydává seznam zdravotních výkonů s bodovými hodnotam</w:t>
      </w:r>
      <w:r w:rsidR="00733A7F" w:rsidRPr="008D7FA2">
        <w:rPr>
          <w:sz w:val="24"/>
          <w:szCs w:val="24"/>
        </w:rPr>
        <w:t>i, ve znění pozdějších předpisů</w:t>
      </w:r>
      <w:r w:rsidR="00C36361" w:rsidRPr="008D7FA2">
        <w:rPr>
          <w:sz w:val="24"/>
          <w:szCs w:val="24"/>
        </w:rPr>
        <w:t xml:space="preserve">. </w:t>
      </w:r>
    </w:p>
    <w:p w14:paraId="2735A2D9" w14:textId="7351E203" w:rsidR="000D6127" w:rsidRPr="006F1343" w:rsidRDefault="00E8575E" w:rsidP="001839BC">
      <w:pPr>
        <w:numPr>
          <w:ilvl w:val="0"/>
          <w:numId w:val="2"/>
        </w:numPr>
        <w:ind w:left="566"/>
        <w:jc w:val="both"/>
        <w:rPr>
          <w:sz w:val="24"/>
          <w:szCs w:val="24"/>
        </w:rPr>
      </w:pPr>
      <w:r w:rsidRPr="006F1343">
        <w:rPr>
          <w:sz w:val="24"/>
          <w:szCs w:val="24"/>
        </w:rPr>
        <w:t xml:space="preserve">Úhrada </w:t>
      </w:r>
      <w:r w:rsidR="00964B24" w:rsidRPr="006F1343">
        <w:rPr>
          <w:sz w:val="24"/>
          <w:szCs w:val="24"/>
        </w:rPr>
        <w:t xml:space="preserve">zdravotních prohlídek </w:t>
      </w:r>
      <w:r w:rsidR="0093651D" w:rsidRPr="006F1343">
        <w:rPr>
          <w:sz w:val="24"/>
          <w:szCs w:val="24"/>
        </w:rPr>
        <w:t>a</w:t>
      </w:r>
      <w:r w:rsidR="00964B24" w:rsidRPr="006F1343">
        <w:rPr>
          <w:sz w:val="24"/>
          <w:szCs w:val="24"/>
        </w:rPr>
        <w:t xml:space="preserve"> </w:t>
      </w:r>
      <w:r w:rsidRPr="006F1343">
        <w:rPr>
          <w:sz w:val="24"/>
          <w:szCs w:val="24"/>
        </w:rPr>
        <w:t>zdravotních výkonů bude</w:t>
      </w:r>
      <w:r w:rsidR="003328A0" w:rsidRPr="006F1343">
        <w:rPr>
          <w:sz w:val="24"/>
          <w:szCs w:val="24"/>
        </w:rPr>
        <w:t xml:space="preserve"> uskutečněna na základě faktury</w:t>
      </w:r>
      <w:r w:rsidR="00753C72">
        <w:rPr>
          <w:sz w:val="24"/>
          <w:szCs w:val="24"/>
        </w:rPr>
        <w:t xml:space="preserve"> vystavené poskytovatelem služby</w:t>
      </w:r>
      <w:r w:rsidR="00F5465B">
        <w:rPr>
          <w:sz w:val="24"/>
          <w:szCs w:val="24"/>
        </w:rPr>
        <w:t>.</w:t>
      </w:r>
      <w:r w:rsidR="009E4376" w:rsidRPr="006F1343">
        <w:rPr>
          <w:sz w:val="24"/>
          <w:szCs w:val="24"/>
        </w:rPr>
        <w:t xml:space="preserve"> </w:t>
      </w:r>
    </w:p>
    <w:p w14:paraId="4FB5244A" w14:textId="77777777" w:rsidR="00E8575E" w:rsidRPr="006F1343" w:rsidRDefault="009E4376" w:rsidP="001839BC">
      <w:pPr>
        <w:numPr>
          <w:ilvl w:val="0"/>
          <w:numId w:val="2"/>
        </w:numPr>
        <w:ind w:left="566"/>
        <w:jc w:val="both"/>
        <w:rPr>
          <w:sz w:val="24"/>
          <w:szCs w:val="24"/>
        </w:rPr>
      </w:pPr>
      <w:r w:rsidRPr="006F1343">
        <w:rPr>
          <w:sz w:val="24"/>
          <w:szCs w:val="24"/>
        </w:rPr>
        <w:t>V příloze faktury jsou uvedeny následující údaje:</w:t>
      </w:r>
    </w:p>
    <w:p w14:paraId="733E1354" w14:textId="77777777" w:rsidR="00E8575E" w:rsidRPr="006F1343" w:rsidRDefault="009E4376">
      <w:pPr>
        <w:numPr>
          <w:ilvl w:val="0"/>
          <w:numId w:val="18"/>
        </w:numPr>
        <w:jc w:val="both"/>
        <w:rPr>
          <w:sz w:val="24"/>
          <w:szCs w:val="24"/>
        </w:rPr>
      </w:pPr>
      <w:r w:rsidRPr="006F1343">
        <w:rPr>
          <w:sz w:val="24"/>
          <w:szCs w:val="24"/>
        </w:rPr>
        <w:t>jméno a příjmení vyšetřované osoby, u které byl</w:t>
      </w:r>
      <w:r w:rsidR="00964B24" w:rsidRPr="006F1343">
        <w:rPr>
          <w:sz w:val="24"/>
          <w:szCs w:val="24"/>
        </w:rPr>
        <w:t>a zdravotní prohlídka nebo</w:t>
      </w:r>
      <w:r w:rsidRPr="006F1343">
        <w:rPr>
          <w:sz w:val="24"/>
          <w:szCs w:val="24"/>
        </w:rPr>
        <w:t xml:space="preserve"> zdravotní výkon proveden,</w:t>
      </w:r>
    </w:p>
    <w:p w14:paraId="2F7885A9" w14:textId="77777777" w:rsidR="00E8575E" w:rsidRPr="006F1343" w:rsidRDefault="009E4376">
      <w:pPr>
        <w:numPr>
          <w:ilvl w:val="0"/>
          <w:numId w:val="18"/>
        </w:numPr>
        <w:jc w:val="both"/>
        <w:rPr>
          <w:sz w:val="24"/>
          <w:szCs w:val="24"/>
        </w:rPr>
      </w:pPr>
      <w:r w:rsidRPr="006F1343">
        <w:rPr>
          <w:sz w:val="24"/>
          <w:szCs w:val="24"/>
        </w:rPr>
        <w:t xml:space="preserve">číslo provedeného zdravotního výkonu, bodová hodnota zdravotního výkonu včetně minutové režijní sazby, </w:t>
      </w:r>
    </w:p>
    <w:p w14:paraId="3DAC7FE2" w14:textId="68D51BA8" w:rsidR="00E8575E" w:rsidRPr="000D4FDE" w:rsidRDefault="009E4376">
      <w:pPr>
        <w:numPr>
          <w:ilvl w:val="0"/>
          <w:numId w:val="18"/>
        </w:numPr>
        <w:jc w:val="both"/>
        <w:rPr>
          <w:sz w:val="24"/>
          <w:szCs w:val="24"/>
        </w:rPr>
      </w:pPr>
      <w:r w:rsidRPr="006F1343">
        <w:rPr>
          <w:sz w:val="24"/>
          <w:szCs w:val="24"/>
        </w:rPr>
        <w:t xml:space="preserve">jméno a příjmení </w:t>
      </w:r>
      <w:r w:rsidR="0034089D">
        <w:rPr>
          <w:sz w:val="24"/>
          <w:szCs w:val="24"/>
        </w:rPr>
        <w:t>osoby</w:t>
      </w:r>
      <w:r w:rsidRPr="006F1343">
        <w:rPr>
          <w:sz w:val="24"/>
          <w:szCs w:val="24"/>
        </w:rPr>
        <w:t xml:space="preserve">, na jehož žádost </w:t>
      </w:r>
      <w:r w:rsidR="00F01369" w:rsidRPr="006F1343">
        <w:rPr>
          <w:sz w:val="24"/>
          <w:szCs w:val="24"/>
        </w:rPr>
        <w:t>bylo vyšetření</w:t>
      </w:r>
      <w:r w:rsidRPr="006F1343">
        <w:rPr>
          <w:sz w:val="24"/>
          <w:szCs w:val="24"/>
        </w:rPr>
        <w:t xml:space="preserve"> </w:t>
      </w:r>
      <w:r w:rsidRPr="000D4FDE">
        <w:rPr>
          <w:sz w:val="24"/>
          <w:szCs w:val="24"/>
        </w:rPr>
        <w:t>proveden</w:t>
      </w:r>
      <w:r w:rsidR="00F01369" w:rsidRPr="000D4FDE">
        <w:rPr>
          <w:sz w:val="24"/>
          <w:szCs w:val="24"/>
        </w:rPr>
        <w:t>o</w:t>
      </w:r>
      <w:r w:rsidRPr="000D4FDE">
        <w:rPr>
          <w:sz w:val="24"/>
          <w:szCs w:val="24"/>
        </w:rPr>
        <w:t>.</w:t>
      </w:r>
    </w:p>
    <w:p w14:paraId="1DB2D2A0" w14:textId="3A68CCA4" w:rsidR="003647E2" w:rsidRPr="006F1343" w:rsidRDefault="003647E2" w:rsidP="003647E2">
      <w:pPr>
        <w:numPr>
          <w:ilvl w:val="0"/>
          <w:numId w:val="2"/>
        </w:numPr>
        <w:ind w:left="566"/>
        <w:jc w:val="both"/>
        <w:rPr>
          <w:sz w:val="24"/>
        </w:rPr>
      </w:pPr>
      <w:r w:rsidRPr="006F1343">
        <w:rPr>
          <w:sz w:val="24"/>
        </w:rPr>
        <w:t xml:space="preserve">Úhrada služby bude provedena odběratelem na základě faktury, kterou vystaví poskytovatel </w:t>
      </w:r>
      <w:r w:rsidR="000D6127" w:rsidRPr="006F1343">
        <w:rPr>
          <w:sz w:val="24"/>
        </w:rPr>
        <w:t>vždy za období</w:t>
      </w:r>
      <w:r w:rsidRPr="006F1343">
        <w:rPr>
          <w:sz w:val="24"/>
        </w:rPr>
        <w:t xml:space="preserve"> </w:t>
      </w:r>
      <w:r w:rsidR="00593573" w:rsidRPr="006F1343">
        <w:rPr>
          <w:sz w:val="24"/>
        </w:rPr>
        <w:t xml:space="preserve">1 </w:t>
      </w:r>
      <w:r w:rsidR="002E6BCD" w:rsidRPr="006F1343">
        <w:rPr>
          <w:sz w:val="24"/>
        </w:rPr>
        <w:t>měsíce</w:t>
      </w:r>
      <w:r w:rsidRPr="006F1343">
        <w:rPr>
          <w:sz w:val="24"/>
        </w:rPr>
        <w:t>. Faktura musí obsahovat</w:t>
      </w:r>
      <w:r w:rsidR="001A076E" w:rsidRPr="006F1343">
        <w:rPr>
          <w:sz w:val="24"/>
        </w:rPr>
        <w:t xml:space="preserve"> </w:t>
      </w:r>
      <w:r w:rsidRPr="006F1343">
        <w:rPr>
          <w:sz w:val="24"/>
        </w:rPr>
        <w:t>všechny náležitosti daňového dokladu podle zákona č. 563/1991 Sb.</w:t>
      </w:r>
      <w:r w:rsidR="0034089D">
        <w:rPr>
          <w:sz w:val="24"/>
        </w:rPr>
        <w:t>,</w:t>
      </w:r>
      <w:r w:rsidRPr="006F1343">
        <w:rPr>
          <w:sz w:val="24"/>
        </w:rPr>
        <w:t xml:space="preserve"> o účetnictví, ve znění pozdějších předpisů a podle § 29 zákona č. 235/2004 Sb., o dani z přidané hodnoty, ve znění pozdějších předpisů</w:t>
      </w:r>
      <w:r w:rsidR="00765C5E" w:rsidRPr="006F1343">
        <w:rPr>
          <w:sz w:val="24"/>
        </w:rPr>
        <w:t>,</w:t>
      </w:r>
      <w:r w:rsidRPr="006F1343">
        <w:rPr>
          <w:sz w:val="24"/>
        </w:rPr>
        <w:t xml:space="preserve"> a odkaz na tuto smlouvu. V případě, že</w:t>
      </w:r>
      <w:r w:rsidR="00BD13D6">
        <w:rPr>
          <w:sz w:val="24"/>
        </w:rPr>
        <w:t xml:space="preserve"> faktura</w:t>
      </w:r>
      <w:r w:rsidRPr="006F1343">
        <w:rPr>
          <w:sz w:val="24"/>
        </w:rPr>
        <w:t xml:space="preserve"> nebude obsahovat všechny náležitosti nebo bude obsahovat jiné vady (c</w:t>
      </w:r>
      <w:r w:rsidR="00556450" w:rsidRPr="006F1343">
        <w:rPr>
          <w:sz w:val="24"/>
        </w:rPr>
        <w:t xml:space="preserve">hybná částka apod.), </w:t>
      </w:r>
      <w:r w:rsidRPr="006F1343">
        <w:rPr>
          <w:sz w:val="24"/>
        </w:rPr>
        <w:t xml:space="preserve">je </w:t>
      </w:r>
      <w:r w:rsidR="00556450" w:rsidRPr="006F1343">
        <w:rPr>
          <w:sz w:val="24"/>
        </w:rPr>
        <w:t xml:space="preserve">odběratel </w:t>
      </w:r>
      <w:r w:rsidRPr="006F1343">
        <w:rPr>
          <w:sz w:val="24"/>
        </w:rPr>
        <w:t xml:space="preserve">oprávněn tuto fakturu vrátit s tím, že v takovém případě se přerušuje běh doby splatnosti faktury a nová lhůta splatnosti faktury běží až doručením opravené nebo doplněné, </w:t>
      </w:r>
      <w:r w:rsidR="00BE6CBF">
        <w:rPr>
          <w:sz w:val="24"/>
        </w:rPr>
        <w:br/>
      </w:r>
      <w:r w:rsidRPr="006F1343">
        <w:rPr>
          <w:sz w:val="24"/>
        </w:rPr>
        <w:t>tj. bezvadné</w:t>
      </w:r>
      <w:r w:rsidR="00BD13D6">
        <w:rPr>
          <w:sz w:val="24"/>
        </w:rPr>
        <w:t xml:space="preserve"> </w:t>
      </w:r>
      <w:r w:rsidRPr="006F1343">
        <w:rPr>
          <w:sz w:val="24"/>
        </w:rPr>
        <w:t xml:space="preserve">faktury. Faktura bude doručena do datové schránky „Generální ředitelství cel“: 7puaa4c nebo na </w:t>
      </w:r>
      <w:r w:rsidR="00A47526" w:rsidRPr="006F1343">
        <w:rPr>
          <w:sz w:val="24"/>
        </w:rPr>
        <w:t xml:space="preserve">kontaktní </w:t>
      </w:r>
      <w:r w:rsidRPr="006F1343">
        <w:rPr>
          <w:sz w:val="24"/>
        </w:rPr>
        <w:t>adresu odběratele</w:t>
      </w:r>
      <w:r w:rsidR="00A47526" w:rsidRPr="006F1343">
        <w:rPr>
          <w:sz w:val="24"/>
        </w:rPr>
        <w:t xml:space="preserve"> uvedenou v této</w:t>
      </w:r>
      <w:r w:rsidR="007942D2" w:rsidRPr="006F1343">
        <w:rPr>
          <w:sz w:val="24"/>
        </w:rPr>
        <w:t xml:space="preserve"> </w:t>
      </w:r>
      <w:r w:rsidR="00A47526" w:rsidRPr="006F1343">
        <w:rPr>
          <w:sz w:val="24"/>
        </w:rPr>
        <w:t>smlouvě</w:t>
      </w:r>
      <w:r w:rsidRPr="006F1343">
        <w:rPr>
          <w:sz w:val="24"/>
        </w:rPr>
        <w:t>.</w:t>
      </w:r>
      <w:r w:rsidR="00556450" w:rsidRPr="006F1343">
        <w:rPr>
          <w:sz w:val="24"/>
        </w:rPr>
        <w:t xml:space="preserve"> </w:t>
      </w:r>
    </w:p>
    <w:p w14:paraId="70470F93" w14:textId="0055A222" w:rsidR="003647E2" w:rsidRPr="006F1343" w:rsidRDefault="003647E2" w:rsidP="003647E2">
      <w:pPr>
        <w:numPr>
          <w:ilvl w:val="0"/>
          <w:numId w:val="2"/>
        </w:numPr>
        <w:ind w:left="566"/>
        <w:jc w:val="both"/>
        <w:rPr>
          <w:sz w:val="24"/>
        </w:rPr>
      </w:pPr>
      <w:r w:rsidRPr="006F1343">
        <w:rPr>
          <w:sz w:val="24"/>
        </w:rPr>
        <w:t>Spl</w:t>
      </w:r>
      <w:r w:rsidR="00BD0558" w:rsidRPr="006F1343">
        <w:rPr>
          <w:sz w:val="24"/>
        </w:rPr>
        <w:t xml:space="preserve">atnost faktur se stanovuje </w:t>
      </w:r>
      <w:r w:rsidR="00BD0558" w:rsidRPr="000D4FDE">
        <w:rPr>
          <w:sz w:val="24"/>
        </w:rPr>
        <w:t>na 30</w:t>
      </w:r>
      <w:r w:rsidRPr="006F1343">
        <w:rPr>
          <w:sz w:val="24"/>
        </w:rPr>
        <w:t xml:space="preserve"> kalendářních dnů ode dne jejich prokazatelného doručení odběrateli, bude-li splněna podmínka náležitost</w:t>
      </w:r>
      <w:r w:rsidR="00BD13D6">
        <w:rPr>
          <w:sz w:val="24"/>
        </w:rPr>
        <w:t>í</w:t>
      </w:r>
      <w:r w:rsidRPr="006F1343">
        <w:rPr>
          <w:sz w:val="24"/>
        </w:rPr>
        <w:t xml:space="preserve"> daňového dokladu uvedená </w:t>
      </w:r>
      <w:r w:rsidR="00341C51">
        <w:rPr>
          <w:sz w:val="24"/>
        </w:rPr>
        <w:br/>
      </w:r>
      <w:r w:rsidRPr="006F1343">
        <w:rPr>
          <w:sz w:val="24"/>
        </w:rPr>
        <w:t xml:space="preserve">v </w:t>
      </w:r>
      <w:r w:rsidR="00B86A54">
        <w:rPr>
          <w:sz w:val="24"/>
        </w:rPr>
        <w:t xml:space="preserve">pátém </w:t>
      </w:r>
      <w:r w:rsidRPr="006F1343">
        <w:rPr>
          <w:sz w:val="24"/>
        </w:rPr>
        <w:t>odstavci tohoto článku</w:t>
      </w:r>
      <w:r w:rsidRPr="00AD5519">
        <w:rPr>
          <w:sz w:val="24"/>
        </w:rPr>
        <w:t xml:space="preserve">. V pochybnostech se má za to, že faktura byla objednateli </w:t>
      </w:r>
      <w:r w:rsidRPr="00AD5519">
        <w:rPr>
          <w:sz w:val="24"/>
        </w:rPr>
        <w:lastRenderedPageBreak/>
        <w:t>doručena třetího pracovního dne po jejím odeslání. Toto ustanovení se aplikuje i v případ</w:t>
      </w:r>
      <w:r w:rsidR="007942D2" w:rsidRPr="00AD5519">
        <w:rPr>
          <w:sz w:val="24"/>
        </w:rPr>
        <w:t>ě placení jiných plateb dle</w:t>
      </w:r>
      <w:r w:rsidRPr="00AD5519">
        <w:rPr>
          <w:sz w:val="24"/>
        </w:rPr>
        <w:t xml:space="preserve"> smlouvy.</w:t>
      </w:r>
    </w:p>
    <w:p w14:paraId="712D773B" w14:textId="2EBCC0AA" w:rsidR="00A36A18" w:rsidRPr="00804DBC" w:rsidRDefault="00A36A18" w:rsidP="003647E2">
      <w:pPr>
        <w:numPr>
          <w:ilvl w:val="0"/>
          <w:numId w:val="2"/>
        </w:numPr>
        <w:ind w:left="566"/>
        <w:jc w:val="both"/>
        <w:rPr>
          <w:sz w:val="24"/>
        </w:rPr>
      </w:pPr>
      <w:r w:rsidRPr="006F1343">
        <w:rPr>
          <w:sz w:val="24"/>
        </w:rPr>
        <w:t xml:space="preserve">Smluvní závazek podle smlouvy je považován za veřejnou zakázku malého rozsahu na dodávky a služby, jejichž hodnota nepřesáhne ve sjednaném období celkovou částku </w:t>
      </w:r>
      <w:r w:rsidR="00BE6CBF">
        <w:rPr>
          <w:sz w:val="24"/>
        </w:rPr>
        <w:br/>
      </w:r>
      <w:r w:rsidR="001C31AB">
        <w:rPr>
          <w:sz w:val="24"/>
        </w:rPr>
        <w:t>80</w:t>
      </w:r>
      <w:r w:rsidR="00964B24" w:rsidRPr="00804DBC">
        <w:rPr>
          <w:sz w:val="24"/>
        </w:rPr>
        <w:t>0</w:t>
      </w:r>
      <w:r w:rsidR="00BE6CBF">
        <w:rPr>
          <w:sz w:val="24"/>
        </w:rPr>
        <w:t xml:space="preserve"> </w:t>
      </w:r>
      <w:r w:rsidRPr="00804DBC">
        <w:rPr>
          <w:sz w:val="24"/>
        </w:rPr>
        <w:t>000,- Kč</w:t>
      </w:r>
      <w:r w:rsidR="00A94EBC" w:rsidRPr="00804DBC">
        <w:rPr>
          <w:sz w:val="24"/>
        </w:rPr>
        <w:t xml:space="preserve"> </w:t>
      </w:r>
      <w:r w:rsidR="00266206">
        <w:rPr>
          <w:sz w:val="24"/>
        </w:rPr>
        <w:t>bez</w:t>
      </w:r>
      <w:r w:rsidR="00A94EBC" w:rsidRPr="00804DBC">
        <w:rPr>
          <w:sz w:val="24"/>
        </w:rPr>
        <w:t xml:space="preserve"> DPH</w:t>
      </w:r>
      <w:r w:rsidRPr="00804DBC">
        <w:rPr>
          <w:sz w:val="24"/>
        </w:rPr>
        <w:t>.</w:t>
      </w:r>
    </w:p>
    <w:p w14:paraId="784403F2" w14:textId="77777777" w:rsidR="00E8575E" w:rsidRPr="00732BF5" w:rsidRDefault="003647E2" w:rsidP="00D75C5C">
      <w:pPr>
        <w:numPr>
          <w:ilvl w:val="0"/>
          <w:numId w:val="2"/>
        </w:numPr>
        <w:ind w:left="566"/>
        <w:jc w:val="both"/>
        <w:rPr>
          <w:sz w:val="24"/>
        </w:rPr>
      </w:pPr>
      <w:r w:rsidRPr="00732BF5">
        <w:rPr>
          <w:sz w:val="24"/>
          <w:szCs w:val="24"/>
        </w:rPr>
        <w:t>Smluvní strany si dojednaly, že odběratel je oprávněn provést zajišťovací úhradu daně           z přidané hodnoty ve smyslu ust. § 109a zákona č. 235/2004 Sb., o dani z přidané hodnoty, ve znění pozdějších předpisů, na účet příslušného správce daně, jestliže se poskytovatel stane ke dni uskutečnění zdanitelného plnění nespolehlivým plátcem daně ve smyslu ust.     § 106</w:t>
      </w:r>
      <w:r w:rsidR="00AD5519">
        <w:rPr>
          <w:sz w:val="24"/>
          <w:szCs w:val="24"/>
        </w:rPr>
        <w:t>a</w:t>
      </w:r>
      <w:r w:rsidRPr="00732BF5">
        <w:rPr>
          <w:sz w:val="24"/>
          <w:szCs w:val="24"/>
        </w:rPr>
        <w:t xml:space="preserve"> zákona č. 235/2004 Sb., o dani z přidané hodnoty, ve znění pozdějších předpisů. </w:t>
      </w:r>
    </w:p>
    <w:p w14:paraId="6458624F" w14:textId="77777777" w:rsidR="00556450" w:rsidRPr="006F1343" w:rsidRDefault="00556450" w:rsidP="00556450">
      <w:pPr>
        <w:ind w:left="566"/>
        <w:jc w:val="both"/>
        <w:rPr>
          <w:sz w:val="24"/>
          <w:szCs w:val="24"/>
        </w:rPr>
      </w:pPr>
    </w:p>
    <w:p w14:paraId="2DC0533B" w14:textId="77777777" w:rsidR="00556450" w:rsidRPr="006F1343" w:rsidRDefault="00556450" w:rsidP="00556450">
      <w:pPr>
        <w:ind w:left="566"/>
        <w:jc w:val="both"/>
        <w:rPr>
          <w:sz w:val="24"/>
        </w:rPr>
      </w:pPr>
    </w:p>
    <w:p w14:paraId="4645D2CE" w14:textId="4864D946" w:rsidR="00E8575E" w:rsidRPr="006F1343" w:rsidRDefault="009E4376">
      <w:pPr>
        <w:jc w:val="center"/>
        <w:rPr>
          <w:b/>
          <w:sz w:val="24"/>
          <w:szCs w:val="24"/>
        </w:rPr>
      </w:pPr>
      <w:r w:rsidRPr="006F1343">
        <w:rPr>
          <w:b/>
          <w:sz w:val="24"/>
          <w:szCs w:val="24"/>
        </w:rPr>
        <w:t>Čl. V</w:t>
      </w:r>
    </w:p>
    <w:p w14:paraId="7FB4F08A" w14:textId="77777777" w:rsidR="00E8575E" w:rsidRPr="006F1343" w:rsidRDefault="00E8575E">
      <w:pPr>
        <w:jc w:val="center"/>
        <w:rPr>
          <w:b/>
          <w:sz w:val="24"/>
          <w:szCs w:val="24"/>
        </w:rPr>
      </w:pPr>
    </w:p>
    <w:p w14:paraId="5B7CD7D1" w14:textId="77777777" w:rsidR="00E8575E" w:rsidRPr="006F1343" w:rsidRDefault="009E4376">
      <w:pPr>
        <w:jc w:val="center"/>
        <w:rPr>
          <w:b/>
          <w:sz w:val="24"/>
          <w:szCs w:val="24"/>
        </w:rPr>
      </w:pPr>
      <w:r w:rsidRPr="006F1343">
        <w:rPr>
          <w:b/>
          <w:sz w:val="24"/>
          <w:szCs w:val="24"/>
        </w:rPr>
        <w:t>Doba platnosti a zánik smlouvy</w:t>
      </w:r>
    </w:p>
    <w:p w14:paraId="71409FE8" w14:textId="77777777" w:rsidR="00D03226" w:rsidRPr="006F1343" w:rsidRDefault="00D03226" w:rsidP="00BE6CBF">
      <w:pPr>
        <w:rPr>
          <w:b/>
          <w:sz w:val="24"/>
          <w:szCs w:val="24"/>
        </w:rPr>
      </w:pPr>
    </w:p>
    <w:p w14:paraId="2054B0E9" w14:textId="21027FD3" w:rsidR="001C31AB" w:rsidRPr="001C31AB" w:rsidRDefault="001C31AB" w:rsidP="001C31AB">
      <w:pPr>
        <w:pStyle w:val="Odstavecseseznamem"/>
        <w:numPr>
          <w:ilvl w:val="0"/>
          <w:numId w:val="3"/>
        </w:numPr>
        <w:ind w:left="567"/>
        <w:jc w:val="both"/>
        <w:rPr>
          <w:sz w:val="24"/>
          <w:szCs w:val="24"/>
        </w:rPr>
      </w:pPr>
      <w:r w:rsidRPr="001C31AB">
        <w:rPr>
          <w:sz w:val="24"/>
          <w:szCs w:val="24"/>
        </w:rPr>
        <w:t xml:space="preserve">Smlouva je uzavřena na dobu neurčitou s finančním limitem </w:t>
      </w:r>
      <w:r>
        <w:rPr>
          <w:sz w:val="24"/>
          <w:szCs w:val="24"/>
        </w:rPr>
        <w:t>80</w:t>
      </w:r>
      <w:r w:rsidRPr="001C31AB">
        <w:rPr>
          <w:sz w:val="24"/>
          <w:szCs w:val="24"/>
        </w:rPr>
        <w:t xml:space="preserve">0 000,- Kč </w:t>
      </w:r>
      <w:r w:rsidR="00175793">
        <w:rPr>
          <w:sz w:val="24"/>
          <w:szCs w:val="24"/>
        </w:rPr>
        <w:t>bez</w:t>
      </w:r>
      <w:r w:rsidRPr="001C31AB">
        <w:rPr>
          <w:sz w:val="24"/>
          <w:szCs w:val="24"/>
        </w:rPr>
        <w:t xml:space="preserve"> DPH, tzn. že odběratel je povinen smlouvu vypovědět, jakmile se celková cena za poskytnuté služby, tj. zdravotní výkony, přiblíží částce </w:t>
      </w:r>
      <w:r>
        <w:rPr>
          <w:sz w:val="24"/>
          <w:szCs w:val="24"/>
        </w:rPr>
        <w:t>80</w:t>
      </w:r>
      <w:r w:rsidRPr="001C31AB">
        <w:rPr>
          <w:sz w:val="24"/>
          <w:szCs w:val="24"/>
        </w:rPr>
        <w:t xml:space="preserve">0 000,- Kč </w:t>
      </w:r>
      <w:r w:rsidR="00175793">
        <w:rPr>
          <w:sz w:val="24"/>
          <w:szCs w:val="24"/>
        </w:rPr>
        <w:t>bez</w:t>
      </w:r>
      <w:r w:rsidRPr="001C31AB">
        <w:rPr>
          <w:sz w:val="24"/>
          <w:szCs w:val="24"/>
        </w:rPr>
        <w:t xml:space="preserve"> DPH, tak, že cena za poskytované služby na základě další žádanky by překročila tuto částku. Smlouva nabývá účinnosti podle čl. VI odst. </w:t>
      </w:r>
      <w:r>
        <w:rPr>
          <w:sz w:val="24"/>
          <w:szCs w:val="24"/>
        </w:rPr>
        <w:t>3</w:t>
      </w:r>
      <w:r w:rsidRPr="001C31AB">
        <w:rPr>
          <w:sz w:val="24"/>
          <w:szCs w:val="24"/>
        </w:rPr>
        <w:t>).</w:t>
      </w:r>
    </w:p>
    <w:p w14:paraId="53D13BE1" w14:textId="77777777" w:rsidR="00E8575E" w:rsidRPr="006F1343" w:rsidRDefault="009E4376" w:rsidP="00A3433C">
      <w:pPr>
        <w:numPr>
          <w:ilvl w:val="0"/>
          <w:numId w:val="3"/>
        </w:numPr>
        <w:ind w:left="566"/>
        <w:jc w:val="both"/>
        <w:rPr>
          <w:sz w:val="24"/>
          <w:szCs w:val="24"/>
        </w:rPr>
      </w:pPr>
      <w:r w:rsidRPr="006F1343">
        <w:rPr>
          <w:sz w:val="24"/>
          <w:szCs w:val="24"/>
        </w:rPr>
        <w:t>Smluvní vztah před uplynutím doby, na kterou byl sjednán, zaniká:</w:t>
      </w:r>
    </w:p>
    <w:p w14:paraId="1CF315A2" w14:textId="77777777" w:rsidR="00E8575E" w:rsidRPr="006F1343" w:rsidRDefault="009E4376" w:rsidP="00A3433C">
      <w:pPr>
        <w:numPr>
          <w:ilvl w:val="0"/>
          <w:numId w:val="4"/>
        </w:numPr>
        <w:ind w:left="849"/>
        <w:jc w:val="both"/>
        <w:rPr>
          <w:sz w:val="24"/>
          <w:szCs w:val="24"/>
        </w:rPr>
      </w:pPr>
      <w:r w:rsidRPr="006F1343">
        <w:rPr>
          <w:sz w:val="24"/>
          <w:szCs w:val="24"/>
        </w:rPr>
        <w:t>písemnou dohodou smluvních stran,</w:t>
      </w:r>
    </w:p>
    <w:p w14:paraId="3491BB19" w14:textId="77777777" w:rsidR="00E8575E" w:rsidRPr="006F1343" w:rsidRDefault="009E4376" w:rsidP="00A3433C">
      <w:pPr>
        <w:numPr>
          <w:ilvl w:val="0"/>
          <w:numId w:val="4"/>
        </w:numPr>
        <w:ind w:left="849"/>
        <w:jc w:val="both"/>
        <w:rPr>
          <w:sz w:val="24"/>
          <w:szCs w:val="24"/>
        </w:rPr>
      </w:pPr>
      <w:r w:rsidRPr="006F1343">
        <w:rPr>
          <w:sz w:val="24"/>
          <w:szCs w:val="24"/>
        </w:rPr>
        <w:t xml:space="preserve">písemnou výpovědí kterékoliv ze smluvních stran s výpovědní lhůtou dva měsíce, která počne běžet od prvního dne </w:t>
      </w:r>
      <w:r w:rsidR="001126A8" w:rsidRPr="006F1343">
        <w:rPr>
          <w:sz w:val="24"/>
          <w:szCs w:val="24"/>
        </w:rPr>
        <w:t>měsíce následujícího</w:t>
      </w:r>
      <w:r w:rsidR="001126A8" w:rsidRPr="006F1343" w:rsidDel="001126A8">
        <w:rPr>
          <w:sz w:val="24"/>
          <w:szCs w:val="24"/>
        </w:rPr>
        <w:t xml:space="preserve"> </w:t>
      </w:r>
      <w:r w:rsidR="003647E2" w:rsidRPr="006F1343">
        <w:rPr>
          <w:sz w:val="24"/>
          <w:szCs w:val="24"/>
        </w:rPr>
        <w:t>po doručení výpovědi,</w:t>
      </w:r>
    </w:p>
    <w:p w14:paraId="55C3805A" w14:textId="77777777" w:rsidR="003647E2" w:rsidRPr="006F1343" w:rsidRDefault="003647E2" w:rsidP="003647E2">
      <w:pPr>
        <w:numPr>
          <w:ilvl w:val="0"/>
          <w:numId w:val="4"/>
        </w:numPr>
        <w:ind w:left="849"/>
        <w:jc w:val="both"/>
        <w:rPr>
          <w:sz w:val="24"/>
        </w:rPr>
      </w:pPr>
      <w:r w:rsidRPr="006F1343">
        <w:rPr>
          <w:sz w:val="24"/>
        </w:rPr>
        <w:t xml:space="preserve">písemným odstoupením od smlouvy z důvodů jejího podstatného porušení. Za podstatné porušení se považuje neposkytnutí sjednaných služeb bez adekvátní náhrady. </w:t>
      </w:r>
      <w:r w:rsidR="00AC4AF8">
        <w:rPr>
          <w:sz w:val="24"/>
        </w:rPr>
        <w:t xml:space="preserve">Odstoupení od smlouvy je účinné následujícím dnem po dni doručení písemného oznámení o odstoupení druhé smluvní straně. </w:t>
      </w:r>
    </w:p>
    <w:p w14:paraId="481FE778" w14:textId="2E1F19BC" w:rsidR="005F1C15" w:rsidRPr="006F1343" w:rsidRDefault="00AC4AF8" w:rsidP="00D03226">
      <w:pPr>
        <w:numPr>
          <w:ilvl w:val="0"/>
          <w:numId w:val="3"/>
        </w:numPr>
        <w:ind w:left="566"/>
        <w:jc w:val="both"/>
        <w:rPr>
          <w:sz w:val="24"/>
          <w:szCs w:val="24"/>
        </w:rPr>
      </w:pPr>
      <w:r>
        <w:rPr>
          <w:sz w:val="24"/>
          <w:szCs w:val="24"/>
        </w:rPr>
        <w:t xml:space="preserve">Pokud dojde k zániku smlouvy, musí poskytovatel uplatnit svá </w:t>
      </w:r>
      <w:r w:rsidR="000667D4">
        <w:rPr>
          <w:sz w:val="24"/>
          <w:szCs w:val="24"/>
        </w:rPr>
        <w:t>p</w:t>
      </w:r>
      <w:r>
        <w:rPr>
          <w:sz w:val="24"/>
          <w:szCs w:val="24"/>
        </w:rPr>
        <w:t xml:space="preserve">ráva na vypořádání finančních závazků do 30 dnů ode dne skončení smluvního vztahu mezi stranami. </w:t>
      </w:r>
    </w:p>
    <w:p w14:paraId="0AFFBA38" w14:textId="77777777" w:rsidR="005F1C15" w:rsidRPr="006F1343" w:rsidRDefault="005F1C15">
      <w:pPr>
        <w:jc w:val="center"/>
        <w:rPr>
          <w:b/>
          <w:sz w:val="24"/>
          <w:szCs w:val="24"/>
        </w:rPr>
      </w:pPr>
    </w:p>
    <w:p w14:paraId="0F979EBC" w14:textId="77777777" w:rsidR="00D03226" w:rsidRPr="006F1343" w:rsidRDefault="00D03226">
      <w:pPr>
        <w:jc w:val="center"/>
        <w:rPr>
          <w:b/>
          <w:sz w:val="24"/>
          <w:szCs w:val="24"/>
        </w:rPr>
      </w:pPr>
    </w:p>
    <w:p w14:paraId="46B1421A" w14:textId="7A2B1AC2" w:rsidR="00E8575E" w:rsidRPr="006F1343" w:rsidRDefault="009E4376">
      <w:pPr>
        <w:jc w:val="center"/>
        <w:rPr>
          <w:b/>
          <w:sz w:val="24"/>
          <w:szCs w:val="24"/>
        </w:rPr>
      </w:pPr>
      <w:r w:rsidRPr="006F1343">
        <w:rPr>
          <w:b/>
          <w:sz w:val="24"/>
          <w:szCs w:val="24"/>
        </w:rPr>
        <w:t>Čl. VI</w:t>
      </w:r>
    </w:p>
    <w:p w14:paraId="1941B4F1" w14:textId="77777777" w:rsidR="00E8575E" w:rsidRPr="006F1343" w:rsidRDefault="00E8575E">
      <w:pPr>
        <w:jc w:val="center"/>
        <w:rPr>
          <w:b/>
          <w:sz w:val="24"/>
          <w:szCs w:val="24"/>
        </w:rPr>
      </w:pPr>
    </w:p>
    <w:p w14:paraId="08C73EB2" w14:textId="77777777" w:rsidR="00E8575E" w:rsidRPr="006F1343" w:rsidRDefault="009E4376">
      <w:pPr>
        <w:jc w:val="center"/>
        <w:rPr>
          <w:b/>
          <w:sz w:val="24"/>
          <w:szCs w:val="24"/>
        </w:rPr>
      </w:pPr>
      <w:r w:rsidRPr="006F1343">
        <w:rPr>
          <w:b/>
          <w:sz w:val="24"/>
          <w:szCs w:val="24"/>
        </w:rPr>
        <w:t>Závěrečná ustanovení</w:t>
      </w:r>
    </w:p>
    <w:p w14:paraId="1117B645" w14:textId="77777777" w:rsidR="00D03226" w:rsidRPr="006F1343" w:rsidRDefault="00D03226">
      <w:pPr>
        <w:rPr>
          <w:b/>
          <w:sz w:val="24"/>
          <w:szCs w:val="24"/>
        </w:rPr>
      </w:pPr>
    </w:p>
    <w:p w14:paraId="55B826E5" w14:textId="77777777" w:rsidR="00E8575E" w:rsidRPr="006F1343" w:rsidRDefault="009E4376" w:rsidP="00BE6CBF">
      <w:pPr>
        <w:numPr>
          <w:ilvl w:val="0"/>
          <w:numId w:val="6"/>
        </w:numPr>
        <w:ind w:left="567"/>
        <w:jc w:val="both"/>
        <w:rPr>
          <w:sz w:val="24"/>
          <w:szCs w:val="24"/>
        </w:rPr>
      </w:pPr>
      <w:r w:rsidRPr="006F1343">
        <w:rPr>
          <w:sz w:val="24"/>
          <w:szCs w:val="24"/>
        </w:rPr>
        <w:t>Vztahy smluvních st</w:t>
      </w:r>
      <w:r w:rsidR="00A2028E" w:rsidRPr="006F1343">
        <w:rPr>
          <w:sz w:val="24"/>
          <w:szCs w:val="24"/>
        </w:rPr>
        <w:t xml:space="preserve">ran </w:t>
      </w:r>
      <w:r w:rsidR="007942D2" w:rsidRPr="006F1343">
        <w:rPr>
          <w:sz w:val="24"/>
          <w:szCs w:val="24"/>
        </w:rPr>
        <w:t xml:space="preserve">smlouvou neupravené a ze smlouvy </w:t>
      </w:r>
      <w:r w:rsidR="00E8575E" w:rsidRPr="006F1343">
        <w:rPr>
          <w:sz w:val="24"/>
          <w:szCs w:val="24"/>
        </w:rPr>
        <w:t xml:space="preserve">vyplývající se řídí </w:t>
      </w:r>
      <w:r w:rsidR="00BD3E94" w:rsidRPr="006F1343">
        <w:rPr>
          <w:sz w:val="24"/>
          <w:szCs w:val="24"/>
        </w:rPr>
        <w:t>příslušnými ustanoveními o</w:t>
      </w:r>
      <w:r w:rsidR="003647E2" w:rsidRPr="006F1343">
        <w:rPr>
          <w:sz w:val="24"/>
          <w:szCs w:val="24"/>
        </w:rPr>
        <w:t>bčanského</w:t>
      </w:r>
      <w:r w:rsidR="00E8575E" w:rsidRPr="006F1343">
        <w:rPr>
          <w:sz w:val="24"/>
          <w:szCs w:val="24"/>
        </w:rPr>
        <w:t xml:space="preserve"> zákoníku v platném znění</w:t>
      </w:r>
      <w:r w:rsidR="00AC4AF8">
        <w:rPr>
          <w:sz w:val="24"/>
          <w:szCs w:val="24"/>
        </w:rPr>
        <w:t xml:space="preserve"> a ostatními obecně závaznými právními předpisy v mezích jejich působnosti.</w:t>
      </w:r>
    </w:p>
    <w:p w14:paraId="14B8F104" w14:textId="77777777" w:rsidR="00E8575E" w:rsidRPr="00753C72" w:rsidRDefault="00E8575E" w:rsidP="00BE6CBF">
      <w:pPr>
        <w:numPr>
          <w:ilvl w:val="0"/>
          <w:numId w:val="6"/>
        </w:numPr>
        <w:ind w:left="567"/>
        <w:jc w:val="both"/>
        <w:rPr>
          <w:sz w:val="24"/>
          <w:szCs w:val="24"/>
        </w:rPr>
      </w:pPr>
      <w:r w:rsidRPr="006F1343">
        <w:rPr>
          <w:sz w:val="24"/>
          <w:szCs w:val="24"/>
        </w:rPr>
        <w:t xml:space="preserve">Změny a doplňky </w:t>
      </w:r>
      <w:r w:rsidR="00DF235F" w:rsidRPr="006F1343">
        <w:rPr>
          <w:sz w:val="24"/>
          <w:szCs w:val="24"/>
        </w:rPr>
        <w:t>ke s</w:t>
      </w:r>
      <w:r w:rsidR="00485796" w:rsidRPr="006F1343">
        <w:rPr>
          <w:sz w:val="24"/>
          <w:szCs w:val="24"/>
        </w:rPr>
        <w:t>mlouvě</w:t>
      </w:r>
      <w:r w:rsidRPr="006F1343">
        <w:rPr>
          <w:sz w:val="24"/>
          <w:szCs w:val="24"/>
        </w:rPr>
        <w:t xml:space="preserve"> mohou být prováděny pouze se souhlasem obou smluvních stran, a to písemně, formou číslovaných dodatků</w:t>
      </w:r>
      <w:r w:rsidR="00753C72">
        <w:rPr>
          <w:sz w:val="24"/>
          <w:szCs w:val="24"/>
        </w:rPr>
        <w:t xml:space="preserve"> </w:t>
      </w:r>
      <w:r w:rsidR="00753C72" w:rsidRPr="00283A02">
        <w:rPr>
          <w:sz w:val="24"/>
          <w:szCs w:val="24"/>
        </w:rPr>
        <w:t>podepsaných oprávněnými zástupci smluvních stran.</w:t>
      </w:r>
    </w:p>
    <w:p w14:paraId="1602E76B" w14:textId="2A014EC4" w:rsidR="00E8575E" w:rsidRDefault="00753C72" w:rsidP="00BE6CBF">
      <w:pPr>
        <w:numPr>
          <w:ilvl w:val="0"/>
          <w:numId w:val="6"/>
        </w:numPr>
        <w:ind w:left="567"/>
        <w:jc w:val="both"/>
        <w:rPr>
          <w:sz w:val="24"/>
          <w:szCs w:val="24"/>
        </w:rPr>
      </w:pPr>
      <w:r w:rsidRPr="000F08CB">
        <w:rPr>
          <w:sz w:val="24"/>
          <w:szCs w:val="24"/>
        </w:rPr>
        <w:t>V souladu se zákonem č. 340/2015 Sb., o registru smluv, se strany dohodly, že odběratel zašle tuto smlouvu správci registru smluv k uveřejnění ve lhůtě, stanovené tímto zákonem. Okamžikem tohoto uveřejnění nabývá smlouva své účinnosti. Osobní údaje stran před odesláním budou anonymizovány v souladu se zákonem č.</w:t>
      </w:r>
      <w:r w:rsidR="00AC4AF8">
        <w:rPr>
          <w:sz w:val="24"/>
          <w:szCs w:val="24"/>
        </w:rPr>
        <w:t xml:space="preserve"> 110/2019 Sb., </w:t>
      </w:r>
      <w:r w:rsidR="00C569A9">
        <w:rPr>
          <w:sz w:val="24"/>
          <w:szCs w:val="24"/>
        </w:rPr>
        <w:br/>
      </w:r>
      <w:r w:rsidR="00AC4AF8">
        <w:rPr>
          <w:sz w:val="24"/>
          <w:szCs w:val="24"/>
        </w:rPr>
        <w:t>o zpracování osobních údajů, v</w:t>
      </w:r>
      <w:r w:rsidR="00175793">
        <w:rPr>
          <w:sz w:val="24"/>
          <w:szCs w:val="24"/>
        </w:rPr>
        <w:t>e znění pozdějších předpisů</w:t>
      </w:r>
      <w:r w:rsidR="00AC4AF8">
        <w:rPr>
          <w:sz w:val="24"/>
          <w:szCs w:val="24"/>
        </w:rPr>
        <w:t>.</w:t>
      </w:r>
      <w:r w:rsidRPr="000F08CB">
        <w:rPr>
          <w:sz w:val="24"/>
          <w:szCs w:val="24"/>
        </w:rPr>
        <w:t xml:space="preserve"> </w:t>
      </w:r>
    </w:p>
    <w:p w14:paraId="47347EFD" w14:textId="1D3D18D3" w:rsidR="009B364E" w:rsidRPr="00753C72" w:rsidRDefault="009B364E" w:rsidP="00BE6CBF">
      <w:pPr>
        <w:numPr>
          <w:ilvl w:val="0"/>
          <w:numId w:val="6"/>
        </w:numPr>
        <w:ind w:left="567"/>
        <w:jc w:val="both"/>
        <w:rPr>
          <w:sz w:val="24"/>
          <w:szCs w:val="24"/>
        </w:rPr>
      </w:pPr>
      <w:r w:rsidRPr="009B364E">
        <w:rPr>
          <w:sz w:val="24"/>
          <w:szCs w:val="24"/>
        </w:rPr>
        <w:t xml:space="preserve">Zdravotní výkony provedené po 1. </w:t>
      </w:r>
      <w:r w:rsidR="00C569A9">
        <w:rPr>
          <w:sz w:val="24"/>
          <w:szCs w:val="24"/>
        </w:rPr>
        <w:t>1</w:t>
      </w:r>
      <w:r w:rsidRPr="009B364E">
        <w:rPr>
          <w:sz w:val="24"/>
          <w:szCs w:val="24"/>
        </w:rPr>
        <w:t>. 202</w:t>
      </w:r>
      <w:r w:rsidR="00C569A9">
        <w:rPr>
          <w:sz w:val="24"/>
          <w:szCs w:val="24"/>
        </w:rPr>
        <w:t>6</w:t>
      </w:r>
      <w:r w:rsidRPr="009B364E">
        <w:rPr>
          <w:sz w:val="24"/>
          <w:szCs w:val="24"/>
        </w:rPr>
        <w:t xml:space="preserve"> se považují za zdravotní výkony provedené podle této smlouvy.</w:t>
      </w:r>
    </w:p>
    <w:p w14:paraId="010AD311" w14:textId="7B43C4F2" w:rsidR="00A94EBC" w:rsidRPr="00AF74D4" w:rsidRDefault="00A94EBC" w:rsidP="00BE6CBF">
      <w:pPr>
        <w:numPr>
          <w:ilvl w:val="0"/>
          <w:numId w:val="6"/>
        </w:numPr>
        <w:ind w:left="567"/>
        <w:jc w:val="both"/>
        <w:rPr>
          <w:sz w:val="24"/>
          <w:szCs w:val="24"/>
        </w:rPr>
      </w:pPr>
      <w:r w:rsidRPr="006F1343">
        <w:rPr>
          <w:sz w:val="24"/>
          <w:szCs w:val="24"/>
        </w:rPr>
        <w:lastRenderedPageBreak/>
        <w:t xml:space="preserve">V případě, že </w:t>
      </w:r>
      <w:r w:rsidR="001A3DC3" w:rsidRPr="006F1343">
        <w:rPr>
          <w:sz w:val="24"/>
          <w:szCs w:val="24"/>
        </w:rPr>
        <w:t>celková výše realizovaných objednávek</w:t>
      </w:r>
      <w:r w:rsidR="002E6BCD" w:rsidRPr="006F1343">
        <w:rPr>
          <w:sz w:val="24"/>
          <w:szCs w:val="24"/>
        </w:rPr>
        <w:t xml:space="preserve"> dosáhne</w:t>
      </w:r>
      <w:r w:rsidR="00923DE4" w:rsidRPr="006F1343">
        <w:rPr>
          <w:sz w:val="24"/>
          <w:szCs w:val="24"/>
        </w:rPr>
        <w:t xml:space="preserve"> ve svém součtu za všechny vyšetření</w:t>
      </w:r>
      <w:r w:rsidR="007F0046" w:rsidRPr="006F1343">
        <w:rPr>
          <w:sz w:val="24"/>
          <w:szCs w:val="24"/>
        </w:rPr>
        <w:t xml:space="preserve"> </w:t>
      </w:r>
      <w:r w:rsidR="00EE3046" w:rsidRPr="006F1343">
        <w:rPr>
          <w:sz w:val="24"/>
          <w:szCs w:val="24"/>
        </w:rPr>
        <w:t>výše 5</w:t>
      </w:r>
      <w:r w:rsidR="007F0046" w:rsidRPr="006F1343">
        <w:rPr>
          <w:sz w:val="24"/>
          <w:szCs w:val="24"/>
        </w:rPr>
        <w:t>0</w:t>
      </w:r>
      <w:r w:rsidRPr="006F1343">
        <w:rPr>
          <w:sz w:val="24"/>
          <w:szCs w:val="24"/>
        </w:rPr>
        <w:t>0 000</w:t>
      </w:r>
      <w:r w:rsidRPr="00804DBC">
        <w:rPr>
          <w:sz w:val="24"/>
          <w:szCs w:val="24"/>
        </w:rPr>
        <w:t xml:space="preserve">,- Kč </w:t>
      </w:r>
      <w:r w:rsidR="00B5399C">
        <w:rPr>
          <w:sz w:val="24"/>
          <w:szCs w:val="24"/>
        </w:rPr>
        <w:t>bez</w:t>
      </w:r>
      <w:r w:rsidR="00333BBD" w:rsidRPr="006F1343">
        <w:rPr>
          <w:sz w:val="24"/>
          <w:szCs w:val="24"/>
        </w:rPr>
        <w:t xml:space="preserve"> DPH</w:t>
      </w:r>
      <w:r w:rsidR="00EE3046" w:rsidRPr="006F1343">
        <w:rPr>
          <w:sz w:val="24"/>
          <w:szCs w:val="24"/>
        </w:rPr>
        <w:t>,</w:t>
      </w:r>
      <w:r w:rsidRPr="006F1343">
        <w:rPr>
          <w:sz w:val="24"/>
          <w:szCs w:val="24"/>
        </w:rPr>
        <w:t xml:space="preserve"> </w:t>
      </w:r>
      <w:r w:rsidR="00EE3046" w:rsidRPr="006F1343">
        <w:rPr>
          <w:sz w:val="24"/>
          <w:szCs w:val="24"/>
        </w:rPr>
        <w:t xml:space="preserve">budou se smluvní strany navzájem informovat </w:t>
      </w:r>
      <w:r w:rsidR="00C569A9">
        <w:rPr>
          <w:sz w:val="24"/>
          <w:szCs w:val="24"/>
        </w:rPr>
        <w:br/>
      </w:r>
      <w:r w:rsidR="00EE3046" w:rsidRPr="006F1343">
        <w:rPr>
          <w:sz w:val="24"/>
          <w:szCs w:val="24"/>
        </w:rPr>
        <w:t>o této skutečnosti, a to co nejdříve po okamžiku, kdy tuto skutečnost zjistí, přičemž poskytova</w:t>
      </w:r>
      <w:r w:rsidR="00CB06CD">
        <w:rPr>
          <w:sz w:val="24"/>
          <w:szCs w:val="24"/>
        </w:rPr>
        <w:t>te</w:t>
      </w:r>
      <w:r w:rsidR="00EE3046" w:rsidRPr="006F1343">
        <w:rPr>
          <w:sz w:val="24"/>
          <w:szCs w:val="24"/>
        </w:rPr>
        <w:t>l zašle informaci</w:t>
      </w:r>
      <w:r w:rsidRPr="006F1343">
        <w:rPr>
          <w:sz w:val="24"/>
          <w:szCs w:val="24"/>
        </w:rPr>
        <w:t xml:space="preserve"> na e-mail: </w:t>
      </w:r>
      <w:r w:rsidR="0022266C" w:rsidRPr="00EC07A1">
        <w:rPr>
          <w:sz w:val="24"/>
          <w:szCs w:val="24"/>
        </w:rPr>
        <w:t>xxx@cs.mfcr.cz</w:t>
      </w:r>
      <w:r w:rsidR="00EE3046" w:rsidRPr="006F1343">
        <w:rPr>
          <w:sz w:val="24"/>
          <w:szCs w:val="24"/>
        </w:rPr>
        <w:t xml:space="preserve"> a </w:t>
      </w:r>
      <w:r w:rsidR="00520431" w:rsidRPr="006F1343">
        <w:rPr>
          <w:sz w:val="24"/>
          <w:szCs w:val="24"/>
        </w:rPr>
        <w:t>odběratel</w:t>
      </w:r>
      <w:r w:rsidR="00EE3046" w:rsidRPr="006F1343">
        <w:rPr>
          <w:sz w:val="24"/>
          <w:szCs w:val="24"/>
        </w:rPr>
        <w:t xml:space="preserve"> zašle informaci na e-mail</w:t>
      </w:r>
      <w:r w:rsidR="0096703D" w:rsidRPr="00AF74D4">
        <w:rPr>
          <w:sz w:val="24"/>
          <w:szCs w:val="24"/>
        </w:rPr>
        <w:t xml:space="preserve">: </w:t>
      </w:r>
      <w:r w:rsidR="0022266C">
        <w:rPr>
          <w:sz w:val="24"/>
          <w:szCs w:val="24"/>
        </w:rPr>
        <w:t>xxx</w:t>
      </w:r>
      <w:r w:rsidR="00161648" w:rsidRPr="00161648">
        <w:rPr>
          <w:sz w:val="24"/>
          <w:szCs w:val="24"/>
        </w:rPr>
        <w:t>@vnol.cz</w:t>
      </w:r>
      <w:r w:rsidR="00EE3046" w:rsidRPr="00AF74D4">
        <w:rPr>
          <w:rStyle w:val="Hypertextovodkaz"/>
          <w:color w:val="auto"/>
          <w:sz w:val="24"/>
          <w:szCs w:val="24"/>
          <w:u w:val="none"/>
        </w:rPr>
        <w:t>.</w:t>
      </w:r>
      <w:r w:rsidR="00EE3046" w:rsidRPr="00AF74D4">
        <w:rPr>
          <w:sz w:val="24"/>
          <w:szCs w:val="24"/>
        </w:rPr>
        <w:t xml:space="preserve"> </w:t>
      </w:r>
    </w:p>
    <w:p w14:paraId="174FD1C0" w14:textId="3A95B4C2" w:rsidR="00C91EE0" w:rsidRPr="006F1343" w:rsidRDefault="00C91EE0" w:rsidP="00BE6CBF">
      <w:pPr>
        <w:numPr>
          <w:ilvl w:val="0"/>
          <w:numId w:val="6"/>
        </w:numPr>
        <w:ind w:left="567"/>
        <w:jc w:val="both"/>
        <w:rPr>
          <w:sz w:val="24"/>
          <w:szCs w:val="24"/>
        </w:rPr>
      </w:pPr>
      <w:r w:rsidRPr="006F1343">
        <w:rPr>
          <w:sz w:val="24"/>
          <w:szCs w:val="24"/>
        </w:rPr>
        <w:t>V případě,</w:t>
      </w:r>
      <w:r w:rsidR="007F0046" w:rsidRPr="006F1343">
        <w:rPr>
          <w:sz w:val="24"/>
          <w:szCs w:val="24"/>
        </w:rPr>
        <w:t xml:space="preserve"> že cena</w:t>
      </w:r>
      <w:r w:rsidRPr="006F1343">
        <w:rPr>
          <w:sz w:val="24"/>
          <w:szCs w:val="24"/>
        </w:rPr>
        <w:t xml:space="preserve"> objednaných</w:t>
      </w:r>
      <w:r w:rsidR="007632FA" w:rsidRPr="006F1343">
        <w:rPr>
          <w:sz w:val="24"/>
          <w:szCs w:val="24"/>
        </w:rPr>
        <w:t xml:space="preserve"> </w:t>
      </w:r>
      <w:r w:rsidRPr="006F1343">
        <w:rPr>
          <w:sz w:val="24"/>
          <w:szCs w:val="24"/>
        </w:rPr>
        <w:t xml:space="preserve">vyšetření </w:t>
      </w:r>
      <w:r w:rsidR="007632FA" w:rsidRPr="006F1343">
        <w:rPr>
          <w:sz w:val="24"/>
          <w:szCs w:val="24"/>
        </w:rPr>
        <w:t xml:space="preserve">odběratelem </w:t>
      </w:r>
      <w:r w:rsidRPr="006F1343">
        <w:rPr>
          <w:sz w:val="24"/>
          <w:szCs w:val="24"/>
        </w:rPr>
        <w:t>podle této smlouvy</w:t>
      </w:r>
      <w:r w:rsidR="00923DE4" w:rsidRPr="006F1343">
        <w:rPr>
          <w:sz w:val="24"/>
          <w:szCs w:val="24"/>
        </w:rPr>
        <w:t xml:space="preserve"> ve svém součtu</w:t>
      </w:r>
      <w:r w:rsidRPr="006F1343">
        <w:rPr>
          <w:sz w:val="24"/>
          <w:szCs w:val="24"/>
        </w:rPr>
        <w:t xml:space="preserve"> </w:t>
      </w:r>
      <w:r w:rsidR="007F0046" w:rsidRPr="006F1343">
        <w:rPr>
          <w:sz w:val="24"/>
          <w:szCs w:val="24"/>
        </w:rPr>
        <w:t xml:space="preserve">přesáhne </w:t>
      </w:r>
      <w:r w:rsidR="001C31AB">
        <w:rPr>
          <w:sz w:val="24"/>
          <w:szCs w:val="24"/>
        </w:rPr>
        <w:t>80</w:t>
      </w:r>
      <w:r w:rsidRPr="006F1343">
        <w:rPr>
          <w:sz w:val="24"/>
          <w:szCs w:val="24"/>
        </w:rPr>
        <w:t xml:space="preserve">0 000,- Kč </w:t>
      </w:r>
      <w:r w:rsidR="00B5399C">
        <w:rPr>
          <w:sz w:val="24"/>
          <w:szCs w:val="24"/>
        </w:rPr>
        <w:t>bez</w:t>
      </w:r>
      <w:r w:rsidRPr="006F1343">
        <w:rPr>
          <w:sz w:val="24"/>
          <w:szCs w:val="24"/>
        </w:rPr>
        <w:t xml:space="preserve"> DPH</w:t>
      </w:r>
      <w:r w:rsidR="004D04A1" w:rsidRPr="006F1343">
        <w:rPr>
          <w:sz w:val="24"/>
          <w:szCs w:val="24"/>
        </w:rPr>
        <w:t>,</w:t>
      </w:r>
      <w:r w:rsidRPr="006F1343">
        <w:rPr>
          <w:sz w:val="24"/>
          <w:szCs w:val="24"/>
        </w:rPr>
        <w:t xml:space="preserve"> není poskytovatel </w:t>
      </w:r>
      <w:r w:rsidR="007F0046" w:rsidRPr="006F1343">
        <w:rPr>
          <w:sz w:val="24"/>
          <w:szCs w:val="24"/>
        </w:rPr>
        <w:t xml:space="preserve">vyšetření přesahující uvedenou částku </w:t>
      </w:r>
      <w:r w:rsidR="00923DE4" w:rsidRPr="006F1343">
        <w:rPr>
          <w:sz w:val="24"/>
          <w:szCs w:val="24"/>
        </w:rPr>
        <w:t>oprávněn</w:t>
      </w:r>
      <w:r w:rsidRPr="006F1343">
        <w:rPr>
          <w:sz w:val="24"/>
          <w:szCs w:val="24"/>
        </w:rPr>
        <w:t xml:space="preserve"> provést</w:t>
      </w:r>
      <w:r w:rsidR="00923DE4" w:rsidRPr="006F1343">
        <w:rPr>
          <w:sz w:val="24"/>
          <w:szCs w:val="24"/>
        </w:rPr>
        <w:t>, nedohodnou-li se smluvní strany jinak</w:t>
      </w:r>
      <w:r w:rsidR="007632FA" w:rsidRPr="006F1343">
        <w:rPr>
          <w:sz w:val="24"/>
          <w:szCs w:val="24"/>
        </w:rPr>
        <w:t>.</w:t>
      </w:r>
      <w:r w:rsidR="001A076E" w:rsidRPr="006F1343">
        <w:rPr>
          <w:sz w:val="24"/>
          <w:szCs w:val="24"/>
        </w:rPr>
        <w:t xml:space="preserve"> </w:t>
      </w:r>
      <w:r w:rsidR="00520431" w:rsidRPr="006F1343">
        <w:rPr>
          <w:sz w:val="24"/>
          <w:szCs w:val="24"/>
        </w:rPr>
        <w:t>Poskytovatel</w:t>
      </w:r>
      <w:r w:rsidR="001A076E" w:rsidRPr="006F1343">
        <w:rPr>
          <w:sz w:val="24"/>
          <w:szCs w:val="24"/>
        </w:rPr>
        <w:t xml:space="preserve"> je současně povinen informovat odběratele o této skutečnosti na e-mail: </w:t>
      </w:r>
      <w:r w:rsidR="0022266C">
        <w:rPr>
          <w:sz w:val="24"/>
          <w:szCs w:val="24"/>
        </w:rPr>
        <w:t>xxx</w:t>
      </w:r>
      <w:r w:rsidR="001A076E" w:rsidRPr="006F1343">
        <w:rPr>
          <w:sz w:val="24"/>
          <w:szCs w:val="24"/>
        </w:rPr>
        <w:t>@cs.mfcr.cz.</w:t>
      </w:r>
    </w:p>
    <w:p w14:paraId="6C2E6A6C" w14:textId="77777777" w:rsidR="00E8575E" w:rsidRPr="006F1343" w:rsidRDefault="007942D2" w:rsidP="00BE6CBF">
      <w:pPr>
        <w:numPr>
          <w:ilvl w:val="0"/>
          <w:numId w:val="6"/>
        </w:numPr>
        <w:ind w:left="567"/>
        <w:jc w:val="both"/>
        <w:rPr>
          <w:sz w:val="24"/>
        </w:rPr>
      </w:pPr>
      <w:r w:rsidRPr="006F1343">
        <w:rPr>
          <w:sz w:val="24"/>
        </w:rPr>
        <w:t>Smluvní strany prohlašují, že s</w:t>
      </w:r>
      <w:r w:rsidR="00485796" w:rsidRPr="006F1343">
        <w:rPr>
          <w:sz w:val="24"/>
        </w:rPr>
        <w:t>mlouvu uzavírají po vzájemné dohodě na základě jejich pravé a svobodné vůle</w:t>
      </w:r>
      <w:r w:rsidR="00AC4AF8">
        <w:rPr>
          <w:sz w:val="24"/>
        </w:rPr>
        <w:t>,</w:t>
      </w:r>
      <w:r w:rsidR="00485796" w:rsidRPr="006F1343">
        <w:rPr>
          <w:sz w:val="24"/>
        </w:rPr>
        <w:t xml:space="preserve"> a nikoliv v tísni ani za jinak nápad</w:t>
      </w:r>
      <w:r w:rsidR="00DF235F" w:rsidRPr="006F1343">
        <w:rPr>
          <w:sz w:val="24"/>
        </w:rPr>
        <w:t>ně nevýhodných podmínek, že si s</w:t>
      </w:r>
      <w:r w:rsidR="00485796" w:rsidRPr="006F1343">
        <w:rPr>
          <w:sz w:val="24"/>
        </w:rPr>
        <w:t>mlouvu přečetly a s jejím obsahem souhlasí a na důkaz toho připojují své podpisy.</w:t>
      </w:r>
    </w:p>
    <w:p w14:paraId="4BB59500" w14:textId="6307DF7B" w:rsidR="00E8575E" w:rsidRPr="008A1F6B" w:rsidRDefault="00E8575E" w:rsidP="008A1F6B">
      <w:pPr>
        <w:pStyle w:val="Odstavecseseznamem"/>
        <w:numPr>
          <w:ilvl w:val="0"/>
          <w:numId w:val="6"/>
        </w:numPr>
        <w:ind w:left="567"/>
        <w:jc w:val="both"/>
        <w:rPr>
          <w:sz w:val="24"/>
          <w:szCs w:val="24"/>
        </w:rPr>
      </w:pPr>
      <w:r w:rsidRPr="003154F3">
        <w:rPr>
          <w:sz w:val="24"/>
          <w:szCs w:val="24"/>
        </w:rPr>
        <w:t xml:space="preserve">Smlouva </w:t>
      </w:r>
      <w:bookmarkStart w:id="2" w:name="_Hlk68771437"/>
      <w:r w:rsidRPr="003154F3">
        <w:rPr>
          <w:sz w:val="24"/>
          <w:szCs w:val="24"/>
        </w:rPr>
        <w:t xml:space="preserve">je vyhotovena ve dvou </w:t>
      </w:r>
      <w:r w:rsidR="001126A8" w:rsidRPr="003154F3">
        <w:rPr>
          <w:sz w:val="24"/>
          <w:szCs w:val="24"/>
        </w:rPr>
        <w:t>vyhotoveních</w:t>
      </w:r>
      <w:r w:rsidR="009059ED" w:rsidRPr="003154F3">
        <w:rPr>
          <w:sz w:val="24"/>
          <w:szCs w:val="24"/>
        </w:rPr>
        <w:t>, přičemž každé</w:t>
      </w:r>
      <w:r w:rsidRPr="003154F3">
        <w:rPr>
          <w:sz w:val="24"/>
          <w:szCs w:val="24"/>
        </w:rPr>
        <w:t xml:space="preserve"> je považován</w:t>
      </w:r>
      <w:r w:rsidR="009059ED" w:rsidRPr="003154F3">
        <w:rPr>
          <w:sz w:val="24"/>
          <w:szCs w:val="24"/>
        </w:rPr>
        <w:t>o</w:t>
      </w:r>
      <w:r w:rsidRPr="003154F3">
        <w:rPr>
          <w:sz w:val="24"/>
          <w:szCs w:val="24"/>
        </w:rPr>
        <w:t xml:space="preserve"> za originál. Každá smluvní strana obdrží </w:t>
      </w:r>
      <w:r w:rsidR="001126A8" w:rsidRPr="003154F3">
        <w:rPr>
          <w:sz w:val="24"/>
          <w:szCs w:val="24"/>
        </w:rPr>
        <w:t>jedno vyhotovení</w:t>
      </w:r>
      <w:r w:rsidR="003154F3" w:rsidRPr="003154F3">
        <w:rPr>
          <w:sz w:val="24"/>
          <w:szCs w:val="24"/>
        </w:rPr>
        <w:t xml:space="preserve">, to neplatí v případě, je-li smlouva vyhotovena v jediném elektronickém originálu, ke kterému zástupci smluvních stran připojí své elektronické podpisy splňující požadavky podle zákona č. 297/2016 Sb., </w:t>
      </w:r>
      <w:r w:rsidR="003154F3">
        <w:rPr>
          <w:sz w:val="24"/>
          <w:szCs w:val="24"/>
        </w:rPr>
        <w:br/>
      </w:r>
      <w:r w:rsidR="003154F3" w:rsidRPr="003154F3">
        <w:rPr>
          <w:sz w:val="24"/>
          <w:szCs w:val="24"/>
        </w:rPr>
        <w:t xml:space="preserve">o službách vytvářejících důvěru pro elektronické transakce, ve znění pozdějších předpisů.                      </w:t>
      </w:r>
    </w:p>
    <w:bookmarkEnd w:id="2"/>
    <w:p w14:paraId="1022087B" w14:textId="5401A95C" w:rsidR="003647E2" w:rsidRPr="006F1343" w:rsidRDefault="003647E2" w:rsidP="00BE6CBF">
      <w:pPr>
        <w:numPr>
          <w:ilvl w:val="0"/>
          <w:numId w:val="6"/>
        </w:numPr>
        <w:ind w:left="567"/>
        <w:jc w:val="both"/>
        <w:rPr>
          <w:sz w:val="24"/>
        </w:rPr>
      </w:pPr>
      <w:r w:rsidRPr="006F1343">
        <w:rPr>
          <w:sz w:val="24"/>
        </w:rPr>
        <w:t xml:space="preserve">Smluvní strany si výslovně ujednaly, že tuto smlouvu nelze postoupit na řad. Žádná ze smluvních stran není oprávněna vtělit jakékoliv právo plynoucí jí ze smlouvy nebo </w:t>
      </w:r>
      <w:r w:rsidR="003154F3">
        <w:rPr>
          <w:sz w:val="24"/>
        </w:rPr>
        <w:br/>
      </w:r>
      <w:r w:rsidRPr="006F1343">
        <w:rPr>
          <w:sz w:val="24"/>
        </w:rPr>
        <w:t>z jejího porušení do podoby cenného papíru.</w:t>
      </w:r>
    </w:p>
    <w:p w14:paraId="16E4B894" w14:textId="77777777" w:rsidR="00026D83" w:rsidRPr="00026D83" w:rsidRDefault="002E6BCD" w:rsidP="00BE6CBF">
      <w:pPr>
        <w:numPr>
          <w:ilvl w:val="0"/>
          <w:numId w:val="6"/>
        </w:numPr>
        <w:ind w:left="567"/>
        <w:jc w:val="both"/>
        <w:rPr>
          <w:b/>
          <w:sz w:val="24"/>
        </w:rPr>
      </w:pPr>
      <w:r w:rsidRPr="006F1343">
        <w:rPr>
          <w:sz w:val="24"/>
          <w:szCs w:val="24"/>
        </w:rPr>
        <w:t xml:space="preserve"> </w:t>
      </w:r>
      <w:r w:rsidR="00A94EBC" w:rsidRPr="006F1343">
        <w:rPr>
          <w:sz w:val="24"/>
          <w:szCs w:val="24"/>
        </w:rPr>
        <w:t xml:space="preserve">Poskytovatel výslovně souhlasí s tím, že odběratel tuto smlouvu uveřejní na svém profilu v plném znění v souladu se zákonem č. </w:t>
      </w:r>
      <w:r w:rsidR="001F3D1B">
        <w:rPr>
          <w:sz w:val="24"/>
          <w:szCs w:val="24"/>
        </w:rPr>
        <w:t>134/2016</w:t>
      </w:r>
      <w:r w:rsidR="00A94EBC" w:rsidRPr="006F1343">
        <w:rPr>
          <w:sz w:val="24"/>
          <w:szCs w:val="24"/>
        </w:rPr>
        <w:t xml:space="preserve"> Sb., o </w:t>
      </w:r>
      <w:r w:rsidR="001F3D1B">
        <w:rPr>
          <w:sz w:val="24"/>
          <w:szCs w:val="24"/>
        </w:rPr>
        <w:t>zadávání veřejných zakázek</w:t>
      </w:r>
      <w:r w:rsidR="00A94EBC" w:rsidRPr="006F1343">
        <w:rPr>
          <w:sz w:val="24"/>
          <w:szCs w:val="24"/>
        </w:rPr>
        <w:t>, ve znění pozdějších předpisů</w:t>
      </w:r>
      <w:r w:rsidR="00A94EBC" w:rsidRPr="006F1343">
        <w:rPr>
          <w:b/>
          <w:sz w:val="24"/>
          <w:szCs w:val="24"/>
        </w:rPr>
        <w:t>.</w:t>
      </w:r>
    </w:p>
    <w:p w14:paraId="13652DD1" w14:textId="749518C8" w:rsidR="007D5E22" w:rsidRPr="00026D83" w:rsidRDefault="007D5E22" w:rsidP="00BE6CBF">
      <w:pPr>
        <w:numPr>
          <w:ilvl w:val="0"/>
          <w:numId w:val="6"/>
        </w:numPr>
        <w:ind w:left="567"/>
        <w:jc w:val="both"/>
        <w:rPr>
          <w:b/>
          <w:sz w:val="24"/>
        </w:rPr>
      </w:pPr>
      <w:r w:rsidRPr="00026D83">
        <w:rPr>
          <w:sz w:val="24"/>
          <w:szCs w:val="24"/>
        </w:rPr>
        <w:t>Stanou-li se některá ustanovení této smlouvy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 Totéž platí, vyskytnou-li se ve smlouvě či jejích dodatcích případné mezery.</w:t>
      </w:r>
    </w:p>
    <w:p w14:paraId="562B82C8" w14:textId="77777777" w:rsidR="00E8575E" w:rsidRPr="006F1343" w:rsidRDefault="00E8575E">
      <w:pPr>
        <w:rPr>
          <w:sz w:val="24"/>
          <w:szCs w:val="24"/>
        </w:rPr>
      </w:pPr>
    </w:p>
    <w:p w14:paraId="5E451EB4" w14:textId="77777777" w:rsidR="00E8575E" w:rsidRPr="006F1343" w:rsidRDefault="009E4376">
      <w:pPr>
        <w:rPr>
          <w:sz w:val="24"/>
          <w:szCs w:val="24"/>
        </w:rPr>
      </w:pPr>
      <w:r w:rsidRPr="006F1343">
        <w:rPr>
          <w:sz w:val="24"/>
          <w:szCs w:val="24"/>
        </w:rPr>
        <w:t xml:space="preserve"> </w:t>
      </w:r>
    </w:p>
    <w:p w14:paraId="1CB7B663" w14:textId="42509DAA" w:rsidR="00E8575E" w:rsidRPr="006F1343" w:rsidRDefault="009E4376">
      <w:pPr>
        <w:rPr>
          <w:sz w:val="24"/>
          <w:szCs w:val="24"/>
        </w:rPr>
      </w:pPr>
      <w:bookmarkStart w:id="3" w:name="_Hlk68771341"/>
      <w:r w:rsidRPr="006F1343">
        <w:rPr>
          <w:sz w:val="24"/>
          <w:szCs w:val="24"/>
        </w:rPr>
        <w:t>V Olomouci dne:</w:t>
      </w:r>
      <w:r w:rsidR="0022266C">
        <w:rPr>
          <w:sz w:val="24"/>
          <w:szCs w:val="24"/>
        </w:rPr>
        <w:t xml:space="preserve"> 3. 2. 2026</w:t>
      </w:r>
      <w:r w:rsidRPr="006F1343">
        <w:rPr>
          <w:sz w:val="24"/>
          <w:szCs w:val="24"/>
        </w:rPr>
        <w:tab/>
      </w:r>
      <w:r w:rsidRPr="006F1343">
        <w:rPr>
          <w:sz w:val="24"/>
          <w:szCs w:val="24"/>
        </w:rPr>
        <w:tab/>
      </w:r>
      <w:r w:rsidRPr="006F1343">
        <w:rPr>
          <w:sz w:val="24"/>
          <w:szCs w:val="24"/>
        </w:rPr>
        <w:tab/>
      </w:r>
      <w:r w:rsidRPr="006F1343">
        <w:rPr>
          <w:sz w:val="24"/>
          <w:szCs w:val="24"/>
        </w:rPr>
        <w:tab/>
      </w:r>
      <w:r w:rsidRPr="006F1343">
        <w:rPr>
          <w:sz w:val="24"/>
          <w:szCs w:val="24"/>
        </w:rPr>
        <w:tab/>
        <w:t>V Praze dne:</w:t>
      </w:r>
      <w:r w:rsidRPr="006F1343">
        <w:rPr>
          <w:sz w:val="24"/>
          <w:szCs w:val="24"/>
        </w:rPr>
        <w:tab/>
      </w:r>
      <w:r w:rsidR="0022266C">
        <w:rPr>
          <w:sz w:val="24"/>
          <w:szCs w:val="24"/>
        </w:rPr>
        <w:t>2. 2. 2026</w:t>
      </w:r>
      <w:r w:rsidRPr="006F1343">
        <w:rPr>
          <w:sz w:val="24"/>
          <w:szCs w:val="24"/>
        </w:rPr>
        <w:tab/>
      </w:r>
    </w:p>
    <w:p w14:paraId="4EDCA305" w14:textId="77777777" w:rsidR="00E8575E" w:rsidRDefault="00753C72">
      <w:pPr>
        <w:rPr>
          <w:sz w:val="24"/>
          <w:szCs w:val="24"/>
        </w:rPr>
      </w:pPr>
      <w:r>
        <w:rPr>
          <w:sz w:val="24"/>
          <w:szCs w:val="24"/>
        </w:rPr>
        <w:t>Poskytovatel</w:t>
      </w:r>
      <w:r w:rsidR="00A20DEB" w:rsidRPr="00A20DEB">
        <w:rPr>
          <w:sz w:val="24"/>
          <w:szCs w:val="24"/>
        </w:rPr>
        <w:t xml:space="preserve"> </w:t>
      </w:r>
      <w:r w:rsidR="00A20DEB">
        <w:rPr>
          <w:sz w:val="24"/>
          <w:szCs w:val="24"/>
        </w:rPr>
        <w:tab/>
      </w:r>
      <w:r w:rsidR="00A20DEB">
        <w:rPr>
          <w:sz w:val="24"/>
          <w:szCs w:val="24"/>
        </w:rPr>
        <w:tab/>
      </w:r>
      <w:r w:rsidR="00A20DEB">
        <w:rPr>
          <w:sz w:val="24"/>
          <w:szCs w:val="24"/>
        </w:rPr>
        <w:tab/>
      </w:r>
      <w:r w:rsidR="00A20DEB">
        <w:rPr>
          <w:sz w:val="24"/>
          <w:szCs w:val="24"/>
        </w:rPr>
        <w:tab/>
      </w:r>
      <w:r w:rsidR="00A20DEB">
        <w:rPr>
          <w:sz w:val="24"/>
          <w:szCs w:val="24"/>
        </w:rPr>
        <w:tab/>
      </w:r>
      <w:r w:rsidR="00A20DEB">
        <w:rPr>
          <w:sz w:val="24"/>
          <w:szCs w:val="24"/>
        </w:rPr>
        <w:tab/>
      </w:r>
      <w:r w:rsidR="00A20DEB">
        <w:rPr>
          <w:sz w:val="24"/>
          <w:szCs w:val="24"/>
        </w:rPr>
        <w:tab/>
        <w:t>Odběratel</w:t>
      </w:r>
      <w:r w:rsidR="00A20DEB" w:rsidRPr="009E4376">
        <w:rPr>
          <w:sz w:val="24"/>
          <w:szCs w:val="24"/>
        </w:rPr>
        <w:tab/>
      </w:r>
      <w:r w:rsidR="00A20DEB" w:rsidRPr="009E4376">
        <w:rPr>
          <w:sz w:val="24"/>
          <w:szCs w:val="24"/>
        </w:rPr>
        <w:tab/>
        <w:t xml:space="preserve">                                                                     </w:t>
      </w:r>
    </w:p>
    <w:p w14:paraId="0166D35B" w14:textId="77777777" w:rsidR="00753C72" w:rsidRDefault="00753C72">
      <w:pPr>
        <w:rPr>
          <w:sz w:val="24"/>
          <w:szCs w:val="24"/>
        </w:rPr>
      </w:pPr>
    </w:p>
    <w:p w14:paraId="60C70A0C" w14:textId="77777777" w:rsidR="00753C72" w:rsidRPr="006F1343" w:rsidRDefault="00753C72">
      <w:pPr>
        <w:rPr>
          <w:sz w:val="24"/>
          <w:szCs w:val="24"/>
        </w:rPr>
      </w:pPr>
    </w:p>
    <w:p w14:paraId="4ED94CD8" w14:textId="77777777" w:rsidR="00E8575E" w:rsidRPr="006F1343" w:rsidRDefault="00E8575E">
      <w:pPr>
        <w:rPr>
          <w:sz w:val="24"/>
          <w:szCs w:val="24"/>
        </w:rPr>
      </w:pPr>
    </w:p>
    <w:p w14:paraId="0165E1A6" w14:textId="77777777" w:rsidR="00E8575E" w:rsidRPr="006F1343" w:rsidRDefault="00E8575E">
      <w:pPr>
        <w:rPr>
          <w:sz w:val="24"/>
          <w:szCs w:val="24"/>
        </w:rPr>
      </w:pPr>
    </w:p>
    <w:p w14:paraId="3C8E555A" w14:textId="77777777" w:rsidR="00E8575E" w:rsidRPr="006F1343" w:rsidRDefault="001718F3">
      <w:pPr>
        <w:rPr>
          <w:sz w:val="24"/>
          <w:szCs w:val="24"/>
        </w:rPr>
      </w:pPr>
      <w:r w:rsidRPr="006F1343">
        <w:rPr>
          <w:sz w:val="24"/>
        </w:rPr>
        <w:t>……………………</w:t>
      </w:r>
      <w:r w:rsidRPr="006F1343">
        <w:rPr>
          <w:sz w:val="24"/>
        </w:rPr>
        <w:tab/>
      </w:r>
      <w:r w:rsidRPr="006F1343">
        <w:rPr>
          <w:sz w:val="24"/>
        </w:rPr>
        <w:tab/>
      </w:r>
      <w:r w:rsidRPr="006F1343">
        <w:rPr>
          <w:sz w:val="24"/>
        </w:rPr>
        <w:tab/>
      </w:r>
      <w:r w:rsidRPr="006F1343">
        <w:rPr>
          <w:sz w:val="24"/>
        </w:rPr>
        <w:tab/>
      </w:r>
      <w:r w:rsidRPr="006F1343">
        <w:rPr>
          <w:sz w:val="24"/>
        </w:rPr>
        <w:tab/>
      </w:r>
      <w:r w:rsidRPr="006F1343">
        <w:rPr>
          <w:sz w:val="24"/>
        </w:rPr>
        <w:tab/>
        <w:t>……………………</w:t>
      </w:r>
      <w:r w:rsidRPr="006F1343">
        <w:rPr>
          <w:sz w:val="24"/>
        </w:rPr>
        <w:tab/>
      </w:r>
    </w:p>
    <w:p w14:paraId="3B6D3271" w14:textId="46B3C2CD" w:rsidR="00A20DEB" w:rsidRPr="00A20DEB" w:rsidRDefault="00753C72">
      <w:pPr>
        <w:rPr>
          <w:bCs/>
          <w:color w:val="333333"/>
          <w:sz w:val="24"/>
          <w:szCs w:val="24"/>
        </w:rPr>
      </w:pPr>
      <w:r w:rsidRPr="006F1343">
        <w:rPr>
          <w:rStyle w:val="Siln"/>
          <w:b w:val="0"/>
          <w:color w:val="333333"/>
          <w:sz w:val="24"/>
          <w:szCs w:val="24"/>
        </w:rPr>
        <w:t>plk.</w:t>
      </w:r>
      <w:r w:rsidRPr="006F1343">
        <w:rPr>
          <w:bCs/>
          <w:sz w:val="24"/>
          <w:szCs w:val="24"/>
        </w:rPr>
        <w:t xml:space="preserve"> </w:t>
      </w:r>
      <w:proofErr w:type="spellStart"/>
      <w:r w:rsidRPr="006F1343">
        <w:rPr>
          <w:bCs/>
          <w:sz w:val="24"/>
          <w:szCs w:val="24"/>
        </w:rPr>
        <w:t>gšt</w:t>
      </w:r>
      <w:proofErr w:type="spellEnd"/>
      <w:r w:rsidRPr="006F1343">
        <w:rPr>
          <w:bCs/>
          <w:sz w:val="24"/>
          <w:szCs w:val="24"/>
        </w:rPr>
        <w:t xml:space="preserve">. </w:t>
      </w:r>
      <w:r w:rsidR="00355AF9" w:rsidRPr="00355AF9">
        <w:rPr>
          <w:bCs/>
          <w:sz w:val="24"/>
          <w:szCs w:val="24"/>
        </w:rPr>
        <w:t xml:space="preserve">v. z. </w:t>
      </w:r>
      <w:r w:rsidR="00A20DEB">
        <w:rPr>
          <w:rStyle w:val="Siln"/>
          <w:b w:val="0"/>
          <w:color w:val="333333"/>
          <w:sz w:val="24"/>
          <w:szCs w:val="24"/>
        </w:rPr>
        <w:t>MUDr. Martin Svoboda</w:t>
      </w:r>
      <w:r w:rsidR="00A20DEB">
        <w:rPr>
          <w:rStyle w:val="Siln"/>
          <w:b w:val="0"/>
          <w:color w:val="333333"/>
          <w:sz w:val="24"/>
          <w:szCs w:val="24"/>
        </w:rPr>
        <w:tab/>
      </w:r>
      <w:r w:rsidR="00A20DEB">
        <w:rPr>
          <w:rStyle w:val="Siln"/>
          <w:b w:val="0"/>
          <w:color w:val="333333"/>
          <w:sz w:val="24"/>
          <w:szCs w:val="24"/>
        </w:rPr>
        <w:tab/>
      </w:r>
      <w:r w:rsidR="00A20DEB">
        <w:rPr>
          <w:rStyle w:val="Siln"/>
          <w:b w:val="0"/>
          <w:color w:val="333333"/>
          <w:sz w:val="24"/>
          <w:szCs w:val="24"/>
        </w:rPr>
        <w:tab/>
      </w:r>
      <w:r w:rsidR="00A20DEB">
        <w:rPr>
          <w:sz w:val="24"/>
          <w:szCs w:val="24"/>
        </w:rPr>
        <w:t>plk. PhDr. Zdeněk Kuča</w:t>
      </w:r>
    </w:p>
    <w:p w14:paraId="6734E8B3" w14:textId="1DB4539E" w:rsidR="00A20DEB" w:rsidRDefault="00A20DEB">
      <w:pPr>
        <w:rPr>
          <w:sz w:val="24"/>
          <w:szCs w:val="24"/>
        </w:rPr>
      </w:pPr>
      <w:r>
        <w:rPr>
          <w:sz w:val="24"/>
          <w:szCs w:val="24"/>
        </w:rPr>
        <w:t>ředitel nemocnice</w:t>
      </w:r>
      <w:r>
        <w:rPr>
          <w:sz w:val="24"/>
          <w:szCs w:val="24"/>
        </w:rPr>
        <w:tab/>
      </w:r>
      <w:r>
        <w:rPr>
          <w:sz w:val="24"/>
          <w:szCs w:val="24"/>
        </w:rPr>
        <w:tab/>
      </w:r>
      <w:r>
        <w:rPr>
          <w:sz w:val="24"/>
          <w:szCs w:val="24"/>
        </w:rPr>
        <w:tab/>
      </w:r>
      <w:r>
        <w:rPr>
          <w:sz w:val="24"/>
          <w:szCs w:val="24"/>
        </w:rPr>
        <w:tab/>
      </w:r>
      <w:r>
        <w:rPr>
          <w:sz w:val="24"/>
          <w:szCs w:val="24"/>
        </w:rPr>
        <w:tab/>
      </w:r>
      <w:r>
        <w:rPr>
          <w:sz w:val="24"/>
          <w:szCs w:val="24"/>
        </w:rPr>
        <w:tab/>
        <w:t>ředitel odboru</w:t>
      </w:r>
    </w:p>
    <w:p w14:paraId="0050CA36" w14:textId="14BF90B6" w:rsidR="00C569A9" w:rsidRDefault="00C569A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Odbor 40 řízení lidských zdrojů</w:t>
      </w:r>
    </w:p>
    <w:p w14:paraId="73CFF816" w14:textId="71F44C99" w:rsidR="00E8575E" w:rsidRPr="001032A8" w:rsidRDefault="00C569A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Generální ředitelství cel</w:t>
      </w:r>
      <w:r w:rsidR="009E4376" w:rsidRPr="006F1343">
        <w:rPr>
          <w:sz w:val="24"/>
          <w:szCs w:val="24"/>
        </w:rPr>
        <w:tab/>
      </w:r>
      <w:bookmarkEnd w:id="3"/>
      <w:r w:rsidR="009E4376" w:rsidRPr="006F1343">
        <w:rPr>
          <w:sz w:val="24"/>
          <w:szCs w:val="24"/>
        </w:rPr>
        <w:tab/>
      </w:r>
      <w:r w:rsidR="009E4376" w:rsidRPr="009E4376">
        <w:rPr>
          <w:sz w:val="24"/>
          <w:szCs w:val="24"/>
        </w:rPr>
        <w:t xml:space="preserve"> </w:t>
      </w:r>
    </w:p>
    <w:sectPr w:rsidR="00E8575E" w:rsidRPr="001032A8" w:rsidSect="00BE6C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6359" w14:textId="77777777" w:rsidR="002C05AE" w:rsidRDefault="002C05AE">
      <w:r>
        <w:separator/>
      </w:r>
    </w:p>
  </w:endnote>
  <w:endnote w:type="continuationSeparator" w:id="0">
    <w:p w14:paraId="3AB2A94B" w14:textId="77777777" w:rsidR="002C05AE" w:rsidRDefault="002C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DDE0" w14:textId="77777777" w:rsidR="00E8575E" w:rsidRDefault="009E4376">
    <w:pPr>
      <w:pStyle w:val="Zpat"/>
      <w:framePr w:wrap="around" w:vAnchor="text" w:hAnchor="margin" w:xAlign="center" w:y="1"/>
      <w:rPr>
        <w:rStyle w:val="slostrnky"/>
      </w:rPr>
    </w:pPr>
    <w:r>
      <w:rPr>
        <w:rStyle w:val="slostrnky"/>
      </w:rPr>
      <w:fldChar w:fldCharType="begin"/>
    </w:r>
    <w:r w:rsidR="00E8575E">
      <w:rPr>
        <w:rStyle w:val="slostrnky"/>
      </w:rPr>
      <w:instrText xml:space="preserve">PAGE  </w:instrText>
    </w:r>
    <w:r>
      <w:rPr>
        <w:rStyle w:val="slostrnky"/>
      </w:rPr>
      <w:fldChar w:fldCharType="end"/>
    </w:r>
  </w:p>
  <w:p w14:paraId="7604860E" w14:textId="77777777" w:rsidR="00E8575E" w:rsidRDefault="00E857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DA90" w14:textId="77777777" w:rsidR="00E8575E" w:rsidRDefault="009E4376">
    <w:pPr>
      <w:pStyle w:val="Zpat"/>
      <w:framePr w:wrap="around" w:vAnchor="text" w:hAnchor="margin" w:xAlign="center" w:y="1"/>
      <w:rPr>
        <w:rStyle w:val="slostrnky"/>
      </w:rPr>
    </w:pPr>
    <w:r>
      <w:rPr>
        <w:rStyle w:val="slostrnky"/>
      </w:rPr>
      <w:fldChar w:fldCharType="begin"/>
    </w:r>
    <w:r w:rsidR="00E8575E">
      <w:rPr>
        <w:rStyle w:val="slostrnky"/>
      </w:rPr>
      <w:instrText xml:space="preserve">PAGE  </w:instrText>
    </w:r>
    <w:r>
      <w:rPr>
        <w:rStyle w:val="slostrnky"/>
      </w:rPr>
      <w:fldChar w:fldCharType="separate"/>
    </w:r>
    <w:r w:rsidR="000456C8">
      <w:rPr>
        <w:rStyle w:val="slostrnky"/>
        <w:noProof/>
      </w:rPr>
      <w:t>5</w:t>
    </w:r>
    <w:r>
      <w:rPr>
        <w:rStyle w:val="slostrnky"/>
      </w:rPr>
      <w:fldChar w:fldCharType="end"/>
    </w:r>
  </w:p>
  <w:p w14:paraId="7EC97B82" w14:textId="77777777" w:rsidR="00E8575E" w:rsidRDefault="00E857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8148" w14:textId="77777777" w:rsidR="001C31AB" w:rsidRDefault="001C31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0992" w14:textId="77777777" w:rsidR="002C05AE" w:rsidRDefault="002C05AE">
      <w:r>
        <w:separator/>
      </w:r>
    </w:p>
  </w:footnote>
  <w:footnote w:type="continuationSeparator" w:id="0">
    <w:p w14:paraId="5093AACD" w14:textId="77777777" w:rsidR="002C05AE" w:rsidRDefault="002C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2C9F" w14:textId="77777777" w:rsidR="001C31AB" w:rsidRDefault="001C31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0646" w14:textId="77777777" w:rsidR="001C31AB" w:rsidRDefault="001C31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E497" w14:textId="77777777" w:rsidR="001C31AB" w:rsidRDefault="001C31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0E5"/>
    <w:multiLevelType w:val="hybridMultilevel"/>
    <w:tmpl w:val="16D66A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B14CD9"/>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1BF37116"/>
    <w:multiLevelType w:val="hybridMultilevel"/>
    <w:tmpl w:val="329C19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DF62550"/>
    <w:multiLevelType w:val="hybridMultilevel"/>
    <w:tmpl w:val="900EE41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232B32"/>
    <w:multiLevelType w:val="singleLevel"/>
    <w:tmpl w:val="51160B70"/>
    <w:lvl w:ilvl="0">
      <w:start w:val="1"/>
      <w:numFmt w:val="decimal"/>
      <w:lvlText w:val="%1)"/>
      <w:legacy w:legacy="1" w:legacySpace="0" w:legacyIndent="283"/>
      <w:lvlJc w:val="left"/>
      <w:pPr>
        <w:ind w:left="709" w:hanging="283"/>
      </w:pPr>
    </w:lvl>
  </w:abstractNum>
  <w:abstractNum w:abstractNumId="5" w15:restartNumberingAfterBreak="0">
    <w:nsid w:val="21F9134A"/>
    <w:multiLevelType w:val="hybridMultilevel"/>
    <w:tmpl w:val="5032E72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705209"/>
    <w:multiLevelType w:val="hybridMultilevel"/>
    <w:tmpl w:val="366E6422"/>
    <w:lvl w:ilvl="0" w:tplc="DA0C814E">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62E6494"/>
    <w:multiLevelType w:val="hybridMultilevel"/>
    <w:tmpl w:val="AA90D220"/>
    <w:lvl w:ilvl="0" w:tplc="04050017">
      <w:start w:val="1"/>
      <w:numFmt w:val="lowerLetter"/>
      <w:lvlText w:val="%1)"/>
      <w:lvlJc w:val="left"/>
      <w:pPr>
        <w:tabs>
          <w:tab w:val="num" w:pos="1003"/>
        </w:tabs>
        <w:ind w:left="1003" w:hanging="360"/>
      </w:p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8" w15:restartNumberingAfterBreak="0">
    <w:nsid w:val="2DF85186"/>
    <w:multiLevelType w:val="hybridMultilevel"/>
    <w:tmpl w:val="900EE41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E271EF"/>
    <w:multiLevelType w:val="hybridMultilevel"/>
    <w:tmpl w:val="5E708CEE"/>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404E1EFF"/>
    <w:multiLevelType w:val="hybridMultilevel"/>
    <w:tmpl w:val="91F873D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140036D"/>
    <w:multiLevelType w:val="singleLevel"/>
    <w:tmpl w:val="F6B2B2D6"/>
    <w:lvl w:ilvl="0">
      <w:start w:val="1"/>
      <w:numFmt w:val="decimal"/>
      <w:lvlText w:val="%1)"/>
      <w:legacy w:legacy="1" w:legacySpace="0" w:legacyIndent="283"/>
      <w:lvlJc w:val="left"/>
      <w:pPr>
        <w:ind w:left="283" w:hanging="283"/>
      </w:pPr>
      <w:rPr>
        <w:b w:val="0"/>
      </w:rPr>
    </w:lvl>
  </w:abstractNum>
  <w:abstractNum w:abstractNumId="12" w15:restartNumberingAfterBreak="0">
    <w:nsid w:val="44AE19D2"/>
    <w:multiLevelType w:val="singleLevel"/>
    <w:tmpl w:val="A05ED4DE"/>
    <w:lvl w:ilvl="0">
      <w:start w:val="1"/>
      <w:numFmt w:val="decimal"/>
      <w:lvlText w:val="%1) "/>
      <w:legacy w:legacy="1" w:legacySpace="0" w:legacyIndent="283"/>
      <w:lvlJc w:val="left"/>
      <w:pPr>
        <w:ind w:left="709" w:hanging="283"/>
      </w:pPr>
      <w:rPr>
        <w:b w:val="0"/>
        <w:i w:val="0"/>
        <w:sz w:val="24"/>
      </w:rPr>
    </w:lvl>
  </w:abstractNum>
  <w:abstractNum w:abstractNumId="13" w15:restartNumberingAfterBreak="0">
    <w:nsid w:val="45C55168"/>
    <w:multiLevelType w:val="hybridMultilevel"/>
    <w:tmpl w:val="AD1C90BE"/>
    <w:lvl w:ilvl="0" w:tplc="04050017">
      <w:start w:val="1"/>
      <w:numFmt w:val="lowerLetter"/>
      <w:lvlText w:val="%1)"/>
      <w:lvlJc w:val="left"/>
      <w:pPr>
        <w:tabs>
          <w:tab w:val="num" w:pos="1068"/>
        </w:tabs>
        <w:ind w:left="1068" w:hanging="360"/>
      </w:pPr>
    </w:lvl>
    <w:lvl w:ilvl="1" w:tplc="04050011">
      <w:start w:val="1"/>
      <w:numFmt w:val="decimal"/>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48AF17FA"/>
    <w:multiLevelType w:val="singleLevel"/>
    <w:tmpl w:val="6C6E4110"/>
    <w:lvl w:ilvl="0">
      <w:start w:val="1"/>
      <w:numFmt w:val="decimal"/>
      <w:lvlText w:val="%1)"/>
      <w:lvlJc w:val="left"/>
      <w:pPr>
        <w:tabs>
          <w:tab w:val="num" w:pos="720"/>
        </w:tabs>
        <w:ind w:left="720" w:hanging="360"/>
      </w:pPr>
      <w:rPr>
        <w:b w:val="0"/>
      </w:rPr>
    </w:lvl>
  </w:abstractNum>
  <w:abstractNum w:abstractNumId="15" w15:restartNumberingAfterBreak="0">
    <w:nsid w:val="51CE06BA"/>
    <w:multiLevelType w:val="singleLevel"/>
    <w:tmpl w:val="0AD626BE"/>
    <w:lvl w:ilvl="0">
      <w:start w:val="1"/>
      <w:numFmt w:val="decimal"/>
      <w:lvlText w:val="%1)"/>
      <w:legacy w:legacy="1" w:legacySpace="0" w:legacyIndent="283"/>
      <w:lvlJc w:val="left"/>
      <w:pPr>
        <w:ind w:left="283" w:hanging="283"/>
      </w:pPr>
      <w:rPr>
        <w:b w:val="0"/>
        <w:bCs w:val="0"/>
      </w:rPr>
    </w:lvl>
  </w:abstractNum>
  <w:abstractNum w:abstractNumId="16" w15:restartNumberingAfterBreak="0">
    <w:nsid w:val="541C016A"/>
    <w:multiLevelType w:val="singleLevel"/>
    <w:tmpl w:val="51160B70"/>
    <w:lvl w:ilvl="0">
      <w:start w:val="1"/>
      <w:numFmt w:val="decimal"/>
      <w:lvlText w:val="%1)"/>
      <w:legacy w:legacy="1" w:legacySpace="0" w:legacyIndent="283"/>
      <w:lvlJc w:val="left"/>
      <w:pPr>
        <w:ind w:left="283" w:hanging="283"/>
      </w:pPr>
    </w:lvl>
  </w:abstractNum>
  <w:abstractNum w:abstractNumId="17" w15:restartNumberingAfterBreak="0">
    <w:nsid w:val="576E5BC4"/>
    <w:multiLevelType w:val="singleLevel"/>
    <w:tmpl w:val="6C6E4110"/>
    <w:lvl w:ilvl="0">
      <w:start w:val="1"/>
      <w:numFmt w:val="decimal"/>
      <w:lvlText w:val="%1)"/>
      <w:lvlJc w:val="left"/>
      <w:pPr>
        <w:tabs>
          <w:tab w:val="num" w:pos="720"/>
        </w:tabs>
        <w:ind w:left="720" w:hanging="360"/>
      </w:pPr>
      <w:rPr>
        <w:b w:val="0"/>
      </w:rPr>
    </w:lvl>
  </w:abstractNum>
  <w:abstractNum w:abstractNumId="18" w15:restartNumberingAfterBreak="0">
    <w:nsid w:val="5CA203B4"/>
    <w:multiLevelType w:val="hybridMultilevel"/>
    <w:tmpl w:val="8D00A98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FC6464"/>
    <w:multiLevelType w:val="singleLevel"/>
    <w:tmpl w:val="51160B70"/>
    <w:lvl w:ilvl="0">
      <w:start w:val="1"/>
      <w:numFmt w:val="decimal"/>
      <w:lvlText w:val="%1)"/>
      <w:legacy w:legacy="1" w:legacySpace="0" w:legacyIndent="283"/>
      <w:lvlJc w:val="left"/>
      <w:pPr>
        <w:ind w:left="283" w:hanging="283"/>
      </w:pPr>
    </w:lvl>
  </w:abstractNum>
  <w:abstractNum w:abstractNumId="20" w15:restartNumberingAfterBreak="0">
    <w:nsid w:val="7D057067"/>
    <w:multiLevelType w:val="singleLevel"/>
    <w:tmpl w:val="BC0ED9BC"/>
    <w:lvl w:ilvl="0">
      <w:start w:val="1"/>
      <w:numFmt w:val="lowerLetter"/>
      <w:lvlText w:val="%1)"/>
      <w:legacy w:legacy="1" w:legacySpace="0" w:legacyIndent="283"/>
      <w:lvlJc w:val="left"/>
      <w:pPr>
        <w:ind w:left="283" w:hanging="283"/>
      </w:pPr>
    </w:lvl>
  </w:abstractNum>
  <w:abstractNum w:abstractNumId="21" w15:restartNumberingAfterBreak="0">
    <w:nsid w:val="7ED74484"/>
    <w:multiLevelType w:val="hybridMultilevel"/>
    <w:tmpl w:val="5D448FD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190491696">
    <w:abstractNumId w:val="19"/>
  </w:num>
  <w:num w:numId="2" w16cid:durableId="665480132">
    <w:abstractNumId w:val="4"/>
  </w:num>
  <w:num w:numId="3" w16cid:durableId="322899003">
    <w:abstractNumId w:val="12"/>
  </w:num>
  <w:num w:numId="4" w16cid:durableId="1065376987">
    <w:abstractNumId w:val="20"/>
  </w:num>
  <w:num w:numId="5" w16cid:durableId="458836294">
    <w:abstractNumId w:val="16"/>
  </w:num>
  <w:num w:numId="6" w16cid:durableId="1012949749">
    <w:abstractNumId w:val="15"/>
  </w:num>
  <w:num w:numId="7" w16cid:durableId="1682927504">
    <w:abstractNumId w:val="1"/>
  </w:num>
  <w:num w:numId="8" w16cid:durableId="1989825819">
    <w:abstractNumId w:val="17"/>
  </w:num>
  <w:num w:numId="9" w16cid:durableId="2027444892">
    <w:abstractNumId w:val="9"/>
  </w:num>
  <w:num w:numId="10" w16cid:durableId="1653944716">
    <w:abstractNumId w:val="21"/>
  </w:num>
  <w:num w:numId="11" w16cid:durableId="1709258373">
    <w:abstractNumId w:val="0"/>
  </w:num>
  <w:num w:numId="12" w16cid:durableId="1349135180">
    <w:abstractNumId w:val="13"/>
  </w:num>
  <w:num w:numId="13" w16cid:durableId="1961373987">
    <w:abstractNumId w:val="5"/>
  </w:num>
  <w:num w:numId="14" w16cid:durableId="621616798">
    <w:abstractNumId w:val="10"/>
  </w:num>
  <w:num w:numId="15" w16cid:durableId="553659076">
    <w:abstractNumId w:val="18"/>
  </w:num>
  <w:num w:numId="16" w16cid:durableId="818767687">
    <w:abstractNumId w:val="2"/>
  </w:num>
  <w:num w:numId="17" w16cid:durableId="1499226913">
    <w:abstractNumId w:val="8"/>
  </w:num>
  <w:num w:numId="18" w16cid:durableId="1615290204">
    <w:abstractNumId w:val="7"/>
  </w:num>
  <w:num w:numId="19" w16cid:durableId="1651010308">
    <w:abstractNumId w:val="3"/>
  </w:num>
  <w:num w:numId="20" w16cid:durableId="106700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6477310">
    <w:abstractNumId w:val="14"/>
  </w:num>
  <w:num w:numId="22" w16cid:durableId="2105104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446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8"/>
    <w:rsid w:val="0000446F"/>
    <w:rsid w:val="000149E7"/>
    <w:rsid w:val="00015312"/>
    <w:rsid w:val="00015A3E"/>
    <w:rsid w:val="00021230"/>
    <w:rsid w:val="00026D83"/>
    <w:rsid w:val="000456C8"/>
    <w:rsid w:val="00052EE9"/>
    <w:rsid w:val="00053129"/>
    <w:rsid w:val="00056330"/>
    <w:rsid w:val="0006350D"/>
    <w:rsid w:val="000667D4"/>
    <w:rsid w:val="00070AE5"/>
    <w:rsid w:val="000879BF"/>
    <w:rsid w:val="00096E3B"/>
    <w:rsid w:val="000A1051"/>
    <w:rsid w:val="000C3416"/>
    <w:rsid w:val="000C53BA"/>
    <w:rsid w:val="000C68D1"/>
    <w:rsid w:val="000D4FDE"/>
    <w:rsid w:val="000D6127"/>
    <w:rsid w:val="000F60E8"/>
    <w:rsid w:val="001032A8"/>
    <w:rsid w:val="00103CB7"/>
    <w:rsid w:val="001126A8"/>
    <w:rsid w:val="00114AC4"/>
    <w:rsid w:val="00122AA4"/>
    <w:rsid w:val="00127222"/>
    <w:rsid w:val="00137DD3"/>
    <w:rsid w:val="00143C9B"/>
    <w:rsid w:val="00150F9A"/>
    <w:rsid w:val="00155D0A"/>
    <w:rsid w:val="00161648"/>
    <w:rsid w:val="001718F3"/>
    <w:rsid w:val="00175793"/>
    <w:rsid w:val="00177A6F"/>
    <w:rsid w:val="001873B8"/>
    <w:rsid w:val="001A076E"/>
    <w:rsid w:val="001A3DC3"/>
    <w:rsid w:val="001C31AB"/>
    <w:rsid w:val="001C45B6"/>
    <w:rsid w:val="001D6E0D"/>
    <w:rsid w:val="001F154D"/>
    <w:rsid w:val="001F3A56"/>
    <w:rsid w:val="001F3D1B"/>
    <w:rsid w:val="00206D7D"/>
    <w:rsid w:val="0022266C"/>
    <w:rsid w:val="00236D74"/>
    <w:rsid w:val="00246C65"/>
    <w:rsid w:val="0026124D"/>
    <w:rsid w:val="0026159E"/>
    <w:rsid w:val="002648B0"/>
    <w:rsid w:val="002654D2"/>
    <w:rsid w:val="00266206"/>
    <w:rsid w:val="00276C40"/>
    <w:rsid w:val="00280BCD"/>
    <w:rsid w:val="00292F09"/>
    <w:rsid w:val="0029629B"/>
    <w:rsid w:val="002A57E6"/>
    <w:rsid w:val="002A621E"/>
    <w:rsid w:val="002C05AE"/>
    <w:rsid w:val="002D72AB"/>
    <w:rsid w:val="002E4700"/>
    <w:rsid w:val="002E6979"/>
    <w:rsid w:val="002E6BCD"/>
    <w:rsid w:val="003154F3"/>
    <w:rsid w:val="00325517"/>
    <w:rsid w:val="00325E05"/>
    <w:rsid w:val="0032739E"/>
    <w:rsid w:val="003328A0"/>
    <w:rsid w:val="00333BBD"/>
    <w:rsid w:val="0033470D"/>
    <w:rsid w:val="003367A8"/>
    <w:rsid w:val="00336C40"/>
    <w:rsid w:val="003407A4"/>
    <w:rsid w:val="0034089D"/>
    <w:rsid w:val="00341C51"/>
    <w:rsid w:val="00342EBD"/>
    <w:rsid w:val="00354A3A"/>
    <w:rsid w:val="00355AF9"/>
    <w:rsid w:val="003647E2"/>
    <w:rsid w:val="003732CF"/>
    <w:rsid w:val="00377D14"/>
    <w:rsid w:val="00380A58"/>
    <w:rsid w:val="00390027"/>
    <w:rsid w:val="0039328F"/>
    <w:rsid w:val="00395678"/>
    <w:rsid w:val="003A0CE1"/>
    <w:rsid w:val="003E12AA"/>
    <w:rsid w:val="003E244D"/>
    <w:rsid w:val="003F3801"/>
    <w:rsid w:val="004036D5"/>
    <w:rsid w:val="00406402"/>
    <w:rsid w:val="00420964"/>
    <w:rsid w:val="00422592"/>
    <w:rsid w:val="004236B7"/>
    <w:rsid w:val="0042644A"/>
    <w:rsid w:val="0045012B"/>
    <w:rsid w:val="00450FB7"/>
    <w:rsid w:val="00466FEB"/>
    <w:rsid w:val="00485796"/>
    <w:rsid w:val="00493E2D"/>
    <w:rsid w:val="004975F8"/>
    <w:rsid w:val="004A0071"/>
    <w:rsid w:val="004A5E11"/>
    <w:rsid w:val="004B0783"/>
    <w:rsid w:val="004B54E7"/>
    <w:rsid w:val="004B662E"/>
    <w:rsid w:val="004D04A1"/>
    <w:rsid w:val="004E18CB"/>
    <w:rsid w:val="00520431"/>
    <w:rsid w:val="00535701"/>
    <w:rsid w:val="00536C05"/>
    <w:rsid w:val="00556450"/>
    <w:rsid w:val="00563437"/>
    <w:rsid w:val="00563808"/>
    <w:rsid w:val="0056589A"/>
    <w:rsid w:val="00573FA5"/>
    <w:rsid w:val="00582FAB"/>
    <w:rsid w:val="00592583"/>
    <w:rsid w:val="00593573"/>
    <w:rsid w:val="005B16B8"/>
    <w:rsid w:val="005C7F54"/>
    <w:rsid w:val="005D13CD"/>
    <w:rsid w:val="005D669B"/>
    <w:rsid w:val="005E058E"/>
    <w:rsid w:val="005E217E"/>
    <w:rsid w:val="005E638D"/>
    <w:rsid w:val="005F11ED"/>
    <w:rsid w:val="005F1C15"/>
    <w:rsid w:val="005F7EEF"/>
    <w:rsid w:val="00600E17"/>
    <w:rsid w:val="006012F1"/>
    <w:rsid w:val="006136D8"/>
    <w:rsid w:val="00640ACC"/>
    <w:rsid w:val="00640E10"/>
    <w:rsid w:val="00654703"/>
    <w:rsid w:val="00654769"/>
    <w:rsid w:val="00654D10"/>
    <w:rsid w:val="0065725A"/>
    <w:rsid w:val="006620C3"/>
    <w:rsid w:val="006667A3"/>
    <w:rsid w:val="00682FAE"/>
    <w:rsid w:val="00685CF6"/>
    <w:rsid w:val="006A1A4E"/>
    <w:rsid w:val="006A3EBE"/>
    <w:rsid w:val="006C242F"/>
    <w:rsid w:val="006F1343"/>
    <w:rsid w:val="006F16F6"/>
    <w:rsid w:val="006F3E5B"/>
    <w:rsid w:val="00710619"/>
    <w:rsid w:val="00710D18"/>
    <w:rsid w:val="00713E41"/>
    <w:rsid w:val="0071577C"/>
    <w:rsid w:val="00715D40"/>
    <w:rsid w:val="007163B6"/>
    <w:rsid w:val="00732BF5"/>
    <w:rsid w:val="00733A7F"/>
    <w:rsid w:val="007421D3"/>
    <w:rsid w:val="00753C72"/>
    <w:rsid w:val="007632FA"/>
    <w:rsid w:val="00765C5E"/>
    <w:rsid w:val="00772B67"/>
    <w:rsid w:val="00776A9B"/>
    <w:rsid w:val="00783949"/>
    <w:rsid w:val="00792929"/>
    <w:rsid w:val="00793163"/>
    <w:rsid w:val="007942D2"/>
    <w:rsid w:val="007973A7"/>
    <w:rsid w:val="007A15D0"/>
    <w:rsid w:val="007A5210"/>
    <w:rsid w:val="007B064F"/>
    <w:rsid w:val="007B77CE"/>
    <w:rsid w:val="007C39C6"/>
    <w:rsid w:val="007C3F02"/>
    <w:rsid w:val="007D5858"/>
    <w:rsid w:val="007D5E22"/>
    <w:rsid w:val="007E0C87"/>
    <w:rsid w:val="007F0046"/>
    <w:rsid w:val="007F7BC8"/>
    <w:rsid w:val="00804DBC"/>
    <w:rsid w:val="0084047E"/>
    <w:rsid w:val="0084379E"/>
    <w:rsid w:val="00860CBB"/>
    <w:rsid w:val="00863C37"/>
    <w:rsid w:val="0086715F"/>
    <w:rsid w:val="00887E19"/>
    <w:rsid w:val="00896099"/>
    <w:rsid w:val="008A1708"/>
    <w:rsid w:val="008A1951"/>
    <w:rsid w:val="008A1F6B"/>
    <w:rsid w:val="008B2EC3"/>
    <w:rsid w:val="008B38B3"/>
    <w:rsid w:val="008B4517"/>
    <w:rsid w:val="008C1D1F"/>
    <w:rsid w:val="008C678D"/>
    <w:rsid w:val="008D573B"/>
    <w:rsid w:val="008D7FA2"/>
    <w:rsid w:val="008E4370"/>
    <w:rsid w:val="008F499F"/>
    <w:rsid w:val="0090520B"/>
    <w:rsid w:val="009059ED"/>
    <w:rsid w:val="00917FB8"/>
    <w:rsid w:val="00923DE4"/>
    <w:rsid w:val="009328D7"/>
    <w:rsid w:val="00934780"/>
    <w:rsid w:val="00935CF1"/>
    <w:rsid w:val="0093651D"/>
    <w:rsid w:val="00951BC5"/>
    <w:rsid w:val="00956446"/>
    <w:rsid w:val="00961F7A"/>
    <w:rsid w:val="00964B24"/>
    <w:rsid w:val="0096703D"/>
    <w:rsid w:val="00974107"/>
    <w:rsid w:val="00983BA3"/>
    <w:rsid w:val="009B101D"/>
    <w:rsid w:val="009B2B58"/>
    <w:rsid w:val="009B364E"/>
    <w:rsid w:val="009C68C7"/>
    <w:rsid w:val="009C6DD9"/>
    <w:rsid w:val="009E2278"/>
    <w:rsid w:val="009E4376"/>
    <w:rsid w:val="00A048B0"/>
    <w:rsid w:val="00A107D5"/>
    <w:rsid w:val="00A2028E"/>
    <w:rsid w:val="00A20DEB"/>
    <w:rsid w:val="00A3433C"/>
    <w:rsid w:val="00A36A18"/>
    <w:rsid w:val="00A37FD2"/>
    <w:rsid w:val="00A4091B"/>
    <w:rsid w:val="00A456CA"/>
    <w:rsid w:val="00A46C77"/>
    <w:rsid w:val="00A47526"/>
    <w:rsid w:val="00A52FCB"/>
    <w:rsid w:val="00A61887"/>
    <w:rsid w:val="00A666F0"/>
    <w:rsid w:val="00A75CAD"/>
    <w:rsid w:val="00A8380C"/>
    <w:rsid w:val="00A858A0"/>
    <w:rsid w:val="00A862F4"/>
    <w:rsid w:val="00A9298B"/>
    <w:rsid w:val="00A92F66"/>
    <w:rsid w:val="00A94EBC"/>
    <w:rsid w:val="00A97E83"/>
    <w:rsid w:val="00A97E95"/>
    <w:rsid w:val="00AA59D1"/>
    <w:rsid w:val="00AB1900"/>
    <w:rsid w:val="00AC0F5D"/>
    <w:rsid w:val="00AC4AF8"/>
    <w:rsid w:val="00AD12C4"/>
    <w:rsid w:val="00AD3F4F"/>
    <w:rsid w:val="00AD5333"/>
    <w:rsid w:val="00AD5519"/>
    <w:rsid w:val="00AD6848"/>
    <w:rsid w:val="00AE356B"/>
    <w:rsid w:val="00AE4C90"/>
    <w:rsid w:val="00AE7283"/>
    <w:rsid w:val="00AF38AE"/>
    <w:rsid w:val="00AF6F32"/>
    <w:rsid w:val="00AF74D4"/>
    <w:rsid w:val="00B260A0"/>
    <w:rsid w:val="00B3130F"/>
    <w:rsid w:val="00B36CBB"/>
    <w:rsid w:val="00B41727"/>
    <w:rsid w:val="00B429C1"/>
    <w:rsid w:val="00B525C1"/>
    <w:rsid w:val="00B5399C"/>
    <w:rsid w:val="00B54187"/>
    <w:rsid w:val="00B5569D"/>
    <w:rsid w:val="00B60621"/>
    <w:rsid w:val="00B60D6F"/>
    <w:rsid w:val="00B62768"/>
    <w:rsid w:val="00B655B9"/>
    <w:rsid w:val="00B86A54"/>
    <w:rsid w:val="00BA5F7F"/>
    <w:rsid w:val="00BA62AC"/>
    <w:rsid w:val="00BB3F99"/>
    <w:rsid w:val="00BB6834"/>
    <w:rsid w:val="00BB6A38"/>
    <w:rsid w:val="00BD0558"/>
    <w:rsid w:val="00BD13D6"/>
    <w:rsid w:val="00BD3E94"/>
    <w:rsid w:val="00BD6AF1"/>
    <w:rsid w:val="00BD6D60"/>
    <w:rsid w:val="00BE6CBF"/>
    <w:rsid w:val="00BF03FB"/>
    <w:rsid w:val="00BF4775"/>
    <w:rsid w:val="00BF482C"/>
    <w:rsid w:val="00BF4A10"/>
    <w:rsid w:val="00BF7150"/>
    <w:rsid w:val="00C05D2E"/>
    <w:rsid w:val="00C06AA7"/>
    <w:rsid w:val="00C14066"/>
    <w:rsid w:val="00C36361"/>
    <w:rsid w:val="00C40798"/>
    <w:rsid w:val="00C55CBE"/>
    <w:rsid w:val="00C569A9"/>
    <w:rsid w:val="00C57D02"/>
    <w:rsid w:val="00C6535F"/>
    <w:rsid w:val="00C66E5A"/>
    <w:rsid w:val="00C7642E"/>
    <w:rsid w:val="00C911C1"/>
    <w:rsid w:val="00C91EE0"/>
    <w:rsid w:val="00C92030"/>
    <w:rsid w:val="00CA5110"/>
    <w:rsid w:val="00CA6418"/>
    <w:rsid w:val="00CB06CD"/>
    <w:rsid w:val="00CB20DE"/>
    <w:rsid w:val="00CB621D"/>
    <w:rsid w:val="00CC0E76"/>
    <w:rsid w:val="00CC1F98"/>
    <w:rsid w:val="00CC5040"/>
    <w:rsid w:val="00CD3386"/>
    <w:rsid w:val="00CD7282"/>
    <w:rsid w:val="00CE3A86"/>
    <w:rsid w:val="00D03226"/>
    <w:rsid w:val="00D108C8"/>
    <w:rsid w:val="00D10A4F"/>
    <w:rsid w:val="00D12CAE"/>
    <w:rsid w:val="00D14293"/>
    <w:rsid w:val="00D216A8"/>
    <w:rsid w:val="00D2529B"/>
    <w:rsid w:val="00D317AD"/>
    <w:rsid w:val="00D3673F"/>
    <w:rsid w:val="00D36E36"/>
    <w:rsid w:val="00D5364D"/>
    <w:rsid w:val="00D647A8"/>
    <w:rsid w:val="00D73A96"/>
    <w:rsid w:val="00D741CE"/>
    <w:rsid w:val="00D75C5C"/>
    <w:rsid w:val="00D7652B"/>
    <w:rsid w:val="00D84143"/>
    <w:rsid w:val="00D862EE"/>
    <w:rsid w:val="00D916DA"/>
    <w:rsid w:val="00D9178F"/>
    <w:rsid w:val="00D93A2F"/>
    <w:rsid w:val="00D95FEA"/>
    <w:rsid w:val="00D967AD"/>
    <w:rsid w:val="00DA461D"/>
    <w:rsid w:val="00DB53F5"/>
    <w:rsid w:val="00DC7832"/>
    <w:rsid w:val="00DF235F"/>
    <w:rsid w:val="00DF6D46"/>
    <w:rsid w:val="00E026D3"/>
    <w:rsid w:val="00E22098"/>
    <w:rsid w:val="00E354E2"/>
    <w:rsid w:val="00E52E3F"/>
    <w:rsid w:val="00E551F6"/>
    <w:rsid w:val="00E5777C"/>
    <w:rsid w:val="00E6103D"/>
    <w:rsid w:val="00E63A4C"/>
    <w:rsid w:val="00E66E80"/>
    <w:rsid w:val="00E70A8B"/>
    <w:rsid w:val="00E853D9"/>
    <w:rsid w:val="00E8575E"/>
    <w:rsid w:val="00E90DB9"/>
    <w:rsid w:val="00EA46AE"/>
    <w:rsid w:val="00EB57EB"/>
    <w:rsid w:val="00EB786A"/>
    <w:rsid w:val="00EC07A1"/>
    <w:rsid w:val="00EC3591"/>
    <w:rsid w:val="00EE1750"/>
    <w:rsid w:val="00EE3046"/>
    <w:rsid w:val="00EE49E8"/>
    <w:rsid w:val="00EE50EA"/>
    <w:rsid w:val="00EF700E"/>
    <w:rsid w:val="00EF7259"/>
    <w:rsid w:val="00F01369"/>
    <w:rsid w:val="00F02FAB"/>
    <w:rsid w:val="00F03CE3"/>
    <w:rsid w:val="00F44402"/>
    <w:rsid w:val="00F50FCC"/>
    <w:rsid w:val="00F51A8C"/>
    <w:rsid w:val="00F5465B"/>
    <w:rsid w:val="00F70A86"/>
    <w:rsid w:val="00F75C18"/>
    <w:rsid w:val="00F858B2"/>
    <w:rsid w:val="00F87660"/>
    <w:rsid w:val="00F878D3"/>
    <w:rsid w:val="00F90233"/>
    <w:rsid w:val="00F92A64"/>
    <w:rsid w:val="00FA3BF7"/>
    <w:rsid w:val="00FC6D77"/>
    <w:rsid w:val="00FD7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F608B"/>
  <w15:docId w15:val="{8DE9A203-6CC7-45AC-90BB-F4FEE960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Nzev">
    <w:name w:val="Title"/>
    <w:basedOn w:val="Normln"/>
    <w:qFormat/>
    <w:pPr>
      <w:jc w:val="center"/>
    </w:pPr>
    <w:rPr>
      <w:b/>
      <w:sz w:val="40"/>
    </w:rPr>
  </w:style>
  <w:style w:type="character" w:styleId="Odkaznakoment">
    <w:name w:val="annotation reference"/>
    <w:basedOn w:val="Standardnpsmoodstavce"/>
    <w:uiPriority w:val="99"/>
    <w:semiHidden/>
    <w:unhideWhenUsed/>
    <w:rsid w:val="001F3A56"/>
    <w:rPr>
      <w:sz w:val="16"/>
      <w:szCs w:val="16"/>
    </w:rPr>
  </w:style>
  <w:style w:type="paragraph" w:styleId="Textkomente">
    <w:name w:val="annotation text"/>
    <w:basedOn w:val="Normln"/>
    <w:link w:val="TextkomenteChar"/>
    <w:uiPriority w:val="99"/>
    <w:semiHidden/>
    <w:unhideWhenUsed/>
    <w:rsid w:val="001F3A56"/>
  </w:style>
  <w:style w:type="character" w:customStyle="1" w:styleId="TextkomenteChar">
    <w:name w:val="Text komentáře Char"/>
    <w:basedOn w:val="Standardnpsmoodstavce"/>
    <w:link w:val="Textkomente"/>
    <w:uiPriority w:val="99"/>
    <w:semiHidden/>
    <w:rsid w:val="001F3A56"/>
  </w:style>
  <w:style w:type="paragraph" w:styleId="Pedmtkomente">
    <w:name w:val="annotation subject"/>
    <w:basedOn w:val="Textkomente"/>
    <w:next w:val="Textkomente"/>
    <w:link w:val="PedmtkomenteChar"/>
    <w:uiPriority w:val="99"/>
    <w:semiHidden/>
    <w:unhideWhenUsed/>
    <w:rsid w:val="001F3A56"/>
    <w:rPr>
      <w:b/>
      <w:bCs/>
    </w:rPr>
  </w:style>
  <w:style w:type="character" w:customStyle="1" w:styleId="PedmtkomenteChar">
    <w:name w:val="Předmět komentáře Char"/>
    <w:basedOn w:val="TextkomenteChar"/>
    <w:link w:val="Pedmtkomente"/>
    <w:uiPriority w:val="99"/>
    <w:semiHidden/>
    <w:rsid w:val="001F3A56"/>
    <w:rPr>
      <w:b/>
      <w:bCs/>
    </w:rPr>
  </w:style>
  <w:style w:type="paragraph" w:styleId="Textbubliny">
    <w:name w:val="Balloon Text"/>
    <w:basedOn w:val="Normln"/>
    <w:link w:val="TextbublinyChar"/>
    <w:uiPriority w:val="99"/>
    <w:semiHidden/>
    <w:unhideWhenUsed/>
    <w:rsid w:val="001F3A56"/>
    <w:rPr>
      <w:rFonts w:ascii="Tahoma" w:hAnsi="Tahoma" w:cs="Tahoma"/>
      <w:sz w:val="16"/>
      <w:szCs w:val="16"/>
    </w:rPr>
  </w:style>
  <w:style w:type="character" w:customStyle="1" w:styleId="TextbublinyChar">
    <w:name w:val="Text bubliny Char"/>
    <w:basedOn w:val="Standardnpsmoodstavce"/>
    <w:link w:val="Textbubliny"/>
    <w:uiPriority w:val="99"/>
    <w:semiHidden/>
    <w:rsid w:val="001F3A56"/>
    <w:rPr>
      <w:rFonts w:ascii="Tahoma" w:hAnsi="Tahoma" w:cs="Tahoma"/>
      <w:sz w:val="16"/>
      <w:szCs w:val="16"/>
    </w:rPr>
  </w:style>
  <w:style w:type="character" w:styleId="Siln">
    <w:name w:val="Strong"/>
    <w:basedOn w:val="Standardnpsmoodstavce"/>
    <w:uiPriority w:val="22"/>
    <w:qFormat/>
    <w:rsid w:val="00D12CAE"/>
    <w:rPr>
      <w:b/>
      <w:bCs/>
    </w:rPr>
  </w:style>
  <w:style w:type="paragraph" w:styleId="Odstavecseseznamem">
    <w:name w:val="List Paragraph"/>
    <w:basedOn w:val="Normln"/>
    <w:uiPriority w:val="34"/>
    <w:qFormat/>
    <w:rsid w:val="00964B24"/>
    <w:pPr>
      <w:ind w:left="720"/>
      <w:contextualSpacing/>
    </w:pPr>
  </w:style>
  <w:style w:type="character" w:styleId="Hypertextovodkaz">
    <w:name w:val="Hyperlink"/>
    <w:basedOn w:val="Standardnpsmoodstavce"/>
    <w:uiPriority w:val="99"/>
    <w:unhideWhenUsed/>
    <w:rsid w:val="00860CBB"/>
    <w:rPr>
      <w:color w:val="0563C1"/>
      <w:u w:val="single"/>
    </w:rPr>
  </w:style>
  <w:style w:type="paragraph" w:styleId="Zhlav">
    <w:name w:val="header"/>
    <w:basedOn w:val="Normln"/>
    <w:link w:val="ZhlavChar"/>
    <w:uiPriority w:val="99"/>
    <w:unhideWhenUsed/>
    <w:rsid w:val="001A076E"/>
    <w:pPr>
      <w:tabs>
        <w:tab w:val="center" w:pos="4536"/>
        <w:tab w:val="right" w:pos="9072"/>
      </w:tabs>
    </w:pPr>
  </w:style>
  <w:style w:type="character" w:customStyle="1" w:styleId="ZhlavChar">
    <w:name w:val="Záhlaví Char"/>
    <w:basedOn w:val="Standardnpsmoodstavce"/>
    <w:link w:val="Zhlav"/>
    <w:uiPriority w:val="99"/>
    <w:rsid w:val="001A076E"/>
  </w:style>
  <w:style w:type="character" w:styleId="Nevyeenzmnka">
    <w:name w:val="Unresolved Mention"/>
    <w:basedOn w:val="Standardnpsmoodstavce"/>
    <w:uiPriority w:val="99"/>
    <w:semiHidden/>
    <w:unhideWhenUsed/>
    <w:rsid w:val="00BE6CBF"/>
    <w:rPr>
      <w:color w:val="605E5C"/>
      <w:shd w:val="clear" w:color="auto" w:fill="E1DFDD"/>
    </w:rPr>
  </w:style>
  <w:style w:type="paragraph" w:styleId="Revize">
    <w:name w:val="Revision"/>
    <w:hidden/>
    <w:uiPriority w:val="99"/>
    <w:semiHidden/>
    <w:rsid w:val="00BA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7009">
      <w:bodyDiv w:val="1"/>
      <w:marLeft w:val="0"/>
      <w:marRight w:val="0"/>
      <w:marTop w:val="0"/>
      <w:marBottom w:val="0"/>
      <w:divBdr>
        <w:top w:val="none" w:sz="0" w:space="0" w:color="auto"/>
        <w:left w:val="none" w:sz="0" w:space="0" w:color="auto"/>
        <w:bottom w:val="none" w:sz="0" w:space="0" w:color="auto"/>
        <w:right w:val="none" w:sz="0" w:space="0" w:color="auto"/>
      </w:divBdr>
    </w:div>
    <w:div w:id="910121941">
      <w:bodyDiv w:val="1"/>
      <w:marLeft w:val="0"/>
      <w:marRight w:val="0"/>
      <w:marTop w:val="0"/>
      <w:marBottom w:val="0"/>
      <w:divBdr>
        <w:top w:val="none" w:sz="0" w:space="0" w:color="auto"/>
        <w:left w:val="none" w:sz="0" w:space="0" w:color="auto"/>
        <w:bottom w:val="none" w:sz="0" w:space="0" w:color="auto"/>
        <w:right w:val="none" w:sz="0" w:space="0" w:color="auto"/>
      </w:divBdr>
    </w:div>
    <w:div w:id="1409233267">
      <w:bodyDiv w:val="1"/>
      <w:marLeft w:val="0"/>
      <w:marRight w:val="0"/>
      <w:marTop w:val="0"/>
      <w:marBottom w:val="0"/>
      <w:divBdr>
        <w:top w:val="none" w:sz="0" w:space="0" w:color="auto"/>
        <w:left w:val="none" w:sz="0" w:space="0" w:color="auto"/>
        <w:bottom w:val="none" w:sz="0" w:space="0" w:color="auto"/>
        <w:right w:val="none" w:sz="0" w:space="0" w:color="auto"/>
      </w:divBdr>
    </w:div>
    <w:div w:id="16431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C974-EABD-4019-AD4E-0A299C37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11552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Neznámá organizace</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Konig</dc:creator>
  <cp:lastModifiedBy>Juřičková Dana, Ing.</cp:lastModifiedBy>
  <cp:revision>2</cp:revision>
  <cp:lastPrinted>2019-04-12T08:39:00Z</cp:lastPrinted>
  <dcterms:created xsi:type="dcterms:W3CDTF">2026-02-04T10:49:00Z</dcterms:created>
  <dcterms:modified xsi:type="dcterms:W3CDTF">2026-02-04T10:49:00Z</dcterms:modified>
</cp:coreProperties>
</file>