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9DA98" w14:textId="0015CDA7" w:rsidR="006A63E8" w:rsidRPr="00B507A8" w:rsidRDefault="006A63E8" w:rsidP="006A63E8">
      <w:pPr>
        <w:pStyle w:val="Nzev"/>
        <w:tabs>
          <w:tab w:val="center" w:pos="4655"/>
          <w:tab w:val="right" w:pos="9311"/>
        </w:tabs>
        <w:spacing w:before="0"/>
        <w:rPr>
          <w:rFonts w:ascii="Times New Roman" w:hAnsi="Times New Roman"/>
          <w:sz w:val="22"/>
          <w:szCs w:val="22"/>
          <w:lang w:val="cs-CZ"/>
        </w:rPr>
      </w:pPr>
      <w:bookmarkStart w:id="0" w:name="_GoBack"/>
      <w:bookmarkEnd w:id="0"/>
      <w:r w:rsidRPr="00B507A8">
        <w:rPr>
          <w:rFonts w:ascii="Times New Roman" w:hAnsi="Times New Roman"/>
          <w:sz w:val="22"/>
          <w:szCs w:val="22"/>
          <w:lang w:val="cs-CZ"/>
        </w:rPr>
        <w:t>Zadávací dokumentace</w:t>
      </w:r>
    </w:p>
    <w:p w14:paraId="2E93F082" w14:textId="0A398425" w:rsidR="006A63E8" w:rsidRPr="00B507A8" w:rsidRDefault="006A63E8" w:rsidP="006A63E8">
      <w:pPr>
        <w:pStyle w:val="Nzev"/>
        <w:spacing w:before="0"/>
        <w:rPr>
          <w:rFonts w:ascii="Times New Roman" w:hAnsi="Times New Roman"/>
          <w:b w:val="0"/>
          <w:sz w:val="22"/>
          <w:szCs w:val="22"/>
          <w:lang w:val="cs-CZ"/>
        </w:rPr>
      </w:pPr>
      <w:r w:rsidRPr="00B507A8">
        <w:rPr>
          <w:rFonts w:ascii="Times New Roman" w:hAnsi="Times New Roman"/>
          <w:b w:val="0"/>
          <w:sz w:val="22"/>
          <w:szCs w:val="22"/>
          <w:lang w:val="cs-CZ"/>
        </w:rPr>
        <w:t xml:space="preserve">pro podlimitní veřejnou zakázku na </w:t>
      </w:r>
      <w:r w:rsidR="00EA12F6">
        <w:rPr>
          <w:rFonts w:ascii="Times New Roman" w:hAnsi="Times New Roman"/>
          <w:b w:val="0"/>
          <w:sz w:val="22"/>
          <w:szCs w:val="22"/>
          <w:lang w:val="cs-CZ"/>
        </w:rPr>
        <w:t>služby</w:t>
      </w:r>
    </w:p>
    <w:p w14:paraId="7C7E654B" w14:textId="77777777" w:rsidR="006A63E8" w:rsidRPr="00B507A8" w:rsidRDefault="006A63E8" w:rsidP="006A63E8">
      <w:pPr>
        <w:pStyle w:val="Nzev"/>
        <w:spacing w:before="0"/>
        <w:rPr>
          <w:rFonts w:ascii="Times New Roman" w:hAnsi="Times New Roman"/>
          <w:b w:val="0"/>
          <w:sz w:val="22"/>
          <w:szCs w:val="22"/>
          <w:lang w:val="cs-CZ"/>
        </w:rPr>
      </w:pPr>
      <w:r w:rsidRPr="00B507A8">
        <w:rPr>
          <w:rFonts w:ascii="Times New Roman" w:hAnsi="Times New Roman"/>
          <w:b w:val="0"/>
          <w:sz w:val="22"/>
          <w:szCs w:val="22"/>
          <w:lang w:val="cs-CZ"/>
        </w:rPr>
        <w:t xml:space="preserve">zadávanou dle § 53 zákona č. 134/2016 Sb., </w:t>
      </w:r>
    </w:p>
    <w:p w14:paraId="1800E5AF" w14:textId="77777777" w:rsidR="006A63E8" w:rsidRPr="00B507A8" w:rsidRDefault="006A63E8" w:rsidP="006A63E8">
      <w:pPr>
        <w:pStyle w:val="Nzev"/>
        <w:spacing w:before="0"/>
        <w:rPr>
          <w:rFonts w:ascii="Times New Roman" w:hAnsi="Times New Roman"/>
          <w:b w:val="0"/>
          <w:sz w:val="22"/>
          <w:szCs w:val="22"/>
          <w:lang w:val="cs-CZ"/>
        </w:rPr>
      </w:pPr>
      <w:r w:rsidRPr="00B507A8">
        <w:rPr>
          <w:rFonts w:ascii="Times New Roman" w:hAnsi="Times New Roman"/>
          <w:b w:val="0"/>
          <w:sz w:val="22"/>
          <w:szCs w:val="22"/>
          <w:lang w:val="cs-CZ"/>
        </w:rPr>
        <w:t>o zadávání veřejných zakázek (v platném znění) (dále jen „zákon“ nebo „ZZVZ“),</w:t>
      </w:r>
    </w:p>
    <w:p w14:paraId="757832BA" w14:textId="77777777" w:rsidR="006A63E8" w:rsidRPr="00B507A8" w:rsidRDefault="006A63E8" w:rsidP="006A63E8">
      <w:pPr>
        <w:pStyle w:val="Nzev"/>
        <w:spacing w:before="0"/>
        <w:rPr>
          <w:rFonts w:ascii="Times New Roman" w:hAnsi="Times New Roman"/>
          <w:b w:val="0"/>
          <w:sz w:val="22"/>
          <w:szCs w:val="22"/>
          <w:lang w:val="cs-CZ"/>
        </w:rPr>
      </w:pPr>
      <w:r w:rsidRPr="00B507A8">
        <w:rPr>
          <w:rFonts w:ascii="Times New Roman" w:hAnsi="Times New Roman"/>
          <w:b w:val="0"/>
          <w:sz w:val="22"/>
          <w:szCs w:val="22"/>
          <w:lang w:val="cs-CZ"/>
        </w:rPr>
        <w:t>ve zjednodušeném podlimitním řízení</w:t>
      </w:r>
    </w:p>
    <w:p w14:paraId="1F3F06B4" w14:textId="77777777" w:rsidR="006A63E8" w:rsidRPr="00B507A8" w:rsidRDefault="006A63E8" w:rsidP="006A63E8">
      <w:pPr>
        <w:pStyle w:val="Nzev"/>
        <w:spacing w:before="0"/>
        <w:jc w:val="right"/>
        <w:rPr>
          <w:rFonts w:ascii="Times New Roman" w:hAnsi="Times New Roman"/>
          <w:b w:val="0"/>
          <w:sz w:val="22"/>
          <w:szCs w:val="22"/>
          <w:lang w:val="cs-CZ"/>
        </w:rPr>
      </w:pPr>
    </w:p>
    <w:p w14:paraId="4FF0E80E" w14:textId="77777777" w:rsidR="006A63E8" w:rsidRPr="00B507A8" w:rsidRDefault="006A63E8" w:rsidP="006A63E8">
      <w:pPr>
        <w:pStyle w:val="Nzev"/>
        <w:spacing w:before="0"/>
        <w:rPr>
          <w:rFonts w:ascii="Times New Roman" w:hAnsi="Times New Roman"/>
          <w:b w:val="0"/>
          <w:sz w:val="22"/>
          <w:szCs w:val="22"/>
          <w:lang w:val="cs-CZ"/>
        </w:rPr>
      </w:pPr>
    </w:p>
    <w:p w14:paraId="6803318F" w14:textId="77777777" w:rsidR="006A63E8" w:rsidRPr="00B507A8" w:rsidRDefault="006A63E8" w:rsidP="006A63E8">
      <w:pPr>
        <w:pStyle w:val="Nzev"/>
        <w:spacing w:before="0"/>
        <w:rPr>
          <w:rFonts w:ascii="Times New Roman" w:hAnsi="Times New Roman"/>
          <w:b w:val="0"/>
          <w:sz w:val="22"/>
          <w:szCs w:val="22"/>
          <w:lang w:val="cs-CZ"/>
        </w:rPr>
      </w:pPr>
    </w:p>
    <w:p w14:paraId="5D9117EF" w14:textId="77777777" w:rsidR="006A63E8" w:rsidRPr="00B507A8" w:rsidRDefault="006A63E8" w:rsidP="006A63E8">
      <w:pPr>
        <w:pStyle w:val="Nzev"/>
        <w:spacing w:before="0"/>
        <w:rPr>
          <w:rFonts w:ascii="Times New Roman" w:hAnsi="Times New Roman"/>
          <w:b w:val="0"/>
          <w:sz w:val="22"/>
          <w:szCs w:val="22"/>
          <w:lang w:val="cs-CZ"/>
        </w:rPr>
      </w:pPr>
    </w:p>
    <w:p w14:paraId="225015A0" w14:textId="77777777" w:rsidR="006A63E8" w:rsidRPr="00B507A8" w:rsidRDefault="006A63E8" w:rsidP="006A63E8">
      <w:pPr>
        <w:pStyle w:val="Nzev"/>
        <w:spacing w:before="0"/>
        <w:rPr>
          <w:rFonts w:ascii="Times New Roman" w:hAnsi="Times New Roman"/>
          <w:b w:val="0"/>
          <w:sz w:val="22"/>
          <w:szCs w:val="22"/>
          <w:lang w:val="cs-CZ"/>
        </w:rPr>
      </w:pPr>
      <w:r w:rsidRPr="00B507A8">
        <w:rPr>
          <w:rFonts w:ascii="Times New Roman" w:hAnsi="Times New Roman"/>
          <w:b w:val="0"/>
          <w:sz w:val="22"/>
          <w:szCs w:val="22"/>
          <w:lang w:val="cs-CZ"/>
        </w:rPr>
        <w:t>s názvem</w:t>
      </w:r>
    </w:p>
    <w:p w14:paraId="755A60E1" w14:textId="77777777" w:rsidR="006A63E8" w:rsidRPr="00B507A8" w:rsidRDefault="006A63E8" w:rsidP="006A63E8">
      <w:pPr>
        <w:pStyle w:val="Nzev"/>
        <w:spacing w:before="0"/>
        <w:rPr>
          <w:rFonts w:ascii="Times New Roman" w:hAnsi="Times New Roman"/>
          <w:b w:val="0"/>
          <w:sz w:val="22"/>
          <w:szCs w:val="22"/>
          <w:lang w:val="cs-CZ"/>
        </w:rPr>
      </w:pPr>
    </w:p>
    <w:p w14:paraId="27439C10" w14:textId="77777777" w:rsidR="006A63E8" w:rsidRPr="00B507A8" w:rsidRDefault="006A63E8" w:rsidP="006A63E8">
      <w:pPr>
        <w:pStyle w:val="Nzev"/>
        <w:spacing w:before="0"/>
        <w:rPr>
          <w:rFonts w:ascii="Times New Roman" w:hAnsi="Times New Roman"/>
          <w:b w:val="0"/>
          <w:sz w:val="22"/>
          <w:szCs w:val="22"/>
          <w:lang w:val="cs-CZ"/>
        </w:rPr>
      </w:pPr>
    </w:p>
    <w:p w14:paraId="67C6E342" w14:textId="77777777" w:rsidR="006A63E8" w:rsidRPr="00B507A8" w:rsidRDefault="006A63E8" w:rsidP="006A63E8">
      <w:pPr>
        <w:pStyle w:val="Nzev"/>
        <w:spacing w:before="0"/>
        <w:rPr>
          <w:rFonts w:ascii="Times New Roman" w:hAnsi="Times New Roman"/>
          <w:b w:val="0"/>
          <w:sz w:val="22"/>
          <w:szCs w:val="22"/>
          <w:lang w:val="cs-CZ"/>
        </w:rPr>
      </w:pPr>
    </w:p>
    <w:p w14:paraId="540945D3" w14:textId="77777777" w:rsidR="006A63E8" w:rsidRPr="00B507A8" w:rsidRDefault="006A63E8" w:rsidP="006A63E8">
      <w:pPr>
        <w:pStyle w:val="Nzev"/>
        <w:spacing w:before="0"/>
        <w:rPr>
          <w:rFonts w:ascii="Times New Roman" w:hAnsi="Times New Roman"/>
          <w:b w:val="0"/>
          <w:sz w:val="22"/>
          <w:szCs w:val="22"/>
          <w:lang w:val="cs-CZ"/>
        </w:rPr>
      </w:pPr>
    </w:p>
    <w:p w14:paraId="02C88A3F" w14:textId="239E81E6" w:rsidR="006A63E8" w:rsidRPr="00B507A8" w:rsidRDefault="006A63E8" w:rsidP="006A63E8">
      <w:pPr>
        <w:spacing w:after="120"/>
        <w:jc w:val="center"/>
        <w:rPr>
          <w:b/>
          <w:sz w:val="22"/>
          <w:szCs w:val="22"/>
          <w:lang w:eastAsia="cs-CZ"/>
        </w:rPr>
      </w:pPr>
      <w:r w:rsidRPr="00B507A8">
        <w:rPr>
          <w:b/>
          <w:sz w:val="22"/>
          <w:szCs w:val="22"/>
          <w:lang w:eastAsia="cs-CZ"/>
        </w:rPr>
        <w:t>„</w:t>
      </w:r>
      <w:r w:rsidRPr="00B507A8">
        <w:rPr>
          <w:b/>
          <w:bCs/>
          <w:sz w:val="22"/>
          <w:szCs w:val="22"/>
        </w:rPr>
        <w:t>Nová nařízení EU o zdravotn</w:t>
      </w:r>
      <w:r w:rsidR="00907B85">
        <w:rPr>
          <w:b/>
          <w:bCs/>
          <w:sz w:val="22"/>
          <w:szCs w:val="22"/>
        </w:rPr>
        <w:t>ických</w:t>
      </w:r>
      <w:r w:rsidRPr="00B507A8">
        <w:rPr>
          <w:b/>
          <w:bCs/>
          <w:sz w:val="22"/>
          <w:szCs w:val="22"/>
        </w:rPr>
        <w:t xml:space="preserve"> prostředcích</w:t>
      </w:r>
      <w:r w:rsidRPr="00B507A8">
        <w:rPr>
          <w:b/>
          <w:sz w:val="22"/>
          <w:szCs w:val="22"/>
          <w:lang w:eastAsia="cs-CZ"/>
        </w:rPr>
        <w:t>“</w:t>
      </w:r>
    </w:p>
    <w:p w14:paraId="626C3726" w14:textId="77777777" w:rsidR="006A63E8" w:rsidRPr="00B507A8" w:rsidRDefault="006A63E8" w:rsidP="006A63E8">
      <w:pPr>
        <w:autoSpaceDE w:val="0"/>
        <w:autoSpaceDN w:val="0"/>
        <w:adjustRightInd w:val="0"/>
        <w:spacing w:after="120"/>
        <w:jc w:val="center"/>
        <w:rPr>
          <w:rStyle w:val="AANadpis1Char"/>
          <w:rFonts w:ascii="Times New Roman" w:hAnsi="Times New Roman"/>
          <w:color w:val="auto"/>
          <w:sz w:val="22"/>
          <w:szCs w:val="22"/>
          <w:u w:val="single"/>
        </w:rPr>
      </w:pPr>
    </w:p>
    <w:p w14:paraId="6C8CA9B6" w14:textId="77777777" w:rsidR="006A63E8" w:rsidRPr="00B507A8" w:rsidRDefault="006A63E8" w:rsidP="006A63E8">
      <w:pPr>
        <w:autoSpaceDE w:val="0"/>
        <w:autoSpaceDN w:val="0"/>
        <w:adjustRightInd w:val="0"/>
        <w:spacing w:after="120"/>
        <w:jc w:val="center"/>
        <w:rPr>
          <w:rStyle w:val="AANadpis1Char"/>
          <w:rFonts w:ascii="Times New Roman" w:hAnsi="Times New Roman"/>
          <w:color w:val="auto"/>
          <w:sz w:val="22"/>
          <w:szCs w:val="22"/>
          <w:u w:val="single"/>
        </w:rPr>
      </w:pPr>
    </w:p>
    <w:p w14:paraId="6B579417" w14:textId="77777777" w:rsidR="006A63E8" w:rsidRPr="00B507A8" w:rsidRDefault="006A63E8" w:rsidP="006A63E8">
      <w:pPr>
        <w:autoSpaceDE w:val="0"/>
        <w:autoSpaceDN w:val="0"/>
        <w:adjustRightInd w:val="0"/>
        <w:spacing w:after="120"/>
        <w:jc w:val="center"/>
        <w:rPr>
          <w:rStyle w:val="AANadpis1Char"/>
          <w:rFonts w:ascii="Times New Roman" w:hAnsi="Times New Roman"/>
          <w:color w:val="auto"/>
          <w:sz w:val="22"/>
          <w:szCs w:val="22"/>
          <w:u w:val="single"/>
        </w:rPr>
      </w:pPr>
    </w:p>
    <w:p w14:paraId="19D922A1" w14:textId="77777777" w:rsidR="006A63E8" w:rsidRPr="00B507A8" w:rsidRDefault="006A63E8" w:rsidP="006A63E8">
      <w:pPr>
        <w:autoSpaceDE w:val="0"/>
        <w:autoSpaceDN w:val="0"/>
        <w:adjustRightInd w:val="0"/>
        <w:spacing w:after="120"/>
        <w:jc w:val="center"/>
        <w:rPr>
          <w:rStyle w:val="AANadpis1Char"/>
          <w:rFonts w:ascii="Times New Roman" w:hAnsi="Times New Roman"/>
          <w:color w:val="auto"/>
          <w:sz w:val="22"/>
          <w:szCs w:val="22"/>
          <w:u w:val="single"/>
        </w:rPr>
      </w:pPr>
    </w:p>
    <w:p w14:paraId="3A124019" w14:textId="761431E6" w:rsidR="006A63E8" w:rsidRPr="00907B85" w:rsidRDefault="00907B85" w:rsidP="006A63E8">
      <w:pPr>
        <w:autoSpaceDE w:val="0"/>
        <w:autoSpaceDN w:val="0"/>
        <w:adjustRightInd w:val="0"/>
        <w:spacing w:after="120"/>
        <w:jc w:val="center"/>
        <w:rPr>
          <w:rStyle w:val="AANadpis1Char"/>
          <w:rFonts w:ascii="Times New Roman" w:hAnsi="Times New Roman"/>
          <w:color w:val="auto"/>
          <w:sz w:val="22"/>
          <w:szCs w:val="22"/>
        </w:rPr>
      </w:pPr>
      <w:r w:rsidRPr="00907B85">
        <w:rPr>
          <w:rStyle w:val="AANadpis1Char"/>
          <w:rFonts w:ascii="Times New Roman" w:hAnsi="Times New Roman"/>
          <w:color w:val="auto"/>
          <w:sz w:val="22"/>
          <w:szCs w:val="22"/>
        </w:rPr>
        <w:t>ČÁST 2</w:t>
      </w:r>
    </w:p>
    <w:p w14:paraId="6931CF1A" w14:textId="77777777" w:rsidR="006A63E8" w:rsidRPr="00B507A8" w:rsidRDefault="006A63E8" w:rsidP="006A63E8">
      <w:pPr>
        <w:autoSpaceDE w:val="0"/>
        <w:autoSpaceDN w:val="0"/>
        <w:adjustRightInd w:val="0"/>
        <w:spacing w:after="120"/>
        <w:jc w:val="center"/>
        <w:rPr>
          <w:rStyle w:val="AANadpis1Char"/>
          <w:rFonts w:ascii="Times New Roman" w:hAnsi="Times New Roman"/>
          <w:color w:val="auto"/>
          <w:sz w:val="22"/>
          <w:szCs w:val="22"/>
          <w:u w:val="single"/>
        </w:rPr>
      </w:pPr>
    </w:p>
    <w:p w14:paraId="36E31859" w14:textId="11FD016F" w:rsidR="006A63E8" w:rsidRPr="00B507A8" w:rsidRDefault="006A63E8" w:rsidP="006A63E8">
      <w:pPr>
        <w:autoSpaceDE w:val="0"/>
        <w:autoSpaceDN w:val="0"/>
        <w:adjustRightInd w:val="0"/>
        <w:spacing w:after="120"/>
        <w:jc w:val="center"/>
        <w:rPr>
          <w:rStyle w:val="AANadpis1Char"/>
          <w:rFonts w:ascii="Times New Roman" w:hAnsi="Times New Roman"/>
          <w:color w:val="auto"/>
          <w:sz w:val="22"/>
          <w:szCs w:val="22"/>
        </w:rPr>
      </w:pPr>
      <w:r w:rsidRPr="00B507A8">
        <w:rPr>
          <w:rStyle w:val="AANadpis1Char"/>
          <w:rFonts w:ascii="Times New Roman" w:hAnsi="Times New Roman"/>
          <w:color w:val="auto"/>
          <w:sz w:val="22"/>
          <w:szCs w:val="22"/>
        </w:rPr>
        <w:t>oBCHODNÍ PODMÍNKY – NÁVRHY SMLOUVY</w:t>
      </w:r>
    </w:p>
    <w:p w14:paraId="4129EA7E" w14:textId="77777777" w:rsidR="006A63E8" w:rsidRPr="00B507A8" w:rsidRDefault="006A63E8" w:rsidP="006A63E8">
      <w:pPr>
        <w:spacing w:after="120"/>
        <w:rPr>
          <w:b/>
          <w:sz w:val="22"/>
          <w:szCs w:val="22"/>
          <w:u w:val="single"/>
        </w:rPr>
      </w:pPr>
    </w:p>
    <w:p w14:paraId="3CB54628" w14:textId="77777777" w:rsidR="00B507A8" w:rsidRPr="00B507A8" w:rsidRDefault="00B507A8" w:rsidP="006A63E8">
      <w:pPr>
        <w:spacing w:after="120"/>
        <w:rPr>
          <w:b/>
          <w:sz w:val="22"/>
          <w:szCs w:val="22"/>
          <w:u w:val="single"/>
        </w:rPr>
      </w:pPr>
    </w:p>
    <w:p w14:paraId="11513A3C" w14:textId="77777777" w:rsidR="00B507A8" w:rsidRPr="00B507A8" w:rsidRDefault="00B507A8" w:rsidP="006A63E8">
      <w:pPr>
        <w:spacing w:after="120"/>
        <w:rPr>
          <w:b/>
          <w:sz w:val="22"/>
          <w:szCs w:val="22"/>
          <w:u w:val="single"/>
        </w:rPr>
      </w:pPr>
    </w:p>
    <w:p w14:paraId="7433D122" w14:textId="77777777" w:rsidR="00B507A8" w:rsidRPr="00B507A8" w:rsidRDefault="00B507A8" w:rsidP="006A63E8">
      <w:pPr>
        <w:spacing w:after="120"/>
        <w:rPr>
          <w:b/>
          <w:sz w:val="22"/>
          <w:szCs w:val="22"/>
          <w:u w:val="single"/>
        </w:rPr>
      </w:pPr>
    </w:p>
    <w:p w14:paraId="02EAEE2E" w14:textId="77777777" w:rsidR="00B507A8" w:rsidRPr="00B507A8" w:rsidRDefault="00B507A8" w:rsidP="006A63E8">
      <w:pPr>
        <w:spacing w:after="120"/>
        <w:rPr>
          <w:b/>
          <w:sz w:val="22"/>
          <w:szCs w:val="22"/>
          <w:u w:val="single"/>
        </w:rPr>
      </w:pPr>
    </w:p>
    <w:p w14:paraId="09C012B0" w14:textId="77777777" w:rsidR="00B507A8" w:rsidRPr="00B507A8" w:rsidRDefault="00B507A8" w:rsidP="006A63E8">
      <w:pPr>
        <w:spacing w:after="120"/>
        <w:rPr>
          <w:b/>
          <w:sz w:val="22"/>
          <w:szCs w:val="22"/>
          <w:u w:val="single"/>
        </w:rPr>
      </w:pPr>
    </w:p>
    <w:p w14:paraId="2899915B" w14:textId="77777777" w:rsidR="00B507A8" w:rsidRPr="00B507A8" w:rsidRDefault="00B507A8" w:rsidP="006A63E8">
      <w:pPr>
        <w:spacing w:after="120"/>
        <w:rPr>
          <w:b/>
          <w:sz w:val="22"/>
          <w:szCs w:val="22"/>
          <w:u w:val="single"/>
        </w:rPr>
      </w:pPr>
    </w:p>
    <w:p w14:paraId="266A08FF" w14:textId="4CE7EB07" w:rsidR="00B507A8" w:rsidRPr="00B507A8" w:rsidRDefault="00B507A8" w:rsidP="00B507A8">
      <w:pPr>
        <w:spacing w:after="120"/>
        <w:jc w:val="center"/>
        <w:rPr>
          <w:b/>
          <w:sz w:val="22"/>
          <w:szCs w:val="22"/>
          <w:u w:val="single"/>
        </w:rPr>
      </w:pPr>
      <w:r w:rsidRPr="00B507A8">
        <w:rPr>
          <w:noProof/>
          <w:sz w:val="22"/>
          <w:szCs w:val="22"/>
          <w:lang w:eastAsia="cs-CZ"/>
        </w:rPr>
        <w:drawing>
          <wp:inline distT="0" distB="0" distL="0" distR="0" wp14:anchorId="78303934" wp14:editId="6D0F7753">
            <wp:extent cx="1085850" cy="381000"/>
            <wp:effectExtent l="0" t="0" r="0" b="0"/>
            <wp:docPr id="6" name="Obrázek 6" descr="sol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solo.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inline>
        </w:drawing>
      </w:r>
    </w:p>
    <w:p w14:paraId="4E27CA54" w14:textId="77777777" w:rsidR="006A63E8" w:rsidRPr="00B507A8" w:rsidRDefault="006A63E8">
      <w:pPr>
        <w:spacing w:after="0"/>
        <w:rPr>
          <w:b/>
          <w:sz w:val="22"/>
          <w:szCs w:val="22"/>
        </w:rPr>
      </w:pPr>
      <w:r w:rsidRPr="00B507A8">
        <w:rPr>
          <w:b/>
          <w:sz w:val="22"/>
          <w:szCs w:val="22"/>
        </w:rPr>
        <w:br w:type="page"/>
      </w:r>
    </w:p>
    <w:p w14:paraId="52407B28" w14:textId="6E409160" w:rsidR="003873DC" w:rsidRPr="00B507A8" w:rsidRDefault="003873DC" w:rsidP="00DC1B02">
      <w:pPr>
        <w:spacing w:after="0" w:line="312" w:lineRule="auto"/>
        <w:jc w:val="center"/>
        <w:rPr>
          <w:sz w:val="22"/>
          <w:szCs w:val="22"/>
        </w:rPr>
      </w:pPr>
      <w:r w:rsidRPr="00B507A8">
        <w:rPr>
          <w:b/>
          <w:sz w:val="22"/>
          <w:szCs w:val="22"/>
        </w:rPr>
        <w:lastRenderedPageBreak/>
        <w:t>SMLOUVA</w:t>
      </w:r>
      <w:r w:rsidR="008878D2" w:rsidRPr="00B507A8">
        <w:rPr>
          <w:b/>
          <w:sz w:val="22"/>
          <w:szCs w:val="22"/>
        </w:rPr>
        <w:t xml:space="preserve"> O ZAJIŠTĚNÍ VZDĚLÁVACÍ</w:t>
      </w:r>
      <w:r w:rsidR="00EA12F6">
        <w:rPr>
          <w:b/>
          <w:sz w:val="22"/>
          <w:szCs w:val="22"/>
        </w:rPr>
        <w:t>C</w:t>
      </w:r>
      <w:r w:rsidR="008878D2" w:rsidRPr="00B507A8">
        <w:rPr>
          <w:b/>
          <w:sz w:val="22"/>
          <w:szCs w:val="22"/>
        </w:rPr>
        <w:t>H KURZ</w:t>
      </w:r>
      <w:r w:rsidR="00EA12F6">
        <w:rPr>
          <w:b/>
          <w:sz w:val="22"/>
          <w:szCs w:val="22"/>
        </w:rPr>
        <w:t>Ů</w:t>
      </w:r>
    </w:p>
    <w:p w14:paraId="0EC1953C" w14:textId="77777777" w:rsidR="0093376D" w:rsidRPr="00B507A8" w:rsidRDefault="0093376D" w:rsidP="00DC1B02">
      <w:pPr>
        <w:spacing w:after="0" w:line="312" w:lineRule="auto"/>
        <w:rPr>
          <w:sz w:val="22"/>
          <w:szCs w:val="22"/>
        </w:rPr>
      </w:pPr>
    </w:p>
    <w:p w14:paraId="3386E142" w14:textId="77777777" w:rsidR="00DC1B02" w:rsidRPr="00B507A8" w:rsidRDefault="00DC1B02" w:rsidP="00DC1B02">
      <w:pPr>
        <w:spacing w:after="0" w:line="312" w:lineRule="auto"/>
        <w:rPr>
          <w:sz w:val="22"/>
          <w:szCs w:val="22"/>
        </w:rPr>
      </w:pPr>
    </w:p>
    <w:p w14:paraId="587C7F3C" w14:textId="77777777" w:rsidR="00E52F22" w:rsidRPr="00B507A8" w:rsidRDefault="003729FB" w:rsidP="00DC1B02">
      <w:pPr>
        <w:tabs>
          <w:tab w:val="left" w:pos="2268"/>
        </w:tabs>
        <w:spacing w:after="0" w:line="312" w:lineRule="auto"/>
        <w:jc w:val="both"/>
        <w:rPr>
          <w:b/>
          <w:sz w:val="22"/>
          <w:szCs w:val="22"/>
        </w:rPr>
      </w:pPr>
      <w:r w:rsidRPr="00B507A8">
        <w:rPr>
          <w:b/>
          <w:sz w:val="22"/>
          <w:szCs w:val="22"/>
        </w:rPr>
        <w:t xml:space="preserve">ČR - </w:t>
      </w:r>
      <w:r w:rsidR="00E52F22" w:rsidRPr="00B507A8">
        <w:rPr>
          <w:b/>
          <w:sz w:val="22"/>
          <w:szCs w:val="22"/>
        </w:rPr>
        <w:t>Úřad pro technickou normalizaci, metrologii a státní zkušebnictví</w:t>
      </w:r>
      <w:r w:rsidR="00CE1C51" w:rsidRPr="00B507A8">
        <w:rPr>
          <w:b/>
          <w:sz w:val="22"/>
          <w:szCs w:val="22"/>
        </w:rPr>
        <w:t>, organizační složka státu</w:t>
      </w:r>
    </w:p>
    <w:p w14:paraId="3B2A0DF8" w14:textId="77777777" w:rsidR="00E52F22" w:rsidRPr="00B507A8" w:rsidRDefault="00E52F22" w:rsidP="00DC1B02">
      <w:pPr>
        <w:tabs>
          <w:tab w:val="left" w:pos="2268"/>
        </w:tabs>
        <w:spacing w:after="0" w:line="312" w:lineRule="auto"/>
        <w:rPr>
          <w:sz w:val="22"/>
          <w:szCs w:val="22"/>
        </w:rPr>
      </w:pPr>
      <w:r w:rsidRPr="00B507A8">
        <w:rPr>
          <w:sz w:val="22"/>
          <w:szCs w:val="22"/>
        </w:rPr>
        <w:t>Sídlo:</w:t>
      </w:r>
      <w:r w:rsidR="003729FB" w:rsidRPr="00B507A8">
        <w:rPr>
          <w:sz w:val="22"/>
          <w:szCs w:val="22"/>
        </w:rPr>
        <w:tab/>
      </w:r>
      <w:r w:rsidR="00317B0E" w:rsidRPr="00B507A8">
        <w:rPr>
          <w:sz w:val="22"/>
          <w:szCs w:val="22"/>
        </w:rPr>
        <w:t>Biskupský dvůr 1148/5, 110 00</w:t>
      </w:r>
      <w:r w:rsidR="008878D2" w:rsidRPr="00B507A8">
        <w:rPr>
          <w:sz w:val="22"/>
          <w:szCs w:val="22"/>
        </w:rPr>
        <w:t>,</w:t>
      </w:r>
      <w:r w:rsidR="00317B0E" w:rsidRPr="00B507A8">
        <w:rPr>
          <w:sz w:val="22"/>
          <w:szCs w:val="22"/>
        </w:rPr>
        <w:t xml:space="preserve"> Praha 1</w:t>
      </w:r>
    </w:p>
    <w:p w14:paraId="5766AF85" w14:textId="77777777" w:rsidR="00206070" w:rsidRPr="00B507A8" w:rsidRDefault="00206070" w:rsidP="00DC1B02">
      <w:pPr>
        <w:tabs>
          <w:tab w:val="left" w:pos="2268"/>
        </w:tabs>
        <w:spacing w:after="0" w:line="312" w:lineRule="auto"/>
        <w:rPr>
          <w:sz w:val="22"/>
          <w:szCs w:val="22"/>
        </w:rPr>
      </w:pPr>
      <w:r w:rsidRPr="00B507A8">
        <w:rPr>
          <w:sz w:val="22"/>
          <w:szCs w:val="22"/>
        </w:rPr>
        <w:t xml:space="preserve">Zastoupený: </w:t>
      </w:r>
      <w:r w:rsidR="003729FB" w:rsidRPr="00B507A8">
        <w:rPr>
          <w:sz w:val="22"/>
          <w:szCs w:val="22"/>
        </w:rPr>
        <w:tab/>
      </w:r>
      <w:r w:rsidR="008878D2" w:rsidRPr="00B507A8">
        <w:rPr>
          <w:sz w:val="22"/>
          <w:szCs w:val="22"/>
        </w:rPr>
        <w:t>Mgr. Viktorem Pokorným</w:t>
      </w:r>
      <w:r w:rsidR="0093376D" w:rsidRPr="00B507A8">
        <w:rPr>
          <w:sz w:val="22"/>
          <w:szCs w:val="22"/>
        </w:rPr>
        <w:t xml:space="preserve">, </w:t>
      </w:r>
      <w:r w:rsidR="008878D2" w:rsidRPr="00B507A8">
        <w:rPr>
          <w:sz w:val="22"/>
          <w:szCs w:val="22"/>
        </w:rPr>
        <w:t>předsedou Úřadu</w:t>
      </w:r>
    </w:p>
    <w:p w14:paraId="196865A6" w14:textId="77777777" w:rsidR="00206070" w:rsidRPr="00B507A8" w:rsidRDefault="00206070" w:rsidP="00DC1B02">
      <w:pPr>
        <w:tabs>
          <w:tab w:val="left" w:pos="2268"/>
        </w:tabs>
        <w:spacing w:after="0" w:line="312" w:lineRule="auto"/>
        <w:rPr>
          <w:sz w:val="22"/>
          <w:szCs w:val="22"/>
        </w:rPr>
      </w:pPr>
      <w:r w:rsidRPr="00B507A8">
        <w:rPr>
          <w:sz w:val="22"/>
          <w:szCs w:val="22"/>
        </w:rPr>
        <w:t xml:space="preserve">IČ: </w:t>
      </w:r>
      <w:r w:rsidR="003729FB" w:rsidRPr="00B507A8">
        <w:rPr>
          <w:sz w:val="22"/>
          <w:szCs w:val="22"/>
        </w:rPr>
        <w:tab/>
      </w:r>
      <w:r w:rsidRPr="00B507A8">
        <w:rPr>
          <w:sz w:val="22"/>
          <w:szCs w:val="22"/>
        </w:rPr>
        <w:t>48135267</w:t>
      </w:r>
    </w:p>
    <w:p w14:paraId="55104D19" w14:textId="77777777" w:rsidR="00206070" w:rsidRPr="00B507A8" w:rsidRDefault="00206070" w:rsidP="00DC1B02">
      <w:pPr>
        <w:tabs>
          <w:tab w:val="left" w:pos="2268"/>
        </w:tabs>
        <w:spacing w:after="0" w:line="312" w:lineRule="auto"/>
        <w:rPr>
          <w:sz w:val="22"/>
          <w:szCs w:val="22"/>
        </w:rPr>
      </w:pPr>
      <w:r w:rsidRPr="00B507A8">
        <w:rPr>
          <w:sz w:val="22"/>
          <w:szCs w:val="22"/>
        </w:rPr>
        <w:t>DIČ:</w:t>
      </w:r>
      <w:r w:rsidR="003729FB" w:rsidRPr="00B507A8">
        <w:rPr>
          <w:sz w:val="22"/>
          <w:szCs w:val="22"/>
        </w:rPr>
        <w:tab/>
      </w:r>
      <w:r w:rsidRPr="00B507A8">
        <w:rPr>
          <w:sz w:val="22"/>
          <w:szCs w:val="22"/>
        </w:rPr>
        <w:t>není plátce</w:t>
      </w:r>
      <w:r w:rsidR="008878D2" w:rsidRPr="00B507A8">
        <w:rPr>
          <w:sz w:val="22"/>
          <w:szCs w:val="22"/>
        </w:rPr>
        <w:t xml:space="preserve"> DPH</w:t>
      </w:r>
    </w:p>
    <w:p w14:paraId="6D6A8FF8" w14:textId="77777777" w:rsidR="00206070" w:rsidRPr="00B507A8" w:rsidRDefault="003729FB" w:rsidP="00DC1B02">
      <w:pPr>
        <w:tabs>
          <w:tab w:val="left" w:pos="2268"/>
        </w:tabs>
        <w:spacing w:after="0" w:line="312" w:lineRule="auto"/>
        <w:rPr>
          <w:sz w:val="22"/>
          <w:szCs w:val="22"/>
        </w:rPr>
      </w:pPr>
      <w:r w:rsidRPr="00B507A8">
        <w:rPr>
          <w:sz w:val="22"/>
          <w:szCs w:val="22"/>
        </w:rPr>
        <w:t>Bankovní spojení:</w:t>
      </w:r>
      <w:r w:rsidRPr="00B507A8">
        <w:rPr>
          <w:sz w:val="22"/>
          <w:szCs w:val="22"/>
        </w:rPr>
        <w:tab/>
      </w:r>
      <w:r w:rsidR="00206070" w:rsidRPr="00B507A8">
        <w:rPr>
          <w:sz w:val="22"/>
          <w:szCs w:val="22"/>
        </w:rPr>
        <w:t>Česká národní banka, pobočka Praha</w:t>
      </w:r>
    </w:p>
    <w:p w14:paraId="2C221FC5" w14:textId="77777777" w:rsidR="00206070" w:rsidRPr="00B507A8" w:rsidRDefault="00206070" w:rsidP="00DC1B02">
      <w:pPr>
        <w:tabs>
          <w:tab w:val="left" w:pos="2268"/>
        </w:tabs>
        <w:spacing w:after="0" w:line="312" w:lineRule="auto"/>
        <w:rPr>
          <w:sz w:val="22"/>
          <w:szCs w:val="22"/>
        </w:rPr>
      </w:pPr>
      <w:r w:rsidRPr="00B507A8">
        <w:rPr>
          <w:sz w:val="22"/>
          <w:szCs w:val="22"/>
        </w:rPr>
        <w:t>Číslo účtu:</w:t>
      </w:r>
      <w:r w:rsidR="003729FB" w:rsidRPr="00B507A8">
        <w:rPr>
          <w:sz w:val="22"/>
          <w:szCs w:val="22"/>
        </w:rPr>
        <w:tab/>
      </w:r>
      <w:r w:rsidRPr="00B507A8">
        <w:rPr>
          <w:sz w:val="22"/>
          <w:szCs w:val="22"/>
        </w:rPr>
        <w:t>21622001/0710</w:t>
      </w:r>
    </w:p>
    <w:p w14:paraId="34299A04" w14:textId="77777777" w:rsidR="00206070" w:rsidRPr="00B507A8" w:rsidRDefault="00206070" w:rsidP="00DC1B02">
      <w:pPr>
        <w:tabs>
          <w:tab w:val="left" w:pos="2268"/>
        </w:tabs>
        <w:spacing w:after="0" w:line="312" w:lineRule="auto"/>
        <w:rPr>
          <w:sz w:val="22"/>
          <w:szCs w:val="22"/>
        </w:rPr>
      </w:pPr>
      <w:r w:rsidRPr="00B507A8">
        <w:rPr>
          <w:sz w:val="22"/>
          <w:szCs w:val="22"/>
        </w:rPr>
        <w:t>(dále jen „</w:t>
      </w:r>
      <w:r w:rsidR="008878D2" w:rsidRPr="00B507A8">
        <w:rPr>
          <w:b/>
          <w:sz w:val="22"/>
          <w:szCs w:val="22"/>
        </w:rPr>
        <w:t>objednatel</w:t>
      </w:r>
      <w:r w:rsidRPr="00B507A8">
        <w:rPr>
          <w:sz w:val="22"/>
          <w:szCs w:val="22"/>
        </w:rPr>
        <w:t>“</w:t>
      </w:r>
      <w:r w:rsidR="008878D2" w:rsidRPr="00B507A8">
        <w:rPr>
          <w:sz w:val="22"/>
          <w:szCs w:val="22"/>
        </w:rPr>
        <w:t xml:space="preserve"> nebo „</w:t>
      </w:r>
      <w:r w:rsidR="008878D2" w:rsidRPr="00B507A8">
        <w:rPr>
          <w:b/>
          <w:sz w:val="22"/>
          <w:szCs w:val="22"/>
        </w:rPr>
        <w:t>Úřad</w:t>
      </w:r>
      <w:r w:rsidR="008878D2" w:rsidRPr="00B507A8">
        <w:rPr>
          <w:sz w:val="22"/>
          <w:szCs w:val="22"/>
        </w:rPr>
        <w:t>“</w:t>
      </w:r>
      <w:r w:rsidRPr="00B507A8">
        <w:rPr>
          <w:sz w:val="22"/>
          <w:szCs w:val="22"/>
        </w:rPr>
        <w:t>)</w:t>
      </w:r>
    </w:p>
    <w:p w14:paraId="3B064FF0" w14:textId="77777777" w:rsidR="00DC1B02" w:rsidRPr="00B507A8" w:rsidRDefault="00DC1B02" w:rsidP="00DC1B02">
      <w:pPr>
        <w:tabs>
          <w:tab w:val="left" w:pos="2268"/>
        </w:tabs>
        <w:spacing w:after="0" w:line="312" w:lineRule="auto"/>
        <w:rPr>
          <w:sz w:val="22"/>
          <w:szCs w:val="22"/>
        </w:rPr>
      </w:pPr>
    </w:p>
    <w:p w14:paraId="7C3584C6" w14:textId="77777777" w:rsidR="00206070" w:rsidRPr="00B507A8" w:rsidRDefault="003729FB" w:rsidP="00DC1B02">
      <w:pPr>
        <w:tabs>
          <w:tab w:val="left" w:pos="2268"/>
        </w:tabs>
        <w:spacing w:after="0" w:line="312" w:lineRule="auto"/>
        <w:rPr>
          <w:sz w:val="22"/>
          <w:szCs w:val="22"/>
        </w:rPr>
      </w:pPr>
      <w:r w:rsidRPr="00B507A8">
        <w:rPr>
          <w:sz w:val="22"/>
          <w:szCs w:val="22"/>
        </w:rPr>
        <w:t>a</w:t>
      </w:r>
    </w:p>
    <w:p w14:paraId="2C3390EC" w14:textId="77777777" w:rsidR="00DC1B02" w:rsidRPr="00B507A8" w:rsidRDefault="00DC1B02" w:rsidP="00DC1B02">
      <w:pPr>
        <w:tabs>
          <w:tab w:val="left" w:pos="1985"/>
          <w:tab w:val="left" w:pos="2268"/>
        </w:tabs>
        <w:spacing w:after="0" w:line="312" w:lineRule="auto"/>
        <w:rPr>
          <w:b/>
          <w:sz w:val="22"/>
          <w:szCs w:val="22"/>
        </w:rPr>
      </w:pPr>
    </w:p>
    <w:p w14:paraId="514B8447" w14:textId="56B0C48D" w:rsidR="008878D2" w:rsidRPr="00B507A8" w:rsidRDefault="00DF417B" w:rsidP="00DC1B02">
      <w:pPr>
        <w:tabs>
          <w:tab w:val="left" w:pos="1985"/>
          <w:tab w:val="left" w:pos="2268"/>
        </w:tabs>
        <w:spacing w:after="0" w:line="312" w:lineRule="auto"/>
        <w:rPr>
          <w:b/>
          <w:sz w:val="22"/>
          <w:szCs w:val="22"/>
        </w:rPr>
      </w:pPr>
      <w:r>
        <w:rPr>
          <w:b/>
          <w:sz w:val="22"/>
          <w:szCs w:val="22"/>
        </w:rPr>
        <w:t>Porta Medica s.r.o.</w:t>
      </w:r>
    </w:p>
    <w:p w14:paraId="591E69C3" w14:textId="01442F07" w:rsidR="00206070" w:rsidRPr="00B507A8" w:rsidRDefault="00671F77" w:rsidP="00DC1B02">
      <w:pPr>
        <w:tabs>
          <w:tab w:val="left" w:pos="2268"/>
        </w:tabs>
        <w:spacing w:after="0" w:line="312" w:lineRule="auto"/>
        <w:rPr>
          <w:sz w:val="22"/>
          <w:szCs w:val="22"/>
        </w:rPr>
      </w:pPr>
      <w:r w:rsidRPr="00B507A8">
        <w:rPr>
          <w:sz w:val="22"/>
          <w:szCs w:val="22"/>
        </w:rPr>
        <w:t>Sídlo</w:t>
      </w:r>
      <w:r w:rsidR="00206070" w:rsidRPr="00B507A8">
        <w:rPr>
          <w:sz w:val="22"/>
          <w:szCs w:val="22"/>
        </w:rPr>
        <w:t>:</w:t>
      </w:r>
      <w:r w:rsidR="00F7568A" w:rsidRPr="00B507A8">
        <w:rPr>
          <w:i/>
          <w:sz w:val="22"/>
          <w:szCs w:val="22"/>
        </w:rPr>
        <w:tab/>
      </w:r>
      <w:r w:rsidR="00DF417B">
        <w:rPr>
          <w:i/>
          <w:sz w:val="22"/>
          <w:szCs w:val="22"/>
        </w:rPr>
        <w:t>Dlouhá 714/36, 110 00 Praha 1 – Stará Město</w:t>
      </w:r>
    </w:p>
    <w:p w14:paraId="7ECC5319" w14:textId="2FCCD185" w:rsidR="006F2265" w:rsidRPr="00B507A8" w:rsidRDefault="006F2265" w:rsidP="00DC1B02">
      <w:pPr>
        <w:tabs>
          <w:tab w:val="left" w:pos="2268"/>
        </w:tabs>
        <w:spacing w:after="0" w:line="312" w:lineRule="auto"/>
        <w:rPr>
          <w:sz w:val="22"/>
          <w:szCs w:val="22"/>
        </w:rPr>
      </w:pPr>
      <w:r w:rsidRPr="00B507A8">
        <w:rPr>
          <w:sz w:val="22"/>
          <w:szCs w:val="22"/>
        </w:rPr>
        <w:t>Zastoupen:</w:t>
      </w:r>
      <w:r w:rsidRPr="00B507A8">
        <w:rPr>
          <w:sz w:val="22"/>
          <w:szCs w:val="22"/>
        </w:rPr>
        <w:tab/>
      </w:r>
      <w:r w:rsidR="00DF417B">
        <w:rPr>
          <w:sz w:val="22"/>
          <w:szCs w:val="22"/>
        </w:rPr>
        <w:t>JUDr. Jakubek Králem, Ph.D., a Ing. Alešem Martinovským, jednateli</w:t>
      </w:r>
    </w:p>
    <w:p w14:paraId="7F9CF08C" w14:textId="5F8EBB13" w:rsidR="00671F77" w:rsidRPr="00B507A8" w:rsidRDefault="00671F77" w:rsidP="00DC1B02">
      <w:pPr>
        <w:tabs>
          <w:tab w:val="left" w:pos="2268"/>
        </w:tabs>
        <w:spacing w:after="0" w:line="312" w:lineRule="auto"/>
        <w:rPr>
          <w:sz w:val="22"/>
          <w:szCs w:val="22"/>
        </w:rPr>
      </w:pPr>
      <w:r w:rsidRPr="00B507A8">
        <w:rPr>
          <w:sz w:val="22"/>
          <w:szCs w:val="22"/>
        </w:rPr>
        <w:t>IČ:</w:t>
      </w:r>
      <w:r w:rsidRPr="00B507A8">
        <w:rPr>
          <w:sz w:val="22"/>
          <w:szCs w:val="22"/>
        </w:rPr>
        <w:tab/>
      </w:r>
      <w:r w:rsidR="00DF417B">
        <w:rPr>
          <w:sz w:val="22"/>
          <w:szCs w:val="22"/>
        </w:rPr>
        <w:t>03301931</w:t>
      </w:r>
    </w:p>
    <w:p w14:paraId="42C51E79" w14:textId="04C12595" w:rsidR="00113AD0" w:rsidRPr="00B507A8" w:rsidRDefault="00113AD0" w:rsidP="00DC1B02">
      <w:pPr>
        <w:tabs>
          <w:tab w:val="left" w:pos="2268"/>
        </w:tabs>
        <w:spacing w:after="0" w:line="312" w:lineRule="auto"/>
        <w:rPr>
          <w:sz w:val="22"/>
          <w:szCs w:val="22"/>
        </w:rPr>
      </w:pPr>
      <w:r w:rsidRPr="00B507A8">
        <w:rPr>
          <w:sz w:val="22"/>
          <w:szCs w:val="22"/>
        </w:rPr>
        <w:t>DIČ:</w:t>
      </w:r>
      <w:r w:rsidRPr="00B507A8">
        <w:rPr>
          <w:sz w:val="22"/>
          <w:szCs w:val="22"/>
        </w:rPr>
        <w:tab/>
      </w:r>
      <w:r w:rsidR="00DF417B">
        <w:rPr>
          <w:sz w:val="22"/>
          <w:szCs w:val="22"/>
        </w:rPr>
        <w:t>CZ03301931</w:t>
      </w:r>
    </w:p>
    <w:p w14:paraId="1F2EEC4A" w14:textId="00CB7430" w:rsidR="00206070" w:rsidRPr="00B507A8" w:rsidRDefault="00206070" w:rsidP="00DC1B02">
      <w:pPr>
        <w:tabs>
          <w:tab w:val="left" w:pos="2268"/>
        </w:tabs>
        <w:spacing w:after="0" w:line="312" w:lineRule="auto"/>
        <w:ind w:left="2268" w:hanging="2268"/>
        <w:rPr>
          <w:sz w:val="22"/>
          <w:szCs w:val="22"/>
        </w:rPr>
      </w:pPr>
      <w:r w:rsidRPr="00B507A8">
        <w:rPr>
          <w:sz w:val="22"/>
          <w:szCs w:val="22"/>
        </w:rPr>
        <w:t>Bankovní spojení:</w:t>
      </w:r>
      <w:r w:rsidR="003729FB" w:rsidRPr="00B507A8">
        <w:rPr>
          <w:sz w:val="22"/>
          <w:szCs w:val="22"/>
        </w:rPr>
        <w:tab/>
      </w:r>
      <w:r w:rsidR="00DF417B">
        <w:rPr>
          <w:sz w:val="22"/>
          <w:szCs w:val="22"/>
        </w:rPr>
        <w:t>Fio banka, a.s.</w:t>
      </w:r>
    </w:p>
    <w:p w14:paraId="662B8EAC" w14:textId="18350B9D" w:rsidR="00206070" w:rsidRPr="00B507A8" w:rsidRDefault="00206070" w:rsidP="00DC1B02">
      <w:pPr>
        <w:tabs>
          <w:tab w:val="left" w:pos="2268"/>
        </w:tabs>
        <w:spacing w:after="0" w:line="312" w:lineRule="auto"/>
        <w:rPr>
          <w:sz w:val="22"/>
          <w:szCs w:val="22"/>
        </w:rPr>
      </w:pPr>
      <w:r w:rsidRPr="00B507A8">
        <w:rPr>
          <w:sz w:val="22"/>
          <w:szCs w:val="22"/>
        </w:rPr>
        <w:t>Číslo účtu:</w:t>
      </w:r>
      <w:r w:rsidR="003729FB" w:rsidRPr="00B507A8">
        <w:rPr>
          <w:sz w:val="22"/>
          <w:szCs w:val="22"/>
        </w:rPr>
        <w:tab/>
      </w:r>
      <w:r w:rsidR="00DF417B">
        <w:rPr>
          <w:sz w:val="22"/>
          <w:szCs w:val="22"/>
        </w:rPr>
        <w:t>2600706866/2010</w:t>
      </w:r>
    </w:p>
    <w:p w14:paraId="300D5ABD" w14:textId="77777777" w:rsidR="00206070" w:rsidRPr="00B507A8" w:rsidRDefault="00206070" w:rsidP="00DC1B02">
      <w:pPr>
        <w:tabs>
          <w:tab w:val="left" w:pos="2268"/>
        </w:tabs>
        <w:spacing w:after="0" w:line="312" w:lineRule="auto"/>
        <w:rPr>
          <w:sz w:val="22"/>
          <w:szCs w:val="22"/>
        </w:rPr>
      </w:pPr>
      <w:r w:rsidRPr="00B507A8">
        <w:rPr>
          <w:sz w:val="22"/>
          <w:szCs w:val="22"/>
        </w:rPr>
        <w:t>(dále jen „</w:t>
      </w:r>
      <w:r w:rsidR="006F2265" w:rsidRPr="00B507A8">
        <w:rPr>
          <w:b/>
          <w:sz w:val="22"/>
          <w:szCs w:val="22"/>
        </w:rPr>
        <w:t>dodavatel</w:t>
      </w:r>
      <w:r w:rsidRPr="00B507A8">
        <w:rPr>
          <w:sz w:val="22"/>
          <w:szCs w:val="22"/>
        </w:rPr>
        <w:t>“)</w:t>
      </w:r>
    </w:p>
    <w:p w14:paraId="0B5EE0FA" w14:textId="77777777" w:rsidR="00635D46" w:rsidRPr="00B507A8" w:rsidRDefault="00635D46" w:rsidP="00DC1B02">
      <w:pPr>
        <w:tabs>
          <w:tab w:val="left" w:pos="2268"/>
        </w:tabs>
        <w:spacing w:after="0" w:line="312" w:lineRule="auto"/>
        <w:rPr>
          <w:sz w:val="22"/>
          <w:szCs w:val="22"/>
        </w:rPr>
      </w:pPr>
    </w:p>
    <w:p w14:paraId="51E981E7" w14:textId="77777777" w:rsidR="00635D46" w:rsidRPr="00B507A8" w:rsidRDefault="00635D46" w:rsidP="00DC1B02">
      <w:pPr>
        <w:tabs>
          <w:tab w:val="left" w:pos="2268"/>
        </w:tabs>
        <w:spacing w:after="0" w:line="312" w:lineRule="auto"/>
        <w:rPr>
          <w:sz w:val="22"/>
          <w:szCs w:val="22"/>
        </w:rPr>
      </w:pPr>
      <w:r w:rsidRPr="00B507A8">
        <w:rPr>
          <w:sz w:val="22"/>
          <w:szCs w:val="22"/>
        </w:rPr>
        <w:t xml:space="preserve">(ve smlouvě společně dále jen </w:t>
      </w:r>
      <w:r w:rsidR="000659DB" w:rsidRPr="00B507A8">
        <w:rPr>
          <w:sz w:val="22"/>
          <w:szCs w:val="22"/>
        </w:rPr>
        <w:t>„</w:t>
      </w:r>
      <w:r w:rsidRPr="00B507A8">
        <w:rPr>
          <w:sz w:val="22"/>
          <w:szCs w:val="22"/>
        </w:rPr>
        <w:t>smluvní strany</w:t>
      </w:r>
      <w:r w:rsidR="000659DB" w:rsidRPr="00B507A8">
        <w:rPr>
          <w:sz w:val="22"/>
          <w:szCs w:val="22"/>
        </w:rPr>
        <w:t>“</w:t>
      </w:r>
      <w:r w:rsidRPr="00B507A8">
        <w:rPr>
          <w:sz w:val="22"/>
          <w:szCs w:val="22"/>
        </w:rPr>
        <w:t>)</w:t>
      </w:r>
    </w:p>
    <w:p w14:paraId="062965C5" w14:textId="77777777" w:rsidR="000659DB" w:rsidRPr="00B507A8" w:rsidRDefault="000659DB" w:rsidP="00DC1B02">
      <w:pPr>
        <w:tabs>
          <w:tab w:val="left" w:pos="2268"/>
        </w:tabs>
        <w:spacing w:after="0" w:line="312" w:lineRule="auto"/>
        <w:rPr>
          <w:sz w:val="22"/>
          <w:szCs w:val="22"/>
        </w:rPr>
      </w:pPr>
    </w:p>
    <w:p w14:paraId="7D31EACA" w14:textId="77777777" w:rsidR="00DC1B02" w:rsidRPr="00B507A8" w:rsidRDefault="00DC1B02" w:rsidP="00DC1B02">
      <w:pPr>
        <w:tabs>
          <w:tab w:val="left" w:pos="2268"/>
        </w:tabs>
        <w:spacing w:after="0" w:line="312" w:lineRule="auto"/>
        <w:rPr>
          <w:sz w:val="22"/>
          <w:szCs w:val="22"/>
        </w:rPr>
      </w:pPr>
    </w:p>
    <w:p w14:paraId="7F09385F" w14:textId="3E161014" w:rsidR="00206070" w:rsidRPr="00B507A8" w:rsidRDefault="00206070" w:rsidP="00DC1B02">
      <w:pPr>
        <w:spacing w:after="0" w:line="312" w:lineRule="auto"/>
        <w:jc w:val="center"/>
        <w:rPr>
          <w:b/>
          <w:sz w:val="22"/>
          <w:szCs w:val="22"/>
        </w:rPr>
      </w:pPr>
      <w:r w:rsidRPr="00B507A8">
        <w:rPr>
          <w:b/>
          <w:sz w:val="22"/>
          <w:szCs w:val="22"/>
        </w:rPr>
        <w:t>uzavírají níže uvedeného roku, měsíce a dne tuto smlouvu</w:t>
      </w:r>
      <w:r w:rsidR="008878D2" w:rsidRPr="00B507A8">
        <w:rPr>
          <w:b/>
          <w:sz w:val="22"/>
          <w:szCs w:val="22"/>
        </w:rPr>
        <w:t xml:space="preserve"> o zajištění vzdělávacího kurzu podle </w:t>
      </w:r>
      <w:r w:rsidR="00EA12F6">
        <w:rPr>
          <w:b/>
          <w:sz w:val="22"/>
          <w:szCs w:val="22"/>
        </w:rPr>
        <w:t xml:space="preserve"> </w:t>
      </w:r>
      <w:r w:rsidR="008878D2" w:rsidRPr="00B507A8">
        <w:rPr>
          <w:b/>
          <w:sz w:val="22"/>
          <w:szCs w:val="22"/>
        </w:rPr>
        <w:t>§ 1746 odst. 2 zákona č. 89/2012 Sb., občanský zákoník, v platném znění</w:t>
      </w:r>
    </w:p>
    <w:p w14:paraId="1FC4916B" w14:textId="77777777" w:rsidR="000659DB" w:rsidRPr="00B507A8" w:rsidRDefault="000659DB" w:rsidP="00DC1B02">
      <w:pPr>
        <w:spacing w:after="0" w:line="312" w:lineRule="auto"/>
        <w:jc w:val="center"/>
        <w:rPr>
          <w:b/>
          <w:sz w:val="22"/>
          <w:szCs w:val="22"/>
        </w:rPr>
      </w:pPr>
    </w:p>
    <w:p w14:paraId="530B87EB" w14:textId="77777777" w:rsidR="00DC1B02" w:rsidRPr="00B507A8" w:rsidRDefault="00DC1B02" w:rsidP="00DC1B02">
      <w:pPr>
        <w:spacing w:after="0" w:line="312" w:lineRule="auto"/>
        <w:jc w:val="center"/>
        <w:rPr>
          <w:b/>
          <w:sz w:val="22"/>
          <w:szCs w:val="22"/>
        </w:rPr>
      </w:pPr>
    </w:p>
    <w:p w14:paraId="7C6A183C" w14:textId="77777777" w:rsidR="00206070" w:rsidRPr="00B507A8" w:rsidRDefault="00206070" w:rsidP="00D00DF9">
      <w:pPr>
        <w:spacing w:after="120"/>
        <w:jc w:val="center"/>
        <w:rPr>
          <w:b/>
          <w:sz w:val="22"/>
          <w:szCs w:val="22"/>
        </w:rPr>
      </w:pPr>
      <w:r w:rsidRPr="00B507A8">
        <w:rPr>
          <w:b/>
          <w:sz w:val="22"/>
          <w:szCs w:val="22"/>
        </w:rPr>
        <w:t>I.</w:t>
      </w:r>
    </w:p>
    <w:p w14:paraId="0D30BC26" w14:textId="77777777" w:rsidR="00745514" w:rsidRPr="00B507A8" w:rsidRDefault="00DC1B02" w:rsidP="00D00DF9">
      <w:pPr>
        <w:spacing w:after="120"/>
        <w:jc w:val="center"/>
        <w:rPr>
          <w:b/>
          <w:sz w:val="22"/>
          <w:szCs w:val="22"/>
        </w:rPr>
      </w:pPr>
      <w:r w:rsidRPr="00B507A8">
        <w:rPr>
          <w:b/>
          <w:sz w:val="22"/>
          <w:szCs w:val="22"/>
        </w:rPr>
        <w:t>Preambule</w:t>
      </w:r>
    </w:p>
    <w:p w14:paraId="21AEA525" w14:textId="77777777" w:rsidR="00A330DC" w:rsidRPr="00B507A8" w:rsidRDefault="008878D2" w:rsidP="00D00DF9">
      <w:pPr>
        <w:pStyle w:val="Odstavecseseznamem"/>
        <w:spacing w:after="120"/>
        <w:ind w:left="0"/>
        <w:contextualSpacing w:val="0"/>
        <w:jc w:val="both"/>
        <w:rPr>
          <w:sz w:val="22"/>
          <w:szCs w:val="22"/>
        </w:rPr>
      </w:pPr>
      <w:r w:rsidRPr="00B507A8">
        <w:rPr>
          <w:sz w:val="22"/>
          <w:szCs w:val="22"/>
        </w:rPr>
        <w:t>(</w:t>
      </w:r>
      <w:r w:rsidR="00A330DC" w:rsidRPr="00B507A8">
        <w:rPr>
          <w:sz w:val="22"/>
          <w:szCs w:val="22"/>
        </w:rPr>
        <w:t>A</w:t>
      </w:r>
      <w:r w:rsidRPr="00B507A8">
        <w:rPr>
          <w:sz w:val="22"/>
          <w:szCs w:val="22"/>
        </w:rPr>
        <w:t xml:space="preserve">) </w:t>
      </w:r>
      <w:r w:rsidR="00A330DC" w:rsidRPr="00B507A8">
        <w:rPr>
          <w:sz w:val="22"/>
          <w:szCs w:val="22"/>
        </w:rPr>
        <w:t>Na území bývalého Československa existovala v minulosti velká výrobní kapacita v oblasti zdravotnických prostředků. Ačkoliv většina z těchto výrobců již neexistuje, stále přetrvává i v České republice tradice výroby zdravotnických prostředků a počet jejich výrobců postupně roste. Jedná se jak o výrobce takzvaných spotřebních materiálů, tak speciální přístrojové techniky. Oba tyto segmenty představují výrobu s vysokou př</w:t>
      </w:r>
      <w:r w:rsidR="003139F5" w:rsidRPr="00B507A8">
        <w:rPr>
          <w:sz w:val="22"/>
          <w:szCs w:val="22"/>
        </w:rPr>
        <w:t>idanou hodnotou a </w:t>
      </w:r>
      <w:r w:rsidR="00A330DC" w:rsidRPr="00B507A8">
        <w:rPr>
          <w:sz w:val="22"/>
          <w:szCs w:val="22"/>
        </w:rPr>
        <w:t xml:space="preserve">mají potenciál být významným přispěvatelem do českého HDP. </w:t>
      </w:r>
    </w:p>
    <w:p w14:paraId="2508E41F" w14:textId="77777777" w:rsidR="00A330DC" w:rsidRPr="00B507A8" w:rsidRDefault="00A330DC" w:rsidP="00D00DF9">
      <w:pPr>
        <w:pStyle w:val="Odstavecseseznamem"/>
        <w:spacing w:after="120"/>
        <w:ind w:left="0"/>
        <w:contextualSpacing w:val="0"/>
        <w:jc w:val="both"/>
        <w:rPr>
          <w:sz w:val="22"/>
          <w:szCs w:val="22"/>
        </w:rPr>
      </w:pPr>
      <w:r w:rsidRPr="00B507A8">
        <w:rPr>
          <w:sz w:val="22"/>
          <w:szCs w:val="22"/>
        </w:rPr>
        <w:t xml:space="preserve">(B) Noví začínající výrobci, jakož i dlouhodobě fungující renomovaní výrobci se však setkávají s náročným prostředím právní regulace, zejména v oblasti vstupu na trh, povýrobního sledování (vigilance), provozování zdravotnických prostředků a v mnohých dalších. </w:t>
      </w:r>
    </w:p>
    <w:p w14:paraId="447EB8B4" w14:textId="77777777" w:rsidR="00A330DC" w:rsidRPr="00B507A8" w:rsidRDefault="00A330DC" w:rsidP="00D00DF9">
      <w:pPr>
        <w:pStyle w:val="Odstavecseseznamem"/>
        <w:spacing w:after="120"/>
        <w:ind w:left="0"/>
        <w:contextualSpacing w:val="0"/>
        <w:jc w:val="both"/>
        <w:rPr>
          <w:sz w:val="22"/>
          <w:szCs w:val="22"/>
        </w:rPr>
      </w:pPr>
      <w:r w:rsidRPr="00B507A8">
        <w:rPr>
          <w:sz w:val="22"/>
          <w:szCs w:val="22"/>
        </w:rPr>
        <w:t>(C) Dne 5. 4. 2017 byla na úrovni EU s konečnou platností přijata dvě nová nařízení, regulující oblast zdravotnických prostředků (obecných) a diagnostických zdravotnických prostředků in vitro (tzv. IVD).</w:t>
      </w:r>
    </w:p>
    <w:p w14:paraId="7D333F40" w14:textId="77777777" w:rsidR="00A330DC" w:rsidRPr="00B507A8" w:rsidRDefault="00A330DC" w:rsidP="00D00DF9">
      <w:pPr>
        <w:pStyle w:val="Odstavecseseznamem"/>
        <w:spacing w:after="120"/>
        <w:ind w:left="0"/>
        <w:contextualSpacing w:val="0"/>
        <w:jc w:val="both"/>
        <w:rPr>
          <w:sz w:val="22"/>
          <w:szCs w:val="22"/>
        </w:rPr>
      </w:pPr>
      <w:r w:rsidRPr="00B507A8">
        <w:rPr>
          <w:sz w:val="22"/>
          <w:szCs w:val="22"/>
        </w:rPr>
        <w:lastRenderedPageBreak/>
        <w:t xml:space="preserve">(D) Obě nová nařízení EU přinášejí potřebnou míru aktualizace regulačního rámce pro zdravotnické prostředky, přináší však zároveň zvýšení administrativní zátěže a komplikují či úplně znemožňují některé jednoduché procesy, o které se mnoho výrobců v současnosti opírá. </w:t>
      </w:r>
    </w:p>
    <w:p w14:paraId="71BB979B" w14:textId="77777777" w:rsidR="00A330DC" w:rsidRPr="00B507A8" w:rsidRDefault="00A330DC" w:rsidP="00D00DF9">
      <w:pPr>
        <w:pStyle w:val="Odstavecseseznamem"/>
        <w:spacing w:after="120"/>
        <w:ind w:left="0"/>
        <w:contextualSpacing w:val="0"/>
        <w:jc w:val="both"/>
        <w:rPr>
          <w:sz w:val="22"/>
          <w:szCs w:val="22"/>
        </w:rPr>
      </w:pPr>
      <w:r w:rsidRPr="00B507A8">
        <w:rPr>
          <w:sz w:val="22"/>
          <w:szCs w:val="22"/>
        </w:rPr>
        <w:t xml:space="preserve">(E) Prakticky pro všechny výrobce bude přijetí nového regulačního rámce přinášet revoluční změny. Pro malé a střední výrobce bude navíc podstatné začít s přípravou na nová nařízení o zdravotnických prostředcích co nejdříve, neboť pozdní aplikace těchto pravidel by pro ně mohla být likvidační, vzhledem k udržení dlouhodobé konkurenceschopnosti a míry inovace. </w:t>
      </w:r>
    </w:p>
    <w:p w14:paraId="485FDA4E" w14:textId="77777777" w:rsidR="00A330DC" w:rsidRPr="00B507A8" w:rsidRDefault="00A330DC" w:rsidP="00D00DF9">
      <w:pPr>
        <w:pStyle w:val="Odstavecseseznamem"/>
        <w:spacing w:after="120"/>
        <w:ind w:left="0"/>
        <w:contextualSpacing w:val="0"/>
        <w:jc w:val="both"/>
        <w:rPr>
          <w:sz w:val="22"/>
          <w:szCs w:val="22"/>
        </w:rPr>
      </w:pPr>
      <w:r w:rsidRPr="00B507A8">
        <w:rPr>
          <w:sz w:val="22"/>
          <w:szCs w:val="22"/>
        </w:rPr>
        <w:t>(F) Úřad se proto domnívá, že je třeba připravit pro tuzemské výrobce a pro oznámené subjekty vysoce kvalitní vzdělávací kurz podrobně vysvětlující nové požadavky a vhodné způsoby jejich implementace.</w:t>
      </w:r>
    </w:p>
    <w:p w14:paraId="53AE0787" w14:textId="77777777" w:rsidR="00DC1B02" w:rsidRPr="00B507A8" w:rsidRDefault="00A330DC" w:rsidP="00D00DF9">
      <w:pPr>
        <w:pStyle w:val="Odstavecseseznamem"/>
        <w:spacing w:after="120"/>
        <w:ind w:left="0"/>
        <w:contextualSpacing w:val="0"/>
        <w:jc w:val="both"/>
        <w:rPr>
          <w:sz w:val="22"/>
          <w:szCs w:val="22"/>
        </w:rPr>
      </w:pPr>
      <w:r w:rsidRPr="00B507A8">
        <w:rPr>
          <w:sz w:val="22"/>
          <w:szCs w:val="22"/>
        </w:rPr>
        <w:t xml:space="preserve">(G) </w:t>
      </w:r>
      <w:r w:rsidR="00DC1B02" w:rsidRPr="00B507A8">
        <w:rPr>
          <w:sz w:val="22"/>
          <w:szCs w:val="22"/>
        </w:rPr>
        <w:t>Úřad, jakožto orgán veřejné správy s celostátní působností v </w:t>
      </w:r>
      <w:r w:rsidR="009534B9" w:rsidRPr="00B507A8">
        <w:rPr>
          <w:sz w:val="22"/>
          <w:szCs w:val="22"/>
        </w:rPr>
        <w:t>oblasti</w:t>
      </w:r>
    </w:p>
    <w:p w14:paraId="5663B4F0" w14:textId="77777777" w:rsidR="009534B9" w:rsidRPr="00B507A8" w:rsidRDefault="00DC1B02" w:rsidP="006A63E8">
      <w:pPr>
        <w:pStyle w:val="Odstavecseseznamem"/>
        <w:spacing w:after="120"/>
        <w:ind w:left="567"/>
        <w:contextualSpacing w:val="0"/>
        <w:jc w:val="both"/>
        <w:rPr>
          <w:sz w:val="22"/>
          <w:szCs w:val="22"/>
        </w:rPr>
      </w:pPr>
      <w:r w:rsidRPr="00B507A8">
        <w:rPr>
          <w:sz w:val="22"/>
          <w:szCs w:val="22"/>
        </w:rPr>
        <w:t xml:space="preserve">a) </w:t>
      </w:r>
      <w:r w:rsidR="009534B9" w:rsidRPr="00B507A8">
        <w:rPr>
          <w:sz w:val="22"/>
          <w:szCs w:val="22"/>
        </w:rPr>
        <w:t>technických požadavků stanovených pro zdravotnické prostředky,</w:t>
      </w:r>
    </w:p>
    <w:p w14:paraId="4A212E6F" w14:textId="77777777" w:rsidR="009534B9" w:rsidRPr="00B507A8" w:rsidRDefault="009534B9" w:rsidP="006A63E8">
      <w:pPr>
        <w:pStyle w:val="Odstavecseseznamem"/>
        <w:spacing w:after="120"/>
        <w:ind w:left="567"/>
        <w:contextualSpacing w:val="0"/>
        <w:jc w:val="both"/>
        <w:rPr>
          <w:sz w:val="22"/>
          <w:szCs w:val="22"/>
        </w:rPr>
      </w:pPr>
      <w:r w:rsidRPr="00B507A8">
        <w:rPr>
          <w:sz w:val="22"/>
          <w:szCs w:val="22"/>
        </w:rPr>
        <w:t>b) státního zkušebnictví,</w:t>
      </w:r>
    </w:p>
    <w:p w14:paraId="75FF2A98" w14:textId="77777777" w:rsidR="009534B9" w:rsidRPr="00B507A8" w:rsidRDefault="009534B9" w:rsidP="006A63E8">
      <w:pPr>
        <w:pStyle w:val="Odstavecseseznamem"/>
        <w:spacing w:after="120"/>
        <w:ind w:left="567"/>
        <w:contextualSpacing w:val="0"/>
        <w:jc w:val="both"/>
        <w:rPr>
          <w:sz w:val="22"/>
          <w:szCs w:val="22"/>
        </w:rPr>
      </w:pPr>
      <w:r w:rsidRPr="00B507A8">
        <w:rPr>
          <w:sz w:val="22"/>
          <w:szCs w:val="22"/>
        </w:rPr>
        <w:t>c) technické normalizace,</w:t>
      </w:r>
    </w:p>
    <w:p w14:paraId="5911F3FE" w14:textId="77777777" w:rsidR="009534B9" w:rsidRPr="00B507A8" w:rsidRDefault="009534B9" w:rsidP="006A63E8">
      <w:pPr>
        <w:pStyle w:val="Odstavecseseznamem"/>
        <w:spacing w:after="120"/>
        <w:ind w:left="567"/>
        <w:contextualSpacing w:val="0"/>
        <w:jc w:val="both"/>
        <w:rPr>
          <w:sz w:val="22"/>
          <w:szCs w:val="22"/>
        </w:rPr>
      </w:pPr>
      <w:r w:rsidRPr="00B507A8">
        <w:rPr>
          <w:sz w:val="22"/>
          <w:szCs w:val="22"/>
        </w:rPr>
        <w:t>d) dohledu a metodického vedení notifikovaných osob (oznámených subjektů) v oblasti zdravotnických prostředků,</w:t>
      </w:r>
    </w:p>
    <w:p w14:paraId="20CA2AF8" w14:textId="77777777" w:rsidR="009534B9" w:rsidRPr="00B507A8" w:rsidRDefault="009534B9" w:rsidP="006A63E8">
      <w:pPr>
        <w:pStyle w:val="Odstavecseseznamem"/>
        <w:spacing w:after="120"/>
        <w:ind w:left="0"/>
        <w:contextualSpacing w:val="0"/>
        <w:jc w:val="both"/>
        <w:rPr>
          <w:sz w:val="22"/>
          <w:szCs w:val="22"/>
        </w:rPr>
      </w:pPr>
      <w:r w:rsidRPr="00B507A8">
        <w:rPr>
          <w:sz w:val="22"/>
          <w:szCs w:val="22"/>
        </w:rPr>
        <w:t xml:space="preserve">se rozhodl uskutečnit </w:t>
      </w:r>
      <w:r w:rsidR="003139F5" w:rsidRPr="00B507A8">
        <w:rPr>
          <w:sz w:val="22"/>
          <w:szCs w:val="22"/>
        </w:rPr>
        <w:t>v</w:t>
      </w:r>
      <w:r w:rsidRPr="00B507A8">
        <w:rPr>
          <w:sz w:val="22"/>
          <w:szCs w:val="22"/>
        </w:rPr>
        <w:t>zdělávací kurz „Nová nařízení EU o zdravotnických prostředcích“.</w:t>
      </w:r>
    </w:p>
    <w:p w14:paraId="06DF41D1" w14:textId="77777777" w:rsidR="009534B9" w:rsidRPr="00B507A8" w:rsidRDefault="009534B9" w:rsidP="00D00DF9">
      <w:pPr>
        <w:pStyle w:val="Odstavecseseznamem"/>
        <w:spacing w:after="120"/>
        <w:ind w:left="0"/>
        <w:jc w:val="both"/>
        <w:rPr>
          <w:sz w:val="22"/>
          <w:szCs w:val="22"/>
        </w:rPr>
      </w:pPr>
    </w:p>
    <w:p w14:paraId="3DEC9A9C" w14:textId="3AA70586" w:rsidR="00DC1B02" w:rsidRPr="00B507A8" w:rsidRDefault="00A330DC" w:rsidP="00D00DF9">
      <w:pPr>
        <w:pStyle w:val="Odstavecseseznamem"/>
        <w:spacing w:after="120"/>
        <w:ind w:left="0"/>
        <w:contextualSpacing w:val="0"/>
        <w:jc w:val="both"/>
        <w:rPr>
          <w:sz w:val="22"/>
          <w:szCs w:val="22"/>
        </w:rPr>
      </w:pPr>
      <w:r w:rsidRPr="00B507A8">
        <w:rPr>
          <w:sz w:val="22"/>
          <w:szCs w:val="22"/>
        </w:rPr>
        <w:t>(H</w:t>
      </w:r>
      <w:r w:rsidR="009534B9" w:rsidRPr="00B507A8">
        <w:rPr>
          <w:sz w:val="22"/>
          <w:szCs w:val="22"/>
        </w:rPr>
        <w:t>) S ohledem na implementační lhůty obsažené v nařízení EU o zdravotnických prostředcích a nařízení EU o diagnostických zdravotnických prostředcích in vitro se Úřad rozhodl kurz uskutečnit v období ří</w:t>
      </w:r>
      <w:r w:rsidR="00907B85">
        <w:rPr>
          <w:sz w:val="22"/>
          <w:szCs w:val="22"/>
        </w:rPr>
        <w:t>jen</w:t>
      </w:r>
      <w:r w:rsidR="009534B9" w:rsidRPr="00B507A8">
        <w:rPr>
          <w:sz w:val="22"/>
          <w:szCs w:val="22"/>
        </w:rPr>
        <w:t xml:space="preserve"> 2017 až červen 2020.</w:t>
      </w:r>
    </w:p>
    <w:p w14:paraId="09C4161F" w14:textId="77777777" w:rsidR="009534B9" w:rsidRPr="00B507A8" w:rsidRDefault="00A330DC" w:rsidP="00D00DF9">
      <w:pPr>
        <w:pStyle w:val="Odstavecseseznamem"/>
        <w:spacing w:after="120"/>
        <w:ind w:left="0"/>
        <w:contextualSpacing w:val="0"/>
        <w:jc w:val="both"/>
        <w:rPr>
          <w:sz w:val="22"/>
          <w:szCs w:val="22"/>
        </w:rPr>
      </w:pPr>
      <w:r w:rsidRPr="00B507A8">
        <w:rPr>
          <w:sz w:val="22"/>
          <w:szCs w:val="22"/>
        </w:rPr>
        <w:t>(I</w:t>
      </w:r>
      <w:r w:rsidR="009534B9" w:rsidRPr="00B507A8">
        <w:rPr>
          <w:sz w:val="22"/>
          <w:szCs w:val="22"/>
        </w:rPr>
        <w:t xml:space="preserve">) Počet účastníků kurzu bude závislý na zájmu zástupců výrobců a oznámených subjektů pro oblast zdravotnických prostředků, nicméně nezbytné je zajištění kapacity pro </w:t>
      </w:r>
      <w:r w:rsidR="00276D6B" w:rsidRPr="00B507A8">
        <w:rPr>
          <w:sz w:val="22"/>
          <w:szCs w:val="22"/>
        </w:rPr>
        <w:t>4</w:t>
      </w:r>
      <w:r w:rsidR="009534B9" w:rsidRPr="00B507A8">
        <w:rPr>
          <w:sz w:val="22"/>
          <w:szCs w:val="22"/>
        </w:rPr>
        <w:t>0 stálých účastníků, kteří absolvují celý kurz.</w:t>
      </w:r>
    </w:p>
    <w:p w14:paraId="5AE4D769" w14:textId="77777777" w:rsidR="009534B9" w:rsidRPr="00B507A8" w:rsidRDefault="00A330DC" w:rsidP="00D00DF9">
      <w:pPr>
        <w:pStyle w:val="Odstavecseseznamem"/>
        <w:spacing w:after="120"/>
        <w:ind w:left="0"/>
        <w:contextualSpacing w:val="0"/>
        <w:jc w:val="both"/>
        <w:rPr>
          <w:sz w:val="22"/>
          <w:szCs w:val="22"/>
        </w:rPr>
      </w:pPr>
      <w:r w:rsidRPr="00B507A8">
        <w:rPr>
          <w:sz w:val="22"/>
          <w:szCs w:val="22"/>
        </w:rPr>
        <w:t>(J</w:t>
      </w:r>
      <w:r w:rsidR="009534B9" w:rsidRPr="00B507A8">
        <w:rPr>
          <w:sz w:val="22"/>
          <w:szCs w:val="22"/>
        </w:rPr>
        <w:t>) V rámci naplňování politiky podpory tuzemského průmyslu</w:t>
      </w:r>
      <w:r w:rsidRPr="00B507A8">
        <w:rPr>
          <w:sz w:val="22"/>
          <w:szCs w:val="22"/>
        </w:rPr>
        <w:t xml:space="preserve"> s vysokou přidanou hodnotou a v souladu s proexportní politikou vlády přistoupí Úřad k zajištění financování odborné části kurzu.</w:t>
      </w:r>
      <w:r w:rsidR="009534B9" w:rsidRPr="00B507A8">
        <w:rPr>
          <w:sz w:val="22"/>
          <w:szCs w:val="22"/>
        </w:rPr>
        <w:t xml:space="preserve"> </w:t>
      </w:r>
    </w:p>
    <w:p w14:paraId="6EF7843D" w14:textId="77777777" w:rsidR="003139F5" w:rsidRPr="00B507A8" w:rsidRDefault="003139F5" w:rsidP="00D00DF9">
      <w:pPr>
        <w:spacing w:after="120"/>
        <w:jc w:val="center"/>
        <w:rPr>
          <w:b/>
          <w:sz w:val="22"/>
          <w:szCs w:val="22"/>
        </w:rPr>
      </w:pPr>
    </w:p>
    <w:p w14:paraId="289908DB" w14:textId="77777777" w:rsidR="009C26DD" w:rsidRPr="00B507A8" w:rsidRDefault="00362B42" w:rsidP="00D00DF9">
      <w:pPr>
        <w:spacing w:after="120"/>
        <w:jc w:val="center"/>
        <w:rPr>
          <w:b/>
          <w:sz w:val="22"/>
          <w:szCs w:val="22"/>
        </w:rPr>
      </w:pPr>
      <w:r w:rsidRPr="00B507A8">
        <w:rPr>
          <w:b/>
          <w:sz w:val="22"/>
          <w:szCs w:val="22"/>
        </w:rPr>
        <w:t>II.</w:t>
      </w:r>
    </w:p>
    <w:p w14:paraId="11F5743B" w14:textId="77777777" w:rsidR="00635D46" w:rsidRPr="00B507A8" w:rsidRDefault="006F2265" w:rsidP="00D00DF9">
      <w:pPr>
        <w:spacing w:after="120"/>
        <w:jc w:val="center"/>
        <w:rPr>
          <w:b/>
          <w:sz w:val="22"/>
          <w:szCs w:val="22"/>
        </w:rPr>
      </w:pPr>
      <w:r w:rsidRPr="00B507A8">
        <w:rPr>
          <w:b/>
          <w:sz w:val="22"/>
          <w:szCs w:val="22"/>
        </w:rPr>
        <w:t>Předmět smlouvy</w:t>
      </w:r>
    </w:p>
    <w:p w14:paraId="1078B788" w14:textId="4381BC8B" w:rsidR="003139F5" w:rsidRPr="00B507A8" w:rsidRDefault="006F2265" w:rsidP="00D00DF9">
      <w:pPr>
        <w:spacing w:after="120"/>
        <w:jc w:val="both"/>
        <w:rPr>
          <w:sz w:val="22"/>
          <w:szCs w:val="22"/>
        </w:rPr>
      </w:pPr>
      <w:r w:rsidRPr="00B507A8">
        <w:rPr>
          <w:sz w:val="22"/>
          <w:szCs w:val="22"/>
        </w:rPr>
        <w:t>(1)</w:t>
      </w:r>
      <w:r w:rsidR="003139F5" w:rsidRPr="00B507A8">
        <w:rPr>
          <w:sz w:val="22"/>
          <w:szCs w:val="22"/>
        </w:rPr>
        <w:t> Dodavatel se zavazuje pro Objednatele odborně a organizačně zajistit realizaci vzdělávacího kurzu „Nová nařízení EU o zdravotnických prostředcích“ (dále jen „kurz“)</w:t>
      </w:r>
      <w:r w:rsidR="006A63E8" w:rsidRPr="00B507A8">
        <w:rPr>
          <w:sz w:val="22"/>
          <w:szCs w:val="22"/>
        </w:rPr>
        <w:t>, dle Osnovy vzdělávacího kurzu, která je přílohou č. 1 této smlouvy.</w:t>
      </w:r>
    </w:p>
    <w:p w14:paraId="7430783D" w14:textId="77777777" w:rsidR="003139F5" w:rsidRPr="00B507A8" w:rsidRDefault="003139F5" w:rsidP="00D00DF9">
      <w:pPr>
        <w:spacing w:after="120"/>
        <w:jc w:val="both"/>
        <w:rPr>
          <w:sz w:val="22"/>
          <w:szCs w:val="22"/>
        </w:rPr>
      </w:pPr>
      <w:r w:rsidRPr="00B507A8">
        <w:rPr>
          <w:sz w:val="22"/>
          <w:szCs w:val="22"/>
        </w:rPr>
        <w:t>(2) Objednatel se zavazuje uhradit Dodavateli smluvní odměnu pokrývající</w:t>
      </w:r>
    </w:p>
    <w:p w14:paraId="451BB05C" w14:textId="77777777" w:rsidR="003139F5" w:rsidRPr="00B507A8" w:rsidRDefault="003139F5" w:rsidP="00D00DF9">
      <w:pPr>
        <w:spacing w:after="120"/>
        <w:ind w:left="567"/>
        <w:jc w:val="both"/>
        <w:rPr>
          <w:sz w:val="22"/>
          <w:szCs w:val="22"/>
        </w:rPr>
      </w:pPr>
      <w:r w:rsidRPr="00B507A8">
        <w:rPr>
          <w:sz w:val="22"/>
          <w:szCs w:val="22"/>
        </w:rPr>
        <w:t>a) přípravu koncepce kurzu,</w:t>
      </w:r>
    </w:p>
    <w:p w14:paraId="6989D232" w14:textId="77777777" w:rsidR="003139F5" w:rsidRPr="00B507A8" w:rsidRDefault="003139F5" w:rsidP="00D00DF9">
      <w:pPr>
        <w:spacing w:after="120"/>
        <w:ind w:left="567"/>
        <w:jc w:val="both"/>
        <w:rPr>
          <w:sz w:val="22"/>
          <w:szCs w:val="22"/>
        </w:rPr>
      </w:pPr>
      <w:r w:rsidRPr="00B507A8">
        <w:rPr>
          <w:sz w:val="22"/>
          <w:szCs w:val="22"/>
        </w:rPr>
        <w:t>b) prostory pro výuku, prezentační a výukovou techniku,</w:t>
      </w:r>
    </w:p>
    <w:p w14:paraId="4694DA6D" w14:textId="387DF720" w:rsidR="003139F5" w:rsidRPr="00B507A8" w:rsidRDefault="003139F5" w:rsidP="00D00DF9">
      <w:pPr>
        <w:spacing w:after="120"/>
        <w:ind w:left="567"/>
        <w:jc w:val="both"/>
        <w:rPr>
          <w:sz w:val="22"/>
          <w:szCs w:val="22"/>
        </w:rPr>
      </w:pPr>
      <w:r w:rsidRPr="00B507A8">
        <w:rPr>
          <w:sz w:val="22"/>
          <w:szCs w:val="22"/>
        </w:rPr>
        <w:t>c) zkušební testy a jejich hodnocení,</w:t>
      </w:r>
    </w:p>
    <w:p w14:paraId="3E57E4CF" w14:textId="77777777" w:rsidR="003139F5" w:rsidRPr="00B507A8" w:rsidRDefault="003139F5" w:rsidP="00D00DF9">
      <w:pPr>
        <w:spacing w:after="120"/>
        <w:ind w:left="567"/>
        <w:jc w:val="both"/>
        <w:rPr>
          <w:sz w:val="22"/>
          <w:szCs w:val="22"/>
        </w:rPr>
      </w:pPr>
      <w:r w:rsidRPr="00B507A8">
        <w:rPr>
          <w:sz w:val="22"/>
          <w:szCs w:val="22"/>
        </w:rPr>
        <w:t>d) práci lektorů,</w:t>
      </w:r>
    </w:p>
    <w:p w14:paraId="705A0DB3" w14:textId="77777777" w:rsidR="003139F5" w:rsidRPr="00B507A8" w:rsidRDefault="003139F5" w:rsidP="00D00DF9">
      <w:pPr>
        <w:spacing w:after="120"/>
        <w:ind w:left="567"/>
        <w:jc w:val="both"/>
        <w:rPr>
          <w:sz w:val="22"/>
          <w:szCs w:val="22"/>
        </w:rPr>
      </w:pPr>
      <w:r w:rsidRPr="00B507A8">
        <w:rPr>
          <w:sz w:val="22"/>
          <w:szCs w:val="22"/>
        </w:rPr>
        <w:t>e) ubytování a cestovní náklady lektorů,</w:t>
      </w:r>
    </w:p>
    <w:p w14:paraId="42753B7F" w14:textId="77777777" w:rsidR="003139F5" w:rsidRPr="00B507A8" w:rsidRDefault="003139F5" w:rsidP="00D00DF9">
      <w:pPr>
        <w:spacing w:after="120"/>
        <w:ind w:left="567"/>
        <w:jc w:val="both"/>
        <w:rPr>
          <w:sz w:val="22"/>
          <w:szCs w:val="22"/>
        </w:rPr>
      </w:pPr>
      <w:r w:rsidRPr="00B507A8">
        <w:rPr>
          <w:sz w:val="22"/>
          <w:szCs w:val="22"/>
        </w:rPr>
        <w:t>f) certifikáty pro účastníky.</w:t>
      </w:r>
    </w:p>
    <w:p w14:paraId="726DE57A" w14:textId="77777777" w:rsidR="009C26DD" w:rsidRPr="00B507A8" w:rsidRDefault="003139F5" w:rsidP="00D00DF9">
      <w:pPr>
        <w:spacing w:after="120"/>
        <w:jc w:val="both"/>
        <w:rPr>
          <w:sz w:val="22"/>
          <w:szCs w:val="22"/>
        </w:rPr>
      </w:pPr>
      <w:r w:rsidRPr="00B507A8">
        <w:rPr>
          <w:sz w:val="22"/>
          <w:szCs w:val="22"/>
        </w:rPr>
        <w:t xml:space="preserve">(3) Dodavatel může po dohodě s Objednatelem využít odborné a technické kapacity Objednatele (odborní pracovníci Objednatele mohou participovat na lektorské činnosti, stejně tak mohou být využity konferenční prostory Objednatele). </w:t>
      </w:r>
      <w:r w:rsidR="00276D6B" w:rsidRPr="00B507A8">
        <w:rPr>
          <w:sz w:val="22"/>
          <w:szCs w:val="22"/>
        </w:rPr>
        <w:t xml:space="preserve">Případná finanční vyrovnání související s poskytnutím lektorské činnosti pracovníků Objednatele nebo s poskytnutím konferenčních prostor Objednatele, není předmětem této smlouvy a bude závislá na dohodě smluvních stran. </w:t>
      </w:r>
    </w:p>
    <w:p w14:paraId="4BBEAC1E" w14:textId="77777777" w:rsidR="00362B42" w:rsidRPr="00B507A8" w:rsidRDefault="00362B42" w:rsidP="00D00DF9">
      <w:pPr>
        <w:spacing w:after="120"/>
        <w:jc w:val="center"/>
        <w:rPr>
          <w:b/>
          <w:sz w:val="22"/>
          <w:szCs w:val="22"/>
        </w:rPr>
      </w:pPr>
      <w:r w:rsidRPr="00B507A8">
        <w:rPr>
          <w:b/>
          <w:sz w:val="22"/>
          <w:szCs w:val="22"/>
        </w:rPr>
        <w:lastRenderedPageBreak/>
        <w:t>III.</w:t>
      </w:r>
    </w:p>
    <w:p w14:paraId="6CDDCFA4" w14:textId="77777777" w:rsidR="000168FB" w:rsidRPr="00B507A8" w:rsidRDefault="00C468D4" w:rsidP="00D00DF9">
      <w:pPr>
        <w:spacing w:after="120"/>
        <w:jc w:val="center"/>
        <w:rPr>
          <w:b/>
          <w:sz w:val="22"/>
          <w:szCs w:val="22"/>
        </w:rPr>
      </w:pPr>
      <w:r w:rsidRPr="00B507A8">
        <w:rPr>
          <w:b/>
          <w:sz w:val="22"/>
          <w:szCs w:val="22"/>
        </w:rPr>
        <w:t>Časový harmonogram kurzu</w:t>
      </w:r>
    </w:p>
    <w:p w14:paraId="1473B121" w14:textId="77777777" w:rsidR="00113AD0" w:rsidRPr="00B507A8" w:rsidRDefault="00C468D4" w:rsidP="00D00DF9">
      <w:pPr>
        <w:pStyle w:val="Odstavecseseznamem"/>
        <w:spacing w:after="120"/>
        <w:ind w:left="0"/>
        <w:contextualSpacing w:val="0"/>
        <w:jc w:val="both"/>
        <w:rPr>
          <w:sz w:val="22"/>
          <w:szCs w:val="22"/>
        </w:rPr>
      </w:pPr>
      <w:r w:rsidRPr="00B507A8">
        <w:rPr>
          <w:sz w:val="22"/>
          <w:szCs w:val="22"/>
        </w:rPr>
        <w:t>(1) Kurz bude uskutečněn v období 2017 až 2020.</w:t>
      </w:r>
    </w:p>
    <w:p w14:paraId="183D7D3F" w14:textId="77777777" w:rsidR="00C468D4" w:rsidRPr="00B507A8" w:rsidRDefault="00C468D4" w:rsidP="00D00DF9">
      <w:pPr>
        <w:pStyle w:val="Odstavecseseznamem"/>
        <w:spacing w:after="120"/>
        <w:ind w:left="0"/>
        <w:contextualSpacing w:val="0"/>
        <w:jc w:val="both"/>
        <w:rPr>
          <w:sz w:val="22"/>
          <w:szCs w:val="22"/>
        </w:rPr>
      </w:pPr>
      <w:r w:rsidRPr="00B507A8">
        <w:rPr>
          <w:sz w:val="22"/>
          <w:szCs w:val="22"/>
        </w:rPr>
        <w:t>(2) Jednotlivá školení</w:t>
      </w:r>
      <w:r w:rsidR="00276D6B" w:rsidRPr="00B507A8">
        <w:rPr>
          <w:sz w:val="22"/>
          <w:szCs w:val="22"/>
        </w:rPr>
        <w:t xml:space="preserve"> a semináře</w:t>
      </w:r>
      <w:r w:rsidRPr="00B507A8">
        <w:rPr>
          <w:sz w:val="22"/>
          <w:szCs w:val="22"/>
        </w:rPr>
        <w:t xml:space="preserve"> budou </w:t>
      </w:r>
      <w:r w:rsidR="00276D6B" w:rsidRPr="00B507A8">
        <w:rPr>
          <w:sz w:val="22"/>
          <w:szCs w:val="22"/>
        </w:rPr>
        <w:t>uskutečněny</w:t>
      </w:r>
      <w:r w:rsidRPr="00B507A8">
        <w:rPr>
          <w:sz w:val="22"/>
          <w:szCs w:val="22"/>
        </w:rPr>
        <w:t xml:space="preserve"> </w:t>
      </w:r>
      <w:r w:rsidR="00276D6B" w:rsidRPr="00B507A8">
        <w:rPr>
          <w:sz w:val="22"/>
          <w:szCs w:val="22"/>
        </w:rPr>
        <w:t>následovně</w:t>
      </w:r>
      <w:r w:rsidRPr="00B507A8">
        <w:rPr>
          <w:sz w:val="22"/>
          <w:szCs w:val="22"/>
        </w:rPr>
        <w:t>:</w:t>
      </w:r>
    </w:p>
    <w:p w14:paraId="6FD98EBE" w14:textId="074D0ECA" w:rsidR="00C468D4" w:rsidRPr="00B507A8" w:rsidRDefault="00C468D4" w:rsidP="00D00DF9">
      <w:pPr>
        <w:pStyle w:val="Odstavecseseznamem"/>
        <w:spacing w:after="120"/>
        <w:ind w:left="0"/>
        <w:contextualSpacing w:val="0"/>
        <w:jc w:val="both"/>
        <w:rPr>
          <w:sz w:val="22"/>
          <w:szCs w:val="22"/>
        </w:rPr>
      </w:pPr>
      <w:r w:rsidRPr="00B507A8">
        <w:rPr>
          <w:sz w:val="22"/>
          <w:szCs w:val="22"/>
        </w:rPr>
        <w:t xml:space="preserve">a) </w:t>
      </w:r>
      <w:r w:rsidR="00276D6B" w:rsidRPr="00B507A8">
        <w:rPr>
          <w:sz w:val="22"/>
          <w:szCs w:val="22"/>
        </w:rPr>
        <w:t>1. období – podzim 2017 (</w:t>
      </w:r>
      <w:r w:rsidR="00FB304E" w:rsidRPr="00B507A8">
        <w:rPr>
          <w:sz w:val="22"/>
          <w:szCs w:val="22"/>
        </w:rPr>
        <w:t>říjen</w:t>
      </w:r>
      <w:r w:rsidR="00276D6B" w:rsidRPr="00B507A8">
        <w:rPr>
          <w:sz w:val="22"/>
          <w:szCs w:val="22"/>
        </w:rPr>
        <w:t xml:space="preserve"> až prosinec 2017)</w:t>
      </w:r>
    </w:p>
    <w:p w14:paraId="00EB8B08" w14:textId="77777777" w:rsidR="00276D6B" w:rsidRPr="00B507A8" w:rsidRDefault="00276D6B" w:rsidP="00D00DF9">
      <w:pPr>
        <w:pStyle w:val="Odstavecseseznamem"/>
        <w:numPr>
          <w:ilvl w:val="0"/>
          <w:numId w:val="15"/>
        </w:numPr>
        <w:spacing w:after="120"/>
        <w:contextualSpacing w:val="0"/>
        <w:jc w:val="both"/>
        <w:rPr>
          <w:sz w:val="22"/>
          <w:szCs w:val="22"/>
        </w:rPr>
      </w:pPr>
      <w:r w:rsidRPr="00B507A8">
        <w:rPr>
          <w:sz w:val="22"/>
          <w:szCs w:val="22"/>
        </w:rPr>
        <w:t>1x půldenní seminář pro generální ředitele a členy řídících výborů</w:t>
      </w:r>
    </w:p>
    <w:p w14:paraId="67415D36" w14:textId="31FD37DF" w:rsidR="00276D6B" w:rsidRPr="00B507A8" w:rsidRDefault="00FB304E" w:rsidP="00D00DF9">
      <w:pPr>
        <w:pStyle w:val="Odstavecseseznamem"/>
        <w:numPr>
          <w:ilvl w:val="0"/>
          <w:numId w:val="15"/>
        </w:numPr>
        <w:spacing w:after="120"/>
        <w:contextualSpacing w:val="0"/>
        <w:jc w:val="both"/>
        <w:rPr>
          <w:sz w:val="22"/>
          <w:szCs w:val="22"/>
        </w:rPr>
      </w:pPr>
      <w:r w:rsidRPr="00B507A8">
        <w:rPr>
          <w:sz w:val="22"/>
          <w:szCs w:val="22"/>
        </w:rPr>
        <w:t>3</w:t>
      </w:r>
      <w:r w:rsidR="00276D6B" w:rsidRPr="00B507A8">
        <w:rPr>
          <w:sz w:val="22"/>
          <w:szCs w:val="22"/>
        </w:rPr>
        <w:t>x celodenní školení pro budoucí „kvalifikované osoby“</w:t>
      </w:r>
    </w:p>
    <w:p w14:paraId="4A297633" w14:textId="6B89BE6D" w:rsidR="00276D6B" w:rsidRPr="00B507A8" w:rsidRDefault="00276D6B" w:rsidP="00D00DF9">
      <w:pPr>
        <w:pStyle w:val="Odstavecseseznamem"/>
        <w:spacing w:after="120"/>
        <w:ind w:left="0"/>
        <w:contextualSpacing w:val="0"/>
        <w:jc w:val="both"/>
        <w:rPr>
          <w:sz w:val="22"/>
          <w:szCs w:val="22"/>
        </w:rPr>
      </w:pPr>
      <w:r w:rsidRPr="00B507A8">
        <w:rPr>
          <w:sz w:val="22"/>
          <w:szCs w:val="22"/>
        </w:rPr>
        <w:t>b) 2. období – jaro 2018 (</w:t>
      </w:r>
      <w:r w:rsidR="00FB304E" w:rsidRPr="00B507A8">
        <w:rPr>
          <w:sz w:val="22"/>
          <w:szCs w:val="22"/>
        </w:rPr>
        <w:t>únor</w:t>
      </w:r>
      <w:r w:rsidRPr="00B507A8">
        <w:rPr>
          <w:sz w:val="22"/>
          <w:szCs w:val="22"/>
        </w:rPr>
        <w:t xml:space="preserve"> až červen 2018)</w:t>
      </w:r>
    </w:p>
    <w:p w14:paraId="5F5C17C1" w14:textId="77777777" w:rsidR="00276D6B" w:rsidRPr="00B507A8" w:rsidRDefault="00276D6B" w:rsidP="00D00DF9">
      <w:pPr>
        <w:pStyle w:val="Odstavecseseznamem"/>
        <w:numPr>
          <w:ilvl w:val="0"/>
          <w:numId w:val="15"/>
        </w:numPr>
        <w:spacing w:after="120"/>
        <w:contextualSpacing w:val="0"/>
        <w:jc w:val="both"/>
        <w:rPr>
          <w:sz w:val="22"/>
          <w:szCs w:val="22"/>
        </w:rPr>
      </w:pPr>
      <w:r w:rsidRPr="00B507A8">
        <w:rPr>
          <w:sz w:val="22"/>
          <w:szCs w:val="22"/>
        </w:rPr>
        <w:t>1x půldenní seminář pro generální ředitele a členy řídících výborů</w:t>
      </w:r>
    </w:p>
    <w:p w14:paraId="6B083AF3" w14:textId="1479749E" w:rsidR="00276D6B" w:rsidRPr="00B507A8" w:rsidRDefault="00FB304E" w:rsidP="00D00DF9">
      <w:pPr>
        <w:pStyle w:val="Odstavecseseznamem"/>
        <w:numPr>
          <w:ilvl w:val="0"/>
          <w:numId w:val="15"/>
        </w:numPr>
        <w:spacing w:after="120"/>
        <w:contextualSpacing w:val="0"/>
        <w:jc w:val="both"/>
        <w:rPr>
          <w:sz w:val="22"/>
          <w:szCs w:val="22"/>
        </w:rPr>
      </w:pPr>
      <w:r w:rsidRPr="00B507A8">
        <w:rPr>
          <w:sz w:val="22"/>
          <w:szCs w:val="22"/>
        </w:rPr>
        <w:t>2</w:t>
      </w:r>
      <w:r w:rsidR="00276D6B" w:rsidRPr="00B507A8">
        <w:rPr>
          <w:sz w:val="22"/>
          <w:szCs w:val="22"/>
        </w:rPr>
        <w:t>x celodenní školení pro budoucí „kvalifikované osoby“</w:t>
      </w:r>
    </w:p>
    <w:p w14:paraId="35CA7570" w14:textId="77777777" w:rsidR="00276D6B" w:rsidRPr="00B507A8" w:rsidRDefault="00276D6B" w:rsidP="00D00DF9">
      <w:pPr>
        <w:pStyle w:val="Odstavecseseznamem"/>
        <w:numPr>
          <w:ilvl w:val="0"/>
          <w:numId w:val="15"/>
        </w:numPr>
        <w:spacing w:after="120"/>
        <w:contextualSpacing w:val="0"/>
        <w:jc w:val="both"/>
        <w:rPr>
          <w:sz w:val="22"/>
          <w:szCs w:val="22"/>
        </w:rPr>
      </w:pPr>
      <w:r w:rsidRPr="00B507A8">
        <w:rPr>
          <w:sz w:val="22"/>
          <w:szCs w:val="22"/>
        </w:rPr>
        <w:t>1x konference pro odbornou veřejnost a pro účastníky kurzů</w:t>
      </w:r>
    </w:p>
    <w:p w14:paraId="58A41698" w14:textId="2B570C80" w:rsidR="00276D6B" w:rsidRPr="00B507A8" w:rsidRDefault="00276D6B" w:rsidP="00D00DF9">
      <w:pPr>
        <w:pStyle w:val="Odstavecseseznamem"/>
        <w:spacing w:after="120"/>
        <w:ind w:left="0"/>
        <w:contextualSpacing w:val="0"/>
        <w:jc w:val="both"/>
        <w:rPr>
          <w:sz w:val="22"/>
          <w:szCs w:val="22"/>
        </w:rPr>
      </w:pPr>
      <w:r w:rsidRPr="00B507A8">
        <w:rPr>
          <w:sz w:val="22"/>
          <w:szCs w:val="22"/>
        </w:rPr>
        <w:t>c) 3. období – podzim 2018 (</w:t>
      </w:r>
      <w:r w:rsidR="00FB304E" w:rsidRPr="00B507A8">
        <w:rPr>
          <w:sz w:val="22"/>
          <w:szCs w:val="22"/>
        </w:rPr>
        <w:t>říjen</w:t>
      </w:r>
      <w:r w:rsidRPr="00B507A8">
        <w:rPr>
          <w:sz w:val="22"/>
          <w:szCs w:val="22"/>
        </w:rPr>
        <w:t xml:space="preserve"> až prosinec 2018)</w:t>
      </w:r>
    </w:p>
    <w:p w14:paraId="6BD6A7A1" w14:textId="77777777" w:rsidR="00276D6B" w:rsidRPr="00B507A8" w:rsidRDefault="00276D6B" w:rsidP="00D00DF9">
      <w:pPr>
        <w:pStyle w:val="Odstavecseseznamem"/>
        <w:numPr>
          <w:ilvl w:val="0"/>
          <w:numId w:val="15"/>
        </w:numPr>
        <w:spacing w:after="120"/>
        <w:contextualSpacing w:val="0"/>
        <w:jc w:val="both"/>
        <w:rPr>
          <w:sz w:val="22"/>
          <w:szCs w:val="22"/>
        </w:rPr>
      </w:pPr>
      <w:r w:rsidRPr="00B507A8">
        <w:rPr>
          <w:sz w:val="22"/>
          <w:szCs w:val="22"/>
        </w:rPr>
        <w:t>1x půldenní seminář pro generální ředitele a členy řídících výborů</w:t>
      </w:r>
    </w:p>
    <w:p w14:paraId="24E9CD0B" w14:textId="6AF67499" w:rsidR="00276D6B" w:rsidRPr="00B507A8" w:rsidRDefault="00FB304E" w:rsidP="00D00DF9">
      <w:pPr>
        <w:pStyle w:val="Odstavecseseznamem"/>
        <w:numPr>
          <w:ilvl w:val="0"/>
          <w:numId w:val="15"/>
        </w:numPr>
        <w:spacing w:after="120"/>
        <w:contextualSpacing w:val="0"/>
        <w:jc w:val="both"/>
        <w:rPr>
          <w:sz w:val="22"/>
          <w:szCs w:val="22"/>
        </w:rPr>
      </w:pPr>
      <w:r w:rsidRPr="00B507A8">
        <w:rPr>
          <w:sz w:val="22"/>
          <w:szCs w:val="22"/>
        </w:rPr>
        <w:t>3</w:t>
      </w:r>
      <w:r w:rsidR="00276D6B" w:rsidRPr="00B507A8">
        <w:rPr>
          <w:sz w:val="22"/>
          <w:szCs w:val="22"/>
        </w:rPr>
        <w:t>x celodenní školení pro budoucí „kvalifikované osoby“</w:t>
      </w:r>
    </w:p>
    <w:p w14:paraId="1BCC79C0" w14:textId="7418E6AF" w:rsidR="00276D6B" w:rsidRPr="00B507A8" w:rsidRDefault="00276D6B" w:rsidP="00D00DF9">
      <w:pPr>
        <w:pStyle w:val="Odstavecseseznamem"/>
        <w:spacing w:after="120"/>
        <w:ind w:left="0"/>
        <w:contextualSpacing w:val="0"/>
        <w:jc w:val="both"/>
        <w:rPr>
          <w:sz w:val="22"/>
          <w:szCs w:val="22"/>
        </w:rPr>
      </w:pPr>
      <w:r w:rsidRPr="00B507A8">
        <w:rPr>
          <w:sz w:val="22"/>
          <w:szCs w:val="22"/>
        </w:rPr>
        <w:t>d) 4. období – jaro 2019 (</w:t>
      </w:r>
      <w:r w:rsidR="00FB304E" w:rsidRPr="00B507A8">
        <w:rPr>
          <w:sz w:val="22"/>
          <w:szCs w:val="22"/>
        </w:rPr>
        <w:t>únor</w:t>
      </w:r>
      <w:r w:rsidRPr="00B507A8">
        <w:rPr>
          <w:sz w:val="22"/>
          <w:szCs w:val="22"/>
        </w:rPr>
        <w:t xml:space="preserve"> až červen 2019)</w:t>
      </w:r>
    </w:p>
    <w:p w14:paraId="3563460C" w14:textId="77777777" w:rsidR="00276D6B" w:rsidRPr="00B507A8" w:rsidRDefault="00276D6B" w:rsidP="00D00DF9">
      <w:pPr>
        <w:pStyle w:val="Odstavecseseznamem"/>
        <w:numPr>
          <w:ilvl w:val="0"/>
          <w:numId w:val="15"/>
        </w:numPr>
        <w:spacing w:after="120"/>
        <w:contextualSpacing w:val="0"/>
        <w:jc w:val="both"/>
        <w:rPr>
          <w:sz w:val="22"/>
          <w:szCs w:val="22"/>
        </w:rPr>
      </w:pPr>
      <w:r w:rsidRPr="00B507A8">
        <w:rPr>
          <w:sz w:val="22"/>
          <w:szCs w:val="22"/>
        </w:rPr>
        <w:t>1x půldenní seminář pro generální ředitele a členy řídících výborů</w:t>
      </w:r>
    </w:p>
    <w:p w14:paraId="3C830F8E" w14:textId="433B4F6D" w:rsidR="00276D6B" w:rsidRPr="00B507A8" w:rsidRDefault="00FB304E" w:rsidP="00D00DF9">
      <w:pPr>
        <w:pStyle w:val="Odstavecseseznamem"/>
        <w:numPr>
          <w:ilvl w:val="0"/>
          <w:numId w:val="15"/>
        </w:numPr>
        <w:spacing w:after="120"/>
        <w:contextualSpacing w:val="0"/>
        <w:jc w:val="both"/>
        <w:rPr>
          <w:sz w:val="22"/>
          <w:szCs w:val="22"/>
        </w:rPr>
      </w:pPr>
      <w:r w:rsidRPr="00B507A8">
        <w:rPr>
          <w:sz w:val="22"/>
          <w:szCs w:val="22"/>
        </w:rPr>
        <w:t>2</w:t>
      </w:r>
      <w:r w:rsidR="00276D6B" w:rsidRPr="00B507A8">
        <w:rPr>
          <w:sz w:val="22"/>
          <w:szCs w:val="22"/>
        </w:rPr>
        <w:t>x celodenní školení pro budoucí „kvalifikované osoby“</w:t>
      </w:r>
    </w:p>
    <w:p w14:paraId="0AF88239" w14:textId="77777777" w:rsidR="00276D6B" w:rsidRPr="00B507A8" w:rsidRDefault="00276D6B" w:rsidP="00D00DF9">
      <w:pPr>
        <w:pStyle w:val="Odstavecseseznamem"/>
        <w:numPr>
          <w:ilvl w:val="0"/>
          <w:numId w:val="15"/>
        </w:numPr>
        <w:spacing w:after="120"/>
        <w:contextualSpacing w:val="0"/>
        <w:jc w:val="both"/>
        <w:rPr>
          <w:sz w:val="22"/>
          <w:szCs w:val="22"/>
        </w:rPr>
      </w:pPr>
      <w:r w:rsidRPr="00B507A8">
        <w:rPr>
          <w:sz w:val="22"/>
          <w:szCs w:val="22"/>
        </w:rPr>
        <w:t>1x konference pro odbornou veřejnost a pro účastníky kurzů</w:t>
      </w:r>
    </w:p>
    <w:p w14:paraId="2A120C07" w14:textId="4FFFB88E" w:rsidR="00276D6B" w:rsidRPr="00B507A8" w:rsidRDefault="00276D6B" w:rsidP="00D00DF9">
      <w:pPr>
        <w:pStyle w:val="Odstavecseseznamem"/>
        <w:spacing w:after="120"/>
        <w:ind w:left="0"/>
        <w:contextualSpacing w:val="0"/>
        <w:jc w:val="both"/>
        <w:rPr>
          <w:sz w:val="22"/>
          <w:szCs w:val="22"/>
        </w:rPr>
      </w:pPr>
      <w:r w:rsidRPr="00B507A8">
        <w:rPr>
          <w:sz w:val="22"/>
          <w:szCs w:val="22"/>
        </w:rPr>
        <w:t>e) 5. období – podzim 2019 (</w:t>
      </w:r>
      <w:r w:rsidR="00FB304E" w:rsidRPr="00B507A8">
        <w:rPr>
          <w:sz w:val="22"/>
          <w:szCs w:val="22"/>
        </w:rPr>
        <w:t>říjen</w:t>
      </w:r>
      <w:r w:rsidRPr="00B507A8">
        <w:rPr>
          <w:sz w:val="22"/>
          <w:szCs w:val="22"/>
        </w:rPr>
        <w:t xml:space="preserve"> až prosinec 2019)</w:t>
      </w:r>
    </w:p>
    <w:p w14:paraId="4A76A7C3" w14:textId="77777777" w:rsidR="00276D6B" w:rsidRPr="00B507A8" w:rsidRDefault="00276D6B" w:rsidP="00D00DF9">
      <w:pPr>
        <w:pStyle w:val="Odstavecseseznamem"/>
        <w:numPr>
          <w:ilvl w:val="0"/>
          <w:numId w:val="15"/>
        </w:numPr>
        <w:spacing w:after="120"/>
        <w:contextualSpacing w:val="0"/>
        <w:jc w:val="both"/>
        <w:rPr>
          <w:sz w:val="22"/>
          <w:szCs w:val="22"/>
        </w:rPr>
      </w:pPr>
      <w:r w:rsidRPr="00B507A8">
        <w:rPr>
          <w:sz w:val="22"/>
          <w:szCs w:val="22"/>
        </w:rPr>
        <w:t>1x půldenní seminář pro generální ředitele a členy řídících výborů</w:t>
      </w:r>
    </w:p>
    <w:p w14:paraId="450EBB6E" w14:textId="696A8361" w:rsidR="00276D6B" w:rsidRPr="00B507A8" w:rsidRDefault="00FB304E" w:rsidP="00D00DF9">
      <w:pPr>
        <w:pStyle w:val="Odstavecseseznamem"/>
        <w:numPr>
          <w:ilvl w:val="0"/>
          <w:numId w:val="15"/>
        </w:numPr>
        <w:spacing w:after="120"/>
        <w:contextualSpacing w:val="0"/>
        <w:jc w:val="both"/>
        <w:rPr>
          <w:sz w:val="22"/>
          <w:szCs w:val="22"/>
        </w:rPr>
      </w:pPr>
      <w:r w:rsidRPr="00B507A8">
        <w:rPr>
          <w:sz w:val="22"/>
          <w:szCs w:val="22"/>
        </w:rPr>
        <w:t>3</w:t>
      </w:r>
      <w:r w:rsidR="00276D6B" w:rsidRPr="00B507A8">
        <w:rPr>
          <w:sz w:val="22"/>
          <w:szCs w:val="22"/>
        </w:rPr>
        <w:t>x celodenní školení pro budoucí „kvalifikované osoby“</w:t>
      </w:r>
    </w:p>
    <w:p w14:paraId="6F0287C5" w14:textId="6A28D2DF" w:rsidR="00276D6B" w:rsidRPr="00B507A8" w:rsidRDefault="00276D6B" w:rsidP="00D00DF9">
      <w:pPr>
        <w:pStyle w:val="Odstavecseseznamem"/>
        <w:spacing w:after="120"/>
        <w:ind w:left="0"/>
        <w:contextualSpacing w:val="0"/>
        <w:jc w:val="both"/>
        <w:rPr>
          <w:sz w:val="22"/>
          <w:szCs w:val="22"/>
        </w:rPr>
      </w:pPr>
      <w:r w:rsidRPr="00B507A8">
        <w:rPr>
          <w:sz w:val="22"/>
          <w:szCs w:val="22"/>
        </w:rPr>
        <w:t>f) 6. období – jaro 20</w:t>
      </w:r>
      <w:r w:rsidR="00602ABE" w:rsidRPr="00B507A8">
        <w:rPr>
          <w:sz w:val="22"/>
          <w:szCs w:val="22"/>
        </w:rPr>
        <w:t>20</w:t>
      </w:r>
      <w:r w:rsidR="00FB304E" w:rsidRPr="00B507A8">
        <w:rPr>
          <w:sz w:val="22"/>
          <w:szCs w:val="22"/>
        </w:rPr>
        <w:t xml:space="preserve"> (únor</w:t>
      </w:r>
      <w:r w:rsidRPr="00B507A8">
        <w:rPr>
          <w:sz w:val="22"/>
          <w:szCs w:val="22"/>
        </w:rPr>
        <w:t xml:space="preserve"> až červen 20</w:t>
      </w:r>
      <w:r w:rsidR="00602ABE" w:rsidRPr="00B507A8">
        <w:rPr>
          <w:sz w:val="22"/>
          <w:szCs w:val="22"/>
        </w:rPr>
        <w:t>20</w:t>
      </w:r>
      <w:r w:rsidRPr="00B507A8">
        <w:rPr>
          <w:sz w:val="22"/>
          <w:szCs w:val="22"/>
        </w:rPr>
        <w:t>)</w:t>
      </w:r>
    </w:p>
    <w:p w14:paraId="0594EED6" w14:textId="77777777" w:rsidR="00276D6B" w:rsidRPr="00B507A8" w:rsidRDefault="00276D6B" w:rsidP="00D00DF9">
      <w:pPr>
        <w:pStyle w:val="Odstavecseseznamem"/>
        <w:numPr>
          <w:ilvl w:val="0"/>
          <w:numId w:val="15"/>
        </w:numPr>
        <w:spacing w:after="120"/>
        <w:contextualSpacing w:val="0"/>
        <w:jc w:val="both"/>
        <w:rPr>
          <w:sz w:val="22"/>
          <w:szCs w:val="22"/>
        </w:rPr>
      </w:pPr>
      <w:r w:rsidRPr="00B507A8">
        <w:rPr>
          <w:sz w:val="22"/>
          <w:szCs w:val="22"/>
        </w:rPr>
        <w:t>1x půldenní seminář pro generální ředitele a členy řídících výborů</w:t>
      </w:r>
    </w:p>
    <w:p w14:paraId="3D9B3FA4" w14:textId="2E340794" w:rsidR="00276D6B" w:rsidRPr="00B507A8" w:rsidRDefault="00FB304E" w:rsidP="00D00DF9">
      <w:pPr>
        <w:pStyle w:val="Odstavecseseznamem"/>
        <w:numPr>
          <w:ilvl w:val="0"/>
          <w:numId w:val="15"/>
        </w:numPr>
        <w:spacing w:after="120"/>
        <w:contextualSpacing w:val="0"/>
        <w:jc w:val="both"/>
        <w:rPr>
          <w:sz w:val="22"/>
          <w:szCs w:val="22"/>
        </w:rPr>
      </w:pPr>
      <w:r w:rsidRPr="00B507A8">
        <w:rPr>
          <w:sz w:val="22"/>
          <w:szCs w:val="22"/>
        </w:rPr>
        <w:t>2</w:t>
      </w:r>
      <w:r w:rsidR="00276D6B" w:rsidRPr="00B507A8">
        <w:rPr>
          <w:sz w:val="22"/>
          <w:szCs w:val="22"/>
        </w:rPr>
        <w:t>x celodenní školení pro budoucí „kvalifikované osoby“</w:t>
      </w:r>
    </w:p>
    <w:p w14:paraId="07E53D64" w14:textId="77777777" w:rsidR="00276D6B" w:rsidRPr="00B507A8" w:rsidRDefault="00276D6B" w:rsidP="00D00DF9">
      <w:pPr>
        <w:pStyle w:val="Odstavecseseznamem"/>
        <w:numPr>
          <w:ilvl w:val="0"/>
          <w:numId w:val="15"/>
        </w:numPr>
        <w:spacing w:after="120"/>
        <w:contextualSpacing w:val="0"/>
        <w:jc w:val="both"/>
        <w:rPr>
          <w:sz w:val="22"/>
          <w:szCs w:val="22"/>
        </w:rPr>
      </w:pPr>
      <w:r w:rsidRPr="00B507A8">
        <w:rPr>
          <w:sz w:val="22"/>
          <w:szCs w:val="22"/>
        </w:rPr>
        <w:t xml:space="preserve">1x </w:t>
      </w:r>
      <w:r w:rsidR="00602ABE" w:rsidRPr="00B507A8">
        <w:rPr>
          <w:sz w:val="22"/>
          <w:szCs w:val="22"/>
        </w:rPr>
        <w:t xml:space="preserve">závěrečná </w:t>
      </w:r>
      <w:r w:rsidRPr="00B507A8">
        <w:rPr>
          <w:sz w:val="22"/>
          <w:szCs w:val="22"/>
        </w:rPr>
        <w:t>konference pro odbornou veřejnost a pro účastníky kurzů</w:t>
      </w:r>
    </w:p>
    <w:p w14:paraId="02379FA9" w14:textId="7A07FBF9" w:rsidR="00933AA8" w:rsidRPr="00B507A8" w:rsidRDefault="00933AA8" w:rsidP="00D00DF9">
      <w:pPr>
        <w:spacing w:after="120"/>
        <w:jc w:val="both"/>
        <w:rPr>
          <w:sz w:val="22"/>
          <w:szCs w:val="22"/>
        </w:rPr>
      </w:pPr>
      <w:r w:rsidRPr="00B507A8">
        <w:rPr>
          <w:sz w:val="22"/>
          <w:szCs w:val="22"/>
        </w:rPr>
        <w:t xml:space="preserve">(3) Na základě zájmu účastníků a naplněnosti kurzů může být skutečný počet </w:t>
      </w:r>
      <w:r w:rsidR="00FB304E" w:rsidRPr="00B507A8">
        <w:rPr>
          <w:sz w:val="22"/>
          <w:szCs w:val="22"/>
        </w:rPr>
        <w:t>realizovaných</w:t>
      </w:r>
      <w:r w:rsidRPr="00B507A8">
        <w:rPr>
          <w:sz w:val="22"/>
          <w:szCs w:val="22"/>
        </w:rPr>
        <w:t xml:space="preserve"> kurzů snížen nebo zvýšen o 20</w:t>
      </w:r>
      <w:r w:rsidR="00FB304E" w:rsidRPr="00B507A8">
        <w:rPr>
          <w:sz w:val="22"/>
          <w:szCs w:val="22"/>
        </w:rPr>
        <w:t xml:space="preserve"> </w:t>
      </w:r>
      <w:r w:rsidRPr="00B507A8">
        <w:rPr>
          <w:sz w:val="22"/>
          <w:szCs w:val="22"/>
        </w:rPr>
        <w:t>%.</w:t>
      </w:r>
    </w:p>
    <w:p w14:paraId="0D305ED5" w14:textId="77777777" w:rsidR="00362B42" w:rsidRPr="00B507A8" w:rsidRDefault="00362B42" w:rsidP="00D00DF9">
      <w:pPr>
        <w:spacing w:after="120"/>
        <w:jc w:val="center"/>
        <w:rPr>
          <w:b/>
          <w:sz w:val="22"/>
          <w:szCs w:val="22"/>
        </w:rPr>
      </w:pPr>
      <w:r w:rsidRPr="00B507A8">
        <w:rPr>
          <w:b/>
          <w:sz w:val="22"/>
          <w:szCs w:val="22"/>
        </w:rPr>
        <w:t>IV.</w:t>
      </w:r>
    </w:p>
    <w:p w14:paraId="13B2BEFA" w14:textId="77777777" w:rsidR="000168FB" w:rsidRPr="00B507A8" w:rsidRDefault="00602ABE" w:rsidP="00D00DF9">
      <w:pPr>
        <w:spacing w:after="120"/>
        <w:jc w:val="center"/>
        <w:rPr>
          <w:b/>
          <w:sz w:val="22"/>
          <w:szCs w:val="22"/>
        </w:rPr>
      </w:pPr>
      <w:r w:rsidRPr="00B507A8">
        <w:rPr>
          <w:b/>
          <w:sz w:val="22"/>
          <w:szCs w:val="22"/>
        </w:rPr>
        <w:t>Smluvní odměna</w:t>
      </w:r>
    </w:p>
    <w:p w14:paraId="4B553162" w14:textId="51D3C257" w:rsidR="00391B4B" w:rsidRPr="00B507A8" w:rsidRDefault="00602ABE" w:rsidP="00D00DF9">
      <w:pPr>
        <w:pStyle w:val="Odstavecseseznamem"/>
        <w:spacing w:after="120"/>
        <w:ind w:left="0"/>
        <w:contextualSpacing w:val="0"/>
        <w:jc w:val="both"/>
        <w:rPr>
          <w:sz w:val="22"/>
          <w:szCs w:val="22"/>
        </w:rPr>
      </w:pPr>
      <w:r w:rsidRPr="00B507A8">
        <w:rPr>
          <w:sz w:val="22"/>
          <w:szCs w:val="22"/>
        </w:rPr>
        <w:t xml:space="preserve">(1) Objednatel uhradí Dodavateli smluvní odměnu </w:t>
      </w:r>
      <w:r w:rsidR="0010289C" w:rsidRPr="00B507A8">
        <w:rPr>
          <w:sz w:val="22"/>
          <w:szCs w:val="22"/>
        </w:rPr>
        <w:t xml:space="preserve">celkem </w:t>
      </w:r>
      <w:r w:rsidRPr="00B507A8">
        <w:rPr>
          <w:sz w:val="22"/>
          <w:szCs w:val="22"/>
        </w:rPr>
        <w:t xml:space="preserve">ve výši </w:t>
      </w:r>
      <w:r w:rsidR="00DF417B">
        <w:rPr>
          <w:sz w:val="22"/>
          <w:szCs w:val="22"/>
        </w:rPr>
        <w:t>2 700 000</w:t>
      </w:r>
      <w:r w:rsidR="00CD3E0C" w:rsidRPr="00B507A8">
        <w:rPr>
          <w:sz w:val="22"/>
          <w:szCs w:val="22"/>
        </w:rPr>
        <w:t xml:space="preserve"> </w:t>
      </w:r>
      <w:r w:rsidRPr="00B507A8">
        <w:rPr>
          <w:sz w:val="22"/>
          <w:szCs w:val="22"/>
        </w:rPr>
        <w:t>Kč bez DPH</w:t>
      </w:r>
      <w:r w:rsidR="0010289C" w:rsidRPr="00B507A8">
        <w:rPr>
          <w:sz w:val="22"/>
          <w:szCs w:val="22"/>
        </w:rPr>
        <w:t xml:space="preserve"> a</w:t>
      </w:r>
      <w:r w:rsidRPr="00B507A8">
        <w:rPr>
          <w:sz w:val="22"/>
          <w:szCs w:val="22"/>
        </w:rPr>
        <w:t xml:space="preserve"> za kaž</w:t>
      </w:r>
      <w:r w:rsidR="0010289C" w:rsidRPr="00B507A8">
        <w:rPr>
          <w:sz w:val="22"/>
          <w:szCs w:val="22"/>
        </w:rPr>
        <w:t>dé období podle čl. III odst. 2:</w:t>
      </w:r>
    </w:p>
    <w:p w14:paraId="7A678FB8" w14:textId="1DDFF9A9" w:rsidR="0010289C" w:rsidRPr="00B507A8" w:rsidRDefault="0010289C" w:rsidP="0010289C">
      <w:pPr>
        <w:pStyle w:val="Odstavecseseznamem"/>
        <w:spacing w:after="120"/>
        <w:ind w:left="0"/>
        <w:contextualSpacing w:val="0"/>
        <w:jc w:val="both"/>
        <w:rPr>
          <w:sz w:val="22"/>
          <w:szCs w:val="22"/>
        </w:rPr>
      </w:pPr>
      <w:r w:rsidRPr="00B507A8">
        <w:rPr>
          <w:sz w:val="22"/>
          <w:szCs w:val="22"/>
        </w:rPr>
        <w:t>1. období – podzim 2017 (říjen až prosinec 2017)</w:t>
      </w:r>
      <w:r w:rsidRPr="00B507A8">
        <w:rPr>
          <w:sz w:val="22"/>
          <w:szCs w:val="22"/>
        </w:rPr>
        <w:tab/>
      </w:r>
      <w:r w:rsidR="00DF417B">
        <w:rPr>
          <w:sz w:val="22"/>
          <w:szCs w:val="22"/>
        </w:rPr>
        <w:t>450 000</w:t>
      </w:r>
      <w:r w:rsidRPr="00B507A8">
        <w:rPr>
          <w:sz w:val="22"/>
          <w:szCs w:val="22"/>
        </w:rPr>
        <w:t xml:space="preserve"> Kč bez DPH</w:t>
      </w:r>
    </w:p>
    <w:p w14:paraId="674D8145" w14:textId="3335EFD3" w:rsidR="0010289C" w:rsidRPr="00B507A8" w:rsidRDefault="0010289C" w:rsidP="0010289C">
      <w:pPr>
        <w:pStyle w:val="Odstavecseseznamem"/>
        <w:spacing w:after="120"/>
        <w:ind w:left="0"/>
        <w:contextualSpacing w:val="0"/>
        <w:jc w:val="both"/>
        <w:rPr>
          <w:sz w:val="22"/>
          <w:szCs w:val="22"/>
        </w:rPr>
      </w:pPr>
      <w:r w:rsidRPr="00B507A8">
        <w:rPr>
          <w:sz w:val="22"/>
          <w:szCs w:val="22"/>
        </w:rPr>
        <w:t xml:space="preserve">2. období – jaro 2018 (únor až červen 2018) </w:t>
      </w:r>
      <w:r w:rsidRPr="00B507A8">
        <w:rPr>
          <w:sz w:val="22"/>
          <w:szCs w:val="22"/>
        </w:rPr>
        <w:tab/>
      </w:r>
      <w:r w:rsidRPr="00B507A8">
        <w:rPr>
          <w:sz w:val="22"/>
          <w:szCs w:val="22"/>
        </w:rPr>
        <w:tab/>
      </w:r>
      <w:r w:rsidR="00DF417B">
        <w:rPr>
          <w:sz w:val="22"/>
          <w:szCs w:val="22"/>
        </w:rPr>
        <w:t>450 000</w:t>
      </w:r>
      <w:r w:rsidRPr="00B507A8">
        <w:rPr>
          <w:sz w:val="22"/>
          <w:szCs w:val="22"/>
        </w:rPr>
        <w:t xml:space="preserve"> Kč bez DPH</w:t>
      </w:r>
    </w:p>
    <w:p w14:paraId="706B72BC" w14:textId="6895D877" w:rsidR="0010289C" w:rsidRPr="00B507A8" w:rsidRDefault="0010289C" w:rsidP="0010289C">
      <w:pPr>
        <w:pStyle w:val="Odstavecseseznamem"/>
        <w:spacing w:after="120"/>
        <w:ind w:left="0"/>
        <w:contextualSpacing w:val="0"/>
        <w:jc w:val="both"/>
        <w:rPr>
          <w:sz w:val="22"/>
          <w:szCs w:val="22"/>
        </w:rPr>
      </w:pPr>
      <w:r w:rsidRPr="00B507A8">
        <w:rPr>
          <w:sz w:val="22"/>
          <w:szCs w:val="22"/>
        </w:rPr>
        <w:t xml:space="preserve">3. období – podzim 2018 (říjen až prosinec 2018) </w:t>
      </w:r>
      <w:r w:rsidRPr="00B507A8">
        <w:rPr>
          <w:sz w:val="22"/>
          <w:szCs w:val="22"/>
        </w:rPr>
        <w:tab/>
      </w:r>
      <w:r w:rsidR="00DF417B">
        <w:rPr>
          <w:sz w:val="22"/>
          <w:szCs w:val="22"/>
        </w:rPr>
        <w:t>450 000</w:t>
      </w:r>
      <w:r w:rsidRPr="00B507A8">
        <w:rPr>
          <w:sz w:val="22"/>
          <w:szCs w:val="22"/>
        </w:rPr>
        <w:t xml:space="preserve"> Kč bez DPH</w:t>
      </w:r>
    </w:p>
    <w:p w14:paraId="30841D89" w14:textId="6C950972" w:rsidR="0010289C" w:rsidRPr="00B507A8" w:rsidRDefault="0010289C" w:rsidP="0010289C">
      <w:pPr>
        <w:pStyle w:val="Odstavecseseznamem"/>
        <w:spacing w:after="120"/>
        <w:ind w:left="0"/>
        <w:contextualSpacing w:val="0"/>
        <w:jc w:val="both"/>
        <w:rPr>
          <w:sz w:val="22"/>
          <w:szCs w:val="22"/>
        </w:rPr>
      </w:pPr>
      <w:r w:rsidRPr="00B507A8">
        <w:rPr>
          <w:sz w:val="22"/>
          <w:szCs w:val="22"/>
        </w:rPr>
        <w:t xml:space="preserve">4. období – jaro 2019 (únor až červen 2019) </w:t>
      </w:r>
      <w:r w:rsidRPr="00B507A8">
        <w:rPr>
          <w:sz w:val="22"/>
          <w:szCs w:val="22"/>
        </w:rPr>
        <w:tab/>
      </w:r>
      <w:r w:rsidRPr="00B507A8">
        <w:rPr>
          <w:sz w:val="22"/>
          <w:szCs w:val="22"/>
        </w:rPr>
        <w:tab/>
      </w:r>
      <w:r w:rsidR="00DF417B">
        <w:rPr>
          <w:sz w:val="22"/>
          <w:szCs w:val="22"/>
        </w:rPr>
        <w:t>450 000</w:t>
      </w:r>
      <w:r w:rsidRPr="00B507A8">
        <w:rPr>
          <w:sz w:val="22"/>
          <w:szCs w:val="22"/>
        </w:rPr>
        <w:t xml:space="preserve"> Kč bez DPH</w:t>
      </w:r>
    </w:p>
    <w:p w14:paraId="520D74AA" w14:textId="69AB8A3B" w:rsidR="0010289C" w:rsidRPr="00B507A8" w:rsidRDefault="0010289C" w:rsidP="0010289C">
      <w:pPr>
        <w:pStyle w:val="Odstavecseseznamem"/>
        <w:spacing w:after="120"/>
        <w:ind w:left="0"/>
        <w:contextualSpacing w:val="0"/>
        <w:jc w:val="both"/>
        <w:rPr>
          <w:sz w:val="22"/>
          <w:szCs w:val="22"/>
        </w:rPr>
      </w:pPr>
      <w:r w:rsidRPr="00B507A8">
        <w:rPr>
          <w:sz w:val="22"/>
          <w:szCs w:val="22"/>
        </w:rPr>
        <w:t xml:space="preserve">5. období – podzim 2019 (říjen až prosinec 2019) </w:t>
      </w:r>
      <w:r w:rsidRPr="00B507A8">
        <w:rPr>
          <w:sz w:val="22"/>
          <w:szCs w:val="22"/>
        </w:rPr>
        <w:tab/>
      </w:r>
      <w:r w:rsidR="00DF417B">
        <w:rPr>
          <w:sz w:val="22"/>
          <w:szCs w:val="22"/>
        </w:rPr>
        <w:t>450 000</w:t>
      </w:r>
      <w:r w:rsidRPr="00B507A8">
        <w:rPr>
          <w:sz w:val="22"/>
          <w:szCs w:val="22"/>
        </w:rPr>
        <w:t xml:space="preserve"> Kč bez DPH</w:t>
      </w:r>
    </w:p>
    <w:p w14:paraId="4AC1F872" w14:textId="429E133D" w:rsidR="0010289C" w:rsidRPr="00B507A8" w:rsidRDefault="0010289C" w:rsidP="00D00DF9">
      <w:pPr>
        <w:pStyle w:val="Odstavecseseznamem"/>
        <w:spacing w:after="120"/>
        <w:ind w:left="0"/>
        <w:contextualSpacing w:val="0"/>
        <w:jc w:val="both"/>
        <w:rPr>
          <w:sz w:val="22"/>
          <w:szCs w:val="22"/>
        </w:rPr>
      </w:pPr>
      <w:r w:rsidRPr="00B507A8">
        <w:rPr>
          <w:sz w:val="22"/>
          <w:szCs w:val="22"/>
        </w:rPr>
        <w:t xml:space="preserve">6. období – jaro 2020 (únor až červen 2020) </w:t>
      </w:r>
      <w:r w:rsidRPr="00B507A8">
        <w:rPr>
          <w:sz w:val="22"/>
          <w:szCs w:val="22"/>
        </w:rPr>
        <w:tab/>
      </w:r>
      <w:r w:rsidRPr="00B507A8">
        <w:rPr>
          <w:sz w:val="22"/>
          <w:szCs w:val="22"/>
        </w:rPr>
        <w:tab/>
      </w:r>
      <w:r w:rsidR="00DF417B">
        <w:rPr>
          <w:sz w:val="22"/>
          <w:szCs w:val="22"/>
        </w:rPr>
        <w:t>450 000</w:t>
      </w:r>
      <w:r w:rsidRPr="00B507A8">
        <w:rPr>
          <w:sz w:val="22"/>
          <w:szCs w:val="22"/>
        </w:rPr>
        <w:t xml:space="preserve"> Kč bez DPH</w:t>
      </w:r>
    </w:p>
    <w:p w14:paraId="24109400" w14:textId="77777777" w:rsidR="00602ABE" w:rsidRPr="00B507A8" w:rsidRDefault="00602ABE" w:rsidP="00D00DF9">
      <w:pPr>
        <w:pStyle w:val="Odstavecseseznamem"/>
        <w:spacing w:after="120"/>
        <w:ind w:left="0"/>
        <w:contextualSpacing w:val="0"/>
        <w:jc w:val="both"/>
        <w:rPr>
          <w:sz w:val="22"/>
          <w:szCs w:val="22"/>
        </w:rPr>
      </w:pPr>
      <w:r w:rsidRPr="00B507A8">
        <w:rPr>
          <w:sz w:val="22"/>
          <w:szCs w:val="22"/>
        </w:rPr>
        <w:lastRenderedPageBreak/>
        <w:t>(2) Dodavatel vystaví Objednateli faktury na dílčí plnění s následujícími daty uskutečnění zdanitelného plnění:</w:t>
      </w:r>
    </w:p>
    <w:p w14:paraId="4E0EB88A" w14:textId="678E6514" w:rsidR="00602ABE" w:rsidRPr="00B507A8" w:rsidRDefault="0010289C" w:rsidP="00EA12F6">
      <w:pPr>
        <w:pStyle w:val="Odstavecseseznamem"/>
        <w:spacing w:after="120"/>
        <w:ind w:left="708"/>
        <w:contextualSpacing w:val="0"/>
        <w:jc w:val="both"/>
        <w:rPr>
          <w:sz w:val="22"/>
          <w:szCs w:val="22"/>
        </w:rPr>
      </w:pPr>
      <w:r w:rsidRPr="00B507A8">
        <w:rPr>
          <w:sz w:val="22"/>
          <w:szCs w:val="22"/>
        </w:rPr>
        <w:t>a) do 30</w:t>
      </w:r>
      <w:r w:rsidR="00FB304E" w:rsidRPr="00B507A8">
        <w:rPr>
          <w:sz w:val="22"/>
          <w:szCs w:val="22"/>
        </w:rPr>
        <w:t xml:space="preserve">. </w:t>
      </w:r>
      <w:r w:rsidRPr="00B507A8">
        <w:rPr>
          <w:sz w:val="22"/>
          <w:szCs w:val="22"/>
        </w:rPr>
        <w:t>prosince 2017 za plnění dle bodu III.2.a)</w:t>
      </w:r>
    </w:p>
    <w:p w14:paraId="61DBCD97" w14:textId="7E4C5581" w:rsidR="00602ABE" w:rsidRPr="00B507A8" w:rsidRDefault="00FB304E" w:rsidP="00EA12F6">
      <w:pPr>
        <w:pStyle w:val="Odstavecseseznamem"/>
        <w:spacing w:after="120"/>
        <w:ind w:left="708"/>
        <w:contextualSpacing w:val="0"/>
        <w:jc w:val="both"/>
        <w:rPr>
          <w:sz w:val="22"/>
          <w:szCs w:val="22"/>
        </w:rPr>
      </w:pPr>
      <w:r w:rsidRPr="00B507A8">
        <w:rPr>
          <w:sz w:val="22"/>
          <w:szCs w:val="22"/>
        </w:rPr>
        <w:t xml:space="preserve">b) </w:t>
      </w:r>
      <w:r w:rsidR="00E14676" w:rsidRPr="00B507A8">
        <w:rPr>
          <w:sz w:val="22"/>
          <w:szCs w:val="22"/>
        </w:rPr>
        <w:t xml:space="preserve">do </w:t>
      </w:r>
      <w:r w:rsidRPr="00B507A8">
        <w:rPr>
          <w:sz w:val="22"/>
          <w:szCs w:val="22"/>
        </w:rPr>
        <w:t>1</w:t>
      </w:r>
      <w:r w:rsidR="0010289C" w:rsidRPr="00B507A8">
        <w:rPr>
          <w:sz w:val="22"/>
          <w:szCs w:val="22"/>
        </w:rPr>
        <w:t>5</w:t>
      </w:r>
      <w:r w:rsidRPr="00B507A8">
        <w:rPr>
          <w:sz w:val="22"/>
          <w:szCs w:val="22"/>
        </w:rPr>
        <w:t xml:space="preserve">. </w:t>
      </w:r>
      <w:r w:rsidR="00E14676" w:rsidRPr="00B507A8">
        <w:rPr>
          <w:sz w:val="22"/>
          <w:szCs w:val="22"/>
        </w:rPr>
        <w:t>č</w:t>
      </w:r>
      <w:r w:rsidR="0010289C" w:rsidRPr="00B507A8">
        <w:rPr>
          <w:sz w:val="22"/>
          <w:szCs w:val="22"/>
        </w:rPr>
        <w:t xml:space="preserve">ervence </w:t>
      </w:r>
      <w:r w:rsidR="00602ABE" w:rsidRPr="00B507A8">
        <w:rPr>
          <w:sz w:val="22"/>
          <w:szCs w:val="22"/>
        </w:rPr>
        <w:t>2018</w:t>
      </w:r>
      <w:r w:rsidR="0010289C" w:rsidRPr="00B507A8">
        <w:rPr>
          <w:sz w:val="22"/>
          <w:szCs w:val="22"/>
        </w:rPr>
        <w:t xml:space="preserve"> za plnění dle bodu III.2.b)</w:t>
      </w:r>
    </w:p>
    <w:p w14:paraId="4C97A85E" w14:textId="6F73A103" w:rsidR="00602ABE" w:rsidRPr="00B507A8" w:rsidRDefault="00602ABE" w:rsidP="00EA12F6">
      <w:pPr>
        <w:pStyle w:val="Odstavecseseznamem"/>
        <w:spacing w:after="120"/>
        <w:ind w:left="708"/>
        <w:contextualSpacing w:val="0"/>
        <w:jc w:val="both"/>
        <w:rPr>
          <w:sz w:val="22"/>
          <w:szCs w:val="22"/>
        </w:rPr>
      </w:pPr>
      <w:r w:rsidRPr="00B507A8">
        <w:rPr>
          <w:sz w:val="22"/>
          <w:szCs w:val="22"/>
        </w:rPr>
        <w:t xml:space="preserve">c) </w:t>
      </w:r>
      <w:r w:rsidR="00E14676" w:rsidRPr="00B507A8">
        <w:rPr>
          <w:sz w:val="22"/>
          <w:szCs w:val="22"/>
        </w:rPr>
        <w:t>do 30</w:t>
      </w:r>
      <w:r w:rsidR="00EA12F6">
        <w:rPr>
          <w:sz w:val="22"/>
          <w:szCs w:val="22"/>
        </w:rPr>
        <w:t>.</w:t>
      </w:r>
      <w:r w:rsidR="00E14676" w:rsidRPr="00B507A8">
        <w:rPr>
          <w:sz w:val="22"/>
          <w:szCs w:val="22"/>
        </w:rPr>
        <w:t xml:space="preserve"> prosince</w:t>
      </w:r>
      <w:r w:rsidRPr="00B507A8">
        <w:rPr>
          <w:sz w:val="22"/>
          <w:szCs w:val="22"/>
        </w:rPr>
        <w:t xml:space="preserve"> 2018</w:t>
      </w:r>
      <w:r w:rsidR="00E14676" w:rsidRPr="00B507A8">
        <w:rPr>
          <w:sz w:val="22"/>
          <w:szCs w:val="22"/>
        </w:rPr>
        <w:t xml:space="preserve"> za plnění dle bodu III.2.c)</w:t>
      </w:r>
    </w:p>
    <w:p w14:paraId="65233B7F" w14:textId="0725AFEB" w:rsidR="00602ABE" w:rsidRPr="00B507A8" w:rsidRDefault="00602ABE" w:rsidP="00EA12F6">
      <w:pPr>
        <w:pStyle w:val="Odstavecseseznamem"/>
        <w:spacing w:after="120"/>
        <w:ind w:left="708"/>
        <w:contextualSpacing w:val="0"/>
        <w:jc w:val="both"/>
        <w:rPr>
          <w:sz w:val="22"/>
          <w:szCs w:val="22"/>
        </w:rPr>
      </w:pPr>
      <w:r w:rsidRPr="00B507A8">
        <w:rPr>
          <w:sz w:val="22"/>
          <w:szCs w:val="22"/>
        </w:rPr>
        <w:t xml:space="preserve">d) </w:t>
      </w:r>
      <w:r w:rsidR="00E14676" w:rsidRPr="00B507A8">
        <w:rPr>
          <w:sz w:val="22"/>
          <w:szCs w:val="22"/>
        </w:rPr>
        <w:t>do 15. července 2019 za plnění dle bodu III.2.d)</w:t>
      </w:r>
    </w:p>
    <w:p w14:paraId="21CCD3D7" w14:textId="41F4D073" w:rsidR="00602ABE" w:rsidRPr="00B507A8" w:rsidRDefault="00602ABE" w:rsidP="00EA12F6">
      <w:pPr>
        <w:pStyle w:val="Odstavecseseznamem"/>
        <w:spacing w:after="120"/>
        <w:ind w:left="708"/>
        <w:contextualSpacing w:val="0"/>
        <w:jc w:val="both"/>
        <w:rPr>
          <w:sz w:val="22"/>
          <w:szCs w:val="22"/>
        </w:rPr>
      </w:pPr>
      <w:r w:rsidRPr="00B507A8">
        <w:rPr>
          <w:sz w:val="22"/>
          <w:szCs w:val="22"/>
        </w:rPr>
        <w:t xml:space="preserve">e) </w:t>
      </w:r>
      <w:r w:rsidR="00E14676" w:rsidRPr="00B507A8">
        <w:rPr>
          <w:sz w:val="22"/>
          <w:szCs w:val="22"/>
        </w:rPr>
        <w:t>do 30</w:t>
      </w:r>
      <w:r w:rsidR="00EA12F6">
        <w:rPr>
          <w:sz w:val="22"/>
          <w:szCs w:val="22"/>
        </w:rPr>
        <w:t>.</w:t>
      </w:r>
      <w:r w:rsidR="00E14676" w:rsidRPr="00B507A8">
        <w:rPr>
          <w:sz w:val="22"/>
          <w:szCs w:val="22"/>
        </w:rPr>
        <w:t xml:space="preserve"> prosince 2019 za plnění dle bodu III.2.e)</w:t>
      </w:r>
    </w:p>
    <w:p w14:paraId="49E7973A" w14:textId="412C57D7" w:rsidR="00602ABE" w:rsidRPr="00B507A8" w:rsidRDefault="00FB304E" w:rsidP="00EA12F6">
      <w:pPr>
        <w:pStyle w:val="Odstavecseseznamem"/>
        <w:spacing w:after="120"/>
        <w:ind w:left="708"/>
        <w:contextualSpacing w:val="0"/>
        <w:jc w:val="both"/>
        <w:rPr>
          <w:sz w:val="22"/>
          <w:szCs w:val="22"/>
        </w:rPr>
      </w:pPr>
      <w:r w:rsidRPr="00B507A8">
        <w:rPr>
          <w:sz w:val="22"/>
          <w:szCs w:val="22"/>
        </w:rPr>
        <w:t xml:space="preserve">f) </w:t>
      </w:r>
      <w:r w:rsidR="00E14676" w:rsidRPr="00B507A8">
        <w:rPr>
          <w:sz w:val="22"/>
          <w:szCs w:val="22"/>
        </w:rPr>
        <w:t>do 15. července 2020 za plnění dle bodu III.2.f)</w:t>
      </w:r>
    </w:p>
    <w:p w14:paraId="4DF91170" w14:textId="49C61585" w:rsidR="00CD3E0C" w:rsidRPr="00B507A8" w:rsidRDefault="00CD3E0C" w:rsidP="00CD3E0C">
      <w:pPr>
        <w:pStyle w:val="Odstavecseseznamem"/>
        <w:spacing w:after="120"/>
        <w:ind w:left="0"/>
        <w:contextualSpacing w:val="0"/>
        <w:jc w:val="both"/>
        <w:rPr>
          <w:sz w:val="22"/>
          <w:szCs w:val="22"/>
        </w:rPr>
      </w:pPr>
      <w:r w:rsidRPr="00B507A8">
        <w:rPr>
          <w:sz w:val="22"/>
          <w:szCs w:val="22"/>
        </w:rPr>
        <w:t>(3) Celková cena</w:t>
      </w:r>
      <w:r w:rsidR="00E14676" w:rsidRPr="00B507A8">
        <w:rPr>
          <w:sz w:val="22"/>
          <w:szCs w:val="22"/>
        </w:rPr>
        <w:t xml:space="preserve"> za provedení služeb</w:t>
      </w:r>
      <w:r w:rsidRPr="00B507A8">
        <w:rPr>
          <w:sz w:val="22"/>
          <w:szCs w:val="22"/>
        </w:rPr>
        <w:t xml:space="preserve"> byla sjednána jako cena pevná.</w:t>
      </w:r>
    </w:p>
    <w:p w14:paraId="671EE734" w14:textId="6AE19122" w:rsidR="00CD3E0C" w:rsidRPr="00B507A8" w:rsidRDefault="00CD3E0C" w:rsidP="00CD3E0C">
      <w:pPr>
        <w:pStyle w:val="Odstavecseseznamem"/>
        <w:spacing w:after="120"/>
        <w:ind w:left="0"/>
        <w:contextualSpacing w:val="0"/>
        <w:jc w:val="both"/>
        <w:rPr>
          <w:sz w:val="22"/>
          <w:szCs w:val="22"/>
        </w:rPr>
      </w:pPr>
      <w:r w:rsidRPr="00B507A8">
        <w:rPr>
          <w:sz w:val="22"/>
          <w:szCs w:val="22"/>
        </w:rPr>
        <w:t xml:space="preserve">(4) Platba bude probíhat výhradně v českých korunách. Rovněž veškeré cenové údaje a platební doklady budou uváděny v této měně. </w:t>
      </w:r>
    </w:p>
    <w:p w14:paraId="2798A250" w14:textId="29904B3F" w:rsidR="00CD3E0C" w:rsidRPr="00B507A8" w:rsidRDefault="00CD3E0C" w:rsidP="00CD3E0C">
      <w:pPr>
        <w:pStyle w:val="Odstavecseseznamem"/>
        <w:spacing w:after="120"/>
        <w:ind w:left="0"/>
        <w:contextualSpacing w:val="0"/>
        <w:jc w:val="both"/>
        <w:rPr>
          <w:sz w:val="22"/>
          <w:szCs w:val="22"/>
        </w:rPr>
      </w:pPr>
      <w:r w:rsidRPr="00B507A8">
        <w:rPr>
          <w:sz w:val="22"/>
          <w:szCs w:val="22"/>
        </w:rPr>
        <w:t>(5) Objednatel neposkytuje na P</w:t>
      </w:r>
      <w:r w:rsidR="00E14676" w:rsidRPr="00B507A8">
        <w:rPr>
          <w:sz w:val="22"/>
          <w:szCs w:val="22"/>
        </w:rPr>
        <w:t>lnění dle této Smlouvy zálohy.</w:t>
      </w:r>
    </w:p>
    <w:p w14:paraId="5E5129EC" w14:textId="7CD93721" w:rsidR="00CD3E0C" w:rsidRPr="00B507A8" w:rsidRDefault="00CD3E0C" w:rsidP="00CD3E0C">
      <w:pPr>
        <w:pStyle w:val="Odstavecseseznamem"/>
        <w:spacing w:after="120"/>
        <w:ind w:left="0"/>
        <w:contextualSpacing w:val="0"/>
        <w:jc w:val="both"/>
        <w:rPr>
          <w:sz w:val="22"/>
          <w:szCs w:val="22"/>
        </w:rPr>
      </w:pPr>
      <w:r w:rsidRPr="00B507A8">
        <w:rPr>
          <w:sz w:val="22"/>
          <w:szCs w:val="22"/>
        </w:rPr>
        <w:t>(6) Doba splatnosti faktur (daňových dokladů) se stanovuje do 30 kalendářních dnů ode dne doručení Objednateli. Úhrada faktur bude provedena bezhotovostně na základě Zhotovitelem řádně vystaveného a prokazatelně doručeného daňového dokladu (faktur), a to na bankovní účet uvedený na tomto daňovém dokladu (fakturách). Přílohou daňového dokladu (faktury) je doklad o rozsahu poskytovaného plnění dle této Smlouvy.</w:t>
      </w:r>
    </w:p>
    <w:p w14:paraId="6AC227CF" w14:textId="00C61B6D" w:rsidR="00CD3E0C" w:rsidRPr="00B507A8" w:rsidRDefault="00CD3E0C" w:rsidP="00CD3E0C">
      <w:pPr>
        <w:pStyle w:val="Odstavecseseznamem"/>
        <w:spacing w:after="120"/>
        <w:ind w:left="0"/>
        <w:contextualSpacing w:val="0"/>
        <w:jc w:val="both"/>
        <w:rPr>
          <w:sz w:val="22"/>
          <w:szCs w:val="22"/>
        </w:rPr>
      </w:pPr>
      <w:r w:rsidRPr="00B507A8">
        <w:rPr>
          <w:sz w:val="22"/>
          <w:szCs w:val="22"/>
        </w:rPr>
        <w:t xml:space="preserve">(7) Daňový doklad bude obsahovat pojmové náležitosti daňového dokladu stanovené zákonem č. 235/2004 Sb. – o dani z přidané hodnoty, ve znění pozdějších předpisů, a zákonem č. 563/1991 Sb. – o účetnictví, ve znění pozdějších předpisů. V případě, že daňový doklad nebude obsahovat správné údaje či bude neúplný, je Objednatel oprávněn daňový doklad vrátit ve lhůtě do data jeho splatnosti Dodavateli. Dodavatel je povinen takový daňový doklad opravit, event. vystavit nový daňový doklad - lhůta splatnosti počíná v takovém případě běžet ode dne doručení opraveného či nově vystaveného dokladu Objednateli. </w:t>
      </w:r>
    </w:p>
    <w:p w14:paraId="357E31AD" w14:textId="4B16DFB7" w:rsidR="00CD3E0C" w:rsidRPr="00B507A8" w:rsidRDefault="00CD3E0C" w:rsidP="00CD3E0C">
      <w:pPr>
        <w:pStyle w:val="Odstavecseseznamem"/>
        <w:spacing w:after="120"/>
        <w:ind w:left="0"/>
        <w:contextualSpacing w:val="0"/>
        <w:jc w:val="both"/>
        <w:rPr>
          <w:sz w:val="22"/>
          <w:szCs w:val="22"/>
        </w:rPr>
      </w:pPr>
      <w:r w:rsidRPr="00B507A8">
        <w:rPr>
          <w:sz w:val="22"/>
          <w:szCs w:val="22"/>
        </w:rPr>
        <w:t>(8) Smluvní strany se dohodly na tom, že jakákoliv peněžitá plnění dle této Smlouvy jsou řádně a včas splněna, pokud byla příslušná částka odepsána z účtu povinné strany ve prospěch účtu oprávněné Smluvní strany nejpozději v poslední den splatnosti.</w:t>
      </w:r>
    </w:p>
    <w:p w14:paraId="54A167C8" w14:textId="77777777" w:rsidR="00602ABE" w:rsidRPr="00B507A8" w:rsidRDefault="00602ABE" w:rsidP="00D00DF9">
      <w:pPr>
        <w:pStyle w:val="Odstavecseseznamem"/>
        <w:spacing w:after="120"/>
        <w:ind w:left="0"/>
        <w:contextualSpacing w:val="0"/>
        <w:jc w:val="both"/>
        <w:rPr>
          <w:sz w:val="22"/>
          <w:szCs w:val="22"/>
        </w:rPr>
      </w:pPr>
    </w:p>
    <w:p w14:paraId="4F174A15" w14:textId="77777777" w:rsidR="006D6B08" w:rsidRPr="00B507A8" w:rsidRDefault="006D6B08" w:rsidP="00D00DF9">
      <w:pPr>
        <w:keepNext/>
        <w:spacing w:after="120"/>
        <w:jc w:val="center"/>
        <w:rPr>
          <w:b/>
          <w:sz w:val="22"/>
          <w:szCs w:val="22"/>
        </w:rPr>
      </w:pPr>
      <w:r w:rsidRPr="00B507A8">
        <w:rPr>
          <w:b/>
          <w:sz w:val="22"/>
          <w:szCs w:val="22"/>
        </w:rPr>
        <w:t>V.</w:t>
      </w:r>
    </w:p>
    <w:p w14:paraId="4B81ED15" w14:textId="77777777" w:rsidR="006D6B08" w:rsidRPr="00B507A8" w:rsidRDefault="006D6B08" w:rsidP="00D00DF9">
      <w:pPr>
        <w:keepNext/>
        <w:spacing w:after="120"/>
        <w:jc w:val="center"/>
        <w:rPr>
          <w:b/>
          <w:sz w:val="22"/>
          <w:szCs w:val="22"/>
        </w:rPr>
      </w:pPr>
      <w:r w:rsidRPr="00B507A8">
        <w:rPr>
          <w:b/>
          <w:sz w:val="22"/>
          <w:szCs w:val="22"/>
        </w:rPr>
        <w:t>Věcná náplň kurzu</w:t>
      </w:r>
    </w:p>
    <w:p w14:paraId="52711638" w14:textId="3F30D8BF" w:rsidR="006D6B08" w:rsidRPr="00B507A8" w:rsidRDefault="00EA12F6" w:rsidP="00D00DF9">
      <w:pPr>
        <w:pStyle w:val="Odstavecseseznamem"/>
        <w:spacing w:after="120"/>
        <w:ind w:left="0"/>
        <w:contextualSpacing w:val="0"/>
        <w:jc w:val="both"/>
        <w:rPr>
          <w:sz w:val="22"/>
          <w:szCs w:val="22"/>
        </w:rPr>
      </w:pPr>
      <w:r w:rsidRPr="00B507A8">
        <w:rPr>
          <w:sz w:val="22"/>
          <w:szCs w:val="22"/>
        </w:rPr>
        <w:t xml:space="preserve">(1) </w:t>
      </w:r>
      <w:r w:rsidR="006D6B08" w:rsidRPr="00B507A8">
        <w:rPr>
          <w:sz w:val="22"/>
          <w:szCs w:val="22"/>
        </w:rPr>
        <w:t>V kurzu bude zajištěna přiměřená časová dotace na tyto hlavní oblasti:</w:t>
      </w:r>
    </w:p>
    <w:p w14:paraId="3CF8F260" w14:textId="77777777" w:rsidR="006D6B08" w:rsidRPr="00B507A8" w:rsidRDefault="006D6B08" w:rsidP="00D00DF9">
      <w:pPr>
        <w:pStyle w:val="Odstavecseseznamem"/>
        <w:spacing w:after="120"/>
        <w:ind w:left="567"/>
        <w:contextualSpacing w:val="0"/>
        <w:jc w:val="both"/>
        <w:rPr>
          <w:sz w:val="22"/>
          <w:szCs w:val="22"/>
        </w:rPr>
      </w:pPr>
      <w:r w:rsidRPr="00B507A8">
        <w:rPr>
          <w:sz w:val="22"/>
          <w:szCs w:val="22"/>
        </w:rPr>
        <w:t>a) Koncepce nového regulačního rámce</w:t>
      </w:r>
    </w:p>
    <w:p w14:paraId="33A85399" w14:textId="77777777" w:rsidR="006D6B08" w:rsidRPr="00B507A8" w:rsidRDefault="006D6B08" w:rsidP="00D00DF9">
      <w:pPr>
        <w:pStyle w:val="Odstavecseseznamem"/>
        <w:spacing w:after="120"/>
        <w:ind w:left="567"/>
        <w:contextualSpacing w:val="0"/>
        <w:jc w:val="both"/>
        <w:rPr>
          <w:sz w:val="22"/>
          <w:szCs w:val="22"/>
        </w:rPr>
      </w:pPr>
      <w:r w:rsidRPr="00B507A8">
        <w:rPr>
          <w:sz w:val="22"/>
          <w:szCs w:val="22"/>
        </w:rPr>
        <w:t>b) Detailní změny v regulaci zdravotnických prostředků</w:t>
      </w:r>
    </w:p>
    <w:p w14:paraId="06A96756" w14:textId="77777777" w:rsidR="006D6B08" w:rsidRPr="00B507A8" w:rsidRDefault="006D6B08" w:rsidP="00D00DF9">
      <w:pPr>
        <w:pStyle w:val="Odstavecseseznamem"/>
        <w:spacing w:after="120"/>
        <w:ind w:left="567"/>
        <w:contextualSpacing w:val="0"/>
        <w:jc w:val="both"/>
        <w:rPr>
          <w:sz w:val="22"/>
          <w:szCs w:val="22"/>
        </w:rPr>
      </w:pPr>
      <w:r w:rsidRPr="00B507A8">
        <w:rPr>
          <w:sz w:val="22"/>
          <w:szCs w:val="22"/>
        </w:rPr>
        <w:t>c) Rozdíly oproti stávajícímu stavu</w:t>
      </w:r>
    </w:p>
    <w:p w14:paraId="62A579F5" w14:textId="77777777" w:rsidR="006D6B08" w:rsidRPr="00B507A8" w:rsidRDefault="006D6B08" w:rsidP="00D00DF9">
      <w:pPr>
        <w:pStyle w:val="Odstavecseseznamem"/>
        <w:spacing w:after="120"/>
        <w:ind w:left="567"/>
        <w:contextualSpacing w:val="0"/>
        <w:jc w:val="both"/>
        <w:rPr>
          <w:sz w:val="22"/>
          <w:szCs w:val="22"/>
        </w:rPr>
      </w:pPr>
      <w:r w:rsidRPr="00B507A8">
        <w:rPr>
          <w:sz w:val="22"/>
          <w:szCs w:val="22"/>
        </w:rPr>
        <w:t>d) Detailní rozbor jednotlivých článků nových nařízení</w:t>
      </w:r>
    </w:p>
    <w:p w14:paraId="3E7BCDDF" w14:textId="77777777" w:rsidR="006D6B08" w:rsidRPr="00B507A8" w:rsidRDefault="006D6B08" w:rsidP="00D00DF9">
      <w:pPr>
        <w:pStyle w:val="Odstavecseseznamem"/>
        <w:spacing w:after="120"/>
        <w:ind w:left="567"/>
        <w:contextualSpacing w:val="0"/>
        <w:jc w:val="both"/>
        <w:rPr>
          <w:sz w:val="22"/>
          <w:szCs w:val="22"/>
        </w:rPr>
      </w:pPr>
      <w:r w:rsidRPr="00B507A8">
        <w:rPr>
          <w:sz w:val="22"/>
          <w:szCs w:val="22"/>
        </w:rPr>
        <w:t>e) Zvláštní pozornost bude věnována postupům posuzování shody</w:t>
      </w:r>
    </w:p>
    <w:p w14:paraId="4187527F" w14:textId="77777777" w:rsidR="006D6B08" w:rsidRPr="00B507A8" w:rsidRDefault="006D6B08" w:rsidP="00D00DF9">
      <w:pPr>
        <w:pStyle w:val="Odstavecseseznamem"/>
        <w:spacing w:after="120"/>
        <w:ind w:left="567"/>
        <w:contextualSpacing w:val="0"/>
        <w:jc w:val="both"/>
        <w:rPr>
          <w:sz w:val="22"/>
          <w:szCs w:val="22"/>
        </w:rPr>
      </w:pPr>
      <w:r w:rsidRPr="00B507A8">
        <w:rPr>
          <w:sz w:val="22"/>
          <w:szCs w:val="22"/>
        </w:rPr>
        <w:t>f) Zvláštní pozornost bude věnována klinickému hodnocení a následnému klinickému hodnocení po uvedení na trh</w:t>
      </w:r>
    </w:p>
    <w:p w14:paraId="3880B84E" w14:textId="77777777" w:rsidR="006D6B08" w:rsidRPr="00B507A8" w:rsidRDefault="006D6B08" w:rsidP="00D00DF9">
      <w:pPr>
        <w:pStyle w:val="Odstavecseseznamem"/>
        <w:spacing w:after="120"/>
        <w:ind w:left="567"/>
        <w:contextualSpacing w:val="0"/>
        <w:jc w:val="both"/>
        <w:rPr>
          <w:sz w:val="22"/>
          <w:szCs w:val="22"/>
        </w:rPr>
      </w:pPr>
      <w:r w:rsidRPr="00B507A8">
        <w:rPr>
          <w:sz w:val="22"/>
          <w:szCs w:val="22"/>
        </w:rPr>
        <w:t xml:space="preserve">g) Časová osa implementace povinností  </w:t>
      </w:r>
    </w:p>
    <w:p w14:paraId="441D2D20" w14:textId="77777777" w:rsidR="00933AA8" w:rsidRPr="00B507A8" w:rsidRDefault="006D6B08" w:rsidP="00D00DF9">
      <w:pPr>
        <w:pStyle w:val="Odstavecseseznamem"/>
        <w:spacing w:after="120"/>
        <w:ind w:left="567"/>
        <w:contextualSpacing w:val="0"/>
        <w:jc w:val="both"/>
        <w:rPr>
          <w:sz w:val="22"/>
          <w:szCs w:val="22"/>
        </w:rPr>
      </w:pPr>
      <w:r w:rsidRPr="00B507A8">
        <w:rPr>
          <w:sz w:val="22"/>
          <w:szCs w:val="22"/>
        </w:rPr>
        <w:t xml:space="preserve">h) </w:t>
      </w:r>
      <w:r w:rsidR="00933AA8" w:rsidRPr="00B507A8">
        <w:rPr>
          <w:sz w:val="22"/>
          <w:szCs w:val="22"/>
        </w:rPr>
        <w:t>Volba taktiky přípravy organizace na nové povinnosti a vazba na strategii organizace</w:t>
      </w:r>
    </w:p>
    <w:p w14:paraId="24A8C99D" w14:textId="77777777" w:rsidR="006D6B08" w:rsidRPr="00B507A8" w:rsidRDefault="00933AA8" w:rsidP="00D00DF9">
      <w:pPr>
        <w:pStyle w:val="Odstavecseseznamem"/>
        <w:spacing w:after="120"/>
        <w:ind w:left="567"/>
        <w:contextualSpacing w:val="0"/>
        <w:jc w:val="both"/>
        <w:rPr>
          <w:sz w:val="22"/>
          <w:szCs w:val="22"/>
        </w:rPr>
      </w:pPr>
      <w:r w:rsidRPr="00B507A8">
        <w:rPr>
          <w:sz w:val="22"/>
          <w:szCs w:val="22"/>
        </w:rPr>
        <w:t xml:space="preserve">i) </w:t>
      </w:r>
      <w:r w:rsidR="006D6B08" w:rsidRPr="00B507A8">
        <w:rPr>
          <w:sz w:val="22"/>
          <w:szCs w:val="22"/>
        </w:rPr>
        <w:t>Příprava implementačního plánu</w:t>
      </w:r>
    </w:p>
    <w:p w14:paraId="389E9EE9" w14:textId="66498E2D" w:rsidR="006D6B08" w:rsidRPr="00B507A8" w:rsidRDefault="00933AA8" w:rsidP="00D00DF9">
      <w:pPr>
        <w:pStyle w:val="Odstavecseseznamem"/>
        <w:spacing w:after="120"/>
        <w:ind w:left="567"/>
        <w:contextualSpacing w:val="0"/>
        <w:jc w:val="both"/>
        <w:rPr>
          <w:sz w:val="22"/>
          <w:szCs w:val="22"/>
        </w:rPr>
      </w:pPr>
      <w:r w:rsidRPr="00B507A8">
        <w:rPr>
          <w:sz w:val="22"/>
          <w:szCs w:val="22"/>
        </w:rPr>
        <w:t>j</w:t>
      </w:r>
      <w:r w:rsidR="006D6B08" w:rsidRPr="00B507A8">
        <w:rPr>
          <w:sz w:val="22"/>
          <w:szCs w:val="22"/>
        </w:rPr>
        <w:t>) Řešení praktických případů a případových studií</w:t>
      </w:r>
    </w:p>
    <w:p w14:paraId="03D8A7B0" w14:textId="77777777" w:rsidR="006D6B08" w:rsidRPr="00B507A8" w:rsidRDefault="006D6B08" w:rsidP="00D00DF9">
      <w:pPr>
        <w:pStyle w:val="Odstavecseseznamem"/>
        <w:spacing w:after="120"/>
        <w:ind w:left="0"/>
        <w:contextualSpacing w:val="0"/>
        <w:jc w:val="both"/>
        <w:rPr>
          <w:sz w:val="22"/>
          <w:szCs w:val="22"/>
        </w:rPr>
      </w:pPr>
    </w:p>
    <w:p w14:paraId="29A5C35C" w14:textId="77777777" w:rsidR="006D6B08" w:rsidRPr="00B507A8" w:rsidRDefault="006D6B08" w:rsidP="00D00DF9">
      <w:pPr>
        <w:keepNext/>
        <w:spacing w:after="120"/>
        <w:jc w:val="center"/>
        <w:rPr>
          <w:b/>
          <w:sz w:val="22"/>
          <w:szCs w:val="22"/>
        </w:rPr>
      </w:pPr>
      <w:r w:rsidRPr="00B507A8">
        <w:rPr>
          <w:b/>
          <w:sz w:val="22"/>
          <w:szCs w:val="22"/>
        </w:rPr>
        <w:t>VI.</w:t>
      </w:r>
    </w:p>
    <w:p w14:paraId="574471A5" w14:textId="77777777" w:rsidR="006D6B08" w:rsidRPr="00B507A8" w:rsidRDefault="006D6B08" w:rsidP="00D00DF9">
      <w:pPr>
        <w:keepNext/>
        <w:spacing w:after="120"/>
        <w:jc w:val="center"/>
        <w:rPr>
          <w:b/>
          <w:sz w:val="22"/>
          <w:szCs w:val="22"/>
        </w:rPr>
      </w:pPr>
      <w:r w:rsidRPr="00B507A8">
        <w:rPr>
          <w:b/>
          <w:sz w:val="22"/>
          <w:szCs w:val="22"/>
        </w:rPr>
        <w:t>Finanční podmínky pro účastníky kurzu</w:t>
      </w:r>
    </w:p>
    <w:p w14:paraId="77C89CE2" w14:textId="77777777" w:rsidR="006D6B08" w:rsidRPr="00B507A8" w:rsidRDefault="006D6B08" w:rsidP="00D00DF9">
      <w:pPr>
        <w:pStyle w:val="Odstavecseseznamem"/>
        <w:spacing w:after="120"/>
        <w:ind w:left="0"/>
        <w:contextualSpacing w:val="0"/>
        <w:jc w:val="both"/>
        <w:rPr>
          <w:sz w:val="22"/>
          <w:szCs w:val="22"/>
        </w:rPr>
      </w:pPr>
      <w:r w:rsidRPr="00B507A8">
        <w:rPr>
          <w:sz w:val="22"/>
          <w:szCs w:val="22"/>
        </w:rPr>
        <w:t>(1) Dodavatel je povinen zajistit, že účastníkům kurzu budou zdarma zajištěny následující služby</w:t>
      </w:r>
    </w:p>
    <w:p w14:paraId="77F8EFBD" w14:textId="77777777" w:rsidR="006D6B08" w:rsidRPr="00B507A8" w:rsidRDefault="006D6B08" w:rsidP="00D00DF9">
      <w:pPr>
        <w:spacing w:after="120"/>
        <w:ind w:left="567"/>
        <w:jc w:val="both"/>
        <w:rPr>
          <w:sz w:val="22"/>
          <w:szCs w:val="22"/>
        </w:rPr>
      </w:pPr>
      <w:r w:rsidRPr="00B507A8">
        <w:rPr>
          <w:sz w:val="22"/>
          <w:szCs w:val="22"/>
        </w:rPr>
        <w:t>a) příprava koncepce kurzu,</w:t>
      </w:r>
    </w:p>
    <w:p w14:paraId="64B11EB8" w14:textId="77777777" w:rsidR="006D6B08" w:rsidRPr="00B507A8" w:rsidRDefault="006D6B08" w:rsidP="00D00DF9">
      <w:pPr>
        <w:spacing w:after="120"/>
        <w:ind w:left="567"/>
        <w:jc w:val="both"/>
        <w:rPr>
          <w:sz w:val="22"/>
          <w:szCs w:val="22"/>
        </w:rPr>
      </w:pPr>
      <w:r w:rsidRPr="00B507A8">
        <w:rPr>
          <w:sz w:val="22"/>
          <w:szCs w:val="22"/>
        </w:rPr>
        <w:t>b) prostory pro výuku, prezentační a výukovou technika,</w:t>
      </w:r>
    </w:p>
    <w:p w14:paraId="328CB644" w14:textId="58A1BC46" w:rsidR="006D6B08" w:rsidRPr="00B507A8" w:rsidRDefault="006D6B08" w:rsidP="00D00DF9">
      <w:pPr>
        <w:spacing w:after="120"/>
        <w:ind w:left="567"/>
        <w:jc w:val="both"/>
        <w:rPr>
          <w:sz w:val="22"/>
          <w:szCs w:val="22"/>
        </w:rPr>
      </w:pPr>
      <w:r w:rsidRPr="00B507A8">
        <w:rPr>
          <w:sz w:val="22"/>
          <w:szCs w:val="22"/>
        </w:rPr>
        <w:t>c) zkušební testy a jejich hodnocení,</w:t>
      </w:r>
    </w:p>
    <w:p w14:paraId="38F803A3" w14:textId="4C96957C" w:rsidR="006D6B08" w:rsidRPr="00B507A8" w:rsidRDefault="006D6B08" w:rsidP="00D00DF9">
      <w:pPr>
        <w:spacing w:after="120"/>
        <w:ind w:left="567"/>
        <w:jc w:val="both"/>
        <w:rPr>
          <w:sz w:val="22"/>
          <w:szCs w:val="22"/>
        </w:rPr>
      </w:pPr>
      <w:r w:rsidRPr="00B507A8">
        <w:rPr>
          <w:sz w:val="22"/>
          <w:szCs w:val="22"/>
        </w:rPr>
        <w:t xml:space="preserve">d) </w:t>
      </w:r>
      <w:r w:rsidR="00933AA8" w:rsidRPr="00B507A8">
        <w:rPr>
          <w:sz w:val="22"/>
          <w:szCs w:val="22"/>
        </w:rPr>
        <w:t>realizace dodávky kur</w:t>
      </w:r>
      <w:r w:rsidR="00195CF8" w:rsidRPr="00B507A8">
        <w:rPr>
          <w:sz w:val="22"/>
          <w:szCs w:val="22"/>
        </w:rPr>
        <w:t xml:space="preserve">zů, včetně </w:t>
      </w:r>
      <w:r w:rsidRPr="00B507A8">
        <w:rPr>
          <w:sz w:val="22"/>
          <w:szCs w:val="22"/>
        </w:rPr>
        <w:t>práce lektorů (</w:t>
      </w:r>
      <w:r w:rsidR="00195CF8" w:rsidRPr="00B507A8">
        <w:rPr>
          <w:sz w:val="22"/>
          <w:szCs w:val="22"/>
        </w:rPr>
        <w:t xml:space="preserve">zahrnuje </w:t>
      </w:r>
      <w:r w:rsidRPr="00B507A8">
        <w:rPr>
          <w:sz w:val="22"/>
          <w:szCs w:val="22"/>
        </w:rPr>
        <w:t>ubytování a cestovních náklad</w:t>
      </w:r>
      <w:r w:rsidR="00195CF8" w:rsidRPr="00B507A8">
        <w:rPr>
          <w:sz w:val="22"/>
          <w:szCs w:val="22"/>
        </w:rPr>
        <w:t>y</w:t>
      </w:r>
      <w:r w:rsidRPr="00B507A8">
        <w:rPr>
          <w:sz w:val="22"/>
          <w:szCs w:val="22"/>
        </w:rPr>
        <w:t xml:space="preserve"> lektorů),</w:t>
      </w:r>
    </w:p>
    <w:p w14:paraId="110C9CA9" w14:textId="47F1A35E" w:rsidR="006D6B08" w:rsidRPr="00B507A8" w:rsidRDefault="00195CF8" w:rsidP="00D00DF9">
      <w:pPr>
        <w:pStyle w:val="Odstavecseseznamem"/>
        <w:spacing w:after="120"/>
        <w:ind w:left="567"/>
        <w:contextualSpacing w:val="0"/>
        <w:jc w:val="both"/>
        <w:rPr>
          <w:sz w:val="22"/>
          <w:szCs w:val="22"/>
        </w:rPr>
      </w:pPr>
      <w:r w:rsidRPr="00B507A8">
        <w:rPr>
          <w:sz w:val="22"/>
          <w:szCs w:val="22"/>
        </w:rPr>
        <w:t>e</w:t>
      </w:r>
      <w:r w:rsidR="006D6B08" w:rsidRPr="00B507A8">
        <w:rPr>
          <w:sz w:val="22"/>
          <w:szCs w:val="22"/>
        </w:rPr>
        <w:t>) certifikáty o absolvování kurzu.</w:t>
      </w:r>
    </w:p>
    <w:p w14:paraId="32372F38" w14:textId="77777777" w:rsidR="006D6B08" w:rsidRPr="00B507A8" w:rsidRDefault="006D6B08" w:rsidP="00D00DF9">
      <w:pPr>
        <w:pStyle w:val="Odstavecseseznamem"/>
        <w:spacing w:after="120"/>
        <w:ind w:left="0"/>
        <w:contextualSpacing w:val="0"/>
        <w:jc w:val="both"/>
        <w:rPr>
          <w:sz w:val="22"/>
          <w:szCs w:val="22"/>
        </w:rPr>
      </w:pPr>
      <w:r w:rsidRPr="00B507A8">
        <w:rPr>
          <w:sz w:val="22"/>
          <w:szCs w:val="22"/>
        </w:rPr>
        <w:t>(2) Dodavatel je oprávněn stanovit účastníkům kurzu účastnický poplatek</w:t>
      </w:r>
      <w:r w:rsidR="009B0A06" w:rsidRPr="00B507A8">
        <w:rPr>
          <w:sz w:val="22"/>
          <w:szCs w:val="22"/>
        </w:rPr>
        <w:t>, který je příjmem Dodavatele,</w:t>
      </w:r>
      <w:r w:rsidRPr="00B507A8">
        <w:rPr>
          <w:sz w:val="22"/>
          <w:szCs w:val="22"/>
        </w:rPr>
        <w:t xml:space="preserve"> pokrývající následující služby</w:t>
      </w:r>
    </w:p>
    <w:p w14:paraId="55794492" w14:textId="77777777" w:rsidR="006D6B08" w:rsidRPr="00B507A8" w:rsidRDefault="006D6B08" w:rsidP="006A63E8">
      <w:pPr>
        <w:pStyle w:val="Odstavecseseznamem"/>
        <w:spacing w:after="120"/>
        <w:ind w:left="567"/>
        <w:jc w:val="both"/>
        <w:rPr>
          <w:sz w:val="22"/>
          <w:szCs w:val="22"/>
        </w:rPr>
      </w:pPr>
      <w:r w:rsidRPr="00B507A8">
        <w:rPr>
          <w:sz w:val="22"/>
          <w:szCs w:val="22"/>
        </w:rPr>
        <w:t>a) studijní materiály a podklady pro přednášky,</w:t>
      </w:r>
    </w:p>
    <w:p w14:paraId="01CC11A2" w14:textId="77777777" w:rsidR="006D6B08" w:rsidRPr="00B507A8" w:rsidRDefault="006D6B08" w:rsidP="006A63E8">
      <w:pPr>
        <w:pStyle w:val="Odstavecseseznamem"/>
        <w:spacing w:after="120"/>
        <w:ind w:left="567"/>
        <w:jc w:val="both"/>
        <w:rPr>
          <w:sz w:val="22"/>
          <w:szCs w:val="22"/>
        </w:rPr>
      </w:pPr>
      <w:r w:rsidRPr="00B507A8">
        <w:rPr>
          <w:sz w:val="22"/>
          <w:szCs w:val="22"/>
        </w:rPr>
        <w:t>b) příprava případových studií,</w:t>
      </w:r>
    </w:p>
    <w:p w14:paraId="353115C7" w14:textId="77777777" w:rsidR="006D6B08" w:rsidRPr="00B507A8" w:rsidRDefault="006D6B08" w:rsidP="006A63E8">
      <w:pPr>
        <w:pStyle w:val="Odstavecseseznamem"/>
        <w:spacing w:after="120"/>
        <w:ind w:left="567"/>
        <w:contextualSpacing w:val="0"/>
        <w:jc w:val="both"/>
        <w:rPr>
          <w:sz w:val="22"/>
          <w:szCs w:val="22"/>
        </w:rPr>
      </w:pPr>
      <w:r w:rsidRPr="00B507A8">
        <w:rPr>
          <w:sz w:val="22"/>
          <w:szCs w:val="22"/>
        </w:rPr>
        <w:t>c) drobné občerstvení v průběhu kurzu.</w:t>
      </w:r>
    </w:p>
    <w:p w14:paraId="78A07881" w14:textId="1C152784" w:rsidR="006D6B08" w:rsidRPr="00B507A8" w:rsidRDefault="006D6B08" w:rsidP="00D00DF9">
      <w:pPr>
        <w:pStyle w:val="Odstavecseseznamem"/>
        <w:spacing w:after="120"/>
        <w:ind w:left="0"/>
        <w:contextualSpacing w:val="0"/>
        <w:jc w:val="both"/>
        <w:rPr>
          <w:sz w:val="22"/>
          <w:szCs w:val="22"/>
        </w:rPr>
      </w:pPr>
      <w:r w:rsidRPr="00B507A8">
        <w:rPr>
          <w:sz w:val="22"/>
          <w:szCs w:val="22"/>
        </w:rPr>
        <w:t xml:space="preserve">(3) Dodavatel účastníkům kurzu </w:t>
      </w:r>
      <w:r w:rsidR="00195CF8" w:rsidRPr="00B507A8">
        <w:rPr>
          <w:sz w:val="22"/>
          <w:szCs w:val="22"/>
        </w:rPr>
        <w:t xml:space="preserve">může nabídnout </w:t>
      </w:r>
      <w:r w:rsidRPr="00B507A8">
        <w:rPr>
          <w:sz w:val="22"/>
          <w:szCs w:val="22"/>
        </w:rPr>
        <w:t xml:space="preserve">následující </w:t>
      </w:r>
      <w:r w:rsidR="00C641C8" w:rsidRPr="00B507A8">
        <w:rPr>
          <w:sz w:val="22"/>
          <w:szCs w:val="22"/>
        </w:rPr>
        <w:t xml:space="preserve">samostatně hrazené </w:t>
      </w:r>
      <w:r w:rsidRPr="00B507A8">
        <w:rPr>
          <w:sz w:val="22"/>
          <w:szCs w:val="22"/>
        </w:rPr>
        <w:t>fakultativní služby</w:t>
      </w:r>
    </w:p>
    <w:p w14:paraId="7927D52A" w14:textId="77777777" w:rsidR="006D6B08" w:rsidRPr="00B507A8" w:rsidRDefault="006D6B08" w:rsidP="00D00DF9">
      <w:pPr>
        <w:pStyle w:val="Odstavecseseznamem"/>
        <w:spacing w:after="120"/>
        <w:ind w:left="0"/>
        <w:contextualSpacing w:val="0"/>
        <w:jc w:val="both"/>
        <w:rPr>
          <w:sz w:val="22"/>
          <w:szCs w:val="22"/>
        </w:rPr>
      </w:pPr>
      <w:r w:rsidRPr="00B507A8">
        <w:rPr>
          <w:sz w:val="22"/>
          <w:szCs w:val="22"/>
        </w:rPr>
        <w:t>a) ubytování účastníků kurzu,</w:t>
      </w:r>
    </w:p>
    <w:p w14:paraId="3F7137B8" w14:textId="77777777" w:rsidR="006D6B08" w:rsidRPr="00B507A8" w:rsidRDefault="006D6B08" w:rsidP="00D00DF9">
      <w:pPr>
        <w:pStyle w:val="Odstavecseseznamem"/>
        <w:spacing w:after="120"/>
        <w:ind w:left="0"/>
        <w:contextualSpacing w:val="0"/>
        <w:jc w:val="both"/>
        <w:rPr>
          <w:sz w:val="22"/>
          <w:szCs w:val="22"/>
        </w:rPr>
      </w:pPr>
      <w:r w:rsidRPr="00B507A8">
        <w:rPr>
          <w:sz w:val="22"/>
          <w:szCs w:val="22"/>
        </w:rPr>
        <w:t xml:space="preserve">b) </w:t>
      </w:r>
      <w:r w:rsidR="00C641C8" w:rsidRPr="00B507A8">
        <w:rPr>
          <w:sz w:val="22"/>
          <w:szCs w:val="22"/>
        </w:rPr>
        <w:t>řešení individuálních odborných problémů konkrétních účastníků kurzu,</w:t>
      </w:r>
    </w:p>
    <w:p w14:paraId="663B234E" w14:textId="77777777" w:rsidR="00C641C8" w:rsidRPr="00B507A8" w:rsidRDefault="00C641C8" w:rsidP="00D00DF9">
      <w:pPr>
        <w:pStyle w:val="Odstavecseseznamem"/>
        <w:spacing w:after="120"/>
        <w:ind w:left="0"/>
        <w:contextualSpacing w:val="0"/>
        <w:jc w:val="both"/>
        <w:rPr>
          <w:sz w:val="22"/>
          <w:szCs w:val="22"/>
        </w:rPr>
      </w:pPr>
      <w:r w:rsidRPr="00B507A8">
        <w:rPr>
          <w:sz w:val="22"/>
          <w:szCs w:val="22"/>
        </w:rPr>
        <w:t>c) společenský program.</w:t>
      </w:r>
    </w:p>
    <w:p w14:paraId="26933569" w14:textId="77777777" w:rsidR="006D6B08" w:rsidRPr="00B507A8" w:rsidRDefault="006D6B08" w:rsidP="00D00DF9">
      <w:pPr>
        <w:pStyle w:val="Odstavecseseznamem"/>
        <w:spacing w:after="120"/>
        <w:ind w:left="0"/>
        <w:contextualSpacing w:val="0"/>
        <w:jc w:val="both"/>
        <w:rPr>
          <w:sz w:val="22"/>
          <w:szCs w:val="22"/>
        </w:rPr>
      </w:pPr>
    </w:p>
    <w:p w14:paraId="7874CF30" w14:textId="77777777" w:rsidR="00C641C8" w:rsidRPr="00B507A8" w:rsidRDefault="00C641C8" w:rsidP="00D00DF9">
      <w:pPr>
        <w:keepNext/>
        <w:spacing w:after="120"/>
        <w:jc w:val="center"/>
        <w:rPr>
          <w:b/>
          <w:sz w:val="22"/>
          <w:szCs w:val="22"/>
        </w:rPr>
      </w:pPr>
      <w:r w:rsidRPr="00B507A8">
        <w:rPr>
          <w:b/>
          <w:sz w:val="22"/>
          <w:szCs w:val="22"/>
        </w:rPr>
        <w:t>VII.</w:t>
      </w:r>
    </w:p>
    <w:p w14:paraId="343D60AB" w14:textId="77777777" w:rsidR="00C641C8" w:rsidRPr="00B507A8" w:rsidRDefault="00C641C8" w:rsidP="00D00DF9">
      <w:pPr>
        <w:keepNext/>
        <w:spacing w:after="120"/>
        <w:jc w:val="center"/>
        <w:rPr>
          <w:b/>
          <w:sz w:val="22"/>
          <w:szCs w:val="22"/>
        </w:rPr>
      </w:pPr>
      <w:r w:rsidRPr="00B507A8">
        <w:rPr>
          <w:b/>
          <w:sz w:val="22"/>
          <w:szCs w:val="22"/>
        </w:rPr>
        <w:t>Odborné požadavky na Dodavatele</w:t>
      </w:r>
    </w:p>
    <w:p w14:paraId="31B26041" w14:textId="77777777" w:rsidR="00C641C8" w:rsidRPr="00B507A8" w:rsidRDefault="00C641C8" w:rsidP="00D00DF9">
      <w:pPr>
        <w:pStyle w:val="Odstavecseseznamem"/>
        <w:spacing w:after="120"/>
        <w:ind w:left="0"/>
        <w:contextualSpacing w:val="0"/>
        <w:jc w:val="both"/>
        <w:rPr>
          <w:sz w:val="22"/>
          <w:szCs w:val="22"/>
        </w:rPr>
      </w:pPr>
      <w:r w:rsidRPr="00B507A8">
        <w:rPr>
          <w:sz w:val="22"/>
          <w:szCs w:val="22"/>
        </w:rPr>
        <w:t>Dodavatel je povinen zajistit splnění následujících odborných požadavků</w:t>
      </w:r>
    </w:p>
    <w:p w14:paraId="22EC8BD7" w14:textId="77777777" w:rsidR="00C641C8" w:rsidRPr="00B507A8" w:rsidRDefault="00C641C8" w:rsidP="00D00DF9">
      <w:pPr>
        <w:pStyle w:val="Odstavecseseznamem"/>
        <w:spacing w:after="120"/>
        <w:ind w:left="0"/>
        <w:contextualSpacing w:val="0"/>
        <w:jc w:val="both"/>
        <w:rPr>
          <w:sz w:val="22"/>
          <w:szCs w:val="22"/>
        </w:rPr>
      </w:pPr>
      <w:r w:rsidRPr="00B507A8">
        <w:rPr>
          <w:sz w:val="22"/>
          <w:szCs w:val="22"/>
        </w:rPr>
        <w:t>a) kurz povedou minimálně čtyři erudovaní lektoři znalí problematiky regulace zdravotnických prostředků,</w:t>
      </w:r>
    </w:p>
    <w:p w14:paraId="6BA86587" w14:textId="77777777" w:rsidR="00C641C8" w:rsidRPr="00B507A8" w:rsidRDefault="00C641C8" w:rsidP="00D00DF9">
      <w:pPr>
        <w:pStyle w:val="Odstavecseseznamem"/>
        <w:spacing w:after="120"/>
        <w:ind w:left="0"/>
        <w:contextualSpacing w:val="0"/>
        <w:jc w:val="both"/>
        <w:rPr>
          <w:sz w:val="22"/>
          <w:szCs w:val="22"/>
        </w:rPr>
      </w:pPr>
      <w:r w:rsidRPr="00B507A8">
        <w:rPr>
          <w:sz w:val="22"/>
          <w:szCs w:val="22"/>
        </w:rPr>
        <w:t xml:space="preserve">b) </w:t>
      </w:r>
      <w:r w:rsidR="00A973A2" w:rsidRPr="00B507A8">
        <w:rPr>
          <w:sz w:val="22"/>
          <w:szCs w:val="22"/>
        </w:rPr>
        <w:t>alespoň dva lektoři musí mít vysokoškolské magisterské vzdělání v oboru Právo,</w:t>
      </w:r>
    </w:p>
    <w:p w14:paraId="16F2BE65" w14:textId="77777777" w:rsidR="00A973A2" w:rsidRPr="00B507A8" w:rsidRDefault="00A973A2" w:rsidP="00D00DF9">
      <w:pPr>
        <w:pStyle w:val="Odstavecseseznamem"/>
        <w:spacing w:after="120"/>
        <w:ind w:left="0"/>
        <w:contextualSpacing w:val="0"/>
        <w:jc w:val="both"/>
        <w:rPr>
          <w:sz w:val="22"/>
          <w:szCs w:val="22"/>
        </w:rPr>
      </w:pPr>
      <w:r w:rsidRPr="00B507A8">
        <w:rPr>
          <w:sz w:val="22"/>
          <w:szCs w:val="22"/>
        </w:rPr>
        <w:t>c) alespoň dva lektoři musí mít vysokoškolské magisterské vzdělání v technickém oboru,</w:t>
      </w:r>
    </w:p>
    <w:p w14:paraId="16AB22F0" w14:textId="7299A8AD" w:rsidR="00A973A2" w:rsidRPr="00B507A8" w:rsidRDefault="00A973A2" w:rsidP="00D00DF9">
      <w:pPr>
        <w:pStyle w:val="Odstavecseseznamem"/>
        <w:spacing w:after="120"/>
        <w:ind w:left="0"/>
        <w:contextualSpacing w:val="0"/>
        <w:jc w:val="both"/>
        <w:rPr>
          <w:sz w:val="22"/>
          <w:szCs w:val="22"/>
        </w:rPr>
      </w:pPr>
      <w:r w:rsidRPr="00B507A8">
        <w:rPr>
          <w:sz w:val="22"/>
          <w:szCs w:val="22"/>
        </w:rPr>
        <w:t>d) alespoň dva lektoři musí disponovat vysokoškolským titulem Ph.D.,</w:t>
      </w:r>
    </w:p>
    <w:p w14:paraId="385C75DC" w14:textId="77777777" w:rsidR="00A973A2" w:rsidRPr="00B507A8" w:rsidRDefault="00A973A2" w:rsidP="00D00DF9">
      <w:pPr>
        <w:pStyle w:val="Odstavecseseznamem"/>
        <w:spacing w:after="120"/>
        <w:ind w:left="0"/>
        <w:contextualSpacing w:val="0"/>
        <w:jc w:val="both"/>
        <w:rPr>
          <w:sz w:val="22"/>
          <w:szCs w:val="22"/>
        </w:rPr>
      </w:pPr>
      <w:r w:rsidRPr="00B507A8">
        <w:rPr>
          <w:sz w:val="22"/>
          <w:szCs w:val="22"/>
        </w:rPr>
        <w:t>e) alespoň dva lektoři musí disponovat praxí v oblasti regulace zdravotnických prostředků minimálně 5 let (státní správa nebo soukromý sektor),</w:t>
      </w:r>
    </w:p>
    <w:p w14:paraId="160751EE" w14:textId="77777777" w:rsidR="00A973A2" w:rsidRPr="00B507A8" w:rsidRDefault="00A973A2" w:rsidP="00D00DF9">
      <w:pPr>
        <w:pStyle w:val="Odstavecseseznamem"/>
        <w:spacing w:after="120"/>
        <w:ind w:left="0"/>
        <w:contextualSpacing w:val="0"/>
        <w:jc w:val="both"/>
        <w:rPr>
          <w:sz w:val="22"/>
          <w:szCs w:val="22"/>
        </w:rPr>
      </w:pPr>
      <w:r w:rsidRPr="00B507A8">
        <w:rPr>
          <w:sz w:val="22"/>
          <w:szCs w:val="22"/>
        </w:rPr>
        <w:t xml:space="preserve">f) alespoň jeden lektor musí disponovat praxí </w:t>
      </w:r>
      <w:r w:rsidR="00195CF8" w:rsidRPr="00B507A8">
        <w:rPr>
          <w:sz w:val="22"/>
          <w:szCs w:val="22"/>
        </w:rPr>
        <w:t xml:space="preserve">v řídící pozici </w:t>
      </w:r>
      <w:r w:rsidRPr="00B507A8">
        <w:rPr>
          <w:sz w:val="22"/>
          <w:szCs w:val="22"/>
        </w:rPr>
        <w:t>u výrobce nebo distributora zdravotnických prostředků minimálně 5 let.</w:t>
      </w:r>
    </w:p>
    <w:p w14:paraId="72CE04E4" w14:textId="77777777" w:rsidR="00CD3E0C" w:rsidRPr="00B507A8" w:rsidRDefault="00CD3E0C" w:rsidP="00CD3E0C">
      <w:pPr>
        <w:pStyle w:val="Odstavecseseznamem"/>
        <w:spacing w:after="120"/>
        <w:ind w:left="0"/>
        <w:contextualSpacing w:val="0"/>
        <w:jc w:val="both"/>
        <w:rPr>
          <w:sz w:val="22"/>
          <w:szCs w:val="22"/>
        </w:rPr>
      </w:pPr>
      <w:bookmarkStart w:id="1" w:name="_Toc435195012"/>
    </w:p>
    <w:p w14:paraId="649E8BC6" w14:textId="40555253" w:rsidR="00CD3E0C" w:rsidRPr="00B507A8" w:rsidRDefault="00CD3E0C" w:rsidP="00CD3E0C">
      <w:pPr>
        <w:pStyle w:val="Odstavecseseznamem"/>
        <w:spacing w:after="120"/>
        <w:ind w:left="0"/>
        <w:contextualSpacing w:val="0"/>
        <w:jc w:val="center"/>
        <w:rPr>
          <w:b/>
          <w:sz w:val="22"/>
          <w:szCs w:val="22"/>
        </w:rPr>
      </w:pPr>
      <w:r w:rsidRPr="00B507A8">
        <w:rPr>
          <w:b/>
          <w:sz w:val="22"/>
          <w:szCs w:val="22"/>
        </w:rPr>
        <w:t>VIII</w:t>
      </w:r>
      <w:r w:rsidR="0010289C" w:rsidRPr="00B507A8">
        <w:rPr>
          <w:b/>
          <w:sz w:val="22"/>
          <w:szCs w:val="22"/>
        </w:rPr>
        <w:t>.</w:t>
      </w:r>
    </w:p>
    <w:p w14:paraId="5A58F249" w14:textId="7F079331" w:rsidR="00CD3E0C" w:rsidRPr="00B507A8" w:rsidRDefault="00CD3E0C" w:rsidP="00CD3E0C">
      <w:pPr>
        <w:pStyle w:val="Odstavecseseznamem"/>
        <w:spacing w:after="120"/>
        <w:ind w:left="0"/>
        <w:contextualSpacing w:val="0"/>
        <w:jc w:val="center"/>
        <w:rPr>
          <w:b/>
          <w:sz w:val="22"/>
          <w:szCs w:val="22"/>
        </w:rPr>
      </w:pPr>
      <w:r w:rsidRPr="00B507A8">
        <w:rPr>
          <w:b/>
          <w:sz w:val="22"/>
          <w:szCs w:val="22"/>
        </w:rPr>
        <w:t>Smluvní pokuty</w:t>
      </w:r>
      <w:bookmarkEnd w:id="1"/>
      <w:r w:rsidRPr="00B507A8">
        <w:rPr>
          <w:b/>
          <w:sz w:val="22"/>
          <w:szCs w:val="22"/>
        </w:rPr>
        <w:t>, úrok z prodlení</w:t>
      </w:r>
    </w:p>
    <w:p w14:paraId="2153C5D2" w14:textId="0BF6891E" w:rsidR="00CD3E0C" w:rsidRPr="00B507A8" w:rsidRDefault="00CD3E0C" w:rsidP="00CD3E0C">
      <w:pPr>
        <w:pStyle w:val="Odstavecseseznamem"/>
        <w:numPr>
          <w:ilvl w:val="0"/>
          <w:numId w:val="22"/>
        </w:numPr>
        <w:tabs>
          <w:tab w:val="left" w:pos="284"/>
        </w:tabs>
        <w:spacing w:after="120"/>
        <w:ind w:left="0" w:firstLine="0"/>
        <w:contextualSpacing w:val="0"/>
        <w:jc w:val="both"/>
        <w:rPr>
          <w:sz w:val="22"/>
          <w:szCs w:val="22"/>
        </w:rPr>
      </w:pPr>
      <w:bookmarkStart w:id="2" w:name="_Toc435118522"/>
      <w:bookmarkStart w:id="3" w:name="_Toc435195013"/>
      <w:r w:rsidRPr="00B507A8">
        <w:rPr>
          <w:sz w:val="22"/>
          <w:szCs w:val="22"/>
        </w:rPr>
        <w:t xml:space="preserve">Pro případ porušení níže uvedených smluvních povinností si dohodly Smluvní strany ve smyslu ustanovení § 2048 občanského zákoníku níže uvedené smluvní pokuty. Smluvní strany se dohodly, že závazek zaplatit smluvní pokutu nevylučuje právo na náhradu škody vzniklé z porušení povinnosti, ke kterému se smluvní pokuta vztahuje, a to ve výši, v jaké smluvní pokutu převyšuje. Pohledávka Objednatele na zaplacení smluvní pokuty může být započítána s pohledávkou </w:t>
      </w:r>
      <w:r w:rsidR="00EA12F6">
        <w:rPr>
          <w:sz w:val="22"/>
          <w:szCs w:val="22"/>
        </w:rPr>
        <w:t>Dodavate</w:t>
      </w:r>
      <w:r w:rsidRPr="00B507A8">
        <w:rPr>
          <w:sz w:val="22"/>
          <w:szCs w:val="22"/>
        </w:rPr>
        <w:t>le na zaplacení ceny.</w:t>
      </w:r>
      <w:bookmarkEnd w:id="2"/>
      <w:bookmarkEnd w:id="3"/>
    </w:p>
    <w:p w14:paraId="25D8C0F6" w14:textId="1CEA2AA3" w:rsidR="00CD3E0C" w:rsidRPr="00B507A8" w:rsidRDefault="001058C8" w:rsidP="00CD3E0C">
      <w:pPr>
        <w:pStyle w:val="Odstavecseseznamem"/>
        <w:numPr>
          <w:ilvl w:val="0"/>
          <w:numId w:val="22"/>
        </w:numPr>
        <w:tabs>
          <w:tab w:val="left" w:pos="284"/>
        </w:tabs>
        <w:spacing w:after="120"/>
        <w:ind w:left="0" w:firstLine="0"/>
        <w:contextualSpacing w:val="0"/>
        <w:jc w:val="both"/>
        <w:rPr>
          <w:sz w:val="22"/>
          <w:szCs w:val="22"/>
        </w:rPr>
      </w:pPr>
      <w:bookmarkStart w:id="4" w:name="_Toc435118524"/>
      <w:bookmarkStart w:id="5" w:name="_Toc435195015"/>
      <w:r w:rsidRPr="00B507A8">
        <w:rPr>
          <w:sz w:val="22"/>
          <w:szCs w:val="22"/>
        </w:rPr>
        <w:lastRenderedPageBreak/>
        <w:t>V případě porušení ust. VII této smlouvy</w:t>
      </w:r>
      <w:r w:rsidR="00CD3E0C" w:rsidRPr="00B507A8">
        <w:rPr>
          <w:sz w:val="22"/>
          <w:szCs w:val="22"/>
        </w:rPr>
        <w:t xml:space="preserve"> se </w:t>
      </w:r>
      <w:r w:rsidRPr="00B507A8">
        <w:rPr>
          <w:sz w:val="22"/>
          <w:szCs w:val="22"/>
        </w:rPr>
        <w:t>Dodavatel</w:t>
      </w:r>
      <w:r w:rsidR="00CD3E0C" w:rsidRPr="00B507A8">
        <w:rPr>
          <w:sz w:val="22"/>
          <w:szCs w:val="22"/>
        </w:rPr>
        <w:t xml:space="preserve"> zavazuje uhradit Obje</w:t>
      </w:r>
      <w:r w:rsidRPr="00B507A8">
        <w:rPr>
          <w:sz w:val="22"/>
          <w:szCs w:val="22"/>
        </w:rPr>
        <w:t>dnateli smluvní pokutu ve výši 10 000,- Kč za každé zjištění porušující ust. VII. Této smlouvy a to i opakovaně.</w:t>
      </w:r>
      <w:bookmarkEnd w:id="4"/>
      <w:bookmarkEnd w:id="5"/>
    </w:p>
    <w:p w14:paraId="5A00A0A4" w14:textId="77777777" w:rsidR="00CD3E0C" w:rsidRPr="00B507A8" w:rsidRDefault="00CD3E0C" w:rsidP="00CD3E0C">
      <w:pPr>
        <w:pStyle w:val="Odstavecseseznamem"/>
        <w:numPr>
          <w:ilvl w:val="0"/>
          <w:numId w:val="22"/>
        </w:numPr>
        <w:tabs>
          <w:tab w:val="left" w:pos="284"/>
        </w:tabs>
        <w:spacing w:after="120"/>
        <w:ind w:left="0" w:firstLine="0"/>
        <w:contextualSpacing w:val="0"/>
        <w:jc w:val="both"/>
        <w:rPr>
          <w:sz w:val="22"/>
          <w:szCs w:val="22"/>
        </w:rPr>
      </w:pPr>
      <w:bookmarkStart w:id="6" w:name="_Toc435118525"/>
      <w:bookmarkStart w:id="7" w:name="_Toc435195016"/>
      <w:r w:rsidRPr="00B507A8">
        <w:rPr>
          <w:sz w:val="22"/>
          <w:szCs w:val="22"/>
        </w:rPr>
        <w:t>Pro případ prodlení Objednatele se splněním povinnosti uhradit daňový doklad v rozsahu, v jakém dle této Smlouvy vznikl Zhotoviteli nárok na jeho úhradu nebo sjednaly Smluvní strany této Smlouvy úrok z prodlení ve výši 0,02% z částky, s jejímž zaplacením bude Objednatel v prodlení.</w:t>
      </w:r>
      <w:bookmarkEnd w:id="6"/>
      <w:bookmarkEnd w:id="7"/>
    </w:p>
    <w:p w14:paraId="651F96C8" w14:textId="77777777" w:rsidR="00CD3E0C" w:rsidRPr="00B507A8" w:rsidRDefault="00CD3E0C" w:rsidP="00CD3E0C">
      <w:pPr>
        <w:pStyle w:val="Odstavecseseznamem"/>
        <w:numPr>
          <w:ilvl w:val="0"/>
          <w:numId w:val="22"/>
        </w:numPr>
        <w:tabs>
          <w:tab w:val="left" w:pos="284"/>
        </w:tabs>
        <w:spacing w:after="120"/>
        <w:ind w:left="0" w:firstLine="0"/>
        <w:contextualSpacing w:val="0"/>
        <w:jc w:val="both"/>
        <w:rPr>
          <w:sz w:val="22"/>
          <w:szCs w:val="22"/>
        </w:rPr>
      </w:pPr>
      <w:bookmarkStart w:id="8" w:name="_Toc435118526"/>
      <w:bookmarkStart w:id="9" w:name="_Toc435195018"/>
      <w:r w:rsidRPr="00B507A8">
        <w:rPr>
          <w:sz w:val="22"/>
          <w:szCs w:val="22"/>
        </w:rPr>
        <w:t>Smluvní pokuta a úrok z prodlení jsou splatné do třiceti dnů od data, kdy byla povinné straně doručena písemná výzva k zaplacení ze strany oprávněné strany, a to na účet oprávněné strany uvedený v písemné výzvě.</w:t>
      </w:r>
      <w:bookmarkEnd w:id="8"/>
      <w:bookmarkEnd w:id="9"/>
    </w:p>
    <w:p w14:paraId="07E86362" w14:textId="77777777" w:rsidR="00CD3E0C" w:rsidRPr="00B507A8" w:rsidRDefault="00CD3E0C" w:rsidP="00CD3E0C">
      <w:pPr>
        <w:pStyle w:val="Odstavecseseznamem"/>
        <w:numPr>
          <w:ilvl w:val="0"/>
          <w:numId w:val="22"/>
        </w:numPr>
        <w:tabs>
          <w:tab w:val="left" w:pos="284"/>
        </w:tabs>
        <w:spacing w:after="120"/>
        <w:ind w:left="0" w:firstLine="0"/>
        <w:contextualSpacing w:val="0"/>
        <w:jc w:val="both"/>
        <w:rPr>
          <w:sz w:val="22"/>
          <w:szCs w:val="22"/>
        </w:rPr>
      </w:pPr>
      <w:bookmarkStart w:id="10" w:name="_Toc435118527"/>
      <w:bookmarkStart w:id="11" w:name="_Toc435195019"/>
      <w:r w:rsidRPr="00B507A8">
        <w:rPr>
          <w:sz w:val="22"/>
          <w:szCs w:val="22"/>
        </w:rPr>
        <w:t>Každá Smluvní Strana odpovídá druhé Smluvní straně za škodu způsobenou porušením povinností z této Smlouvy, ledaže prokáže, že porušení povinností bylo způsobeno okolnostmi vylučujícími odpovědnost.</w:t>
      </w:r>
      <w:bookmarkEnd w:id="10"/>
      <w:bookmarkEnd w:id="11"/>
      <w:r w:rsidRPr="00B507A8">
        <w:rPr>
          <w:sz w:val="22"/>
          <w:szCs w:val="22"/>
        </w:rPr>
        <w:t xml:space="preserve"> </w:t>
      </w:r>
    </w:p>
    <w:p w14:paraId="129D21D5" w14:textId="77777777" w:rsidR="00CD3E0C" w:rsidRPr="00B507A8" w:rsidRDefault="00CD3E0C" w:rsidP="00D00DF9">
      <w:pPr>
        <w:pStyle w:val="Odstavecseseznamem"/>
        <w:spacing w:after="120"/>
        <w:ind w:left="0"/>
        <w:contextualSpacing w:val="0"/>
        <w:jc w:val="both"/>
        <w:rPr>
          <w:sz w:val="22"/>
          <w:szCs w:val="22"/>
        </w:rPr>
      </w:pPr>
    </w:p>
    <w:p w14:paraId="67BCABA1" w14:textId="3F1FC1A9" w:rsidR="001058C8" w:rsidRPr="00B507A8" w:rsidRDefault="001058C8" w:rsidP="001058C8">
      <w:pPr>
        <w:pStyle w:val="Odstavecseseznamem"/>
        <w:spacing w:after="120"/>
        <w:ind w:left="0"/>
        <w:contextualSpacing w:val="0"/>
        <w:jc w:val="center"/>
        <w:rPr>
          <w:b/>
          <w:sz w:val="22"/>
          <w:szCs w:val="22"/>
        </w:rPr>
      </w:pPr>
      <w:r w:rsidRPr="00B507A8">
        <w:rPr>
          <w:b/>
          <w:sz w:val="22"/>
          <w:szCs w:val="22"/>
        </w:rPr>
        <w:t>IX</w:t>
      </w:r>
      <w:r w:rsidR="0010289C" w:rsidRPr="00B507A8">
        <w:rPr>
          <w:b/>
          <w:sz w:val="22"/>
          <w:szCs w:val="22"/>
        </w:rPr>
        <w:t>.</w:t>
      </w:r>
    </w:p>
    <w:p w14:paraId="59432124" w14:textId="77777777" w:rsidR="001058C8" w:rsidRPr="00B507A8" w:rsidRDefault="001058C8" w:rsidP="001058C8">
      <w:pPr>
        <w:pStyle w:val="Odstavecseseznamem"/>
        <w:tabs>
          <w:tab w:val="left" w:pos="284"/>
        </w:tabs>
        <w:spacing w:after="120"/>
        <w:ind w:left="0"/>
        <w:contextualSpacing w:val="0"/>
        <w:jc w:val="center"/>
        <w:rPr>
          <w:b/>
          <w:sz w:val="22"/>
          <w:szCs w:val="22"/>
        </w:rPr>
      </w:pPr>
      <w:r w:rsidRPr="00B507A8">
        <w:rPr>
          <w:b/>
          <w:sz w:val="22"/>
          <w:szCs w:val="22"/>
        </w:rPr>
        <w:t>Odstoupení od smlouvy</w:t>
      </w:r>
    </w:p>
    <w:p w14:paraId="7F5B492D" w14:textId="02D81FF8" w:rsidR="001058C8" w:rsidRPr="00B507A8" w:rsidRDefault="001058C8" w:rsidP="001058C8">
      <w:pPr>
        <w:pStyle w:val="Odstavecseseznamem"/>
        <w:numPr>
          <w:ilvl w:val="0"/>
          <w:numId w:val="24"/>
        </w:numPr>
        <w:tabs>
          <w:tab w:val="left" w:pos="284"/>
        </w:tabs>
        <w:spacing w:after="120"/>
        <w:ind w:left="0" w:firstLine="0"/>
        <w:contextualSpacing w:val="0"/>
        <w:jc w:val="both"/>
        <w:rPr>
          <w:sz w:val="22"/>
          <w:szCs w:val="22"/>
        </w:rPr>
      </w:pPr>
      <w:r w:rsidRPr="00B507A8">
        <w:rPr>
          <w:sz w:val="22"/>
          <w:szCs w:val="22"/>
        </w:rPr>
        <w:t xml:space="preserve">Kterákoliv Smluvní strana může od této Smlouvy odstoupit, pokud zjistí podstatné porušení této Smlouvy druhou Smluvní stranou. </w:t>
      </w:r>
    </w:p>
    <w:p w14:paraId="6C134126" w14:textId="77777777" w:rsidR="001058C8" w:rsidRPr="00B507A8" w:rsidRDefault="001058C8" w:rsidP="001058C8">
      <w:pPr>
        <w:pStyle w:val="Odstavecseseznamem"/>
        <w:numPr>
          <w:ilvl w:val="0"/>
          <w:numId w:val="24"/>
        </w:numPr>
        <w:tabs>
          <w:tab w:val="left" w:pos="284"/>
        </w:tabs>
        <w:spacing w:after="120"/>
        <w:ind w:left="0" w:firstLine="0"/>
        <w:contextualSpacing w:val="0"/>
        <w:jc w:val="both"/>
        <w:rPr>
          <w:sz w:val="22"/>
          <w:szCs w:val="22"/>
        </w:rPr>
      </w:pPr>
      <w:r w:rsidRPr="00B507A8">
        <w:rPr>
          <w:sz w:val="22"/>
          <w:szCs w:val="22"/>
        </w:rPr>
        <w:t xml:space="preserve">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 </w:t>
      </w:r>
    </w:p>
    <w:p w14:paraId="39B74E1C" w14:textId="5088EB1D" w:rsidR="001058C8" w:rsidRPr="00B507A8" w:rsidRDefault="001058C8" w:rsidP="001058C8">
      <w:pPr>
        <w:pStyle w:val="Odstavecseseznamem"/>
        <w:numPr>
          <w:ilvl w:val="0"/>
          <w:numId w:val="25"/>
        </w:numPr>
        <w:tabs>
          <w:tab w:val="left" w:pos="284"/>
        </w:tabs>
        <w:spacing w:after="120"/>
        <w:contextualSpacing w:val="0"/>
        <w:jc w:val="both"/>
        <w:rPr>
          <w:sz w:val="22"/>
          <w:szCs w:val="22"/>
        </w:rPr>
      </w:pPr>
      <w:r w:rsidRPr="00B507A8">
        <w:rPr>
          <w:sz w:val="22"/>
          <w:szCs w:val="22"/>
        </w:rPr>
        <w:t>prodlení Dodavatele s provedením Předmětu plnění o více než 5 dní; nebo</w:t>
      </w:r>
    </w:p>
    <w:p w14:paraId="483C5306" w14:textId="23B1C274" w:rsidR="001058C8" w:rsidRPr="00B507A8" w:rsidRDefault="001058C8" w:rsidP="001058C8">
      <w:pPr>
        <w:pStyle w:val="Odstavecseseznamem"/>
        <w:numPr>
          <w:ilvl w:val="0"/>
          <w:numId w:val="25"/>
        </w:numPr>
        <w:tabs>
          <w:tab w:val="left" w:pos="284"/>
        </w:tabs>
        <w:spacing w:after="120"/>
        <w:contextualSpacing w:val="0"/>
        <w:jc w:val="both"/>
        <w:rPr>
          <w:sz w:val="22"/>
          <w:szCs w:val="22"/>
        </w:rPr>
      </w:pPr>
      <w:r w:rsidRPr="00B507A8">
        <w:rPr>
          <w:sz w:val="22"/>
          <w:szCs w:val="22"/>
        </w:rPr>
        <w:t>jestliže Dodavatel ujistil Objednatele, že Předmět plnění má určité vlastnosti, zejména vlastnosti Objednatelem vymíněné, anebo že nemá žádné vady, a toto ujištění se následně ukáže nepravdivým; nebo</w:t>
      </w:r>
    </w:p>
    <w:p w14:paraId="4D49F8A0" w14:textId="77777777" w:rsidR="001058C8" w:rsidRPr="00B507A8" w:rsidRDefault="001058C8" w:rsidP="001058C8">
      <w:pPr>
        <w:pStyle w:val="Odstavecseseznamem"/>
        <w:numPr>
          <w:ilvl w:val="0"/>
          <w:numId w:val="25"/>
        </w:numPr>
        <w:tabs>
          <w:tab w:val="left" w:pos="284"/>
        </w:tabs>
        <w:spacing w:after="120"/>
        <w:contextualSpacing w:val="0"/>
        <w:jc w:val="both"/>
        <w:rPr>
          <w:sz w:val="22"/>
          <w:szCs w:val="22"/>
        </w:rPr>
      </w:pPr>
      <w:r w:rsidRPr="00B507A8">
        <w:rPr>
          <w:sz w:val="22"/>
          <w:szCs w:val="22"/>
        </w:rPr>
        <w:t>v případě, že se kterékoliv prohlášení Zhotovitele uvedené v této Smlouvě ukáže jako nepravdivé.</w:t>
      </w:r>
    </w:p>
    <w:p w14:paraId="29D3FE19" w14:textId="77777777" w:rsidR="001058C8" w:rsidRPr="00B507A8" w:rsidRDefault="001058C8" w:rsidP="001058C8">
      <w:pPr>
        <w:pStyle w:val="Odstavecseseznamem"/>
        <w:numPr>
          <w:ilvl w:val="0"/>
          <w:numId w:val="24"/>
        </w:numPr>
        <w:tabs>
          <w:tab w:val="left" w:pos="284"/>
        </w:tabs>
        <w:spacing w:after="120"/>
        <w:ind w:left="0" w:firstLine="0"/>
        <w:contextualSpacing w:val="0"/>
        <w:jc w:val="both"/>
        <w:rPr>
          <w:sz w:val="22"/>
          <w:szCs w:val="22"/>
        </w:rPr>
      </w:pPr>
      <w:r w:rsidRPr="00B507A8">
        <w:rPr>
          <w:sz w:val="22"/>
          <w:szCs w:val="22"/>
        </w:rPr>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14:paraId="44C7D51B" w14:textId="77777777" w:rsidR="001058C8" w:rsidRPr="00B507A8" w:rsidRDefault="001058C8" w:rsidP="001058C8">
      <w:pPr>
        <w:pStyle w:val="Odstavecseseznamem"/>
        <w:numPr>
          <w:ilvl w:val="0"/>
          <w:numId w:val="24"/>
        </w:numPr>
        <w:tabs>
          <w:tab w:val="left" w:pos="284"/>
        </w:tabs>
        <w:spacing w:after="120"/>
        <w:ind w:left="0" w:firstLine="0"/>
        <w:contextualSpacing w:val="0"/>
        <w:jc w:val="both"/>
        <w:rPr>
          <w:sz w:val="22"/>
          <w:szCs w:val="22"/>
        </w:rPr>
      </w:pPr>
      <w:r w:rsidRPr="00B507A8">
        <w:rPr>
          <w:sz w:val="22"/>
          <w:szCs w:val="22"/>
        </w:rPr>
        <w:t>Odstoupení od této Smlouvy se nedotýká práva na náhradu škody vzniklého z porušení smluvní povinnosti, práva na zaplacení smluvní pokuty a úroku z prodlení, ani ujednání o způsobu řešení sporů a volbě práva.</w:t>
      </w:r>
    </w:p>
    <w:p w14:paraId="1C9D7630" w14:textId="18B4FDC2" w:rsidR="0010289C" w:rsidRDefault="0010289C" w:rsidP="0010289C">
      <w:pPr>
        <w:pStyle w:val="Odstavecseseznamem"/>
        <w:tabs>
          <w:tab w:val="left" w:pos="284"/>
        </w:tabs>
        <w:spacing w:after="120"/>
        <w:ind w:left="0"/>
        <w:contextualSpacing w:val="0"/>
        <w:jc w:val="center"/>
        <w:rPr>
          <w:b/>
          <w:sz w:val="22"/>
          <w:szCs w:val="22"/>
        </w:rPr>
      </w:pPr>
      <w:r w:rsidRPr="00B507A8">
        <w:rPr>
          <w:b/>
          <w:sz w:val="22"/>
          <w:szCs w:val="22"/>
        </w:rPr>
        <w:t>X.</w:t>
      </w:r>
    </w:p>
    <w:p w14:paraId="32B11ED6" w14:textId="6DA440FD" w:rsidR="00EA12F6" w:rsidRDefault="00907B85" w:rsidP="0010289C">
      <w:pPr>
        <w:pStyle w:val="Odstavecseseznamem"/>
        <w:tabs>
          <w:tab w:val="left" w:pos="284"/>
        </w:tabs>
        <w:spacing w:after="120"/>
        <w:ind w:left="0"/>
        <w:contextualSpacing w:val="0"/>
        <w:jc w:val="center"/>
        <w:rPr>
          <w:b/>
          <w:sz w:val="22"/>
          <w:szCs w:val="22"/>
        </w:rPr>
      </w:pPr>
      <w:r>
        <w:rPr>
          <w:b/>
          <w:sz w:val="22"/>
          <w:szCs w:val="22"/>
        </w:rPr>
        <w:t>Vyhrazená změna závazku</w:t>
      </w:r>
    </w:p>
    <w:p w14:paraId="53769528" w14:textId="3712B75A" w:rsidR="00B12CF8" w:rsidRDefault="00EA12F6" w:rsidP="00B12CF8">
      <w:pPr>
        <w:pStyle w:val="Odstavecseseznamem"/>
        <w:numPr>
          <w:ilvl w:val="0"/>
          <w:numId w:val="27"/>
        </w:numPr>
        <w:tabs>
          <w:tab w:val="left" w:pos="284"/>
        </w:tabs>
        <w:spacing w:after="120"/>
        <w:ind w:left="284" w:hanging="284"/>
        <w:contextualSpacing w:val="0"/>
        <w:jc w:val="both"/>
        <w:rPr>
          <w:sz w:val="22"/>
          <w:szCs w:val="22"/>
        </w:rPr>
      </w:pPr>
      <w:r w:rsidRPr="00EA12F6">
        <w:rPr>
          <w:sz w:val="22"/>
          <w:szCs w:val="22"/>
        </w:rPr>
        <w:t xml:space="preserve">Objednatel si vyhrazuje ve smyslu s ust. § 100 odst. 3 ZZVZ  možnost použití jednacího řízení bez uveřejnění za podmínek dle ust. </w:t>
      </w:r>
      <w:r>
        <w:rPr>
          <w:sz w:val="22"/>
          <w:szCs w:val="22"/>
        </w:rPr>
        <w:t>§ 66 ZZVZ pro poskytnutí nových služeb Dodavatelem</w:t>
      </w:r>
      <w:r w:rsidR="00B12CF8" w:rsidRPr="00B12CF8">
        <w:rPr>
          <w:sz w:val="22"/>
          <w:szCs w:val="22"/>
        </w:rPr>
        <w:t xml:space="preserve"> </w:t>
      </w:r>
      <w:r w:rsidR="00B12CF8">
        <w:rPr>
          <w:sz w:val="22"/>
          <w:szCs w:val="22"/>
        </w:rPr>
        <w:t xml:space="preserve">spočívajících v navýšení nebo snížení počtu realizovaných kurzů o 20% v závislosti na zájmu účastníků a naplněnosti kurzů. </w:t>
      </w:r>
    </w:p>
    <w:p w14:paraId="25E000A9" w14:textId="200BF12F" w:rsidR="00EA12F6" w:rsidRPr="00B12CF8" w:rsidRDefault="00EA12F6" w:rsidP="00EA12F6">
      <w:pPr>
        <w:pStyle w:val="Odstavecseseznamem"/>
        <w:numPr>
          <w:ilvl w:val="0"/>
          <w:numId w:val="27"/>
        </w:numPr>
        <w:tabs>
          <w:tab w:val="left" w:pos="284"/>
        </w:tabs>
        <w:spacing w:after="120"/>
        <w:ind w:left="284" w:hanging="284"/>
        <w:contextualSpacing w:val="0"/>
        <w:jc w:val="both"/>
        <w:rPr>
          <w:sz w:val="22"/>
          <w:szCs w:val="22"/>
        </w:rPr>
      </w:pPr>
      <w:r w:rsidRPr="00B12CF8">
        <w:rPr>
          <w:sz w:val="22"/>
          <w:szCs w:val="22"/>
        </w:rPr>
        <w:t xml:space="preserve"> Objednatel stanovuje dobu využití práva z vyhrazené změny závazku na 3 roky od uzavření smlouvy se </w:t>
      </w:r>
      <w:r w:rsidR="00B12CF8">
        <w:rPr>
          <w:sz w:val="22"/>
          <w:szCs w:val="22"/>
        </w:rPr>
        <w:t>Dodavate</w:t>
      </w:r>
      <w:r w:rsidRPr="00B12CF8">
        <w:rPr>
          <w:sz w:val="22"/>
          <w:szCs w:val="22"/>
        </w:rPr>
        <w:t>lem.</w:t>
      </w:r>
    </w:p>
    <w:p w14:paraId="4FF8CA3D" w14:textId="1C320CC2" w:rsidR="00EA12F6" w:rsidRPr="00B12CF8" w:rsidRDefault="00EA12F6" w:rsidP="00EA12F6">
      <w:pPr>
        <w:pStyle w:val="Odstavecseseznamem"/>
        <w:numPr>
          <w:ilvl w:val="0"/>
          <w:numId w:val="27"/>
        </w:numPr>
        <w:tabs>
          <w:tab w:val="left" w:pos="284"/>
        </w:tabs>
        <w:spacing w:after="120"/>
        <w:ind w:left="284" w:hanging="284"/>
        <w:contextualSpacing w:val="0"/>
        <w:jc w:val="both"/>
        <w:rPr>
          <w:sz w:val="22"/>
          <w:szCs w:val="22"/>
        </w:rPr>
      </w:pPr>
      <w:r w:rsidRPr="00B12CF8">
        <w:rPr>
          <w:sz w:val="22"/>
          <w:szCs w:val="22"/>
        </w:rPr>
        <w:t xml:space="preserve">Cena za realizaci vyhrazených </w:t>
      </w:r>
      <w:r w:rsidR="00B12CF8">
        <w:rPr>
          <w:sz w:val="22"/>
          <w:szCs w:val="22"/>
        </w:rPr>
        <w:t>služeb</w:t>
      </w:r>
      <w:r w:rsidRPr="00B12CF8">
        <w:rPr>
          <w:sz w:val="22"/>
          <w:szCs w:val="22"/>
        </w:rPr>
        <w:t xml:space="preserve"> není součástí ceny plnění dle čl. </w:t>
      </w:r>
      <w:r w:rsidR="00B12CF8">
        <w:rPr>
          <w:sz w:val="22"/>
          <w:szCs w:val="22"/>
        </w:rPr>
        <w:t>IV</w:t>
      </w:r>
      <w:r w:rsidRPr="00B12CF8">
        <w:rPr>
          <w:sz w:val="22"/>
          <w:szCs w:val="22"/>
        </w:rPr>
        <w:t xml:space="preserve"> této smlouvy a bude stanovena dle ust. § 66 ZZVZ</w:t>
      </w:r>
    </w:p>
    <w:p w14:paraId="452319C4" w14:textId="77777777" w:rsidR="004567D6" w:rsidRDefault="004567D6" w:rsidP="00B12CF8">
      <w:pPr>
        <w:tabs>
          <w:tab w:val="left" w:pos="284"/>
        </w:tabs>
        <w:spacing w:after="120"/>
        <w:ind w:left="360"/>
        <w:jc w:val="center"/>
        <w:rPr>
          <w:b/>
          <w:sz w:val="22"/>
          <w:szCs w:val="22"/>
        </w:rPr>
      </w:pPr>
    </w:p>
    <w:p w14:paraId="6EA055E8" w14:textId="77777777" w:rsidR="004567D6" w:rsidRDefault="004567D6" w:rsidP="00B12CF8">
      <w:pPr>
        <w:tabs>
          <w:tab w:val="left" w:pos="284"/>
        </w:tabs>
        <w:spacing w:after="120"/>
        <w:ind w:left="360"/>
        <w:jc w:val="center"/>
        <w:rPr>
          <w:b/>
          <w:sz w:val="22"/>
          <w:szCs w:val="22"/>
        </w:rPr>
      </w:pPr>
    </w:p>
    <w:p w14:paraId="0B7694BB" w14:textId="7C825E06" w:rsidR="00B12CF8" w:rsidRDefault="00B12CF8" w:rsidP="00B12CF8">
      <w:pPr>
        <w:tabs>
          <w:tab w:val="left" w:pos="284"/>
        </w:tabs>
        <w:spacing w:after="120"/>
        <w:ind w:left="360"/>
        <w:jc w:val="center"/>
        <w:rPr>
          <w:b/>
          <w:sz w:val="22"/>
          <w:szCs w:val="22"/>
        </w:rPr>
      </w:pPr>
      <w:r w:rsidRPr="00B12CF8">
        <w:rPr>
          <w:b/>
          <w:sz w:val="22"/>
          <w:szCs w:val="22"/>
        </w:rPr>
        <w:lastRenderedPageBreak/>
        <w:t>X</w:t>
      </w:r>
      <w:r>
        <w:rPr>
          <w:b/>
          <w:sz w:val="22"/>
          <w:szCs w:val="22"/>
        </w:rPr>
        <w:t>I</w:t>
      </w:r>
      <w:r w:rsidRPr="00B12CF8">
        <w:rPr>
          <w:b/>
          <w:sz w:val="22"/>
          <w:szCs w:val="22"/>
        </w:rPr>
        <w:t>.</w:t>
      </w:r>
    </w:p>
    <w:p w14:paraId="572FAFEA" w14:textId="77777777" w:rsidR="00B12CF8" w:rsidRPr="00B507A8" w:rsidRDefault="00B12CF8" w:rsidP="00B12CF8">
      <w:pPr>
        <w:pStyle w:val="Odstavecseseznamem"/>
        <w:tabs>
          <w:tab w:val="left" w:pos="284"/>
        </w:tabs>
        <w:spacing w:after="120"/>
        <w:ind w:left="0"/>
        <w:contextualSpacing w:val="0"/>
        <w:jc w:val="center"/>
        <w:rPr>
          <w:b/>
          <w:sz w:val="22"/>
          <w:szCs w:val="22"/>
        </w:rPr>
      </w:pPr>
      <w:r w:rsidRPr="00B507A8">
        <w:rPr>
          <w:b/>
          <w:sz w:val="22"/>
          <w:szCs w:val="22"/>
        </w:rPr>
        <w:t>Ukončení smlouvy</w:t>
      </w:r>
    </w:p>
    <w:p w14:paraId="5B7C82F1" w14:textId="77777777" w:rsidR="00B12CF8" w:rsidRPr="00B507A8" w:rsidRDefault="00B12CF8" w:rsidP="00B12CF8">
      <w:pPr>
        <w:pStyle w:val="Odstavecseseznamem"/>
        <w:numPr>
          <w:ilvl w:val="0"/>
          <w:numId w:val="26"/>
        </w:numPr>
        <w:tabs>
          <w:tab w:val="left" w:pos="284"/>
        </w:tabs>
        <w:spacing w:after="120"/>
        <w:ind w:left="0" w:firstLine="0"/>
        <w:contextualSpacing w:val="0"/>
        <w:jc w:val="both"/>
        <w:rPr>
          <w:sz w:val="22"/>
          <w:szCs w:val="22"/>
        </w:rPr>
      </w:pPr>
      <w:r w:rsidRPr="00B507A8">
        <w:rPr>
          <w:sz w:val="22"/>
          <w:szCs w:val="22"/>
        </w:rPr>
        <w:t>Tato Smlouva může být před uplynutím doby trvání této Smlouvy ukončena písemnou dohodou Smluvních stran.</w:t>
      </w:r>
    </w:p>
    <w:p w14:paraId="52B836B5" w14:textId="77777777" w:rsidR="00B12CF8" w:rsidRPr="00B507A8" w:rsidRDefault="00B12CF8" w:rsidP="00B12CF8">
      <w:pPr>
        <w:pStyle w:val="Odstavecseseznamem"/>
        <w:numPr>
          <w:ilvl w:val="0"/>
          <w:numId w:val="26"/>
        </w:numPr>
        <w:tabs>
          <w:tab w:val="left" w:pos="284"/>
        </w:tabs>
        <w:spacing w:after="120"/>
        <w:ind w:left="0" w:firstLine="0"/>
        <w:contextualSpacing w:val="0"/>
        <w:jc w:val="both"/>
        <w:rPr>
          <w:sz w:val="22"/>
          <w:szCs w:val="22"/>
        </w:rPr>
      </w:pPr>
      <w:r w:rsidRPr="00B507A8">
        <w:rPr>
          <w:sz w:val="22"/>
          <w:szCs w:val="22"/>
        </w:rPr>
        <w:t>Tato Smlouva může být ukončena výpovědí, neposkytuje-li kterákoli ze Smluvních stran dostatečnou součinnost nezbytnou ke splnění závazku založeného Smlouvu a tento stav neodstraní ani v situaci kdy na tuto skutečnost byla upozorněna druhou Smluvní stranou</w:t>
      </w:r>
      <w:bookmarkStart w:id="12" w:name="_Toc385936926"/>
      <w:bookmarkStart w:id="13" w:name="_Toc386108605"/>
      <w:bookmarkStart w:id="14" w:name="_Toc293301771"/>
      <w:bookmarkStart w:id="15" w:name="_Toc275176464"/>
      <w:bookmarkEnd w:id="12"/>
      <w:bookmarkEnd w:id="13"/>
      <w:bookmarkEnd w:id="14"/>
      <w:bookmarkEnd w:id="15"/>
      <w:r w:rsidRPr="00B507A8">
        <w:rPr>
          <w:sz w:val="22"/>
          <w:szCs w:val="22"/>
        </w:rPr>
        <w:t xml:space="preserve">. </w:t>
      </w:r>
    </w:p>
    <w:p w14:paraId="0017B1D2" w14:textId="77777777" w:rsidR="00B12CF8" w:rsidRPr="00B507A8" w:rsidRDefault="00B12CF8" w:rsidP="00B12CF8">
      <w:pPr>
        <w:pStyle w:val="Odstavecseseznamem"/>
        <w:numPr>
          <w:ilvl w:val="0"/>
          <w:numId w:val="26"/>
        </w:numPr>
        <w:tabs>
          <w:tab w:val="left" w:pos="284"/>
        </w:tabs>
        <w:spacing w:after="120"/>
        <w:ind w:left="0" w:firstLine="0"/>
        <w:contextualSpacing w:val="0"/>
        <w:jc w:val="both"/>
        <w:rPr>
          <w:sz w:val="22"/>
          <w:szCs w:val="22"/>
        </w:rPr>
      </w:pPr>
      <w:r w:rsidRPr="00B507A8">
        <w:rPr>
          <w:sz w:val="22"/>
          <w:szCs w:val="22"/>
        </w:rPr>
        <w:t>Výpovědní lhůta pro ukončení Smlouvy se sjednává na jeden měsíc pro obě Smluvní strany, její běh začíná prvním dnem měsíce následujícího po doručení písemné výpovědi druhé Smluvní straně.</w:t>
      </w:r>
    </w:p>
    <w:p w14:paraId="7983FA8B" w14:textId="77777777" w:rsidR="00B12CF8" w:rsidRPr="00B12CF8" w:rsidRDefault="00B12CF8" w:rsidP="00B12CF8">
      <w:pPr>
        <w:tabs>
          <w:tab w:val="left" w:pos="284"/>
        </w:tabs>
        <w:spacing w:after="120"/>
        <w:ind w:left="360"/>
        <w:jc w:val="center"/>
        <w:rPr>
          <w:b/>
          <w:sz w:val="22"/>
          <w:szCs w:val="22"/>
        </w:rPr>
      </w:pPr>
    </w:p>
    <w:p w14:paraId="49B5AE14" w14:textId="59E4110D" w:rsidR="00B12CF8" w:rsidRDefault="00B12CF8" w:rsidP="00B12CF8">
      <w:pPr>
        <w:tabs>
          <w:tab w:val="left" w:pos="284"/>
        </w:tabs>
        <w:spacing w:after="120"/>
        <w:ind w:left="360"/>
        <w:jc w:val="center"/>
        <w:rPr>
          <w:b/>
          <w:sz w:val="22"/>
          <w:szCs w:val="22"/>
        </w:rPr>
      </w:pPr>
      <w:r>
        <w:rPr>
          <w:b/>
          <w:sz w:val="22"/>
          <w:szCs w:val="22"/>
        </w:rPr>
        <w:t>XII.</w:t>
      </w:r>
    </w:p>
    <w:p w14:paraId="5F348E57" w14:textId="23FE323C" w:rsidR="00B12CF8" w:rsidRPr="00B12CF8" w:rsidRDefault="00907B85" w:rsidP="00B12CF8">
      <w:pPr>
        <w:tabs>
          <w:tab w:val="left" w:pos="284"/>
        </w:tabs>
        <w:spacing w:after="120"/>
        <w:ind w:left="360"/>
        <w:jc w:val="center"/>
        <w:rPr>
          <w:b/>
          <w:sz w:val="22"/>
          <w:szCs w:val="22"/>
        </w:rPr>
      </w:pPr>
      <w:r>
        <w:rPr>
          <w:b/>
          <w:sz w:val="22"/>
          <w:szCs w:val="22"/>
        </w:rPr>
        <w:t>Společná ustanovení</w:t>
      </w:r>
    </w:p>
    <w:p w14:paraId="1D43A15E" w14:textId="77777777" w:rsidR="00EA12F6" w:rsidRPr="00EA12F6" w:rsidRDefault="00EA12F6" w:rsidP="00B12CF8">
      <w:pPr>
        <w:pStyle w:val="Odstavecseseznamem"/>
        <w:numPr>
          <w:ilvl w:val="0"/>
          <w:numId w:val="30"/>
        </w:numPr>
        <w:tabs>
          <w:tab w:val="left" w:pos="284"/>
        </w:tabs>
        <w:spacing w:after="120"/>
        <w:ind w:left="0" w:firstLine="0"/>
        <w:contextualSpacing w:val="0"/>
        <w:jc w:val="both"/>
        <w:rPr>
          <w:sz w:val="22"/>
          <w:szCs w:val="22"/>
        </w:rPr>
      </w:pPr>
      <w:r w:rsidRPr="00EA12F6">
        <w:rPr>
          <w:sz w:val="22"/>
          <w:szCs w:val="22"/>
        </w:rPr>
        <w:t>Objednatel a zhotovitel se dohodli na tom, že jakákoliv peněžitá plnění dle smlouvy jsou řádně a včas splněna, pokud byla příslušná částka odepsána z účtu povinné strany ve prospěch účtu oprávněné smluvní strany (věřitele) nejpozději v poslední den splatnosti.</w:t>
      </w:r>
    </w:p>
    <w:p w14:paraId="46924F64" w14:textId="77777777" w:rsidR="00EA12F6" w:rsidRPr="00EA12F6" w:rsidRDefault="00EA12F6" w:rsidP="00B12CF8">
      <w:pPr>
        <w:pStyle w:val="Odstavecseseznamem"/>
        <w:numPr>
          <w:ilvl w:val="0"/>
          <w:numId w:val="30"/>
        </w:numPr>
        <w:tabs>
          <w:tab w:val="left" w:pos="284"/>
        </w:tabs>
        <w:spacing w:after="120"/>
        <w:ind w:left="0" w:firstLine="0"/>
        <w:contextualSpacing w:val="0"/>
        <w:jc w:val="both"/>
        <w:rPr>
          <w:sz w:val="22"/>
          <w:szCs w:val="22"/>
        </w:rPr>
      </w:pPr>
      <w:r w:rsidRPr="00EA12F6">
        <w:rPr>
          <w:sz w:val="22"/>
          <w:szCs w:val="22"/>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75FC8AAA" w14:textId="77777777" w:rsidR="00EA12F6" w:rsidRPr="00EA12F6" w:rsidRDefault="00EA12F6" w:rsidP="00B12CF8">
      <w:pPr>
        <w:pStyle w:val="Odstavecseseznamem"/>
        <w:numPr>
          <w:ilvl w:val="0"/>
          <w:numId w:val="30"/>
        </w:numPr>
        <w:tabs>
          <w:tab w:val="left" w:pos="284"/>
        </w:tabs>
        <w:spacing w:after="120"/>
        <w:ind w:left="0" w:firstLine="0"/>
        <w:contextualSpacing w:val="0"/>
        <w:jc w:val="both"/>
        <w:rPr>
          <w:sz w:val="22"/>
          <w:szCs w:val="22"/>
        </w:rPr>
      </w:pPr>
      <w:r w:rsidRPr="00EA12F6">
        <w:rPr>
          <w:sz w:val="22"/>
          <w:szCs w:val="22"/>
        </w:rPr>
        <w:t>Není-li touto smlouvou stanoveno výslovně něco jiného, lze tuto smlouvu měnit, doplňovat a upřesňovat pouze oboustranně odsouhlasenými, písemnými a průběžně číslovanými dodatky, podepsanými oprávněnými zástupci obou smluvních stran, které musí být obsaženy na jedné listině.</w:t>
      </w:r>
    </w:p>
    <w:p w14:paraId="746085B4" w14:textId="77777777" w:rsidR="00EA12F6" w:rsidRPr="00EA12F6" w:rsidRDefault="00EA12F6" w:rsidP="00B12CF8">
      <w:pPr>
        <w:pStyle w:val="Odstavecseseznamem"/>
        <w:numPr>
          <w:ilvl w:val="0"/>
          <w:numId w:val="30"/>
        </w:numPr>
        <w:tabs>
          <w:tab w:val="left" w:pos="284"/>
        </w:tabs>
        <w:spacing w:after="120"/>
        <w:ind w:left="0" w:firstLine="0"/>
        <w:contextualSpacing w:val="0"/>
        <w:jc w:val="both"/>
        <w:rPr>
          <w:sz w:val="22"/>
          <w:szCs w:val="22"/>
        </w:rPr>
      </w:pPr>
      <w:r w:rsidRPr="00EA12F6">
        <w:rPr>
          <w:sz w:val="22"/>
          <w:szCs w:val="22"/>
        </w:rPr>
        <w:t>Přílohy uvedené v textu této smlouvy a sumarizované v závěrečných ustanoveních smlouvy tvoří nedílnou součást smlouvy.</w:t>
      </w:r>
    </w:p>
    <w:p w14:paraId="35F6449A" w14:textId="77777777" w:rsidR="00EA12F6" w:rsidRPr="00EA12F6" w:rsidRDefault="00EA12F6" w:rsidP="00B12CF8">
      <w:pPr>
        <w:pStyle w:val="Odstavecseseznamem"/>
        <w:numPr>
          <w:ilvl w:val="0"/>
          <w:numId w:val="30"/>
        </w:numPr>
        <w:tabs>
          <w:tab w:val="left" w:pos="284"/>
        </w:tabs>
        <w:spacing w:after="120"/>
        <w:ind w:left="0" w:firstLine="0"/>
        <w:contextualSpacing w:val="0"/>
        <w:jc w:val="both"/>
        <w:rPr>
          <w:sz w:val="22"/>
          <w:szCs w:val="22"/>
        </w:rPr>
      </w:pPr>
      <w:r w:rsidRPr="00EA12F6">
        <w:rPr>
          <w:sz w:val="22"/>
          <w:szCs w:val="22"/>
        </w:rPr>
        <w:t xml:space="preserve">Případné spory vzniklé z této smlouvy budou řešeny podle platné právní úpravy věcně a místně příslušnými orgány České republiky. Smluvní strany sjednávající ve smyslu ustanovení § </w:t>
      </w:r>
      <w:smartTag w:uri="urn:schemas-microsoft-com:office:smarttags" w:element="metricconverter">
        <w:smartTagPr>
          <w:attr w:name="ProductID" w:val="89 a"/>
        </w:smartTagPr>
        <w:r w:rsidRPr="00EA12F6">
          <w:rPr>
            <w:sz w:val="22"/>
            <w:szCs w:val="22"/>
          </w:rPr>
          <w:t>89 a</w:t>
        </w:r>
      </w:smartTag>
      <w:r w:rsidRPr="00EA12F6">
        <w:rPr>
          <w:sz w:val="22"/>
          <w:szCs w:val="22"/>
        </w:rPr>
        <w:t xml:space="preserve"> zákona č. 99/1963 Sb. – občanského soudního řádu, ve znění pozdějších předpisů, pro spory vyplývající z této smlouvy či s touto smlouvou související, místní příslušnost soudu.</w:t>
      </w:r>
    </w:p>
    <w:p w14:paraId="43B28550" w14:textId="77777777" w:rsidR="00EA12F6" w:rsidRPr="00EA12F6" w:rsidRDefault="00EA12F6" w:rsidP="00B12CF8">
      <w:pPr>
        <w:pStyle w:val="Odstavecseseznamem"/>
        <w:numPr>
          <w:ilvl w:val="0"/>
          <w:numId w:val="30"/>
        </w:numPr>
        <w:tabs>
          <w:tab w:val="left" w:pos="284"/>
        </w:tabs>
        <w:spacing w:after="120"/>
        <w:ind w:left="0" w:firstLine="0"/>
        <w:contextualSpacing w:val="0"/>
        <w:jc w:val="both"/>
        <w:rPr>
          <w:sz w:val="22"/>
          <w:szCs w:val="22"/>
        </w:rPr>
      </w:pPr>
      <w:r w:rsidRPr="00EA12F6">
        <w:rPr>
          <w:sz w:val="22"/>
          <w:szCs w:val="22"/>
        </w:rPr>
        <w:t xml:space="preserve">Smluvní strany se dohodly, že právní vztahy založené touto smlouvou řídí ustanoveními zákona č. 89/2012 Sb., občanský zákoník, pokud v této smlouvě není ujednáno odchylně od citovaného zákona. </w:t>
      </w:r>
    </w:p>
    <w:p w14:paraId="1D6F0D1F" w14:textId="77777777" w:rsidR="00B12CF8" w:rsidRDefault="00B12CF8" w:rsidP="00D00DF9">
      <w:pPr>
        <w:widowControl w:val="0"/>
        <w:spacing w:after="120"/>
        <w:jc w:val="center"/>
        <w:rPr>
          <w:b/>
          <w:sz w:val="22"/>
          <w:szCs w:val="22"/>
        </w:rPr>
      </w:pPr>
    </w:p>
    <w:p w14:paraId="40172847" w14:textId="4857193B" w:rsidR="009F5E6E" w:rsidRPr="00B507A8" w:rsidRDefault="0010289C" w:rsidP="00D00DF9">
      <w:pPr>
        <w:widowControl w:val="0"/>
        <w:spacing w:after="120"/>
        <w:jc w:val="center"/>
        <w:rPr>
          <w:b/>
          <w:sz w:val="22"/>
          <w:szCs w:val="22"/>
        </w:rPr>
      </w:pPr>
      <w:r w:rsidRPr="00B507A8">
        <w:rPr>
          <w:b/>
          <w:sz w:val="22"/>
          <w:szCs w:val="22"/>
        </w:rPr>
        <w:t>X</w:t>
      </w:r>
      <w:r w:rsidR="00B12CF8">
        <w:rPr>
          <w:b/>
          <w:sz w:val="22"/>
          <w:szCs w:val="22"/>
        </w:rPr>
        <w:t>II</w:t>
      </w:r>
      <w:r w:rsidRPr="00B507A8">
        <w:rPr>
          <w:b/>
          <w:sz w:val="22"/>
          <w:szCs w:val="22"/>
        </w:rPr>
        <w:t>I</w:t>
      </w:r>
      <w:r w:rsidR="005370C1" w:rsidRPr="00B507A8">
        <w:rPr>
          <w:b/>
          <w:sz w:val="22"/>
          <w:szCs w:val="22"/>
        </w:rPr>
        <w:t>.</w:t>
      </w:r>
    </w:p>
    <w:p w14:paraId="537101A9" w14:textId="77777777" w:rsidR="00391B4B" w:rsidRPr="00B507A8" w:rsidRDefault="00391B4B" w:rsidP="00D00DF9">
      <w:pPr>
        <w:widowControl w:val="0"/>
        <w:spacing w:after="120"/>
        <w:jc w:val="center"/>
        <w:rPr>
          <w:b/>
          <w:sz w:val="22"/>
          <w:szCs w:val="22"/>
        </w:rPr>
      </w:pPr>
      <w:r w:rsidRPr="00B507A8">
        <w:rPr>
          <w:b/>
          <w:sz w:val="22"/>
          <w:szCs w:val="22"/>
        </w:rPr>
        <w:t>Závěrečná ustanovení</w:t>
      </w:r>
    </w:p>
    <w:p w14:paraId="31599061" w14:textId="15996A85" w:rsidR="005370C1" w:rsidRPr="00B507A8" w:rsidRDefault="00391B4B" w:rsidP="00B12CF8">
      <w:pPr>
        <w:pStyle w:val="Odstavecseseznamem"/>
        <w:numPr>
          <w:ilvl w:val="0"/>
          <w:numId w:val="32"/>
        </w:numPr>
        <w:tabs>
          <w:tab w:val="left" w:pos="284"/>
        </w:tabs>
        <w:spacing w:after="120"/>
        <w:ind w:left="0" w:firstLine="0"/>
        <w:contextualSpacing w:val="0"/>
        <w:jc w:val="both"/>
        <w:rPr>
          <w:sz w:val="22"/>
          <w:szCs w:val="22"/>
        </w:rPr>
      </w:pPr>
      <w:r w:rsidRPr="00B507A8">
        <w:rPr>
          <w:sz w:val="22"/>
          <w:szCs w:val="22"/>
        </w:rPr>
        <w:t>Tato smlouva nabývá platnosti a účinnosti dnem jejího podpisu</w:t>
      </w:r>
      <w:r w:rsidR="005370C1" w:rsidRPr="00B507A8">
        <w:rPr>
          <w:sz w:val="22"/>
          <w:szCs w:val="22"/>
        </w:rPr>
        <w:t>.</w:t>
      </w:r>
      <w:r w:rsidRPr="00B507A8">
        <w:rPr>
          <w:sz w:val="22"/>
          <w:szCs w:val="22"/>
        </w:rPr>
        <w:t xml:space="preserve"> Smluvní strany prohlašují, že se s obsahem smlouvy řádně seznámily, že byla sepsána dle jejich svobodné a vážné vůle a nebyla sjednána v časové tísni a za nápadně nevýhodných podmínek.</w:t>
      </w:r>
    </w:p>
    <w:p w14:paraId="51824D04" w14:textId="34F153F9" w:rsidR="00391B4B" w:rsidRPr="00B507A8" w:rsidRDefault="00391B4B" w:rsidP="00B12CF8">
      <w:pPr>
        <w:pStyle w:val="Odstavecseseznamem"/>
        <w:numPr>
          <w:ilvl w:val="0"/>
          <w:numId w:val="32"/>
        </w:numPr>
        <w:tabs>
          <w:tab w:val="left" w:pos="284"/>
        </w:tabs>
        <w:spacing w:after="120"/>
        <w:ind w:left="0" w:firstLine="0"/>
        <w:contextualSpacing w:val="0"/>
        <w:jc w:val="both"/>
        <w:rPr>
          <w:sz w:val="22"/>
          <w:szCs w:val="22"/>
        </w:rPr>
      </w:pPr>
      <w:r w:rsidRPr="00B507A8">
        <w:rPr>
          <w:sz w:val="22"/>
          <w:szCs w:val="22"/>
        </w:rPr>
        <w:t xml:space="preserve">Tato smlouva se řídí </w:t>
      </w:r>
      <w:r w:rsidR="00A973A2" w:rsidRPr="00B507A8">
        <w:rPr>
          <w:sz w:val="22"/>
          <w:szCs w:val="22"/>
        </w:rPr>
        <w:t xml:space="preserve">platným </w:t>
      </w:r>
      <w:r w:rsidR="007C20EA" w:rsidRPr="00B507A8">
        <w:rPr>
          <w:sz w:val="22"/>
          <w:szCs w:val="22"/>
        </w:rPr>
        <w:t>právním řádem Č</w:t>
      </w:r>
      <w:r w:rsidR="00745514" w:rsidRPr="00B507A8">
        <w:rPr>
          <w:sz w:val="22"/>
          <w:szCs w:val="22"/>
        </w:rPr>
        <w:t xml:space="preserve">eské republiky, a to zejména </w:t>
      </w:r>
      <w:r w:rsidR="00A973A2" w:rsidRPr="00B507A8">
        <w:rPr>
          <w:sz w:val="22"/>
          <w:szCs w:val="22"/>
        </w:rPr>
        <w:t>zákonem č. </w:t>
      </w:r>
      <w:r w:rsidR="00745514" w:rsidRPr="00B507A8">
        <w:rPr>
          <w:sz w:val="22"/>
          <w:szCs w:val="22"/>
        </w:rPr>
        <w:t>89/</w:t>
      </w:r>
      <w:r w:rsidR="00A973A2" w:rsidRPr="00B507A8">
        <w:rPr>
          <w:sz w:val="22"/>
          <w:szCs w:val="22"/>
        </w:rPr>
        <w:t>2012 </w:t>
      </w:r>
      <w:r w:rsidR="00745514" w:rsidRPr="00B507A8">
        <w:rPr>
          <w:sz w:val="22"/>
          <w:szCs w:val="22"/>
        </w:rPr>
        <w:t>Sb., v platném znění.</w:t>
      </w:r>
    </w:p>
    <w:p w14:paraId="161149F1" w14:textId="76CB88C9" w:rsidR="00745514" w:rsidRDefault="00745514" w:rsidP="00B12CF8">
      <w:pPr>
        <w:pStyle w:val="Odstavecseseznamem"/>
        <w:numPr>
          <w:ilvl w:val="0"/>
          <w:numId w:val="32"/>
        </w:numPr>
        <w:tabs>
          <w:tab w:val="left" w:pos="284"/>
        </w:tabs>
        <w:spacing w:after="120"/>
        <w:ind w:left="0" w:firstLine="0"/>
        <w:contextualSpacing w:val="0"/>
        <w:jc w:val="both"/>
        <w:rPr>
          <w:sz w:val="22"/>
          <w:szCs w:val="22"/>
        </w:rPr>
      </w:pPr>
      <w:r w:rsidRPr="00B507A8">
        <w:rPr>
          <w:sz w:val="22"/>
          <w:szCs w:val="22"/>
        </w:rPr>
        <w:t>Tato smlouva je vyhotovena ve dvou originálech, z nichž každá ze smluvních stran obdrží po jednom.</w:t>
      </w:r>
      <w:r w:rsidR="00B12CF8">
        <w:rPr>
          <w:sz w:val="22"/>
          <w:szCs w:val="22"/>
        </w:rPr>
        <w:t xml:space="preserve"> </w:t>
      </w:r>
    </w:p>
    <w:p w14:paraId="1A664FA0" w14:textId="77777777" w:rsidR="00B12CF8" w:rsidRPr="00B12CF8" w:rsidRDefault="00B12CF8" w:rsidP="00B12CF8">
      <w:pPr>
        <w:pStyle w:val="Odstavecseseznamem"/>
        <w:numPr>
          <w:ilvl w:val="0"/>
          <w:numId w:val="32"/>
        </w:numPr>
        <w:tabs>
          <w:tab w:val="left" w:pos="284"/>
        </w:tabs>
        <w:spacing w:after="120"/>
        <w:ind w:left="0" w:firstLine="0"/>
        <w:contextualSpacing w:val="0"/>
        <w:jc w:val="both"/>
        <w:rPr>
          <w:sz w:val="22"/>
          <w:szCs w:val="22"/>
        </w:rPr>
      </w:pPr>
      <w:r w:rsidRPr="00B12CF8">
        <w:rPr>
          <w:sz w:val="22"/>
          <w:szCs w:val="22"/>
        </w:rPr>
        <w:t xml:space="preserve">Nedílnou součást této smlouvy tvoří jako přílohy této smlouvy: </w:t>
      </w:r>
    </w:p>
    <w:p w14:paraId="7611C4AE" w14:textId="77777777" w:rsidR="00B12CF8" w:rsidRPr="00B507A8" w:rsidRDefault="00B12CF8" w:rsidP="00B12CF8">
      <w:pPr>
        <w:pStyle w:val="Odstavecseseznamem"/>
        <w:numPr>
          <w:ilvl w:val="0"/>
          <w:numId w:val="31"/>
        </w:numPr>
        <w:tabs>
          <w:tab w:val="left" w:pos="284"/>
        </w:tabs>
        <w:spacing w:after="120"/>
        <w:ind w:left="0" w:firstLine="0"/>
        <w:contextualSpacing w:val="0"/>
        <w:jc w:val="both"/>
        <w:rPr>
          <w:sz w:val="22"/>
          <w:szCs w:val="22"/>
        </w:rPr>
      </w:pPr>
      <w:r w:rsidRPr="00B12CF8">
        <w:rPr>
          <w:sz w:val="22"/>
          <w:szCs w:val="22"/>
        </w:rPr>
        <w:t xml:space="preserve">Příloha č. 1: </w:t>
      </w:r>
      <w:r w:rsidRPr="00B12CF8">
        <w:rPr>
          <w:sz w:val="22"/>
          <w:szCs w:val="22"/>
        </w:rPr>
        <w:tab/>
      </w:r>
      <w:r w:rsidRPr="00B507A8">
        <w:rPr>
          <w:sz w:val="22"/>
          <w:szCs w:val="22"/>
        </w:rPr>
        <w:t>OSNOVA VZDĚLÁVACÍHO KURZU ÚNMZ</w:t>
      </w:r>
    </w:p>
    <w:p w14:paraId="0A529092" w14:textId="1020EA04" w:rsidR="00B12CF8" w:rsidRPr="00B12CF8" w:rsidRDefault="00B12CF8" w:rsidP="00B12CF8">
      <w:pPr>
        <w:pStyle w:val="Odstavecseseznamem"/>
        <w:tabs>
          <w:tab w:val="left" w:pos="284"/>
        </w:tabs>
        <w:spacing w:after="120"/>
        <w:ind w:left="0"/>
        <w:contextualSpacing w:val="0"/>
        <w:jc w:val="both"/>
        <w:rPr>
          <w:sz w:val="22"/>
          <w:szCs w:val="22"/>
        </w:rPr>
      </w:pPr>
    </w:p>
    <w:p w14:paraId="4BB3D4C5" w14:textId="07D96A05" w:rsidR="007C20EA" w:rsidRPr="00B12CF8" w:rsidRDefault="00FE5AE3" w:rsidP="00B12CF8">
      <w:pPr>
        <w:pStyle w:val="Odstavecseseznamem"/>
        <w:numPr>
          <w:ilvl w:val="0"/>
          <w:numId w:val="32"/>
        </w:numPr>
        <w:tabs>
          <w:tab w:val="left" w:pos="284"/>
        </w:tabs>
        <w:spacing w:after="120"/>
        <w:ind w:left="0" w:firstLine="0"/>
        <w:contextualSpacing w:val="0"/>
        <w:jc w:val="both"/>
        <w:rPr>
          <w:sz w:val="22"/>
          <w:szCs w:val="22"/>
        </w:rPr>
      </w:pPr>
      <w:r w:rsidRPr="00B507A8">
        <w:rPr>
          <w:sz w:val="22"/>
          <w:szCs w:val="22"/>
        </w:rPr>
        <w:lastRenderedPageBreak/>
        <w:t xml:space="preserve">Změny této smlouvy jsou možné pouze na základě dohody obou smluvních stran formou písemných dodatků k této smlouvě. </w:t>
      </w:r>
    </w:p>
    <w:p w14:paraId="249AEF95" w14:textId="77777777" w:rsidR="000659DB" w:rsidRPr="00B507A8" w:rsidRDefault="000659DB" w:rsidP="00DC1B02">
      <w:pPr>
        <w:spacing w:after="0" w:line="312" w:lineRule="auto"/>
        <w:jc w:val="both"/>
        <w:rPr>
          <w:b/>
          <w:sz w:val="22"/>
          <w:szCs w:val="22"/>
        </w:rPr>
      </w:pPr>
    </w:p>
    <w:p w14:paraId="66E5F2F4" w14:textId="4554F662" w:rsidR="003D7BAB" w:rsidRPr="00B507A8" w:rsidRDefault="000659DB" w:rsidP="00DC1B02">
      <w:pPr>
        <w:spacing w:after="0" w:line="312" w:lineRule="auto"/>
        <w:rPr>
          <w:sz w:val="22"/>
          <w:szCs w:val="22"/>
        </w:rPr>
      </w:pPr>
      <w:r w:rsidRPr="00B507A8">
        <w:rPr>
          <w:sz w:val="22"/>
          <w:szCs w:val="22"/>
        </w:rPr>
        <w:t>V Praze</w:t>
      </w:r>
      <w:r w:rsidR="00113AD0" w:rsidRPr="00B507A8">
        <w:rPr>
          <w:sz w:val="22"/>
          <w:szCs w:val="22"/>
        </w:rPr>
        <w:t xml:space="preserve"> dne</w:t>
      </w:r>
      <w:r w:rsidR="00DF417B">
        <w:rPr>
          <w:sz w:val="22"/>
          <w:szCs w:val="22"/>
        </w:rPr>
        <w:t xml:space="preserve"> 15.9. 2017</w:t>
      </w:r>
    </w:p>
    <w:p w14:paraId="0BE8D7C2" w14:textId="77777777" w:rsidR="00FB304E" w:rsidRPr="00B507A8" w:rsidRDefault="00FB304E" w:rsidP="00DC1B02">
      <w:pPr>
        <w:spacing w:after="0" w:line="312" w:lineRule="auto"/>
        <w:rPr>
          <w:sz w:val="22"/>
          <w:szCs w:val="22"/>
        </w:rPr>
      </w:pPr>
    </w:p>
    <w:p w14:paraId="7EA9D7F5" w14:textId="77777777" w:rsidR="00FB304E" w:rsidRPr="00DF417B" w:rsidRDefault="00FB304E" w:rsidP="00DC1B02">
      <w:pPr>
        <w:spacing w:after="0" w:line="312" w:lineRule="auto"/>
        <w:rPr>
          <w:i/>
          <w:sz w:val="22"/>
          <w:szCs w:val="22"/>
        </w:rPr>
      </w:pPr>
    </w:p>
    <w:p w14:paraId="0D166A88" w14:textId="676BFAC0" w:rsidR="009B0A06" w:rsidRPr="00DF417B" w:rsidRDefault="00DF417B" w:rsidP="00DC1B02">
      <w:pPr>
        <w:spacing w:after="0" w:line="312" w:lineRule="auto"/>
        <w:rPr>
          <w:i/>
          <w:sz w:val="22"/>
          <w:szCs w:val="22"/>
        </w:rPr>
      </w:pPr>
      <w:r w:rsidRPr="00DF417B">
        <w:rPr>
          <w:i/>
          <w:sz w:val="22"/>
          <w:szCs w:val="22"/>
        </w:rPr>
        <w:t>podpis</w:t>
      </w:r>
      <w:r w:rsidRPr="00DF417B">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podpis</w:t>
      </w:r>
    </w:p>
    <w:p w14:paraId="565A7E35" w14:textId="266E5069" w:rsidR="00EA12F6" w:rsidRPr="00B507A8" w:rsidRDefault="00EA12F6" w:rsidP="00EA12F6">
      <w:pPr>
        <w:spacing w:after="0" w:line="312" w:lineRule="auto"/>
        <w:rPr>
          <w:sz w:val="22"/>
          <w:szCs w:val="22"/>
        </w:rPr>
      </w:pPr>
      <w:r w:rsidRPr="00B507A8">
        <w:rPr>
          <w:sz w:val="22"/>
          <w:szCs w:val="22"/>
        </w:rPr>
        <w:t>--------------------------------</w:t>
      </w:r>
      <w:r>
        <w:rPr>
          <w:sz w:val="22"/>
          <w:szCs w:val="22"/>
        </w:rPr>
        <w:t xml:space="preserve">                                                                 </w:t>
      </w:r>
      <w:r w:rsidRPr="00B507A8">
        <w:rPr>
          <w:sz w:val="22"/>
          <w:szCs w:val="22"/>
        </w:rPr>
        <w:t>--------------------------------</w:t>
      </w:r>
    </w:p>
    <w:p w14:paraId="133F741F" w14:textId="76E53511" w:rsidR="00EA12F6" w:rsidRPr="00EA12F6" w:rsidRDefault="00EA12F6" w:rsidP="00EA12F6">
      <w:pPr>
        <w:spacing w:after="0" w:line="312" w:lineRule="auto"/>
        <w:rPr>
          <w:sz w:val="22"/>
          <w:szCs w:val="22"/>
        </w:rPr>
      </w:pPr>
      <w:r w:rsidRPr="00EA12F6">
        <w:rPr>
          <w:sz w:val="22"/>
          <w:szCs w:val="22"/>
        </w:rPr>
        <w:t>Mgr. Viktor Pokorný</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F417B">
        <w:rPr>
          <w:sz w:val="22"/>
          <w:szCs w:val="22"/>
        </w:rPr>
        <w:t>JUDr. Jakub Král, PH.D.</w:t>
      </w:r>
    </w:p>
    <w:p w14:paraId="0456789F" w14:textId="5231B699" w:rsidR="00EA12F6" w:rsidRPr="00B507A8" w:rsidRDefault="00EA12F6" w:rsidP="00EA12F6">
      <w:pPr>
        <w:spacing w:after="0" w:line="312" w:lineRule="auto"/>
        <w:rPr>
          <w:sz w:val="22"/>
          <w:szCs w:val="22"/>
        </w:rPr>
      </w:pPr>
      <w:r w:rsidRPr="00B507A8">
        <w:rPr>
          <w:sz w:val="22"/>
          <w:szCs w:val="22"/>
        </w:rPr>
        <w:t>předseda Úřadu</w:t>
      </w:r>
      <w:r w:rsidR="00DF417B">
        <w:rPr>
          <w:sz w:val="22"/>
          <w:szCs w:val="22"/>
        </w:rPr>
        <w:tab/>
      </w:r>
      <w:r w:rsidR="00DF417B">
        <w:rPr>
          <w:sz w:val="22"/>
          <w:szCs w:val="22"/>
        </w:rPr>
        <w:tab/>
      </w:r>
      <w:r w:rsidR="00DF417B">
        <w:rPr>
          <w:sz w:val="22"/>
          <w:szCs w:val="22"/>
        </w:rPr>
        <w:tab/>
      </w:r>
      <w:r w:rsidR="00DF417B">
        <w:rPr>
          <w:sz w:val="22"/>
          <w:szCs w:val="22"/>
        </w:rPr>
        <w:tab/>
      </w:r>
      <w:r w:rsidR="00DF417B">
        <w:rPr>
          <w:sz w:val="22"/>
          <w:szCs w:val="22"/>
        </w:rPr>
        <w:tab/>
      </w:r>
      <w:r w:rsidR="00DF417B">
        <w:rPr>
          <w:sz w:val="22"/>
          <w:szCs w:val="22"/>
        </w:rPr>
        <w:tab/>
      </w:r>
      <w:r w:rsidR="00DF417B">
        <w:rPr>
          <w:sz w:val="22"/>
          <w:szCs w:val="22"/>
        </w:rPr>
        <w:tab/>
        <w:t>jednatel</w:t>
      </w:r>
    </w:p>
    <w:p w14:paraId="045E1773" w14:textId="5836FB4D" w:rsidR="00EA12F6" w:rsidRPr="00B507A8" w:rsidRDefault="00EA12F6" w:rsidP="00EA12F6">
      <w:pPr>
        <w:spacing w:after="0" w:line="312" w:lineRule="auto"/>
        <w:rPr>
          <w:sz w:val="22"/>
          <w:szCs w:val="22"/>
        </w:rPr>
      </w:pPr>
      <w:r w:rsidRPr="00B507A8">
        <w:rPr>
          <w:sz w:val="22"/>
          <w:szCs w:val="22"/>
        </w:rPr>
        <w:t>Objednatel</w:t>
      </w:r>
      <w:r w:rsidR="00DF417B">
        <w:rPr>
          <w:sz w:val="22"/>
          <w:szCs w:val="22"/>
        </w:rPr>
        <w:tab/>
      </w:r>
      <w:r w:rsidR="00DF417B">
        <w:rPr>
          <w:sz w:val="22"/>
          <w:szCs w:val="22"/>
        </w:rPr>
        <w:tab/>
      </w:r>
      <w:r w:rsidR="00DF417B">
        <w:rPr>
          <w:sz w:val="22"/>
          <w:szCs w:val="22"/>
        </w:rPr>
        <w:tab/>
      </w:r>
      <w:r w:rsidR="00DF417B">
        <w:rPr>
          <w:sz w:val="22"/>
          <w:szCs w:val="22"/>
        </w:rPr>
        <w:tab/>
      </w:r>
      <w:r w:rsidR="00DF417B">
        <w:rPr>
          <w:sz w:val="22"/>
          <w:szCs w:val="22"/>
        </w:rPr>
        <w:tab/>
      </w:r>
      <w:r w:rsidR="00DF417B">
        <w:rPr>
          <w:sz w:val="22"/>
          <w:szCs w:val="22"/>
        </w:rPr>
        <w:tab/>
      </w:r>
      <w:r w:rsidR="00DF417B">
        <w:rPr>
          <w:sz w:val="22"/>
          <w:szCs w:val="22"/>
        </w:rPr>
        <w:tab/>
        <w:t>Dodavatel</w:t>
      </w:r>
    </w:p>
    <w:p w14:paraId="4E7F9B91" w14:textId="77777777" w:rsidR="00A973A2" w:rsidRDefault="00A973A2" w:rsidP="00DF417B">
      <w:pPr>
        <w:spacing w:after="0" w:line="312" w:lineRule="auto"/>
        <w:ind w:left="5954"/>
        <w:rPr>
          <w:sz w:val="22"/>
          <w:szCs w:val="22"/>
        </w:rPr>
      </w:pPr>
    </w:p>
    <w:p w14:paraId="0C4926E5" w14:textId="6D65D690" w:rsidR="00DF417B" w:rsidRPr="00DF417B" w:rsidRDefault="00DF417B" w:rsidP="00DF417B">
      <w:pPr>
        <w:spacing w:after="0" w:line="312" w:lineRule="auto"/>
        <w:ind w:left="5954"/>
        <w:rPr>
          <w:i/>
          <w:sz w:val="22"/>
          <w:szCs w:val="22"/>
        </w:rPr>
      </w:pPr>
      <w:r w:rsidRPr="00DF417B">
        <w:rPr>
          <w:i/>
          <w:sz w:val="22"/>
          <w:szCs w:val="22"/>
        </w:rPr>
        <w:t>podpis</w:t>
      </w:r>
    </w:p>
    <w:p w14:paraId="3BE6FBDB" w14:textId="2E210B6D" w:rsidR="00DF417B" w:rsidRPr="00B507A8" w:rsidRDefault="00DF417B" w:rsidP="00DF417B">
      <w:pPr>
        <w:spacing w:after="0" w:line="312" w:lineRule="auto"/>
        <w:ind w:left="5954"/>
        <w:rPr>
          <w:sz w:val="22"/>
          <w:szCs w:val="22"/>
        </w:rPr>
      </w:pPr>
      <w:r w:rsidRPr="00B507A8">
        <w:rPr>
          <w:sz w:val="22"/>
          <w:szCs w:val="22"/>
        </w:rPr>
        <w:t>--------------------------------</w:t>
      </w:r>
    </w:p>
    <w:p w14:paraId="2758D7DA" w14:textId="47DE6051" w:rsidR="00DF417B" w:rsidRPr="00EA12F6" w:rsidRDefault="00DF417B" w:rsidP="00DF417B">
      <w:pPr>
        <w:spacing w:after="0" w:line="312" w:lineRule="auto"/>
        <w:ind w:left="5954"/>
        <w:rPr>
          <w:sz w:val="22"/>
          <w:szCs w:val="22"/>
        </w:rPr>
      </w:pPr>
      <w:r>
        <w:rPr>
          <w:sz w:val="22"/>
          <w:szCs w:val="22"/>
        </w:rPr>
        <w:t>Ing. Aleš Martinovský</w:t>
      </w:r>
    </w:p>
    <w:p w14:paraId="165D9120" w14:textId="1B2FB6F5" w:rsidR="00DF417B" w:rsidRPr="00B507A8" w:rsidRDefault="00DF417B" w:rsidP="00DF417B">
      <w:pPr>
        <w:spacing w:after="0" w:line="312" w:lineRule="auto"/>
        <w:ind w:left="5954"/>
        <w:rPr>
          <w:sz w:val="22"/>
          <w:szCs w:val="22"/>
        </w:rPr>
      </w:pPr>
      <w:r>
        <w:rPr>
          <w:sz w:val="22"/>
          <w:szCs w:val="22"/>
        </w:rPr>
        <w:t>jednatel</w:t>
      </w:r>
    </w:p>
    <w:p w14:paraId="1E9544AE" w14:textId="108A9A64" w:rsidR="00DF417B" w:rsidRPr="00B507A8" w:rsidRDefault="00DF417B" w:rsidP="00DF417B">
      <w:pPr>
        <w:spacing w:after="0" w:line="312" w:lineRule="auto"/>
        <w:ind w:left="5954"/>
        <w:rPr>
          <w:sz w:val="22"/>
          <w:szCs w:val="22"/>
        </w:rPr>
      </w:pPr>
      <w:r>
        <w:rPr>
          <w:sz w:val="22"/>
          <w:szCs w:val="22"/>
        </w:rPr>
        <w:t>Dodavatel</w:t>
      </w:r>
    </w:p>
    <w:p w14:paraId="5F7888B2" w14:textId="77777777" w:rsidR="00DF417B" w:rsidRPr="00B507A8" w:rsidRDefault="00DF417B" w:rsidP="00DF417B">
      <w:pPr>
        <w:spacing w:after="0" w:line="312" w:lineRule="auto"/>
        <w:rPr>
          <w:sz w:val="22"/>
          <w:szCs w:val="22"/>
        </w:rPr>
      </w:pPr>
    </w:p>
    <w:p w14:paraId="026265CB" w14:textId="77777777" w:rsidR="009B0A06" w:rsidRPr="00B507A8" w:rsidRDefault="009B0A06" w:rsidP="009B0A06">
      <w:pPr>
        <w:spacing w:after="0" w:line="312" w:lineRule="auto"/>
        <w:ind w:left="5387"/>
        <w:jc w:val="center"/>
        <w:rPr>
          <w:sz w:val="22"/>
          <w:szCs w:val="22"/>
        </w:rPr>
      </w:pPr>
    </w:p>
    <w:p w14:paraId="171DC2E8" w14:textId="77777777" w:rsidR="006A63E8" w:rsidRPr="00B507A8" w:rsidRDefault="006A63E8" w:rsidP="009B0A06">
      <w:pPr>
        <w:spacing w:after="0" w:line="312" w:lineRule="auto"/>
        <w:ind w:left="5387"/>
        <w:jc w:val="center"/>
        <w:rPr>
          <w:sz w:val="22"/>
          <w:szCs w:val="22"/>
        </w:rPr>
      </w:pPr>
    </w:p>
    <w:p w14:paraId="6BCAFA72" w14:textId="77777777" w:rsidR="006A63E8" w:rsidRPr="00B507A8" w:rsidRDefault="006A63E8" w:rsidP="009B0A06">
      <w:pPr>
        <w:spacing w:after="0" w:line="312" w:lineRule="auto"/>
        <w:ind w:left="5387"/>
        <w:jc w:val="center"/>
        <w:rPr>
          <w:sz w:val="22"/>
          <w:szCs w:val="22"/>
        </w:rPr>
      </w:pPr>
    </w:p>
    <w:p w14:paraId="705E23FA" w14:textId="77777777" w:rsidR="009B0A06" w:rsidRPr="00B507A8" w:rsidRDefault="009B0A06" w:rsidP="00FB304E">
      <w:pPr>
        <w:spacing w:after="0" w:line="312" w:lineRule="auto"/>
        <w:rPr>
          <w:sz w:val="22"/>
          <w:szCs w:val="22"/>
        </w:rPr>
      </w:pPr>
    </w:p>
    <w:p w14:paraId="518565A6" w14:textId="3A6EE394" w:rsidR="00A973A2" w:rsidRDefault="00A973A2" w:rsidP="009B0A06">
      <w:pPr>
        <w:spacing w:after="0" w:line="312" w:lineRule="auto"/>
        <w:ind w:left="5387"/>
        <w:jc w:val="center"/>
        <w:rPr>
          <w:b/>
          <w:sz w:val="22"/>
          <w:szCs w:val="22"/>
        </w:rPr>
      </w:pPr>
    </w:p>
    <w:p w14:paraId="3AC4F48B" w14:textId="77777777" w:rsidR="00B12CF8" w:rsidRDefault="00B12CF8" w:rsidP="009B0A06">
      <w:pPr>
        <w:spacing w:after="0" w:line="312" w:lineRule="auto"/>
        <w:ind w:left="5387"/>
        <w:jc w:val="center"/>
        <w:rPr>
          <w:b/>
          <w:sz w:val="22"/>
          <w:szCs w:val="22"/>
        </w:rPr>
      </w:pPr>
    </w:p>
    <w:p w14:paraId="30E65136" w14:textId="77777777" w:rsidR="00B12CF8" w:rsidRDefault="00B12CF8" w:rsidP="009B0A06">
      <w:pPr>
        <w:spacing w:after="0" w:line="312" w:lineRule="auto"/>
        <w:ind w:left="5387"/>
        <w:jc w:val="center"/>
        <w:rPr>
          <w:b/>
          <w:sz w:val="22"/>
          <w:szCs w:val="22"/>
        </w:rPr>
      </w:pPr>
    </w:p>
    <w:p w14:paraId="0EC660DB" w14:textId="77777777" w:rsidR="00B12CF8" w:rsidRDefault="00B12CF8" w:rsidP="009B0A06">
      <w:pPr>
        <w:spacing w:after="0" w:line="312" w:lineRule="auto"/>
        <w:ind w:left="5387"/>
        <w:jc w:val="center"/>
        <w:rPr>
          <w:b/>
          <w:sz w:val="22"/>
          <w:szCs w:val="22"/>
        </w:rPr>
      </w:pPr>
    </w:p>
    <w:p w14:paraId="6B7E7C09" w14:textId="77777777" w:rsidR="00B12CF8" w:rsidRDefault="00B12CF8" w:rsidP="009B0A06">
      <w:pPr>
        <w:spacing w:after="0" w:line="312" w:lineRule="auto"/>
        <w:ind w:left="5387"/>
        <w:jc w:val="center"/>
        <w:rPr>
          <w:b/>
          <w:sz w:val="22"/>
          <w:szCs w:val="22"/>
        </w:rPr>
      </w:pPr>
    </w:p>
    <w:p w14:paraId="6E69543C" w14:textId="77777777" w:rsidR="00B12CF8" w:rsidRDefault="00B12CF8" w:rsidP="009B0A06">
      <w:pPr>
        <w:spacing w:after="0" w:line="312" w:lineRule="auto"/>
        <w:ind w:left="5387"/>
        <w:jc w:val="center"/>
        <w:rPr>
          <w:b/>
          <w:sz w:val="22"/>
          <w:szCs w:val="22"/>
        </w:rPr>
      </w:pPr>
    </w:p>
    <w:p w14:paraId="59D18273" w14:textId="77777777" w:rsidR="00B12CF8" w:rsidRDefault="00B12CF8" w:rsidP="009B0A06">
      <w:pPr>
        <w:spacing w:after="0" w:line="312" w:lineRule="auto"/>
        <w:ind w:left="5387"/>
        <w:jc w:val="center"/>
        <w:rPr>
          <w:b/>
          <w:sz w:val="22"/>
          <w:szCs w:val="22"/>
        </w:rPr>
      </w:pPr>
    </w:p>
    <w:p w14:paraId="55864AF8" w14:textId="77777777" w:rsidR="00B12CF8" w:rsidRDefault="00B12CF8" w:rsidP="009B0A06">
      <w:pPr>
        <w:spacing w:after="0" w:line="312" w:lineRule="auto"/>
        <w:ind w:left="5387"/>
        <w:jc w:val="center"/>
        <w:rPr>
          <w:b/>
          <w:sz w:val="22"/>
          <w:szCs w:val="22"/>
        </w:rPr>
      </w:pPr>
    </w:p>
    <w:p w14:paraId="1BF6FA17" w14:textId="77777777" w:rsidR="00B12CF8" w:rsidRDefault="00B12CF8" w:rsidP="009B0A06">
      <w:pPr>
        <w:spacing w:after="0" w:line="312" w:lineRule="auto"/>
        <w:ind w:left="5387"/>
        <w:jc w:val="center"/>
        <w:rPr>
          <w:b/>
          <w:sz w:val="22"/>
          <w:szCs w:val="22"/>
        </w:rPr>
      </w:pPr>
    </w:p>
    <w:p w14:paraId="6CE510B4" w14:textId="77777777" w:rsidR="00B12CF8" w:rsidRDefault="00B12CF8" w:rsidP="009B0A06">
      <w:pPr>
        <w:spacing w:after="0" w:line="312" w:lineRule="auto"/>
        <w:ind w:left="5387"/>
        <w:jc w:val="center"/>
        <w:rPr>
          <w:b/>
          <w:sz w:val="22"/>
          <w:szCs w:val="22"/>
        </w:rPr>
      </w:pPr>
    </w:p>
    <w:p w14:paraId="2ABECD1E" w14:textId="77777777" w:rsidR="00B12CF8" w:rsidRDefault="00B12CF8" w:rsidP="009B0A06">
      <w:pPr>
        <w:spacing w:after="0" w:line="312" w:lineRule="auto"/>
        <w:ind w:left="5387"/>
        <w:jc w:val="center"/>
        <w:rPr>
          <w:b/>
          <w:sz w:val="22"/>
          <w:szCs w:val="22"/>
        </w:rPr>
      </w:pPr>
    </w:p>
    <w:p w14:paraId="74CFB7F6" w14:textId="77777777" w:rsidR="00B12CF8" w:rsidRDefault="00B12CF8" w:rsidP="009B0A06">
      <w:pPr>
        <w:spacing w:after="0" w:line="312" w:lineRule="auto"/>
        <w:ind w:left="5387"/>
        <w:jc w:val="center"/>
        <w:rPr>
          <w:b/>
          <w:sz w:val="22"/>
          <w:szCs w:val="22"/>
        </w:rPr>
      </w:pPr>
    </w:p>
    <w:p w14:paraId="5FD13DD2" w14:textId="77777777" w:rsidR="00B12CF8" w:rsidRDefault="00B12CF8" w:rsidP="009B0A06">
      <w:pPr>
        <w:spacing w:after="0" w:line="312" w:lineRule="auto"/>
        <w:ind w:left="5387"/>
        <w:jc w:val="center"/>
        <w:rPr>
          <w:b/>
          <w:sz w:val="22"/>
          <w:szCs w:val="22"/>
        </w:rPr>
      </w:pPr>
    </w:p>
    <w:p w14:paraId="793D7907" w14:textId="77777777" w:rsidR="00B12CF8" w:rsidRDefault="00B12CF8" w:rsidP="009B0A06">
      <w:pPr>
        <w:spacing w:after="0" w:line="312" w:lineRule="auto"/>
        <w:ind w:left="5387"/>
        <w:jc w:val="center"/>
        <w:rPr>
          <w:b/>
          <w:sz w:val="22"/>
          <w:szCs w:val="22"/>
        </w:rPr>
      </w:pPr>
    </w:p>
    <w:p w14:paraId="4658F648" w14:textId="77777777" w:rsidR="00B12CF8" w:rsidRDefault="00B12CF8" w:rsidP="009B0A06">
      <w:pPr>
        <w:spacing w:after="0" w:line="312" w:lineRule="auto"/>
        <w:ind w:left="5387"/>
        <w:jc w:val="center"/>
        <w:rPr>
          <w:b/>
          <w:sz w:val="22"/>
          <w:szCs w:val="22"/>
        </w:rPr>
      </w:pPr>
    </w:p>
    <w:p w14:paraId="5DED01FE" w14:textId="77777777" w:rsidR="00B12CF8" w:rsidRDefault="00B12CF8" w:rsidP="009B0A06">
      <w:pPr>
        <w:spacing w:after="0" w:line="312" w:lineRule="auto"/>
        <w:ind w:left="5387"/>
        <w:jc w:val="center"/>
        <w:rPr>
          <w:b/>
          <w:sz w:val="22"/>
          <w:szCs w:val="22"/>
        </w:rPr>
      </w:pPr>
    </w:p>
    <w:p w14:paraId="6872654E" w14:textId="77777777" w:rsidR="00B12CF8" w:rsidRDefault="00B12CF8" w:rsidP="009B0A06">
      <w:pPr>
        <w:spacing w:after="0" w:line="312" w:lineRule="auto"/>
        <w:ind w:left="5387"/>
        <w:jc w:val="center"/>
        <w:rPr>
          <w:b/>
          <w:sz w:val="22"/>
          <w:szCs w:val="22"/>
        </w:rPr>
      </w:pPr>
    </w:p>
    <w:p w14:paraId="07A56118" w14:textId="77777777" w:rsidR="00B12CF8" w:rsidRDefault="00B12CF8" w:rsidP="009B0A06">
      <w:pPr>
        <w:spacing w:after="0" w:line="312" w:lineRule="auto"/>
        <w:ind w:left="5387"/>
        <w:jc w:val="center"/>
        <w:rPr>
          <w:b/>
          <w:sz w:val="22"/>
          <w:szCs w:val="22"/>
        </w:rPr>
      </w:pPr>
    </w:p>
    <w:p w14:paraId="6E8A7D94" w14:textId="77777777" w:rsidR="00B12CF8" w:rsidRDefault="00B12CF8" w:rsidP="009B0A06">
      <w:pPr>
        <w:spacing w:after="0" w:line="312" w:lineRule="auto"/>
        <w:ind w:left="5387"/>
        <w:jc w:val="center"/>
        <w:rPr>
          <w:b/>
          <w:sz w:val="22"/>
          <w:szCs w:val="22"/>
        </w:rPr>
      </w:pPr>
    </w:p>
    <w:p w14:paraId="520088E1" w14:textId="77777777" w:rsidR="00B12CF8" w:rsidRDefault="00B12CF8" w:rsidP="009B0A06">
      <w:pPr>
        <w:spacing w:after="0" w:line="312" w:lineRule="auto"/>
        <w:ind w:left="5387"/>
        <w:jc w:val="center"/>
        <w:rPr>
          <w:b/>
          <w:sz w:val="22"/>
          <w:szCs w:val="22"/>
        </w:rPr>
      </w:pPr>
    </w:p>
    <w:p w14:paraId="79901227" w14:textId="77777777" w:rsidR="00B12CF8" w:rsidRDefault="00B12CF8" w:rsidP="009B0A06">
      <w:pPr>
        <w:spacing w:after="0" w:line="312" w:lineRule="auto"/>
        <w:ind w:left="5387"/>
        <w:jc w:val="center"/>
        <w:rPr>
          <w:b/>
          <w:sz w:val="22"/>
          <w:szCs w:val="22"/>
        </w:rPr>
      </w:pPr>
    </w:p>
    <w:p w14:paraId="27154A05" w14:textId="77777777" w:rsidR="00B12CF8" w:rsidRDefault="00B12CF8" w:rsidP="009B0A06">
      <w:pPr>
        <w:spacing w:after="0" w:line="312" w:lineRule="auto"/>
        <w:ind w:left="5387"/>
        <w:jc w:val="center"/>
        <w:rPr>
          <w:b/>
          <w:sz w:val="22"/>
          <w:szCs w:val="22"/>
        </w:rPr>
      </w:pPr>
    </w:p>
    <w:p w14:paraId="76C5725C" w14:textId="77777777" w:rsidR="00B12CF8" w:rsidRDefault="00B12CF8" w:rsidP="009B0A06">
      <w:pPr>
        <w:spacing w:after="0" w:line="312" w:lineRule="auto"/>
        <w:ind w:left="5387"/>
        <w:jc w:val="center"/>
        <w:rPr>
          <w:b/>
          <w:sz w:val="22"/>
          <w:szCs w:val="22"/>
        </w:rPr>
      </w:pPr>
    </w:p>
    <w:p w14:paraId="0FC13DBE" w14:textId="77777777" w:rsidR="00B12CF8" w:rsidRDefault="00B12CF8" w:rsidP="009B0A06">
      <w:pPr>
        <w:spacing w:after="0" w:line="312" w:lineRule="auto"/>
        <w:ind w:left="5387"/>
        <w:jc w:val="center"/>
        <w:rPr>
          <w:b/>
          <w:sz w:val="22"/>
          <w:szCs w:val="22"/>
        </w:rPr>
      </w:pPr>
    </w:p>
    <w:p w14:paraId="036A617E" w14:textId="77777777" w:rsidR="00B12CF8" w:rsidRDefault="00B12CF8" w:rsidP="009B0A06">
      <w:pPr>
        <w:spacing w:after="0" w:line="312" w:lineRule="auto"/>
        <w:ind w:left="5387"/>
        <w:jc w:val="center"/>
        <w:rPr>
          <w:b/>
          <w:sz w:val="22"/>
          <w:szCs w:val="22"/>
        </w:rPr>
      </w:pPr>
    </w:p>
    <w:p w14:paraId="232ACC7B" w14:textId="77777777" w:rsidR="00B12CF8" w:rsidRPr="00B507A8" w:rsidRDefault="00B12CF8" w:rsidP="009B0A06">
      <w:pPr>
        <w:spacing w:after="0" w:line="312" w:lineRule="auto"/>
        <w:ind w:left="5387"/>
        <w:jc w:val="center"/>
        <w:rPr>
          <w:b/>
          <w:sz w:val="22"/>
          <w:szCs w:val="22"/>
        </w:rPr>
      </w:pPr>
    </w:p>
    <w:p w14:paraId="5F261A7A" w14:textId="77777777" w:rsidR="00B12CF8" w:rsidRDefault="00B12CF8" w:rsidP="006A63E8">
      <w:pPr>
        <w:pStyle w:val="Nzev"/>
        <w:rPr>
          <w:rFonts w:ascii="Times New Roman" w:hAnsi="Times New Roman"/>
          <w:sz w:val="22"/>
          <w:szCs w:val="22"/>
          <w:lang w:val="cs-CZ"/>
        </w:rPr>
      </w:pPr>
    </w:p>
    <w:p w14:paraId="1D8A190F" w14:textId="180CA017" w:rsidR="006A63E8" w:rsidRPr="00B507A8" w:rsidRDefault="006A63E8" w:rsidP="006A63E8">
      <w:pPr>
        <w:pStyle w:val="Nzev"/>
        <w:rPr>
          <w:rFonts w:ascii="Times New Roman" w:hAnsi="Times New Roman"/>
          <w:sz w:val="22"/>
          <w:szCs w:val="22"/>
          <w:lang w:val="cs-CZ"/>
        </w:rPr>
      </w:pPr>
      <w:r w:rsidRPr="00B507A8">
        <w:rPr>
          <w:rFonts w:ascii="Times New Roman" w:hAnsi="Times New Roman"/>
          <w:sz w:val="22"/>
          <w:szCs w:val="22"/>
          <w:lang w:val="cs-CZ"/>
        </w:rPr>
        <w:t>OSNOVA VZDĚLÁVACÍHO KURZU ÚNMZ</w:t>
      </w:r>
    </w:p>
    <w:p w14:paraId="55F00706" w14:textId="77777777" w:rsidR="006A63E8" w:rsidRPr="00B507A8" w:rsidRDefault="006A63E8" w:rsidP="006A63E8">
      <w:pPr>
        <w:pStyle w:val="Nzev"/>
        <w:rPr>
          <w:rFonts w:ascii="Times New Roman" w:hAnsi="Times New Roman"/>
          <w:sz w:val="22"/>
          <w:szCs w:val="22"/>
          <w:lang w:val="cs-CZ"/>
        </w:rPr>
      </w:pPr>
      <w:r w:rsidRPr="00B507A8">
        <w:rPr>
          <w:rFonts w:ascii="Times New Roman" w:hAnsi="Times New Roman"/>
          <w:sz w:val="22"/>
          <w:szCs w:val="22"/>
          <w:lang w:val="cs-CZ"/>
        </w:rPr>
        <w:t xml:space="preserve">„NOVÁ NAŘÍZENÍ </w:t>
      </w:r>
      <w:r w:rsidRPr="00B507A8">
        <w:rPr>
          <w:rFonts w:ascii="Times New Roman" w:hAnsi="Times New Roman"/>
          <w:sz w:val="22"/>
          <w:szCs w:val="22"/>
          <w:lang w:val="cs-CZ"/>
        </w:rPr>
        <w:br/>
        <w:t>O ZDRAVOTNICKÝCH PROSTŘEDCÍCH“</w:t>
      </w:r>
    </w:p>
    <w:p w14:paraId="64AAC844" w14:textId="77777777" w:rsidR="006A63E8" w:rsidRPr="00B507A8" w:rsidRDefault="006A63E8" w:rsidP="006A63E8">
      <w:pPr>
        <w:spacing w:after="0"/>
        <w:ind w:left="357"/>
        <w:jc w:val="both"/>
        <w:rPr>
          <w:sz w:val="22"/>
          <w:szCs w:val="22"/>
        </w:rPr>
      </w:pPr>
    </w:p>
    <w:p w14:paraId="06D1C8E0" w14:textId="77777777" w:rsidR="006A63E8" w:rsidRPr="00B507A8" w:rsidRDefault="006A63E8" w:rsidP="006A63E8">
      <w:pPr>
        <w:spacing w:after="0" w:line="312" w:lineRule="auto"/>
        <w:jc w:val="both"/>
        <w:rPr>
          <w:sz w:val="22"/>
          <w:szCs w:val="22"/>
        </w:rPr>
      </w:pPr>
      <w:r w:rsidRPr="00B507A8">
        <w:rPr>
          <w:sz w:val="22"/>
          <w:szCs w:val="22"/>
        </w:rPr>
        <w:t>Na území bývalého Československa existovala v minulosti velká výrobní kapacita v oblasti zdravotnických prostředků. Ačkoliv většina z těchto výrobců již neexistuje, stále přetrvává i v České republice tradice výroby zdravotnických prostředků a počet jejich výrobců postupně roste. Jedná se jak o výrobce takzvaných spotřebních materiálů, tak speciální přístrojové techniky. Oba tyto segmenty představují výrobu s vysokou přidanou hodnotou a mají potenciál být významným přispěvatelem do českého HDP. Noví začínající výrobci se však setkávají s náročným prostředím právní regulace, zejména v oblasti vstupu na trh, povýrobního sledování (vigilance), provozování zdravotnických prostředků a v mnohých dalších. Dne 5. 4. 2017 byla na úrovni EU s konečnou platností přijata dvě nová nařízení, regulující oblast zdravotnických prostředků (obecných) a zdravotnických prostředků in vitro (tzv. IVD). Konsolidovaný text obou nařízení je již k dispozici také v českém překladu.</w:t>
      </w:r>
    </w:p>
    <w:p w14:paraId="3913E9A1" w14:textId="77777777" w:rsidR="006A63E8" w:rsidRPr="00B507A8" w:rsidRDefault="006A63E8" w:rsidP="006A63E8">
      <w:pPr>
        <w:spacing w:after="0" w:line="312" w:lineRule="auto"/>
        <w:jc w:val="both"/>
        <w:rPr>
          <w:sz w:val="22"/>
          <w:szCs w:val="22"/>
        </w:rPr>
      </w:pPr>
    </w:p>
    <w:p w14:paraId="4BF69E6E" w14:textId="77777777" w:rsidR="006A63E8" w:rsidRPr="00B507A8" w:rsidRDefault="006A63E8" w:rsidP="006A63E8">
      <w:pPr>
        <w:spacing w:after="0" w:line="312" w:lineRule="auto"/>
        <w:jc w:val="both"/>
        <w:rPr>
          <w:sz w:val="22"/>
          <w:szCs w:val="22"/>
        </w:rPr>
      </w:pPr>
      <w:r w:rsidRPr="00B507A8">
        <w:rPr>
          <w:sz w:val="22"/>
          <w:szCs w:val="22"/>
        </w:rPr>
        <w:t>Obě tato nařízení přinášejí potřebnou míru aktualizace regulačního rámce pro zdravotnické prostředky, přináší však zároveň zvýšení administrativní zátěže a komplikují či úplně znemožňují některé jednoduché procesy, o které se mnoho výrobců v současnosti opírá. Prakticky pro všechny výrobce bude přijetí nového regulačního rámce přinášet revoluční změny. Pro malé a střední výrobce bude navíc podstatné začít s přípravou na nová nařízení o zdravotnických prostředcích co nejdříve, neboť pozdní aplikace těchto pravidel by pro ně mohla být likvidační, vzhledem k udržení dlouhodobé konkurenceschopnosti a míry inovace. Domníváme se proto, že je třeba připravit pro české výrobce vysoce kvalitní vzdělávací cyklus v oblasti nových evropských nařízení o zdravotnických prostředcích.</w:t>
      </w:r>
    </w:p>
    <w:p w14:paraId="4F28ACBD" w14:textId="77777777" w:rsidR="006A63E8" w:rsidRPr="00B507A8" w:rsidRDefault="006A63E8" w:rsidP="006A63E8">
      <w:pPr>
        <w:spacing w:after="0" w:line="312" w:lineRule="auto"/>
        <w:ind w:left="357"/>
        <w:jc w:val="both"/>
        <w:rPr>
          <w:sz w:val="22"/>
          <w:szCs w:val="22"/>
        </w:rPr>
      </w:pPr>
    </w:p>
    <w:p w14:paraId="6677B323" w14:textId="77777777" w:rsidR="006A63E8" w:rsidRPr="00B507A8" w:rsidRDefault="006A63E8" w:rsidP="006A63E8">
      <w:pPr>
        <w:spacing w:after="0" w:line="312" w:lineRule="auto"/>
        <w:ind w:left="357"/>
        <w:jc w:val="both"/>
        <w:rPr>
          <w:sz w:val="22"/>
          <w:szCs w:val="22"/>
        </w:rPr>
      </w:pPr>
    </w:p>
    <w:p w14:paraId="192035CF" w14:textId="77777777" w:rsidR="006A63E8" w:rsidRPr="00B507A8" w:rsidRDefault="006A63E8" w:rsidP="006A63E8">
      <w:pPr>
        <w:rPr>
          <w:rFonts w:eastAsiaTheme="majorEastAsia"/>
          <w:b/>
          <w:bCs/>
          <w:sz w:val="22"/>
          <w:szCs w:val="22"/>
        </w:rPr>
      </w:pPr>
      <w:r w:rsidRPr="00B507A8">
        <w:rPr>
          <w:sz w:val="22"/>
          <w:szCs w:val="22"/>
        </w:rPr>
        <w:br w:type="page"/>
      </w:r>
    </w:p>
    <w:p w14:paraId="03BD15DA" w14:textId="77777777" w:rsidR="006A63E8" w:rsidRPr="00B507A8" w:rsidRDefault="006A63E8" w:rsidP="006A63E8">
      <w:pPr>
        <w:pStyle w:val="Nadpis2"/>
        <w:rPr>
          <w:rFonts w:ascii="Times New Roman" w:hAnsi="Times New Roman" w:cs="Times New Roman"/>
          <w:color w:val="auto"/>
          <w:sz w:val="22"/>
          <w:szCs w:val="22"/>
          <w:lang w:val="cs-CZ"/>
        </w:rPr>
      </w:pPr>
      <w:r w:rsidRPr="00B507A8">
        <w:rPr>
          <w:rFonts w:ascii="Times New Roman" w:hAnsi="Times New Roman" w:cs="Times New Roman"/>
          <w:color w:val="auto"/>
          <w:sz w:val="22"/>
          <w:szCs w:val="22"/>
          <w:lang w:val="cs-CZ"/>
        </w:rPr>
        <w:lastRenderedPageBreak/>
        <w:t>Obsah</w:t>
      </w:r>
    </w:p>
    <w:p w14:paraId="6A07D598" w14:textId="77777777" w:rsidR="006A63E8" w:rsidRPr="00B507A8" w:rsidRDefault="006A63E8" w:rsidP="006A63E8">
      <w:pPr>
        <w:pStyle w:val="Obsah1"/>
        <w:tabs>
          <w:tab w:val="right" w:leader="dot" w:pos="9062"/>
        </w:tabs>
        <w:spacing w:line="360" w:lineRule="auto"/>
        <w:rPr>
          <w:rFonts w:ascii="Times New Roman" w:eastAsiaTheme="minorEastAsia" w:hAnsi="Times New Roman" w:cs="Times New Roman"/>
          <w:b w:val="0"/>
          <w:bCs w:val="0"/>
          <w:caps w:val="0"/>
          <w:noProof/>
          <w:sz w:val="22"/>
          <w:szCs w:val="22"/>
          <w:lang w:val="cs-CZ" w:eastAsia="cs-CZ"/>
        </w:rPr>
      </w:pPr>
      <w:r w:rsidRPr="00B507A8">
        <w:rPr>
          <w:rFonts w:ascii="Times New Roman" w:hAnsi="Times New Roman" w:cs="Times New Roman"/>
          <w:sz w:val="22"/>
          <w:szCs w:val="22"/>
          <w:lang w:val="cs-CZ"/>
        </w:rPr>
        <w:fldChar w:fldCharType="begin"/>
      </w:r>
      <w:r w:rsidRPr="00B507A8">
        <w:rPr>
          <w:rFonts w:ascii="Times New Roman" w:hAnsi="Times New Roman" w:cs="Times New Roman"/>
          <w:sz w:val="22"/>
          <w:szCs w:val="22"/>
          <w:lang w:val="cs-CZ"/>
        </w:rPr>
        <w:instrText xml:space="preserve"> TOC \h \z \u \t "Nadpis 2;1;Nadpis 3;2" </w:instrText>
      </w:r>
      <w:r w:rsidRPr="00B507A8">
        <w:rPr>
          <w:rFonts w:ascii="Times New Roman" w:hAnsi="Times New Roman" w:cs="Times New Roman"/>
          <w:sz w:val="22"/>
          <w:szCs w:val="22"/>
          <w:lang w:val="cs-CZ"/>
        </w:rPr>
        <w:fldChar w:fldCharType="separate"/>
      </w:r>
      <w:hyperlink w:anchor="_Toc479667156" w:history="1">
        <w:r w:rsidRPr="00B507A8">
          <w:rPr>
            <w:rStyle w:val="Hypertextovodkaz"/>
            <w:rFonts w:ascii="Times New Roman" w:hAnsi="Times New Roman" w:cs="Times New Roman"/>
            <w:noProof/>
            <w:color w:val="auto"/>
            <w:sz w:val="22"/>
            <w:szCs w:val="22"/>
            <w:lang w:val="cs-CZ"/>
          </w:rPr>
          <w:t>1. Cíl</w:t>
        </w:r>
        <w:r w:rsidRPr="00B507A8">
          <w:rPr>
            <w:rFonts w:ascii="Times New Roman" w:hAnsi="Times New Roman" w:cs="Times New Roman"/>
            <w:noProof/>
            <w:webHidden/>
            <w:sz w:val="22"/>
            <w:szCs w:val="22"/>
          </w:rPr>
          <w:tab/>
        </w:r>
        <w:r w:rsidRPr="00B507A8">
          <w:rPr>
            <w:rFonts w:ascii="Times New Roman" w:hAnsi="Times New Roman" w:cs="Times New Roman"/>
            <w:noProof/>
            <w:webHidden/>
            <w:sz w:val="22"/>
            <w:szCs w:val="22"/>
          </w:rPr>
          <w:fldChar w:fldCharType="begin"/>
        </w:r>
        <w:r w:rsidRPr="00B507A8">
          <w:rPr>
            <w:rFonts w:ascii="Times New Roman" w:hAnsi="Times New Roman" w:cs="Times New Roman"/>
            <w:noProof/>
            <w:webHidden/>
            <w:sz w:val="22"/>
            <w:szCs w:val="22"/>
          </w:rPr>
          <w:instrText xml:space="preserve"> PAGEREF _Toc479667156 \h </w:instrText>
        </w:r>
        <w:r w:rsidRPr="00B507A8">
          <w:rPr>
            <w:rFonts w:ascii="Times New Roman" w:hAnsi="Times New Roman" w:cs="Times New Roman"/>
            <w:noProof/>
            <w:webHidden/>
            <w:sz w:val="22"/>
            <w:szCs w:val="22"/>
          </w:rPr>
        </w:r>
        <w:r w:rsidRPr="00B507A8">
          <w:rPr>
            <w:rFonts w:ascii="Times New Roman" w:hAnsi="Times New Roman" w:cs="Times New Roman"/>
            <w:noProof/>
            <w:webHidden/>
            <w:sz w:val="22"/>
            <w:szCs w:val="22"/>
          </w:rPr>
          <w:fldChar w:fldCharType="separate"/>
        </w:r>
        <w:r w:rsidRPr="00B507A8">
          <w:rPr>
            <w:rFonts w:ascii="Times New Roman" w:hAnsi="Times New Roman" w:cs="Times New Roman"/>
            <w:noProof/>
            <w:webHidden/>
            <w:sz w:val="22"/>
            <w:szCs w:val="22"/>
          </w:rPr>
          <w:t>3</w:t>
        </w:r>
        <w:r w:rsidRPr="00B507A8">
          <w:rPr>
            <w:rFonts w:ascii="Times New Roman" w:hAnsi="Times New Roman" w:cs="Times New Roman"/>
            <w:noProof/>
            <w:webHidden/>
            <w:sz w:val="22"/>
            <w:szCs w:val="22"/>
          </w:rPr>
          <w:fldChar w:fldCharType="end"/>
        </w:r>
      </w:hyperlink>
    </w:p>
    <w:p w14:paraId="499A1038" w14:textId="77777777" w:rsidR="006A63E8" w:rsidRPr="00B507A8" w:rsidRDefault="00BC737F" w:rsidP="006A63E8">
      <w:pPr>
        <w:pStyle w:val="Obsah1"/>
        <w:tabs>
          <w:tab w:val="right" w:leader="dot" w:pos="9062"/>
        </w:tabs>
        <w:spacing w:line="360" w:lineRule="auto"/>
        <w:rPr>
          <w:rFonts w:ascii="Times New Roman" w:eastAsiaTheme="minorEastAsia" w:hAnsi="Times New Roman" w:cs="Times New Roman"/>
          <w:b w:val="0"/>
          <w:bCs w:val="0"/>
          <w:caps w:val="0"/>
          <w:noProof/>
          <w:sz w:val="22"/>
          <w:szCs w:val="22"/>
          <w:lang w:val="cs-CZ" w:eastAsia="cs-CZ"/>
        </w:rPr>
      </w:pPr>
      <w:hyperlink w:anchor="_Toc479667157" w:history="1">
        <w:r w:rsidR="006A63E8" w:rsidRPr="00B507A8">
          <w:rPr>
            <w:rStyle w:val="Hypertextovodkaz"/>
            <w:rFonts w:ascii="Times New Roman" w:hAnsi="Times New Roman" w:cs="Times New Roman"/>
            <w:noProof/>
            <w:color w:val="auto"/>
            <w:sz w:val="22"/>
            <w:szCs w:val="22"/>
            <w:lang w:val="cs-CZ"/>
          </w:rPr>
          <w:t>2. Cílová skupina</w:t>
        </w:r>
        <w:r w:rsidR="006A63E8" w:rsidRPr="00B507A8">
          <w:rPr>
            <w:rFonts w:ascii="Times New Roman" w:hAnsi="Times New Roman" w:cs="Times New Roman"/>
            <w:noProof/>
            <w:webHidden/>
            <w:sz w:val="22"/>
            <w:szCs w:val="22"/>
          </w:rPr>
          <w:tab/>
        </w:r>
        <w:r w:rsidR="006A63E8" w:rsidRPr="00B507A8">
          <w:rPr>
            <w:rFonts w:ascii="Times New Roman" w:hAnsi="Times New Roman" w:cs="Times New Roman"/>
            <w:noProof/>
            <w:webHidden/>
            <w:sz w:val="22"/>
            <w:szCs w:val="22"/>
          </w:rPr>
          <w:fldChar w:fldCharType="begin"/>
        </w:r>
        <w:r w:rsidR="006A63E8" w:rsidRPr="00B507A8">
          <w:rPr>
            <w:rFonts w:ascii="Times New Roman" w:hAnsi="Times New Roman" w:cs="Times New Roman"/>
            <w:noProof/>
            <w:webHidden/>
            <w:sz w:val="22"/>
            <w:szCs w:val="22"/>
          </w:rPr>
          <w:instrText xml:space="preserve"> PAGEREF _Toc479667157 \h </w:instrText>
        </w:r>
        <w:r w:rsidR="006A63E8" w:rsidRPr="00B507A8">
          <w:rPr>
            <w:rFonts w:ascii="Times New Roman" w:hAnsi="Times New Roman" w:cs="Times New Roman"/>
            <w:noProof/>
            <w:webHidden/>
            <w:sz w:val="22"/>
            <w:szCs w:val="22"/>
          </w:rPr>
        </w:r>
        <w:r w:rsidR="006A63E8" w:rsidRPr="00B507A8">
          <w:rPr>
            <w:rFonts w:ascii="Times New Roman" w:hAnsi="Times New Roman" w:cs="Times New Roman"/>
            <w:noProof/>
            <w:webHidden/>
            <w:sz w:val="22"/>
            <w:szCs w:val="22"/>
          </w:rPr>
          <w:fldChar w:fldCharType="separate"/>
        </w:r>
        <w:r w:rsidR="006A63E8" w:rsidRPr="00B507A8">
          <w:rPr>
            <w:rFonts w:ascii="Times New Roman" w:hAnsi="Times New Roman" w:cs="Times New Roman"/>
            <w:noProof/>
            <w:webHidden/>
            <w:sz w:val="22"/>
            <w:szCs w:val="22"/>
          </w:rPr>
          <w:t>3</w:t>
        </w:r>
        <w:r w:rsidR="006A63E8" w:rsidRPr="00B507A8">
          <w:rPr>
            <w:rFonts w:ascii="Times New Roman" w:hAnsi="Times New Roman" w:cs="Times New Roman"/>
            <w:noProof/>
            <w:webHidden/>
            <w:sz w:val="22"/>
            <w:szCs w:val="22"/>
          </w:rPr>
          <w:fldChar w:fldCharType="end"/>
        </w:r>
      </w:hyperlink>
    </w:p>
    <w:p w14:paraId="366D12AE" w14:textId="77777777" w:rsidR="006A63E8" w:rsidRPr="00B507A8" w:rsidRDefault="00BC737F" w:rsidP="006A63E8">
      <w:pPr>
        <w:pStyle w:val="Obsah2"/>
        <w:tabs>
          <w:tab w:val="right" w:leader="dot" w:pos="9062"/>
        </w:tabs>
        <w:spacing w:after="120" w:line="360" w:lineRule="auto"/>
        <w:rPr>
          <w:rFonts w:ascii="Times New Roman" w:eastAsiaTheme="minorEastAsia" w:hAnsi="Times New Roman" w:cs="Times New Roman"/>
          <w:smallCaps w:val="0"/>
          <w:noProof/>
          <w:sz w:val="22"/>
          <w:szCs w:val="22"/>
          <w:lang w:val="cs-CZ" w:eastAsia="cs-CZ"/>
        </w:rPr>
      </w:pPr>
      <w:hyperlink w:anchor="_Toc479667158" w:history="1">
        <w:r w:rsidR="006A63E8" w:rsidRPr="00B507A8">
          <w:rPr>
            <w:rStyle w:val="Hypertextovodkaz"/>
            <w:rFonts w:ascii="Times New Roman" w:hAnsi="Times New Roman" w:cs="Times New Roman"/>
            <w:noProof/>
            <w:color w:val="auto"/>
            <w:sz w:val="22"/>
            <w:szCs w:val="22"/>
            <w:lang w:val="cs-CZ"/>
          </w:rPr>
          <w:t>2.1 Cílová skupina – právnické osoby</w:t>
        </w:r>
        <w:r w:rsidR="006A63E8" w:rsidRPr="00B507A8">
          <w:rPr>
            <w:rFonts w:ascii="Times New Roman" w:hAnsi="Times New Roman" w:cs="Times New Roman"/>
            <w:noProof/>
            <w:webHidden/>
            <w:sz w:val="22"/>
            <w:szCs w:val="22"/>
          </w:rPr>
          <w:tab/>
        </w:r>
        <w:r w:rsidR="006A63E8" w:rsidRPr="00B507A8">
          <w:rPr>
            <w:rFonts w:ascii="Times New Roman" w:hAnsi="Times New Roman" w:cs="Times New Roman"/>
            <w:noProof/>
            <w:webHidden/>
            <w:sz w:val="22"/>
            <w:szCs w:val="22"/>
          </w:rPr>
          <w:fldChar w:fldCharType="begin"/>
        </w:r>
        <w:r w:rsidR="006A63E8" w:rsidRPr="00B507A8">
          <w:rPr>
            <w:rFonts w:ascii="Times New Roman" w:hAnsi="Times New Roman" w:cs="Times New Roman"/>
            <w:noProof/>
            <w:webHidden/>
            <w:sz w:val="22"/>
            <w:szCs w:val="22"/>
          </w:rPr>
          <w:instrText xml:space="preserve"> PAGEREF _Toc479667158 \h </w:instrText>
        </w:r>
        <w:r w:rsidR="006A63E8" w:rsidRPr="00B507A8">
          <w:rPr>
            <w:rFonts w:ascii="Times New Roman" w:hAnsi="Times New Roman" w:cs="Times New Roman"/>
            <w:noProof/>
            <w:webHidden/>
            <w:sz w:val="22"/>
            <w:szCs w:val="22"/>
          </w:rPr>
        </w:r>
        <w:r w:rsidR="006A63E8" w:rsidRPr="00B507A8">
          <w:rPr>
            <w:rFonts w:ascii="Times New Roman" w:hAnsi="Times New Roman" w:cs="Times New Roman"/>
            <w:noProof/>
            <w:webHidden/>
            <w:sz w:val="22"/>
            <w:szCs w:val="22"/>
          </w:rPr>
          <w:fldChar w:fldCharType="separate"/>
        </w:r>
        <w:r w:rsidR="006A63E8" w:rsidRPr="00B507A8">
          <w:rPr>
            <w:rFonts w:ascii="Times New Roman" w:hAnsi="Times New Roman" w:cs="Times New Roman"/>
            <w:noProof/>
            <w:webHidden/>
            <w:sz w:val="22"/>
            <w:szCs w:val="22"/>
          </w:rPr>
          <w:t>3</w:t>
        </w:r>
        <w:r w:rsidR="006A63E8" w:rsidRPr="00B507A8">
          <w:rPr>
            <w:rFonts w:ascii="Times New Roman" w:hAnsi="Times New Roman" w:cs="Times New Roman"/>
            <w:noProof/>
            <w:webHidden/>
            <w:sz w:val="22"/>
            <w:szCs w:val="22"/>
          </w:rPr>
          <w:fldChar w:fldCharType="end"/>
        </w:r>
      </w:hyperlink>
    </w:p>
    <w:p w14:paraId="11726AFD" w14:textId="77777777" w:rsidR="006A63E8" w:rsidRPr="00B507A8" w:rsidRDefault="00BC737F" w:rsidP="006A63E8">
      <w:pPr>
        <w:pStyle w:val="Obsah2"/>
        <w:tabs>
          <w:tab w:val="right" w:leader="dot" w:pos="9062"/>
        </w:tabs>
        <w:spacing w:after="120" w:line="360" w:lineRule="auto"/>
        <w:rPr>
          <w:rFonts w:ascii="Times New Roman" w:eastAsiaTheme="minorEastAsia" w:hAnsi="Times New Roman" w:cs="Times New Roman"/>
          <w:smallCaps w:val="0"/>
          <w:noProof/>
          <w:sz w:val="22"/>
          <w:szCs w:val="22"/>
          <w:lang w:val="cs-CZ" w:eastAsia="cs-CZ"/>
        </w:rPr>
      </w:pPr>
      <w:hyperlink w:anchor="_Toc479667159" w:history="1">
        <w:r w:rsidR="006A63E8" w:rsidRPr="00B507A8">
          <w:rPr>
            <w:rStyle w:val="Hypertextovodkaz"/>
            <w:rFonts w:ascii="Times New Roman" w:hAnsi="Times New Roman" w:cs="Times New Roman"/>
            <w:noProof/>
            <w:color w:val="auto"/>
            <w:sz w:val="22"/>
            <w:szCs w:val="22"/>
            <w:lang w:val="cs-CZ"/>
          </w:rPr>
          <w:t>2.2 Cílová skupina – konkrétní účastníci (fyzické osoby)</w:t>
        </w:r>
        <w:r w:rsidR="006A63E8" w:rsidRPr="00B507A8">
          <w:rPr>
            <w:rFonts w:ascii="Times New Roman" w:hAnsi="Times New Roman" w:cs="Times New Roman"/>
            <w:noProof/>
            <w:webHidden/>
            <w:sz w:val="22"/>
            <w:szCs w:val="22"/>
          </w:rPr>
          <w:tab/>
        </w:r>
        <w:r w:rsidR="006A63E8" w:rsidRPr="00B507A8">
          <w:rPr>
            <w:rFonts w:ascii="Times New Roman" w:hAnsi="Times New Roman" w:cs="Times New Roman"/>
            <w:noProof/>
            <w:webHidden/>
            <w:sz w:val="22"/>
            <w:szCs w:val="22"/>
          </w:rPr>
          <w:fldChar w:fldCharType="begin"/>
        </w:r>
        <w:r w:rsidR="006A63E8" w:rsidRPr="00B507A8">
          <w:rPr>
            <w:rFonts w:ascii="Times New Roman" w:hAnsi="Times New Roman" w:cs="Times New Roman"/>
            <w:noProof/>
            <w:webHidden/>
            <w:sz w:val="22"/>
            <w:szCs w:val="22"/>
          </w:rPr>
          <w:instrText xml:space="preserve"> PAGEREF _Toc479667159 \h </w:instrText>
        </w:r>
        <w:r w:rsidR="006A63E8" w:rsidRPr="00B507A8">
          <w:rPr>
            <w:rFonts w:ascii="Times New Roman" w:hAnsi="Times New Roman" w:cs="Times New Roman"/>
            <w:noProof/>
            <w:webHidden/>
            <w:sz w:val="22"/>
            <w:szCs w:val="22"/>
          </w:rPr>
        </w:r>
        <w:r w:rsidR="006A63E8" w:rsidRPr="00B507A8">
          <w:rPr>
            <w:rFonts w:ascii="Times New Roman" w:hAnsi="Times New Roman" w:cs="Times New Roman"/>
            <w:noProof/>
            <w:webHidden/>
            <w:sz w:val="22"/>
            <w:szCs w:val="22"/>
          </w:rPr>
          <w:fldChar w:fldCharType="separate"/>
        </w:r>
        <w:r w:rsidR="006A63E8" w:rsidRPr="00B507A8">
          <w:rPr>
            <w:rFonts w:ascii="Times New Roman" w:hAnsi="Times New Roman" w:cs="Times New Roman"/>
            <w:noProof/>
            <w:webHidden/>
            <w:sz w:val="22"/>
            <w:szCs w:val="22"/>
          </w:rPr>
          <w:t>4</w:t>
        </w:r>
        <w:r w:rsidR="006A63E8" w:rsidRPr="00B507A8">
          <w:rPr>
            <w:rFonts w:ascii="Times New Roman" w:hAnsi="Times New Roman" w:cs="Times New Roman"/>
            <w:noProof/>
            <w:webHidden/>
            <w:sz w:val="22"/>
            <w:szCs w:val="22"/>
          </w:rPr>
          <w:fldChar w:fldCharType="end"/>
        </w:r>
      </w:hyperlink>
    </w:p>
    <w:p w14:paraId="6D7F3437" w14:textId="77777777" w:rsidR="006A63E8" w:rsidRPr="00B507A8" w:rsidRDefault="00BC737F" w:rsidP="006A63E8">
      <w:pPr>
        <w:pStyle w:val="Obsah1"/>
        <w:tabs>
          <w:tab w:val="right" w:leader="dot" w:pos="9062"/>
        </w:tabs>
        <w:spacing w:line="360" w:lineRule="auto"/>
        <w:rPr>
          <w:rFonts w:ascii="Times New Roman" w:eastAsiaTheme="minorEastAsia" w:hAnsi="Times New Roman" w:cs="Times New Roman"/>
          <w:b w:val="0"/>
          <w:bCs w:val="0"/>
          <w:caps w:val="0"/>
          <w:noProof/>
          <w:sz w:val="22"/>
          <w:szCs w:val="22"/>
          <w:lang w:val="cs-CZ" w:eastAsia="cs-CZ"/>
        </w:rPr>
      </w:pPr>
      <w:hyperlink w:anchor="_Toc479667160" w:history="1">
        <w:r w:rsidR="006A63E8" w:rsidRPr="00B507A8">
          <w:rPr>
            <w:rStyle w:val="Hypertextovodkaz"/>
            <w:rFonts w:ascii="Times New Roman" w:hAnsi="Times New Roman" w:cs="Times New Roman"/>
            <w:noProof/>
            <w:color w:val="auto"/>
            <w:sz w:val="22"/>
            <w:szCs w:val="22"/>
            <w:lang w:val="cs-CZ"/>
          </w:rPr>
          <w:t>3. Program kurzů</w:t>
        </w:r>
        <w:r w:rsidR="006A63E8" w:rsidRPr="00B507A8">
          <w:rPr>
            <w:rFonts w:ascii="Times New Roman" w:hAnsi="Times New Roman" w:cs="Times New Roman"/>
            <w:noProof/>
            <w:webHidden/>
            <w:sz w:val="22"/>
            <w:szCs w:val="22"/>
          </w:rPr>
          <w:tab/>
        </w:r>
        <w:r w:rsidR="006A63E8" w:rsidRPr="00B507A8">
          <w:rPr>
            <w:rFonts w:ascii="Times New Roman" w:hAnsi="Times New Roman" w:cs="Times New Roman"/>
            <w:noProof/>
            <w:webHidden/>
            <w:sz w:val="22"/>
            <w:szCs w:val="22"/>
          </w:rPr>
          <w:fldChar w:fldCharType="begin"/>
        </w:r>
        <w:r w:rsidR="006A63E8" w:rsidRPr="00B507A8">
          <w:rPr>
            <w:rFonts w:ascii="Times New Roman" w:hAnsi="Times New Roman" w:cs="Times New Roman"/>
            <w:noProof/>
            <w:webHidden/>
            <w:sz w:val="22"/>
            <w:szCs w:val="22"/>
          </w:rPr>
          <w:instrText xml:space="preserve"> PAGEREF _Toc479667160 \h </w:instrText>
        </w:r>
        <w:r w:rsidR="006A63E8" w:rsidRPr="00B507A8">
          <w:rPr>
            <w:rFonts w:ascii="Times New Roman" w:hAnsi="Times New Roman" w:cs="Times New Roman"/>
            <w:noProof/>
            <w:webHidden/>
            <w:sz w:val="22"/>
            <w:szCs w:val="22"/>
          </w:rPr>
        </w:r>
        <w:r w:rsidR="006A63E8" w:rsidRPr="00B507A8">
          <w:rPr>
            <w:rFonts w:ascii="Times New Roman" w:hAnsi="Times New Roman" w:cs="Times New Roman"/>
            <w:noProof/>
            <w:webHidden/>
            <w:sz w:val="22"/>
            <w:szCs w:val="22"/>
          </w:rPr>
          <w:fldChar w:fldCharType="separate"/>
        </w:r>
        <w:r w:rsidR="006A63E8" w:rsidRPr="00B507A8">
          <w:rPr>
            <w:rFonts w:ascii="Times New Roman" w:hAnsi="Times New Roman" w:cs="Times New Roman"/>
            <w:noProof/>
            <w:webHidden/>
            <w:sz w:val="22"/>
            <w:szCs w:val="22"/>
          </w:rPr>
          <w:t>4</w:t>
        </w:r>
        <w:r w:rsidR="006A63E8" w:rsidRPr="00B507A8">
          <w:rPr>
            <w:rFonts w:ascii="Times New Roman" w:hAnsi="Times New Roman" w:cs="Times New Roman"/>
            <w:noProof/>
            <w:webHidden/>
            <w:sz w:val="22"/>
            <w:szCs w:val="22"/>
          </w:rPr>
          <w:fldChar w:fldCharType="end"/>
        </w:r>
      </w:hyperlink>
    </w:p>
    <w:p w14:paraId="440306AF" w14:textId="77777777" w:rsidR="006A63E8" w:rsidRPr="00B507A8" w:rsidRDefault="00BC737F" w:rsidP="006A63E8">
      <w:pPr>
        <w:pStyle w:val="Obsah2"/>
        <w:tabs>
          <w:tab w:val="right" w:leader="dot" w:pos="9062"/>
        </w:tabs>
        <w:spacing w:after="120" w:line="360" w:lineRule="auto"/>
        <w:rPr>
          <w:rFonts w:ascii="Times New Roman" w:eastAsiaTheme="minorEastAsia" w:hAnsi="Times New Roman" w:cs="Times New Roman"/>
          <w:smallCaps w:val="0"/>
          <w:noProof/>
          <w:sz w:val="22"/>
          <w:szCs w:val="22"/>
          <w:lang w:val="cs-CZ" w:eastAsia="cs-CZ"/>
        </w:rPr>
      </w:pPr>
      <w:hyperlink w:anchor="_Toc479667161" w:history="1">
        <w:r w:rsidR="006A63E8" w:rsidRPr="00B507A8">
          <w:rPr>
            <w:rStyle w:val="Hypertextovodkaz"/>
            <w:rFonts w:ascii="Times New Roman" w:hAnsi="Times New Roman" w:cs="Times New Roman"/>
            <w:noProof/>
            <w:color w:val="auto"/>
            <w:sz w:val="22"/>
            <w:szCs w:val="22"/>
            <w:lang w:val="cs-CZ"/>
          </w:rPr>
          <w:t>3.1 Kurzy pro generální ředitele a členy řídících výborů</w:t>
        </w:r>
        <w:r w:rsidR="006A63E8" w:rsidRPr="00B507A8">
          <w:rPr>
            <w:rFonts w:ascii="Times New Roman" w:hAnsi="Times New Roman" w:cs="Times New Roman"/>
            <w:noProof/>
            <w:webHidden/>
            <w:sz w:val="22"/>
            <w:szCs w:val="22"/>
          </w:rPr>
          <w:tab/>
        </w:r>
        <w:r w:rsidR="006A63E8" w:rsidRPr="00B507A8">
          <w:rPr>
            <w:rFonts w:ascii="Times New Roman" w:hAnsi="Times New Roman" w:cs="Times New Roman"/>
            <w:noProof/>
            <w:webHidden/>
            <w:sz w:val="22"/>
            <w:szCs w:val="22"/>
          </w:rPr>
          <w:fldChar w:fldCharType="begin"/>
        </w:r>
        <w:r w:rsidR="006A63E8" w:rsidRPr="00B507A8">
          <w:rPr>
            <w:rFonts w:ascii="Times New Roman" w:hAnsi="Times New Roman" w:cs="Times New Roman"/>
            <w:noProof/>
            <w:webHidden/>
            <w:sz w:val="22"/>
            <w:szCs w:val="22"/>
          </w:rPr>
          <w:instrText xml:space="preserve"> PAGEREF _Toc479667161 \h </w:instrText>
        </w:r>
        <w:r w:rsidR="006A63E8" w:rsidRPr="00B507A8">
          <w:rPr>
            <w:rFonts w:ascii="Times New Roman" w:hAnsi="Times New Roman" w:cs="Times New Roman"/>
            <w:noProof/>
            <w:webHidden/>
            <w:sz w:val="22"/>
            <w:szCs w:val="22"/>
          </w:rPr>
        </w:r>
        <w:r w:rsidR="006A63E8" w:rsidRPr="00B507A8">
          <w:rPr>
            <w:rFonts w:ascii="Times New Roman" w:hAnsi="Times New Roman" w:cs="Times New Roman"/>
            <w:noProof/>
            <w:webHidden/>
            <w:sz w:val="22"/>
            <w:szCs w:val="22"/>
          </w:rPr>
          <w:fldChar w:fldCharType="separate"/>
        </w:r>
        <w:r w:rsidR="006A63E8" w:rsidRPr="00B507A8">
          <w:rPr>
            <w:rFonts w:ascii="Times New Roman" w:hAnsi="Times New Roman" w:cs="Times New Roman"/>
            <w:noProof/>
            <w:webHidden/>
            <w:sz w:val="22"/>
            <w:szCs w:val="22"/>
          </w:rPr>
          <w:t>4</w:t>
        </w:r>
        <w:r w:rsidR="006A63E8" w:rsidRPr="00B507A8">
          <w:rPr>
            <w:rFonts w:ascii="Times New Roman" w:hAnsi="Times New Roman" w:cs="Times New Roman"/>
            <w:noProof/>
            <w:webHidden/>
            <w:sz w:val="22"/>
            <w:szCs w:val="22"/>
          </w:rPr>
          <w:fldChar w:fldCharType="end"/>
        </w:r>
      </w:hyperlink>
    </w:p>
    <w:p w14:paraId="43244635" w14:textId="77777777" w:rsidR="006A63E8" w:rsidRPr="00B507A8" w:rsidRDefault="00BC737F" w:rsidP="006A63E8">
      <w:pPr>
        <w:pStyle w:val="Obsah2"/>
        <w:tabs>
          <w:tab w:val="right" w:leader="dot" w:pos="9062"/>
        </w:tabs>
        <w:spacing w:after="120" w:line="360" w:lineRule="auto"/>
        <w:rPr>
          <w:rFonts w:ascii="Times New Roman" w:eastAsiaTheme="minorEastAsia" w:hAnsi="Times New Roman" w:cs="Times New Roman"/>
          <w:smallCaps w:val="0"/>
          <w:noProof/>
          <w:sz w:val="22"/>
          <w:szCs w:val="22"/>
          <w:lang w:val="cs-CZ" w:eastAsia="cs-CZ"/>
        </w:rPr>
      </w:pPr>
      <w:hyperlink w:anchor="_Toc479667162" w:history="1">
        <w:r w:rsidR="006A63E8" w:rsidRPr="00B507A8">
          <w:rPr>
            <w:rStyle w:val="Hypertextovodkaz"/>
            <w:rFonts w:ascii="Times New Roman" w:hAnsi="Times New Roman" w:cs="Times New Roman"/>
            <w:noProof/>
            <w:color w:val="auto"/>
            <w:sz w:val="22"/>
            <w:szCs w:val="22"/>
            <w:lang w:val="cs-CZ"/>
          </w:rPr>
          <w:t>3.2 Kurzy pro ostatní zaměstnance</w:t>
        </w:r>
        <w:r w:rsidR="006A63E8" w:rsidRPr="00B507A8">
          <w:rPr>
            <w:rFonts w:ascii="Times New Roman" w:hAnsi="Times New Roman" w:cs="Times New Roman"/>
            <w:noProof/>
            <w:webHidden/>
            <w:sz w:val="22"/>
            <w:szCs w:val="22"/>
          </w:rPr>
          <w:tab/>
        </w:r>
        <w:r w:rsidR="006A63E8" w:rsidRPr="00B507A8">
          <w:rPr>
            <w:rFonts w:ascii="Times New Roman" w:hAnsi="Times New Roman" w:cs="Times New Roman"/>
            <w:noProof/>
            <w:webHidden/>
            <w:sz w:val="22"/>
            <w:szCs w:val="22"/>
          </w:rPr>
          <w:fldChar w:fldCharType="begin"/>
        </w:r>
        <w:r w:rsidR="006A63E8" w:rsidRPr="00B507A8">
          <w:rPr>
            <w:rFonts w:ascii="Times New Roman" w:hAnsi="Times New Roman" w:cs="Times New Roman"/>
            <w:noProof/>
            <w:webHidden/>
            <w:sz w:val="22"/>
            <w:szCs w:val="22"/>
          </w:rPr>
          <w:instrText xml:space="preserve"> PAGEREF _Toc479667162 \h </w:instrText>
        </w:r>
        <w:r w:rsidR="006A63E8" w:rsidRPr="00B507A8">
          <w:rPr>
            <w:rFonts w:ascii="Times New Roman" w:hAnsi="Times New Roman" w:cs="Times New Roman"/>
            <w:noProof/>
            <w:webHidden/>
            <w:sz w:val="22"/>
            <w:szCs w:val="22"/>
          </w:rPr>
        </w:r>
        <w:r w:rsidR="006A63E8" w:rsidRPr="00B507A8">
          <w:rPr>
            <w:rFonts w:ascii="Times New Roman" w:hAnsi="Times New Roman" w:cs="Times New Roman"/>
            <w:noProof/>
            <w:webHidden/>
            <w:sz w:val="22"/>
            <w:szCs w:val="22"/>
          </w:rPr>
          <w:fldChar w:fldCharType="separate"/>
        </w:r>
        <w:r w:rsidR="006A63E8" w:rsidRPr="00B507A8">
          <w:rPr>
            <w:rFonts w:ascii="Times New Roman" w:hAnsi="Times New Roman" w:cs="Times New Roman"/>
            <w:noProof/>
            <w:webHidden/>
            <w:sz w:val="22"/>
            <w:szCs w:val="22"/>
          </w:rPr>
          <w:t>5</w:t>
        </w:r>
        <w:r w:rsidR="006A63E8" w:rsidRPr="00B507A8">
          <w:rPr>
            <w:rFonts w:ascii="Times New Roman" w:hAnsi="Times New Roman" w:cs="Times New Roman"/>
            <w:noProof/>
            <w:webHidden/>
            <w:sz w:val="22"/>
            <w:szCs w:val="22"/>
          </w:rPr>
          <w:fldChar w:fldCharType="end"/>
        </w:r>
      </w:hyperlink>
    </w:p>
    <w:p w14:paraId="61A648E7" w14:textId="77777777" w:rsidR="006A63E8" w:rsidRPr="00B507A8" w:rsidRDefault="00BC737F" w:rsidP="006A63E8">
      <w:pPr>
        <w:pStyle w:val="Obsah1"/>
        <w:tabs>
          <w:tab w:val="right" w:leader="dot" w:pos="9062"/>
        </w:tabs>
        <w:spacing w:line="360" w:lineRule="auto"/>
        <w:rPr>
          <w:rFonts w:ascii="Times New Roman" w:eastAsiaTheme="minorEastAsia" w:hAnsi="Times New Roman" w:cs="Times New Roman"/>
          <w:b w:val="0"/>
          <w:bCs w:val="0"/>
          <w:caps w:val="0"/>
          <w:noProof/>
          <w:sz w:val="22"/>
          <w:szCs w:val="22"/>
          <w:lang w:val="cs-CZ" w:eastAsia="cs-CZ"/>
        </w:rPr>
      </w:pPr>
      <w:hyperlink w:anchor="_Toc479667163" w:history="1">
        <w:r w:rsidR="006A63E8" w:rsidRPr="00B507A8">
          <w:rPr>
            <w:rStyle w:val="Hypertextovodkaz"/>
            <w:rFonts w:ascii="Times New Roman" w:hAnsi="Times New Roman" w:cs="Times New Roman"/>
            <w:noProof/>
            <w:color w:val="auto"/>
            <w:sz w:val="22"/>
            <w:szCs w:val="22"/>
            <w:lang w:val="cs-CZ"/>
          </w:rPr>
          <w:t>4. Časová dotace</w:t>
        </w:r>
        <w:r w:rsidR="006A63E8" w:rsidRPr="00B507A8">
          <w:rPr>
            <w:rFonts w:ascii="Times New Roman" w:hAnsi="Times New Roman" w:cs="Times New Roman"/>
            <w:noProof/>
            <w:webHidden/>
            <w:sz w:val="22"/>
            <w:szCs w:val="22"/>
          </w:rPr>
          <w:tab/>
        </w:r>
        <w:r w:rsidR="006A63E8" w:rsidRPr="00B507A8">
          <w:rPr>
            <w:rFonts w:ascii="Times New Roman" w:hAnsi="Times New Roman" w:cs="Times New Roman"/>
            <w:noProof/>
            <w:webHidden/>
            <w:sz w:val="22"/>
            <w:szCs w:val="22"/>
          </w:rPr>
          <w:fldChar w:fldCharType="begin"/>
        </w:r>
        <w:r w:rsidR="006A63E8" w:rsidRPr="00B507A8">
          <w:rPr>
            <w:rFonts w:ascii="Times New Roman" w:hAnsi="Times New Roman" w:cs="Times New Roman"/>
            <w:noProof/>
            <w:webHidden/>
            <w:sz w:val="22"/>
            <w:szCs w:val="22"/>
          </w:rPr>
          <w:instrText xml:space="preserve"> PAGEREF _Toc479667163 \h </w:instrText>
        </w:r>
        <w:r w:rsidR="006A63E8" w:rsidRPr="00B507A8">
          <w:rPr>
            <w:rFonts w:ascii="Times New Roman" w:hAnsi="Times New Roman" w:cs="Times New Roman"/>
            <w:noProof/>
            <w:webHidden/>
            <w:sz w:val="22"/>
            <w:szCs w:val="22"/>
          </w:rPr>
        </w:r>
        <w:r w:rsidR="006A63E8" w:rsidRPr="00B507A8">
          <w:rPr>
            <w:rFonts w:ascii="Times New Roman" w:hAnsi="Times New Roman" w:cs="Times New Roman"/>
            <w:noProof/>
            <w:webHidden/>
            <w:sz w:val="22"/>
            <w:szCs w:val="22"/>
          </w:rPr>
          <w:fldChar w:fldCharType="separate"/>
        </w:r>
        <w:r w:rsidR="006A63E8" w:rsidRPr="00B507A8">
          <w:rPr>
            <w:rFonts w:ascii="Times New Roman" w:hAnsi="Times New Roman" w:cs="Times New Roman"/>
            <w:noProof/>
            <w:webHidden/>
            <w:sz w:val="22"/>
            <w:szCs w:val="22"/>
          </w:rPr>
          <w:t>5</w:t>
        </w:r>
        <w:r w:rsidR="006A63E8" w:rsidRPr="00B507A8">
          <w:rPr>
            <w:rFonts w:ascii="Times New Roman" w:hAnsi="Times New Roman" w:cs="Times New Roman"/>
            <w:noProof/>
            <w:webHidden/>
            <w:sz w:val="22"/>
            <w:szCs w:val="22"/>
          </w:rPr>
          <w:fldChar w:fldCharType="end"/>
        </w:r>
      </w:hyperlink>
    </w:p>
    <w:p w14:paraId="4347A41A" w14:textId="77777777" w:rsidR="006A63E8" w:rsidRPr="00B507A8" w:rsidRDefault="00BC737F" w:rsidP="006A63E8">
      <w:pPr>
        <w:pStyle w:val="Obsah1"/>
        <w:tabs>
          <w:tab w:val="right" w:leader="dot" w:pos="9062"/>
        </w:tabs>
        <w:spacing w:line="360" w:lineRule="auto"/>
        <w:rPr>
          <w:rFonts w:ascii="Times New Roman" w:eastAsiaTheme="minorEastAsia" w:hAnsi="Times New Roman" w:cs="Times New Roman"/>
          <w:b w:val="0"/>
          <w:bCs w:val="0"/>
          <w:caps w:val="0"/>
          <w:noProof/>
          <w:sz w:val="22"/>
          <w:szCs w:val="22"/>
          <w:lang w:val="cs-CZ" w:eastAsia="cs-CZ"/>
        </w:rPr>
      </w:pPr>
      <w:hyperlink w:anchor="_Toc479667164" w:history="1">
        <w:r w:rsidR="006A63E8" w:rsidRPr="00B507A8">
          <w:rPr>
            <w:rStyle w:val="Hypertextovodkaz"/>
            <w:rFonts w:ascii="Times New Roman" w:hAnsi="Times New Roman" w:cs="Times New Roman"/>
            <w:noProof/>
            <w:color w:val="auto"/>
            <w:sz w:val="22"/>
            <w:szCs w:val="22"/>
            <w:lang w:val="cs-CZ"/>
          </w:rPr>
          <w:t>5. Potvrzení o absolvování</w:t>
        </w:r>
        <w:r w:rsidR="006A63E8" w:rsidRPr="00B507A8">
          <w:rPr>
            <w:rFonts w:ascii="Times New Roman" w:hAnsi="Times New Roman" w:cs="Times New Roman"/>
            <w:noProof/>
            <w:webHidden/>
            <w:sz w:val="22"/>
            <w:szCs w:val="22"/>
          </w:rPr>
          <w:tab/>
        </w:r>
        <w:r w:rsidR="006A63E8" w:rsidRPr="00B507A8">
          <w:rPr>
            <w:rFonts w:ascii="Times New Roman" w:hAnsi="Times New Roman" w:cs="Times New Roman"/>
            <w:noProof/>
            <w:webHidden/>
            <w:sz w:val="22"/>
            <w:szCs w:val="22"/>
          </w:rPr>
          <w:fldChar w:fldCharType="begin"/>
        </w:r>
        <w:r w:rsidR="006A63E8" w:rsidRPr="00B507A8">
          <w:rPr>
            <w:rFonts w:ascii="Times New Roman" w:hAnsi="Times New Roman" w:cs="Times New Roman"/>
            <w:noProof/>
            <w:webHidden/>
            <w:sz w:val="22"/>
            <w:szCs w:val="22"/>
          </w:rPr>
          <w:instrText xml:space="preserve"> PAGEREF _Toc479667164 \h </w:instrText>
        </w:r>
        <w:r w:rsidR="006A63E8" w:rsidRPr="00B507A8">
          <w:rPr>
            <w:rFonts w:ascii="Times New Roman" w:hAnsi="Times New Roman" w:cs="Times New Roman"/>
            <w:noProof/>
            <w:webHidden/>
            <w:sz w:val="22"/>
            <w:szCs w:val="22"/>
          </w:rPr>
        </w:r>
        <w:r w:rsidR="006A63E8" w:rsidRPr="00B507A8">
          <w:rPr>
            <w:rFonts w:ascii="Times New Roman" w:hAnsi="Times New Roman" w:cs="Times New Roman"/>
            <w:noProof/>
            <w:webHidden/>
            <w:sz w:val="22"/>
            <w:szCs w:val="22"/>
          </w:rPr>
          <w:fldChar w:fldCharType="separate"/>
        </w:r>
        <w:r w:rsidR="006A63E8" w:rsidRPr="00B507A8">
          <w:rPr>
            <w:rFonts w:ascii="Times New Roman" w:hAnsi="Times New Roman" w:cs="Times New Roman"/>
            <w:noProof/>
            <w:webHidden/>
            <w:sz w:val="22"/>
            <w:szCs w:val="22"/>
          </w:rPr>
          <w:t>6</w:t>
        </w:r>
        <w:r w:rsidR="006A63E8" w:rsidRPr="00B507A8">
          <w:rPr>
            <w:rFonts w:ascii="Times New Roman" w:hAnsi="Times New Roman" w:cs="Times New Roman"/>
            <w:noProof/>
            <w:webHidden/>
            <w:sz w:val="22"/>
            <w:szCs w:val="22"/>
          </w:rPr>
          <w:fldChar w:fldCharType="end"/>
        </w:r>
      </w:hyperlink>
    </w:p>
    <w:p w14:paraId="2E6F5FA6" w14:textId="77777777" w:rsidR="006A63E8" w:rsidRPr="00B507A8" w:rsidRDefault="00BC737F" w:rsidP="006A63E8">
      <w:pPr>
        <w:pStyle w:val="Obsah1"/>
        <w:tabs>
          <w:tab w:val="right" w:leader="dot" w:pos="9062"/>
        </w:tabs>
        <w:spacing w:line="360" w:lineRule="auto"/>
        <w:rPr>
          <w:rFonts w:ascii="Times New Roman" w:eastAsiaTheme="minorEastAsia" w:hAnsi="Times New Roman" w:cs="Times New Roman"/>
          <w:b w:val="0"/>
          <w:bCs w:val="0"/>
          <w:caps w:val="0"/>
          <w:noProof/>
          <w:sz w:val="22"/>
          <w:szCs w:val="22"/>
          <w:lang w:val="cs-CZ" w:eastAsia="cs-CZ"/>
        </w:rPr>
      </w:pPr>
      <w:hyperlink w:anchor="_Toc479667165" w:history="1">
        <w:r w:rsidR="006A63E8" w:rsidRPr="00B507A8">
          <w:rPr>
            <w:rStyle w:val="Hypertextovodkaz"/>
            <w:rFonts w:ascii="Times New Roman" w:hAnsi="Times New Roman" w:cs="Times New Roman"/>
            <w:noProof/>
            <w:color w:val="auto"/>
            <w:sz w:val="22"/>
            <w:szCs w:val="22"/>
            <w:lang w:val="cs-CZ"/>
          </w:rPr>
          <w:t>6. Finanční zajištění kurzu</w:t>
        </w:r>
        <w:r w:rsidR="006A63E8" w:rsidRPr="00B507A8">
          <w:rPr>
            <w:rFonts w:ascii="Times New Roman" w:hAnsi="Times New Roman" w:cs="Times New Roman"/>
            <w:noProof/>
            <w:webHidden/>
            <w:sz w:val="22"/>
            <w:szCs w:val="22"/>
          </w:rPr>
          <w:tab/>
        </w:r>
        <w:r w:rsidR="006A63E8" w:rsidRPr="00B507A8">
          <w:rPr>
            <w:rFonts w:ascii="Times New Roman" w:hAnsi="Times New Roman" w:cs="Times New Roman"/>
            <w:noProof/>
            <w:webHidden/>
            <w:sz w:val="22"/>
            <w:szCs w:val="22"/>
          </w:rPr>
          <w:fldChar w:fldCharType="begin"/>
        </w:r>
        <w:r w:rsidR="006A63E8" w:rsidRPr="00B507A8">
          <w:rPr>
            <w:rFonts w:ascii="Times New Roman" w:hAnsi="Times New Roman" w:cs="Times New Roman"/>
            <w:noProof/>
            <w:webHidden/>
            <w:sz w:val="22"/>
            <w:szCs w:val="22"/>
          </w:rPr>
          <w:instrText xml:space="preserve"> PAGEREF _Toc479667165 \h </w:instrText>
        </w:r>
        <w:r w:rsidR="006A63E8" w:rsidRPr="00B507A8">
          <w:rPr>
            <w:rFonts w:ascii="Times New Roman" w:hAnsi="Times New Roman" w:cs="Times New Roman"/>
            <w:noProof/>
            <w:webHidden/>
            <w:sz w:val="22"/>
            <w:szCs w:val="22"/>
          </w:rPr>
        </w:r>
        <w:r w:rsidR="006A63E8" w:rsidRPr="00B507A8">
          <w:rPr>
            <w:rFonts w:ascii="Times New Roman" w:hAnsi="Times New Roman" w:cs="Times New Roman"/>
            <w:noProof/>
            <w:webHidden/>
            <w:sz w:val="22"/>
            <w:szCs w:val="22"/>
          </w:rPr>
          <w:fldChar w:fldCharType="separate"/>
        </w:r>
        <w:r w:rsidR="006A63E8" w:rsidRPr="00B507A8">
          <w:rPr>
            <w:rFonts w:ascii="Times New Roman" w:hAnsi="Times New Roman" w:cs="Times New Roman"/>
            <w:noProof/>
            <w:webHidden/>
            <w:sz w:val="22"/>
            <w:szCs w:val="22"/>
          </w:rPr>
          <w:t>6</w:t>
        </w:r>
        <w:r w:rsidR="006A63E8" w:rsidRPr="00B507A8">
          <w:rPr>
            <w:rFonts w:ascii="Times New Roman" w:hAnsi="Times New Roman" w:cs="Times New Roman"/>
            <w:noProof/>
            <w:webHidden/>
            <w:sz w:val="22"/>
            <w:szCs w:val="22"/>
          </w:rPr>
          <w:fldChar w:fldCharType="end"/>
        </w:r>
      </w:hyperlink>
    </w:p>
    <w:p w14:paraId="01B533DB" w14:textId="77777777" w:rsidR="006A63E8" w:rsidRPr="00B507A8" w:rsidRDefault="00BC737F" w:rsidP="006A63E8">
      <w:pPr>
        <w:pStyle w:val="Obsah1"/>
        <w:tabs>
          <w:tab w:val="right" w:leader="dot" w:pos="9062"/>
        </w:tabs>
        <w:spacing w:line="360" w:lineRule="auto"/>
        <w:rPr>
          <w:rFonts w:ascii="Times New Roman" w:eastAsiaTheme="minorEastAsia" w:hAnsi="Times New Roman" w:cs="Times New Roman"/>
          <w:b w:val="0"/>
          <w:bCs w:val="0"/>
          <w:caps w:val="0"/>
          <w:noProof/>
          <w:sz w:val="22"/>
          <w:szCs w:val="22"/>
          <w:lang w:val="cs-CZ" w:eastAsia="cs-CZ"/>
        </w:rPr>
      </w:pPr>
      <w:hyperlink w:anchor="_Toc479667166" w:history="1">
        <w:r w:rsidR="006A63E8" w:rsidRPr="00B507A8">
          <w:rPr>
            <w:rStyle w:val="Hypertextovodkaz"/>
            <w:rFonts w:ascii="Times New Roman" w:hAnsi="Times New Roman" w:cs="Times New Roman"/>
            <w:noProof/>
            <w:color w:val="auto"/>
            <w:sz w:val="22"/>
            <w:szCs w:val="22"/>
            <w:lang w:val="cs-CZ"/>
          </w:rPr>
          <w:t>7. Personální a materiálně-technické zajištění</w:t>
        </w:r>
        <w:r w:rsidR="006A63E8" w:rsidRPr="00B507A8">
          <w:rPr>
            <w:rFonts w:ascii="Times New Roman" w:hAnsi="Times New Roman" w:cs="Times New Roman"/>
            <w:noProof/>
            <w:webHidden/>
            <w:sz w:val="22"/>
            <w:szCs w:val="22"/>
          </w:rPr>
          <w:tab/>
        </w:r>
        <w:r w:rsidR="006A63E8" w:rsidRPr="00B507A8">
          <w:rPr>
            <w:rFonts w:ascii="Times New Roman" w:hAnsi="Times New Roman" w:cs="Times New Roman"/>
            <w:noProof/>
            <w:webHidden/>
            <w:sz w:val="22"/>
            <w:szCs w:val="22"/>
          </w:rPr>
          <w:fldChar w:fldCharType="begin"/>
        </w:r>
        <w:r w:rsidR="006A63E8" w:rsidRPr="00B507A8">
          <w:rPr>
            <w:rFonts w:ascii="Times New Roman" w:hAnsi="Times New Roman" w:cs="Times New Roman"/>
            <w:noProof/>
            <w:webHidden/>
            <w:sz w:val="22"/>
            <w:szCs w:val="22"/>
          </w:rPr>
          <w:instrText xml:space="preserve"> PAGEREF _Toc479667166 \h </w:instrText>
        </w:r>
        <w:r w:rsidR="006A63E8" w:rsidRPr="00B507A8">
          <w:rPr>
            <w:rFonts w:ascii="Times New Roman" w:hAnsi="Times New Roman" w:cs="Times New Roman"/>
            <w:noProof/>
            <w:webHidden/>
            <w:sz w:val="22"/>
            <w:szCs w:val="22"/>
          </w:rPr>
        </w:r>
        <w:r w:rsidR="006A63E8" w:rsidRPr="00B507A8">
          <w:rPr>
            <w:rFonts w:ascii="Times New Roman" w:hAnsi="Times New Roman" w:cs="Times New Roman"/>
            <w:noProof/>
            <w:webHidden/>
            <w:sz w:val="22"/>
            <w:szCs w:val="22"/>
          </w:rPr>
          <w:fldChar w:fldCharType="separate"/>
        </w:r>
        <w:r w:rsidR="006A63E8" w:rsidRPr="00B507A8">
          <w:rPr>
            <w:rFonts w:ascii="Times New Roman" w:hAnsi="Times New Roman" w:cs="Times New Roman"/>
            <w:noProof/>
            <w:webHidden/>
            <w:sz w:val="22"/>
            <w:szCs w:val="22"/>
          </w:rPr>
          <w:t>7</w:t>
        </w:r>
        <w:r w:rsidR="006A63E8" w:rsidRPr="00B507A8">
          <w:rPr>
            <w:rFonts w:ascii="Times New Roman" w:hAnsi="Times New Roman" w:cs="Times New Roman"/>
            <w:noProof/>
            <w:webHidden/>
            <w:sz w:val="22"/>
            <w:szCs w:val="22"/>
          </w:rPr>
          <w:fldChar w:fldCharType="end"/>
        </w:r>
      </w:hyperlink>
    </w:p>
    <w:p w14:paraId="1F931627" w14:textId="77777777" w:rsidR="006A63E8" w:rsidRPr="00B507A8" w:rsidRDefault="006A63E8" w:rsidP="006A63E8">
      <w:pPr>
        <w:rPr>
          <w:rFonts w:eastAsiaTheme="majorEastAsia"/>
          <w:b/>
          <w:bCs/>
          <w:sz w:val="22"/>
          <w:szCs w:val="22"/>
        </w:rPr>
      </w:pPr>
      <w:r w:rsidRPr="00B507A8">
        <w:rPr>
          <w:sz w:val="22"/>
          <w:szCs w:val="22"/>
        </w:rPr>
        <w:fldChar w:fldCharType="end"/>
      </w:r>
      <w:r w:rsidRPr="00B507A8">
        <w:rPr>
          <w:sz w:val="22"/>
          <w:szCs w:val="22"/>
        </w:rPr>
        <w:br w:type="page"/>
      </w:r>
    </w:p>
    <w:p w14:paraId="68C5957C" w14:textId="77777777" w:rsidR="006A63E8" w:rsidRPr="00B507A8" w:rsidRDefault="006A63E8" w:rsidP="006A63E8">
      <w:pPr>
        <w:pStyle w:val="Nadpis2"/>
        <w:spacing w:line="312" w:lineRule="auto"/>
        <w:rPr>
          <w:rFonts w:ascii="Times New Roman" w:hAnsi="Times New Roman" w:cs="Times New Roman"/>
          <w:color w:val="auto"/>
          <w:sz w:val="22"/>
          <w:szCs w:val="22"/>
          <w:lang w:val="cs-CZ"/>
        </w:rPr>
      </w:pPr>
      <w:bookmarkStart w:id="16" w:name="_Toc479667156"/>
      <w:r w:rsidRPr="00B507A8">
        <w:rPr>
          <w:rFonts w:ascii="Times New Roman" w:hAnsi="Times New Roman" w:cs="Times New Roman"/>
          <w:color w:val="auto"/>
          <w:sz w:val="22"/>
          <w:szCs w:val="22"/>
          <w:lang w:val="cs-CZ"/>
        </w:rPr>
        <w:lastRenderedPageBreak/>
        <w:t>1. Cíl</w:t>
      </w:r>
      <w:bookmarkEnd w:id="16"/>
    </w:p>
    <w:p w14:paraId="6D8F4372" w14:textId="77777777" w:rsidR="006A63E8" w:rsidRPr="00B12CF8" w:rsidRDefault="006A63E8" w:rsidP="006A63E8">
      <w:pPr>
        <w:spacing w:after="0" w:line="312" w:lineRule="auto"/>
        <w:jc w:val="both"/>
        <w:rPr>
          <w:sz w:val="22"/>
          <w:szCs w:val="22"/>
        </w:rPr>
      </w:pPr>
      <w:r w:rsidRPr="00B12CF8">
        <w:rPr>
          <w:sz w:val="22"/>
          <w:szCs w:val="22"/>
        </w:rPr>
        <w:t>Poskytnutí služby specializovaného vzdělávání (vzdělávacího programu) pro výrobce zdravotnických prostředků, oznámené subjekty v oblasti zdravotnických prostředků a další osoby, jež zacházejí se zdravotnickými prostředky, vč. klinických výzkumných center, v oblasti nového regulačního rámce stanoveného novými nařízeními EU o zdravotnických prostředcích. Předpokládaná kapacita vzdělávacího kurzu ÚNMZ činí 30 stálých účastníků, kteří absolvují celý kurz.</w:t>
      </w:r>
    </w:p>
    <w:p w14:paraId="2C1B5072" w14:textId="77777777" w:rsidR="006A63E8" w:rsidRPr="00B507A8" w:rsidRDefault="006A63E8" w:rsidP="006A63E8">
      <w:pPr>
        <w:spacing w:after="0" w:line="312" w:lineRule="auto"/>
        <w:ind w:left="357"/>
        <w:jc w:val="both"/>
        <w:rPr>
          <w:sz w:val="22"/>
          <w:szCs w:val="22"/>
        </w:rPr>
      </w:pPr>
    </w:p>
    <w:p w14:paraId="2EE9EBC6" w14:textId="77777777" w:rsidR="006A63E8" w:rsidRPr="00B507A8" w:rsidRDefault="006A63E8" w:rsidP="006A63E8">
      <w:pPr>
        <w:pStyle w:val="Nadpis2"/>
        <w:spacing w:line="312" w:lineRule="auto"/>
        <w:rPr>
          <w:rFonts w:ascii="Times New Roman" w:hAnsi="Times New Roman" w:cs="Times New Roman"/>
          <w:color w:val="auto"/>
          <w:sz w:val="22"/>
          <w:szCs w:val="22"/>
          <w:lang w:val="cs-CZ"/>
        </w:rPr>
      </w:pPr>
      <w:bookmarkStart w:id="17" w:name="_Toc479667157"/>
      <w:r w:rsidRPr="00B507A8">
        <w:rPr>
          <w:rFonts w:ascii="Times New Roman" w:hAnsi="Times New Roman" w:cs="Times New Roman"/>
          <w:color w:val="auto"/>
          <w:sz w:val="22"/>
          <w:szCs w:val="22"/>
          <w:lang w:val="cs-CZ"/>
        </w:rPr>
        <w:t>2. Cílová skupina</w:t>
      </w:r>
      <w:bookmarkEnd w:id="17"/>
    </w:p>
    <w:p w14:paraId="23FC6857" w14:textId="77777777" w:rsidR="006A63E8" w:rsidRPr="00B507A8" w:rsidRDefault="006A63E8" w:rsidP="006A63E8">
      <w:pPr>
        <w:pStyle w:val="Nadpis3"/>
        <w:spacing w:line="312" w:lineRule="auto"/>
        <w:rPr>
          <w:rFonts w:ascii="Times New Roman" w:hAnsi="Times New Roman" w:cs="Times New Roman"/>
          <w:color w:val="auto"/>
          <w:lang w:val="cs-CZ"/>
        </w:rPr>
      </w:pPr>
      <w:bookmarkStart w:id="18" w:name="_Toc479667158"/>
      <w:r w:rsidRPr="00B507A8">
        <w:rPr>
          <w:rFonts w:ascii="Times New Roman" w:hAnsi="Times New Roman" w:cs="Times New Roman"/>
          <w:color w:val="auto"/>
          <w:lang w:val="cs-CZ"/>
        </w:rPr>
        <w:t>2.1 Cílová skupina – právnické osoby</w:t>
      </w:r>
      <w:bookmarkEnd w:id="18"/>
      <w:r w:rsidRPr="00B507A8">
        <w:rPr>
          <w:rFonts w:ascii="Times New Roman" w:hAnsi="Times New Roman" w:cs="Times New Roman"/>
          <w:color w:val="auto"/>
          <w:lang w:val="cs-CZ"/>
        </w:rPr>
        <w:t xml:space="preserve"> </w:t>
      </w:r>
    </w:p>
    <w:p w14:paraId="78561DD2" w14:textId="77777777" w:rsidR="006A63E8" w:rsidRPr="00B507A8" w:rsidRDefault="006A63E8" w:rsidP="006A63E8">
      <w:pPr>
        <w:spacing w:before="120" w:after="120" w:line="312" w:lineRule="auto"/>
        <w:jc w:val="both"/>
        <w:rPr>
          <w:b/>
          <w:sz w:val="22"/>
          <w:szCs w:val="22"/>
        </w:rPr>
      </w:pPr>
      <w:r w:rsidRPr="00B507A8">
        <w:rPr>
          <w:b/>
          <w:sz w:val="22"/>
          <w:szCs w:val="22"/>
        </w:rPr>
        <w:t>PRIMÁRNÍ</w:t>
      </w:r>
    </w:p>
    <w:p w14:paraId="1AC30C82" w14:textId="77777777" w:rsidR="006A63E8" w:rsidRPr="00B507A8" w:rsidRDefault="006A63E8" w:rsidP="006A63E8">
      <w:pPr>
        <w:pStyle w:val="Odstavecseseznamem"/>
        <w:numPr>
          <w:ilvl w:val="0"/>
          <w:numId w:val="20"/>
        </w:numPr>
        <w:spacing w:after="0" w:line="312" w:lineRule="auto"/>
        <w:jc w:val="both"/>
        <w:rPr>
          <w:sz w:val="22"/>
          <w:szCs w:val="22"/>
        </w:rPr>
      </w:pPr>
      <w:r w:rsidRPr="00B507A8">
        <w:rPr>
          <w:sz w:val="22"/>
          <w:szCs w:val="22"/>
        </w:rPr>
        <w:t xml:space="preserve">Čeští výrobci zdravotnických prostředků. </w:t>
      </w:r>
    </w:p>
    <w:p w14:paraId="47C39D96" w14:textId="77777777" w:rsidR="006A63E8" w:rsidRPr="00B507A8" w:rsidRDefault="006A63E8" w:rsidP="006A63E8">
      <w:pPr>
        <w:pStyle w:val="Odstavecseseznamem"/>
        <w:numPr>
          <w:ilvl w:val="0"/>
          <w:numId w:val="20"/>
        </w:numPr>
        <w:spacing w:after="0" w:line="312" w:lineRule="auto"/>
        <w:jc w:val="both"/>
        <w:rPr>
          <w:sz w:val="22"/>
          <w:szCs w:val="22"/>
        </w:rPr>
      </w:pPr>
      <w:r w:rsidRPr="00B507A8">
        <w:rPr>
          <w:sz w:val="22"/>
          <w:szCs w:val="22"/>
        </w:rPr>
        <w:t>Oznámené subjekty pro oblast zdravotnických prostředků působící na území České republiky.</w:t>
      </w:r>
    </w:p>
    <w:p w14:paraId="36814C79" w14:textId="77777777" w:rsidR="006A63E8" w:rsidRPr="00B507A8" w:rsidRDefault="006A63E8" w:rsidP="006A63E8">
      <w:pPr>
        <w:spacing w:after="0" w:line="312" w:lineRule="auto"/>
        <w:jc w:val="both"/>
        <w:rPr>
          <w:sz w:val="22"/>
          <w:szCs w:val="22"/>
        </w:rPr>
      </w:pPr>
    </w:p>
    <w:p w14:paraId="195F94A7" w14:textId="77777777" w:rsidR="006A63E8" w:rsidRPr="00B507A8" w:rsidRDefault="006A63E8" w:rsidP="006A63E8">
      <w:pPr>
        <w:spacing w:before="120" w:after="120" w:line="312" w:lineRule="auto"/>
        <w:jc w:val="both"/>
        <w:rPr>
          <w:b/>
          <w:sz w:val="22"/>
          <w:szCs w:val="22"/>
        </w:rPr>
      </w:pPr>
      <w:r w:rsidRPr="00B507A8">
        <w:rPr>
          <w:b/>
          <w:sz w:val="22"/>
          <w:szCs w:val="22"/>
        </w:rPr>
        <w:t xml:space="preserve">SEKUNDÁRNÍ </w:t>
      </w:r>
    </w:p>
    <w:p w14:paraId="02D68438" w14:textId="77777777" w:rsidR="006A63E8" w:rsidRPr="00B507A8" w:rsidRDefault="006A63E8" w:rsidP="006A63E8">
      <w:pPr>
        <w:pStyle w:val="Odstavecseseznamem"/>
        <w:numPr>
          <w:ilvl w:val="0"/>
          <w:numId w:val="20"/>
        </w:numPr>
        <w:spacing w:after="0" w:line="312" w:lineRule="auto"/>
        <w:jc w:val="both"/>
        <w:rPr>
          <w:sz w:val="22"/>
          <w:szCs w:val="22"/>
        </w:rPr>
      </w:pPr>
      <w:r w:rsidRPr="00B507A8">
        <w:rPr>
          <w:sz w:val="22"/>
          <w:szCs w:val="22"/>
        </w:rPr>
        <w:t>Distributoři, dovozci a zplnomocnění zástupci zacházející se zdravotnickými prostředky.</w:t>
      </w:r>
    </w:p>
    <w:p w14:paraId="7A9AF8A2" w14:textId="77777777" w:rsidR="006A63E8" w:rsidRPr="00B507A8" w:rsidRDefault="006A63E8" w:rsidP="006A63E8">
      <w:pPr>
        <w:pStyle w:val="Odstavecseseznamem"/>
        <w:numPr>
          <w:ilvl w:val="0"/>
          <w:numId w:val="20"/>
        </w:numPr>
        <w:spacing w:after="0" w:line="312" w:lineRule="auto"/>
        <w:jc w:val="both"/>
        <w:rPr>
          <w:sz w:val="22"/>
          <w:szCs w:val="22"/>
        </w:rPr>
      </w:pPr>
      <w:r w:rsidRPr="00B507A8">
        <w:rPr>
          <w:sz w:val="22"/>
          <w:szCs w:val="22"/>
        </w:rPr>
        <w:t>Klinická pracoviště, ve kterých se zdravotnické prostředky používají nebo ve kterých probíhá či je plánováno, že bude probíhat vývoj zdravotnických prostředků. Definováno podle současné národní legislativy, jedná se o pracoviště, která se podílí na získávání klinických údajů podle § 11 odst. 3 písm. b) a c), nebo jsou na těchto pracovištích získávány klinické údaje formou klinické zkoušky podle § 11 odst. 3 písm. a) zákona č. 268/2014 Sb.</w:t>
      </w:r>
    </w:p>
    <w:p w14:paraId="26416A13" w14:textId="77777777" w:rsidR="006A63E8" w:rsidRPr="00B507A8" w:rsidRDefault="006A63E8" w:rsidP="006A63E8">
      <w:pPr>
        <w:pStyle w:val="Odstavecseseznamem"/>
        <w:numPr>
          <w:ilvl w:val="0"/>
          <w:numId w:val="20"/>
        </w:numPr>
        <w:spacing w:after="0" w:line="312" w:lineRule="auto"/>
        <w:jc w:val="both"/>
        <w:rPr>
          <w:sz w:val="22"/>
          <w:szCs w:val="22"/>
        </w:rPr>
      </w:pPr>
      <w:r w:rsidRPr="00B507A8">
        <w:rPr>
          <w:sz w:val="22"/>
          <w:szCs w:val="22"/>
        </w:rPr>
        <w:t>Dále výrobci jiných produktů, jako např. léčivých přípravků nebo kosmetiky, případně distributoři, kteří plánují stát se výrobcem zdravotnických prostředků, protože vyvíjejí nebo plánují vyvíjet zdravotnické prostředky s cílem uvést je na trh EU na území České republiky. Za výrobce je považována osoba definovaná jako výrobce novým nařízením EU o zdravotnických prostředcích.</w:t>
      </w:r>
    </w:p>
    <w:p w14:paraId="368F11D3" w14:textId="77777777" w:rsidR="006A63E8" w:rsidRPr="00B507A8" w:rsidRDefault="006A63E8" w:rsidP="006A63E8">
      <w:pPr>
        <w:spacing w:after="0" w:line="312" w:lineRule="auto"/>
        <w:ind w:left="357"/>
        <w:jc w:val="both"/>
        <w:rPr>
          <w:sz w:val="22"/>
          <w:szCs w:val="22"/>
        </w:rPr>
      </w:pPr>
    </w:p>
    <w:p w14:paraId="39CA7B01" w14:textId="77777777" w:rsidR="006A63E8" w:rsidRPr="00B507A8" w:rsidRDefault="006A63E8" w:rsidP="006A63E8">
      <w:pPr>
        <w:pStyle w:val="Nadpis3"/>
        <w:spacing w:line="312" w:lineRule="auto"/>
        <w:rPr>
          <w:rFonts w:ascii="Times New Roman" w:hAnsi="Times New Roman" w:cs="Times New Roman"/>
          <w:color w:val="auto"/>
          <w:lang w:val="cs-CZ"/>
        </w:rPr>
      </w:pPr>
      <w:bookmarkStart w:id="19" w:name="_Toc479667159"/>
      <w:r w:rsidRPr="00B507A8">
        <w:rPr>
          <w:rFonts w:ascii="Times New Roman" w:hAnsi="Times New Roman" w:cs="Times New Roman"/>
          <w:color w:val="auto"/>
          <w:lang w:val="cs-CZ"/>
        </w:rPr>
        <w:t>2.2 Cílová skupina – konkrétní účastníci (fyzické osoby)</w:t>
      </w:r>
      <w:bookmarkEnd w:id="19"/>
    </w:p>
    <w:p w14:paraId="7F6EC5DC" w14:textId="77777777" w:rsidR="006A63E8" w:rsidRPr="00B507A8" w:rsidRDefault="006A63E8" w:rsidP="006A63E8">
      <w:pPr>
        <w:spacing w:after="0" w:line="312" w:lineRule="auto"/>
        <w:jc w:val="both"/>
        <w:rPr>
          <w:sz w:val="22"/>
          <w:szCs w:val="22"/>
        </w:rPr>
      </w:pPr>
      <w:r w:rsidRPr="00B507A8">
        <w:rPr>
          <w:sz w:val="22"/>
          <w:szCs w:val="22"/>
        </w:rPr>
        <w:t>Zaměstnanci výše uvedených právnických osob, kteří jsou zodpovědní za jednu nebo více následujících oblastí:</w:t>
      </w:r>
    </w:p>
    <w:p w14:paraId="1D99C6D3" w14:textId="77777777" w:rsidR="006A63E8" w:rsidRPr="00B507A8" w:rsidRDefault="006A63E8" w:rsidP="006A63E8">
      <w:pPr>
        <w:pStyle w:val="Odstavecseseznamem"/>
        <w:numPr>
          <w:ilvl w:val="0"/>
          <w:numId w:val="16"/>
        </w:numPr>
        <w:spacing w:after="0" w:line="312" w:lineRule="auto"/>
        <w:ind w:left="851" w:hanging="567"/>
        <w:rPr>
          <w:sz w:val="22"/>
          <w:szCs w:val="22"/>
        </w:rPr>
      </w:pPr>
      <w:r w:rsidRPr="00B507A8">
        <w:rPr>
          <w:sz w:val="22"/>
          <w:szCs w:val="22"/>
        </w:rPr>
        <w:t>strategický a marketingový plán,</w:t>
      </w:r>
    </w:p>
    <w:p w14:paraId="2F6D5CD4" w14:textId="77777777" w:rsidR="006A63E8" w:rsidRPr="00B507A8" w:rsidRDefault="006A63E8" w:rsidP="006A63E8">
      <w:pPr>
        <w:pStyle w:val="Odstavecseseznamem"/>
        <w:numPr>
          <w:ilvl w:val="0"/>
          <w:numId w:val="16"/>
        </w:numPr>
        <w:spacing w:after="0" w:line="312" w:lineRule="auto"/>
        <w:ind w:left="851" w:hanging="567"/>
        <w:rPr>
          <w:sz w:val="22"/>
          <w:szCs w:val="22"/>
        </w:rPr>
      </w:pPr>
      <w:r w:rsidRPr="00B507A8">
        <w:rPr>
          <w:sz w:val="22"/>
          <w:szCs w:val="22"/>
        </w:rPr>
        <w:t>vývoj a návrh zdravotnického prostředku,</w:t>
      </w:r>
    </w:p>
    <w:p w14:paraId="118EF222" w14:textId="77777777" w:rsidR="006A63E8" w:rsidRPr="00B507A8" w:rsidRDefault="006A63E8" w:rsidP="006A63E8">
      <w:pPr>
        <w:pStyle w:val="Odstavecseseznamem"/>
        <w:numPr>
          <w:ilvl w:val="0"/>
          <w:numId w:val="16"/>
        </w:numPr>
        <w:spacing w:after="0" w:line="312" w:lineRule="auto"/>
        <w:ind w:left="851" w:hanging="567"/>
        <w:rPr>
          <w:sz w:val="22"/>
          <w:szCs w:val="22"/>
        </w:rPr>
      </w:pPr>
      <w:r w:rsidRPr="00B507A8">
        <w:rPr>
          <w:sz w:val="22"/>
          <w:szCs w:val="22"/>
        </w:rPr>
        <w:t>financování a finanční plánování,</w:t>
      </w:r>
    </w:p>
    <w:p w14:paraId="33EBAFE9" w14:textId="77777777" w:rsidR="006A63E8" w:rsidRPr="00B507A8" w:rsidRDefault="006A63E8" w:rsidP="006A63E8">
      <w:pPr>
        <w:pStyle w:val="Odstavecseseznamem"/>
        <w:numPr>
          <w:ilvl w:val="0"/>
          <w:numId w:val="16"/>
        </w:numPr>
        <w:spacing w:after="0" w:line="312" w:lineRule="auto"/>
        <w:ind w:left="851" w:hanging="567"/>
        <w:rPr>
          <w:sz w:val="22"/>
          <w:szCs w:val="22"/>
        </w:rPr>
      </w:pPr>
      <w:r w:rsidRPr="00B507A8">
        <w:rPr>
          <w:sz w:val="22"/>
          <w:szCs w:val="22"/>
        </w:rPr>
        <w:t>implementace technických norem,</w:t>
      </w:r>
    </w:p>
    <w:p w14:paraId="73C841E7" w14:textId="77777777" w:rsidR="006A63E8" w:rsidRPr="00B507A8" w:rsidRDefault="006A63E8" w:rsidP="006A63E8">
      <w:pPr>
        <w:pStyle w:val="Odstavecseseznamem"/>
        <w:numPr>
          <w:ilvl w:val="0"/>
          <w:numId w:val="16"/>
        </w:numPr>
        <w:spacing w:after="0" w:line="312" w:lineRule="auto"/>
        <w:ind w:left="851" w:hanging="567"/>
        <w:rPr>
          <w:sz w:val="22"/>
          <w:szCs w:val="22"/>
        </w:rPr>
      </w:pPr>
      <w:r w:rsidRPr="00B507A8">
        <w:rPr>
          <w:sz w:val="22"/>
          <w:szCs w:val="22"/>
        </w:rPr>
        <w:t>implementace systému řízení kvality,</w:t>
      </w:r>
    </w:p>
    <w:p w14:paraId="649526F6" w14:textId="77777777" w:rsidR="006A63E8" w:rsidRPr="00B507A8" w:rsidRDefault="006A63E8" w:rsidP="006A63E8">
      <w:pPr>
        <w:pStyle w:val="Odstavecseseznamem"/>
        <w:numPr>
          <w:ilvl w:val="0"/>
          <w:numId w:val="16"/>
        </w:numPr>
        <w:spacing w:after="0" w:line="312" w:lineRule="auto"/>
        <w:ind w:left="851" w:hanging="567"/>
        <w:rPr>
          <w:sz w:val="22"/>
          <w:szCs w:val="22"/>
        </w:rPr>
      </w:pPr>
      <w:r w:rsidRPr="00B507A8">
        <w:rPr>
          <w:sz w:val="22"/>
          <w:szCs w:val="22"/>
        </w:rPr>
        <w:t>výroba zdravotnických prostředků,</w:t>
      </w:r>
    </w:p>
    <w:p w14:paraId="4904A8DF" w14:textId="77777777" w:rsidR="006A63E8" w:rsidRPr="00B507A8" w:rsidRDefault="006A63E8" w:rsidP="006A63E8">
      <w:pPr>
        <w:pStyle w:val="Odstavecseseznamem"/>
        <w:numPr>
          <w:ilvl w:val="0"/>
          <w:numId w:val="16"/>
        </w:numPr>
        <w:spacing w:after="0" w:line="312" w:lineRule="auto"/>
        <w:ind w:left="851" w:hanging="567"/>
        <w:rPr>
          <w:sz w:val="22"/>
          <w:szCs w:val="22"/>
        </w:rPr>
      </w:pPr>
      <w:r w:rsidRPr="00B507A8">
        <w:rPr>
          <w:sz w:val="22"/>
          <w:szCs w:val="22"/>
        </w:rPr>
        <w:t xml:space="preserve">proces posuzování shody před uvedením na trh, </w:t>
      </w:r>
    </w:p>
    <w:p w14:paraId="52CF565E" w14:textId="77777777" w:rsidR="006A63E8" w:rsidRPr="00B507A8" w:rsidRDefault="006A63E8" w:rsidP="006A63E8">
      <w:pPr>
        <w:pStyle w:val="Odstavecseseznamem"/>
        <w:numPr>
          <w:ilvl w:val="0"/>
          <w:numId w:val="16"/>
        </w:numPr>
        <w:spacing w:after="0" w:line="312" w:lineRule="auto"/>
        <w:ind w:left="851" w:hanging="567"/>
        <w:rPr>
          <w:sz w:val="22"/>
          <w:szCs w:val="22"/>
        </w:rPr>
      </w:pPr>
      <w:r w:rsidRPr="00B507A8">
        <w:rPr>
          <w:sz w:val="22"/>
          <w:szCs w:val="22"/>
        </w:rPr>
        <w:t>klinické hodnocení, včetně následného klinického hodnocení po uvedení na trh,</w:t>
      </w:r>
    </w:p>
    <w:p w14:paraId="77312871" w14:textId="77777777" w:rsidR="006A63E8" w:rsidRPr="00B507A8" w:rsidRDefault="006A63E8" w:rsidP="006A63E8">
      <w:pPr>
        <w:pStyle w:val="Odstavecseseznamem"/>
        <w:numPr>
          <w:ilvl w:val="0"/>
          <w:numId w:val="16"/>
        </w:numPr>
        <w:spacing w:after="0" w:line="312" w:lineRule="auto"/>
        <w:ind w:left="851" w:hanging="567"/>
        <w:rPr>
          <w:sz w:val="22"/>
          <w:szCs w:val="22"/>
        </w:rPr>
      </w:pPr>
      <w:r w:rsidRPr="00B507A8">
        <w:rPr>
          <w:sz w:val="22"/>
          <w:szCs w:val="22"/>
        </w:rPr>
        <w:t>další sledování zdravotnických prostředků po jejich uvedení na trh (vigilance),</w:t>
      </w:r>
    </w:p>
    <w:p w14:paraId="33E95E27" w14:textId="77777777" w:rsidR="006A63E8" w:rsidRPr="00B507A8" w:rsidRDefault="006A63E8" w:rsidP="006A63E8">
      <w:pPr>
        <w:pStyle w:val="Odstavecseseznamem"/>
        <w:numPr>
          <w:ilvl w:val="0"/>
          <w:numId w:val="16"/>
        </w:numPr>
        <w:spacing w:after="0" w:line="312" w:lineRule="auto"/>
        <w:ind w:left="851" w:hanging="567"/>
        <w:rPr>
          <w:sz w:val="22"/>
          <w:szCs w:val="22"/>
        </w:rPr>
      </w:pPr>
      <w:r w:rsidRPr="00B507A8">
        <w:rPr>
          <w:sz w:val="22"/>
          <w:szCs w:val="22"/>
        </w:rPr>
        <w:t>komercionalizace výsledků vývoje a výroby,</w:t>
      </w:r>
    </w:p>
    <w:p w14:paraId="1ACDD59D" w14:textId="77777777" w:rsidR="006A63E8" w:rsidRPr="00B507A8" w:rsidRDefault="006A63E8" w:rsidP="006A63E8">
      <w:pPr>
        <w:pStyle w:val="Odstavecseseznamem"/>
        <w:numPr>
          <w:ilvl w:val="0"/>
          <w:numId w:val="16"/>
        </w:numPr>
        <w:spacing w:after="0" w:line="312" w:lineRule="auto"/>
        <w:ind w:left="851" w:hanging="567"/>
        <w:rPr>
          <w:sz w:val="22"/>
          <w:szCs w:val="22"/>
        </w:rPr>
      </w:pPr>
      <w:r w:rsidRPr="00B507A8">
        <w:rPr>
          <w:sz w:val="22"/>
          <w:szCs w:val="22"/>
        </w:rPr>
        <w:lastRenderedPageBreak/>
        <w:t>zdravotničtí pracovníci používající zdravotnické prostředky a/nebo podílející se na jejich klinickém hodnocení před nebo po uvedení na trh.</w:t>
      </w:r>
    </w:p>
    <w:p w14:paraId="65889A89" w14:textId="77777777" w:rsidR="006A63E8" w:rsidRPr="00B507A8" w:rsidRDefault="006A63E8" w:rsidP="006A63E8">
      <w:pPr>
        <w:spacing w:after="0" w:line="312" w:lineRule="auto"/>
        <w:jc w:val="both"/>
        <w:rPr>
          <w:sz w:val="22"/>
          <w:szCs w:val="22"/>
        </w:rPr>
      </w:pPr>
    </w:p>
    <w:p w14:paraId="449D63F1" w14:textId="77777777" w:rsidR="006A63E8" w:rsidRPr="00B507A8" w:rsidRDefault="006A63E8" w:rsidP="006A63E8">
      <w:pPr>
        <w:spacing w:after="0" w:line="312" w:lineRule="auto"/>
        <w:jc w:val="both"/>
        <w:rPr>
          <w:sz w:val="22"/>
          <w:szCs w:val="22"/>
        </w:rPr>
      </w:pPr>
      <w:r w:rsidRPr="00B507A8">
        <w:rPr>
          <w:sz w:val="22"/>
          <w:szCs w:val="22"/>
        </w:rPr>
        <w:t xml:space="preserve">Typickým představitelem takového pracovníka je např. „Osoba odpovědná za dodržování právních předpisů“ ve smyslu textu nových nařízení o zdravotnických prostředcích, pracovníci zodpovědní za řízení kvality či pracovníci marketingu. </w:t>
      </w:r>
    </w:p>
    <w:p w14:paraId="650FFD26" w14:textId="77777777" w:rsidR="006A63E8" w:rsidRPr="00B507A8" w:rsidRDefault="006A63E8" w:rsidP="006A63E8">
      <w:pPr>
        <w:spacing w:after="0" w:line="312" w:lineRule="auto"/>
        <w:jc w:val="both"/>
        <w:rPr>
          <w:sz w:val="22"/>
          <w:szCs w:val="22"/>
        </w:rPr>
      </w:pPr>
    </w:p>
    <w:p w14:paraId="316F8A86" w14:textId="77777777" w:rsidR="006A63E8" w:rsidRPr="00B507A8" w:rsidRDefault="006A63E8" w:rsidP="006A63E8">
      <w:pPr>
        <w:spacing w:after="0" w:line="312" w:lineRule="auto"/>
        <w:jc w:val="both"/>
        <w:rPr>
          <w:sz w:val="22"/>
          <w:szCs w:val="22"/>
        </w:rPr>
      </w:pPr>
      <w:r w:rsidRPr="00B507A8">
        <w:rPr>
          <w:sz w:val="22"/>
          <w:szCs w:val="22"/>
        </w:rPr>
        <w:t xml:space="preserve">Zvláštní kurzy budou uskutečněny pro cílovou skupinu generálních ředitelů a zástupců řídících výborů za účelem jejich seznámení s příležitostmi a riziky, které z nových nařízení vyplývají pro jimi řízené organizace. </w:t>
      </w:r>
    </w:p>
    <w:p w14:paraId="1F2209DA" w14:textId="77777777" w:rsidR="006A63E8" w:rsidRPr="00B507A8" w:rsidRDefault="006A63E8" w:rsidP="006A63E8">
      <w:pPr>
        <w:spacing w:after="0" w:line="312" w:lineRule="auto"/>
        <w:ind w:left="357"/>
        <w:jc w:val="both"/>
        <w:rPr>
          <w:sz w:val="22"/>
          <w:szCs w:val="22"/>
        </w:rPr>
      </w:pPr>
    </w:p>
    <w:p w14:paraId="77E0BB7F" w14:textId="77777777" w:rsidR="006A63E8" w:rsidRPr="00B507A8" w:rsidRDefault="006A63E8" w:rsidP="006A63E8">
      <w:pPr>
        <w:pStyle w:val="Nadpis2"/>
        <w:spacing w:line="312" w:lineRule="auto"/>
        <w:rPr>
          <w:rFonts w:ascii="Times New Roman" w:hAnsi="Times New Roman" w:cs="Times New Roman"/>
          <w:color w:val="auto"/>
          <w:sz w:val="22"/>
          <w:szCs w:val="22"/>
          <w:lang w:val="cs-CZ"/>
        </w:rPr>
      </w:pPr>
      <w:bookmarkStart w:id="20" w:name="_Toc479667160"/>
      <w:r w:rsidRPr="00B507A8">
        <w:rPr>
          <w:rFonts w:ascii="Times New Roman" w:hAnsi="Times New Roman" w:cs="Times New Roman"/>
          <w:color w:val="auto"/>
          <w:sz w:val="22"/>
          <w:szCs w:val="22"/>
          <w:lang w:val="cs-CZ"/>
        </w:rPr>
        <w:t>3. Program kurzů</w:t>
      </w:r>
      <w:bookmarkEnd w:id="20"/>
    </w:p>
    <w:p w14:paraId="42D69427" w14:textId="77777777" w:rsidR="006A63E8" w:rsidRPr="00B507A8" w:rsidRDefault="006A63E8" w:rsidP="006A63E8">
      <w:pPr>
        <w:pStyle w:val="Nadpis3"/>
        <w:spacing w:line="312" w:lineRule="auto"/>
        <w:rPr>
          <w:rFonts w:ascii="Times New Roman" w:hAnsi="Times New Roman" w:cs="Times New Roman"/>
          <w:color w:val="auto"/>
          <w:lang w:val="cs-CZ"/>
        </w:rPr>
      </w:pPr>
      <w:bookmarkStart w:id="21" w:name="_Toc479667161"/>
      <w:r w:rsidRPr="00B507A8">
        <w:rPr>
          <w:rFonts w:ascii="Times New Roman" w:hAnsi="Times New Roman" w:cs="Times New Roman"/>
          <w:color w:val="auto"/>
          <w:lang w:val="cs-CZ"/>
        </w:rPr>
        <w:t>3.1 Kurzy pro generální ředitele a členy řídících výborů</w:t>
      </w:r>
      <w:bookmarkEnd w:id="21"/>
      <w:r w:rsidRPr="00B507A8">
        <w:rPr>
          <w:rFonts w:ascii="Times New Roman" w:hAnsi="Times New Roman" w:cs="Times New Roman"/>
          <w:color w:val="auto"/>
          <w:lang w:val="cs-CZ"/>
        </w:rPr>
        <w:t xml:space="preserve"> </w:t>
      </w:r>
    </w:p>
    <w:p w14:paraId="07DFA977" w14:textId="77777777" w:rsidR="006A63E8" w:rsidRPr="00B507A8" w:rsidRDefault="006A63E8" w:rsidP="006A63E8">
      <w:pPr>
        <w:spacing w:after="0" w:line="312" w:lineRule="auto"/>
        <w:jc w:val="both"/>
        <w:rPr>
          <w:sz w:val="22"/>
          <w:szCs w:val="22"/>
        </w:rPr>
      </w:pPr>
      <w:r w:rsidRPr="00B507A8">
        <w:rPr>
          <w:sz w:val="22"/>
          <w:szCs w:val="22"/>
        </w:rPr>
        <w:t>V kurzu bude zajištěna přiměřená časová dotace na tyto hlavní oblasti:</w:t>
      </w:r>
    </w:p>
    <w:p w14:paraId="61E17528" w14:textId="77777777" w:rsidR="006A63E8" w:rsidRPr="00B507A8" w:rsidRDefault="006A63E8" w:rsidP="006A63E8">
      <w:pPr>
        <w:pStyle w:val="Odstavecseseznamem"/>
        <w:numPr>
          <w:ilvl w:val="0"/>
          <w:numId w:val="17"/>
        </w:numPr>
        <w:spacing w:after="0" w:line="312" w:lineRule="auto"/>
        <w:ind w:left="851" w:hanging="567"/>
        <w:rPr>
          <w:sz w:val="22"/>
          <w:szCs w:val="22"/>
        </w:rPr>
      </w:pPr>
      <w:r w:rsidRPr="00B507A8">
        <w:rPr>
          <w:sz w:val="22"/>
          <w:szCs w:val="22"/>
        </w:rPr>
        <w:t>Koncepce nového regulačního rámce</w:t>
      </w:r>
    </w:p>
    <w:p w14:paraId="21587C10" w14:textId="77777777" w:rsidR="006A63E8" w:rsidRPr="00B507A8" w:rsidRDefault="006A63E8" w:rsidP="006A63E8">
      <w:pPr>
        <w:pStyle w:val="Odstavecseseznamem"/>
        <w:numPr>
          <w:ilvl w:val="0"/>
          <w:numId w:val="17"/>
        </w:numPr>
        <w:spacing w:after="0" w:line="312" w:lineRule="auto"/>
        <w:ind w:left="851" w:hanging="567"/>
        <w:rPr>
          <w:sz w:val="22"/>
          <w:szCs w:val="22"/>
        </w:rPr>
      </w:pPr>
      <w:r w:rsidRPr="00B507A8">
        <w:rPr>
          <w:sz w:val="22"/>
          <w:szCs w:val="22"/>
        </w:rPr>
        <w:t>Hlavní změny v regulaci zdravotnických prostředků</w:t>
      </w:r>
    </w:p>
    <w:p w14:paraId="5A9C474E" w14:textId="77777777" w:rsidR="006A63E8" w:rsidRPr="00B507A8" w:rsidRDefault="006A63E8" w:rsidP="006A63E8">
      <w:pPr>
        <w:pStyle w:val="Odstavecseseznamem"/>
        <w:numPr>
          <w:ilvl w:val="0"/>
          <w:numId w:val="17"/>
        </w:numPr>
        <w:spacing w:after="0" w:line="312" w:lineRule="auto"/>
        <w:ind w:left="851" w:hanging="567"/>
        <w:rPr>
          <w:sz w:val="22"/>
          <w:szCs w:val="22"/>
        </w:rPr>
      </w:pPr>
      <w:r w:rsidRPr="00B507A8">
        <w:rPr>
          <w:sz w:val="22"/>
          <w:szCs w:val="22"/>
        </w:rPr>
        <w:t>Rozdíly oproti stávajícímu stavu</w:t>
      </w:r>
    </w:p>
    <w:p w14:paraId="38685ED7" w14:textId="77777777" w:rsidR="006A63E8" w:rsidRPr="00B507A8" w:rsidRDefault="006A63E8" w:rsidP="006A63E8">
      <w:pPr>
        <w:pStyle w:val="Odstavecseseznamem"/>
        <w:numPr>
          <w:ilvl w:val="0"/>
          <w:numId w:val="17"/>
        </w:numPr>
        <w:spacing w:after="0" w:line="312" w:lineRule="auto"/>
        <w:ind w:left="851" w:hanging="567"/>
        <w:rPr>
          <w:sz w:val="22"/>
          <w:szCs w:val="22"/>
        </w:rPr>
      </w:pPr>
      <w:r w:rsidRPr="00B507A8">
        <w:rPr>
          <w:sz w:val="22"/>
          <w:szCs w:val="22"/>
        </w:rPr>
        <w:t>Dopady do strategického řízení výrobců a ostatních osob zacházejících se zdravotnickými prostředky</w:t>
      </w:r>
    </w:p>
    <w:p w14:paraId="170B4057" w14:textId="77777777" w:rsidR="006A63E8" w:rsidRPr="00B507A8" w:rsidRDefault="006A63E8" w:rsidP="006A63E8">
      <w:pPr>
        <w:pStyle w:val="Odstavecseseznamem"/>
        <w:numPr>
          <w:ilvl w:val="0"/>
          <w:numId w:val="17"/>
        </w:numPr>
        <w:spacing w:after="0" w:line="312" w:lineRule="auto"/>
        <w:ind w:left="851" w:hanging="567"/>
        <w:rPr>
          <w:sz w:val="22"/>
          <w:szCs w:val="22"/>
        </w:rPr>
      </w:pPr>
      <w:r w:rsidRPr="00B507A8">
        <w:rPr>
          <w:sz w:val="22"/>
          <w:szCs w:val="22"/>
        </w:rPr>
        <w:t>Hlavní příležitosti a rizika</w:t>
      </w:r>
    </w:p>
    <w:p w14:paraId="25B0021A" w14:textId="77777777" w:rsidR="006A63E8" w:rsidRPr="00B507A8" w:rsidRDefault="006A63E8" w:rsidP="006A63E8">
      <w:pPr>
        <w:pStyle w:val="Odstavecseseznamem"/>
        <w:numPr>
          <w:ilvl w:val="0"/>
          <w:numId w:val="17"/>
        </w:numPr>
        <w:spacing w:after="0" w:line="312" w:lineRule="auto"/>
        <w:ind w:left="851" w:hanging="567"/>
        <w:rPr>
          <w:sz w:val="22"/>
          <w:szCs w:val="22"/>
        </w:rPr>
      </w:pPr>
      <w:r w:rsidRPr="00B507A8">
        <w:rPr>
          <w:sz w:val="22"/>
          <w:szCs w:val="22"/>
        </w:rPr>
        <w:t>Časová osa implementace povinností</w:t>
      </w:r>
    </w:p>
    <w:p w14:paraId="6C4D77A2" w14:textId="77777777" w:rsidR="006A63E8" w:rsidRPr="00B507A8" w:rsidRDefault="006A63E8" w:rsidP="006A63E8">
      <w:pPr>
        <w:pStyle w:val="Odstavecseseznamem"/>
        <w:numPr>
          <w:ilvl w:val="0"/>
          <w:numId w:val="17"/>
        </w:numPr>
        <w:spacing w:after="0" w:line="312" w:lineRule="auto"/>
        <w:ind w:left="851" w:hanging="567"/>
        <w:rPr>
          <w:sz w:val="22"/>
          <w:szCs w:val="22"/>
        </w:rPr>
      </w:pPr>
      <w:r w:rsidRPr="00B507A8">
        <w:rPr>
          <w:sz w:val="22"/>
          <w:szCs w:val="22"/>
        </w:rPr>
        <w:t>Volba taktiky přípravy na splnění nároků nařízení pro zdravotnické prostředky a nařízení pro IVD</w:t>
      </w:r>
      <w:r w:rsidRPr="00B507A8">
        <w:rPr>
          <w:sz w:val="22"/>
          <w:szCs w:val="22"/>
        </w:rPr>
        <w:br/>
      </w:r>
    </w:p>
    <w:p w14:paraId="72F37A09" w14:textId="77777777" w:rsidR="006A63E8" w:rsidRPr="00B507A8" w:rsidRDefault="006A63E8" w:rsidP="006A63E8">
      <w:pPr>
        <w:pStyle w:val="Nadpis3"/>
        <w:spacing w:line="312" w:lineRule="auto"/>
        <w:rPr>
          <w:rFonts w:ascii="Times New Roman" w:hAnsi="Times New Roman" w:cs="Times New Roman"/>
          <w:color w:val="auto"/>
          <w:lang w:val="cs-CZ"/>
        </w:rPr>
      </w:pPr>
      <w:bookmarkStart w:id="22" w:name="_Toc479667162"/>
      <w:r w:rsidRPr="00B507A8">
        <w:rPr>
          <w:rFonts w:ascii="Times New Roman" w:hAnsi="Times New Roman" w:cs="Times New Roman"/>
          <w:color w:val="auto"/>
          <w:lang w:val="cs-CZ"/>
        </w:rPr>
        <w:t>3.2 Kurzy pro ostatní zaměstnance</w:t>
      </w:r>
      <w:bookmarkEnd w:id="22"/>
    </w:p>
    <w:p w14:paraId="150DBDA5" w14:textId="77777777" w:rsidR="006A63E8" w:rsidRPr="00B507A8" w:rsidRDefault="006A63E8" w:rsidP="006A63E8">
      <w:pPr>
        <w:spacing w:after="0" w:line="312" w:lineRule="auto"/>
        <w:jc w:val="both"/>
        <w:rPr>
          <w:sz w:val="22"/>
          <w:szCs w:val="22"/>
        </w:rPr>
      </w:pPr>
      <w:r w:rsidRPr="00B507A8">
        <w:rPr>
          <w:sz w:val="22"/>
          <w:szCs w:val="22"/>
        </w:rPr>
        <w:t>V kurzu bude zajištěna přiměřená časová dotace na tyto hlavní oblasti:</w:t>
      </w:r>
    </w:p>
    <w:p w14:paraId="34418F0A" w14:textId="77777777" w:rsidR="006A63E8" w:rsidRPr="00B507A8" w:rsidRDefault="006A63E8" w:rsidP="006A63E8">
      <w:pPr>
        <w:pStyle w:val="Odstavecseseznamem"/>
        <w:numPr>
          <w:ilvl w:val="0"/>
          <w:numId w:val="18"/>
        </w:numPr>
        <w:spacing w:after="0" w:line="312" w:lineRule="auto"/>
        <w:ind w:hanging="433"/>
        <w:rPr>
          <w:sz w:val="22"/>
          <w:szCs w:val="22"/>
        </w:rPr>
      </w:pPr>
      <w:r w:rsidRPr="00B507A8">
        <w:rPr>
          <w:sz w:val="22"/>
          <w:szCs w:val="22"/>
        </w:rPr>
        <w:t>Koncepce nového regulačního rámce</w:t>
      </w:r>
    </w:p>
    <w:p w14:paraId="5219395D" w14:textId="77777777" w:rsidR="006A63E8" w:rsidRPr="00B507A8" w:rsidRDefault="006A63E8" w:rsidP="006A63E8">
      <w:pPr>
        <w:pStyle w:val="Odstavecseseznamem"/>
        <w:numPr>
          <w:ilvl w:val="0"/>
          <w:numId w:val="18"/>
        </w:numPr>
        <w:spacing w:after="0" w:line="312" w:lineRule="auto"/>
        <w:ind w:hanging="433"/>
        <w:rPr>
          <w:sz w:val="22"/>
          <w:szCs w:val="22"/>
        </w:rPr>
      </w:pPr>
      <w:r w:rsidRPr="00B507A8">
        <w:rPr>
          <w:sz w:val="22"/>
          <w:szCs w:val="22"/>
        </w:rPr>
        <w:t>Detailní změny v regulaci zdravotnických prostředků</w:t>
      </w:r>
    </w:p>
    <w:p w14:paraId="2CBA909C" w14:textId="77777777" w:rsidR="006A63E8" w:rsidRPr="00B507A8" w:rsidRDefault="006A63E8" w:rsidP="006A63E8">
      <w:pPr>
        <w:pStyle w:val="Odstavecseseznamem"/>
        <w:numPr>
          <w:ilvl w:val="0"/>
          <w:numId w:val="18"/>
        </w:numPr>
        <w:spacing w:after="0" w:line="312" w:lineRule="auto"/>
        <w:ind w:hanging="433"/>
        <w:rPr>
          <w:sz w:val="22"/>
          <w:szCs w:val="22"/>
        </w:rPr>
      </w:pPr>
      <w:r w:rsidRPr="00B507A8">
        <w:rPr>
          <w:sz w:val="22"/>
          <w:szCs w:val="22"/>
        </w:rPr>
        <w:t>Rozdíly oproti stávajícímu stavu</w:t>
      </w:r>
    </w:p>
    <w:p w14:paraId="0C4A72C3" w14:textId="77777777" w:rsidR="006A63E8" w:rsidRPr="00B507A8" w:rsidRDefault="006A63E8" w:rsidP="006A63E8">
      <w:pPr>
        <w:pStyle w:val="Odstavecseseznamem"/>
        <w:numPr>
          <w:ilvl w:val="0"/>
          <w:numId w:val="18"/>
        </w:numPr>
        <w:spacing w:after="0" w:line="312" w:lineRule="auto"/>
        <w:ind w:hanging="433"/>
        <w:rPr>
          <w:sz w:val="22"/>
          <w:szCs w:val="22"/>
        </w:rPr>
      </w:pPr>
      <w:r w:rsidRPr="00B507A8">
        <w:rPr>
          <w:sz w:val="22"/>
          <w:szCs w:val="22"/>
        </w:rPr>
        <w:t>Detailní rozbor jednotlivých článků nových nařízení</w:t>
      </w:r>
    </w:p>
    <w:p w14:paraId="1F215E43" w14:textId="77777777" w:rsidR="006A63E8" w:rsidRPr="00B507A8" w:rsidRDefault="006A63E8" w:rsidP="006A63E8">
      <w:pPr>
        <w:pStyle w:val="Odstavecseseznamem"/>
        <w:numPr>
          <w:ilvl w:val="0"/>
          <w:numId w:val="18"/>
        </w:numPr>
        <w:spacing w:after="0" w:line="312" w:lineRule="auto"/>
        <w:ind w:hanging="433"/>
        <w:rPr>
          <w:sz w:val="22"/>
          <w:szCs w:val="22"/>
        </w:rPr>
      </w:pPr>
      <w:r w:rsidRPr="00B507A8">
        <w:rPr>
          <w:sz w:val="22"/>
          <w:szCs w:val="22"/>
        </w:rPr>
        <w:t>Postupy posuzování shody</w:t>
      </w:r>
    </w:p>
    <w:p w14:paraId="5E29E563" w14:textId="77777777" w:rsidR="006A63E8" w:rsidRPr="00B507A8" w:rsidRDefault="006A63E8" w:rsidP="006A63E8">
      <w:pPr>
        <w:pStyle w:val="Odstavecseseznamem"/>
        <w:numPr>
          <w:ilvl w:val="0"/>
          <w:numId w:val="18"/>
        </w:numPr>
        <w:spacing w:after="0" w:line="312" w:lineRule="auto"/>
        <w:ind w:hanging="433"/>
        <w:rPr>
          <w:sz w:val="22"/>
          <w:szCs w:val="22"/>
        </w:rPr>
      </w:pPr>
      <w:r w:rsidRPr="00B507A8">
        <w:rPr>
          <w:sz w:val="22"/>
          <w:szCs w:val="22"/>
        </w:rPr>
        <w:t>Klinické hodnocení a následné klinické sledování po uvedení na trh</w:t>
      </w:r>
    </w:p>
    <w:p w14:paraId="0851F7E3" w14:textId="77777777" w:rsidR="006A63E8" w:rsidRPr="00B507A8" w:rsidRDefault="006A63E8" w:rsidP="006A63E8">
      <w:pPr>
        <w:pStyle w:val="Odstavecseseznamem"/>
        <w:numPr>
          <w:ilvl w:val="0"/>
          <w:numId w:val="18"/>
        </w:numPr>
        <w:spacing w:after="0" w:line="312" w:lineRule="auto"/>
        <w:ind w:hanging="433"/>
        <w:rPr>
          <w:sz w:val="22"/>
          <w:szCs w:val="22"/>
        </w:rPr>
      </w:pPr>
      <w:r w:rsidRPr="00B507A8">
        <w:rPr>
          <w:sz w:val="22"/>
          <w:szCs w:val="22"/>
        </w:rPr>
        <w:t xml:space="preserve">Časová osa implementace povinností  </w:t>
      </w:r>
    </w:p>
    <w:p w14:paraId="4B9F68AD" w14:textId="77777777" w:rsidR="006A63E8" w:rsidRPr="00B507A8" w:rsidRDefault="006A63E8" w:rsidP="006A63E8">
      <w:pPr>
        <w:pStyle w:val="Odstavecseseznamem"/>
        <w:numPr>
          <w:ilvl w:val="0"/>
          <w:numId w:val="18"/>
        </w:numPr>
        <w:spacing w:after="0" w:line="312" w:lineRule="auto"/>
        <w:ind w:hanging="433"/>
        <w:rPr>
          <w:sz w:val="22"/>
          <w:szCs w:val="22"/>
        </w:rPr>
      </w:pPr>
      <w:r w:rsidRPr="00B507A8">
        <w:rPr>
          <w:sz w:val="22"/>
          <w:szCs w:val="22"/>
        </w:rPr>
        <w:t xml:space="preserve">Volba taktiky přípravy na splnění nároků nařízení pro zdravotnické prostředky a nařízení pro IVD </w:t>
      </w:r>
    </w:p>
    <w:p w14:paraId="3D7F8AF1" w14:textId="77777777" w:rsidR="006A63E8" w:rsidRPr="00B507A8" w:rsidRDefault="006A63E8" w:rsidP="006A63E8">
      <w:pPr>
        <w:pStyle w:val="Odstavecseseznamem"/>
        <w:numPr>
          <w:ilvl w:val="0"/>
          <w:numId w:val="18"/>
        </w:numPr>
        <w:spacing w:after="0" w:line="312" w:lineRule="auto"/>
        <w:ind w:hanging="433"/>
        <w:rPr>
          <w:sz w:val="22"/>
          <w:szCs w:val="22"/>
        </w:rPr>
      </w:pPr>
      <w:r w:rsidRPr="00B507A8">
        <w:rPr>
          <w:sz w:val="22"/>
          <w:szCs w:val="22"/>
        </w:rPr>
        <w:t>Příprava implementačního plánu</w:t>
      </w:r>
    </w:p>
    <w:p w14:paraId="61020E13" w14:textId="77777777" w:rsidR="006A63E8" w:rsidRPr="00B507A8" w:rsidRDefault="006A63E8" w:rsidP="006A63E8">
      <w:pPr>
        <w:pStyle w:val="Odstavecseseznamem"/>
        <w:numPr>
          <w:ilvl w:val="0"/>
          <w:numId w:val="18"/>
        </w:numPr>
        <w:spacing w:after="0" w:line="312" w:lineRule="auto"/>
        <w:ind w:hanging="433"/>
        <w:rPr>
          <w:sz w:val="22"/>
          <w:szCs w:val="22"/>
        </w:rPr>
      </w:pPr>
      <w:r w:rsidRPr="00B507A8">
        <w:rPr>
          <w:sz w:val="22"/>
          <w:szCs w:val="22"/>
        </w:rPr>
        <w:t>Řešení praktických případů a případových studií</w:t>
      </w:r>
    </w:p>
    <w:p w14:paraId="26E2D688" w14:textId="77777777" w:rsidR="006A63E8" w:rsidRPr="00B507A8" w:rsidRDefault="006A63E8" w:rsidP="006A63E8">
      <w:pPr>
        <w:spacing w:after="0" w:line="312" w:lineRule="auto"/>
        <w:ind w:left="357"/>
        <w:jc w:val="both"/>
        <w:rPr>
          <w:sz w:val="22"/>
          <w:szCs w:val="22"/>
        </w:rPr>
      </w:pPr>
    </w:p>
    <w:p w14:paraId="674CDAE6" w14:textId="77777777" w:rsidR="006A63E8" w:rsidRPr="00B507A8" w:rsidRDefault="006A63E8" w:rsidP="006A63E8">
      <w:pPr>
        <w:pStyle w:val="Nadpis2"/>
        <w:spacing w:line="312" w:lineRule="auto"/>
        <w:rPr>
          <w:rFonts w:ascii="Times New Roman" w:hAnsi="Times New Roman" w:cs="Times New Roman"/>
          <w:color w:val="auto"/>
          <w:sz w:val="22"/>
          <w:szCs w:val="22"/>
          <w:lang w:val="cs-CZ"/>
        </w:rPr>
      </w:pPr>
      <w:bookmarkStart w:id="23" w:name="_Toc479667163"/>
      <w:r w:rsidRPr="00B507A8">
        <w:rPr>
          <w:rFonts w:ascii="Times New Roman" w:hAnsi="Times New Roman" w:cs="Times New Roman"/>
          <w:color w:val="auto"/>
          <w:sz w:val="22"/>
          <w:szCs w:val="22"/>
          <w:lang w:val="cs-CZ"/>
        </w:rPr>
        <w:lastRenderedPageBreak/>
        <w:t>4. Časová dotace</w:t>
      </w:r>
      <w:bookmarkEnd w:id="23"/>
    </w:p>
    <w:p w14:paraId="00E33CA0" w14:textId="77777777" w:rsidR="006A63E8" w:rsidRPr="00B507A8" w:rsidRDefault="006A63E8" w:rsidP="006A63E8">
      <w:pPr>
        <w:spacing w:after="0" w:line="312" w:lineRule="auto"/>
        <w:jc w:val="both"/>
        <w:rPr>
          <w:sz w:val="22"/>
          <w:szCs w:val="22"/>
        </w:rPr>
      </w:pPr>
      <w:r w:rsidRPr="00B507A8">
        <w:rPr>
          <w:sz w:val="22"/>
          <w:szCs w:val="22"/>
        </w:rPr>
        <w:t>Vzdělávací program je navržen na období tří navazujících let, což odpovídá lhůtě, která se stanovena pro implementaci nového nařízení o zdravotnických prostředcích.</w:t>
      </w:r>
    </w:p>
    <w:p w14:paraId="28996FB6" w14:textId="77777777" w:rsidR="006A63E8" w:rsidRPr="00B507A8" w:rsidRDefault="006A63E8" w:rsidP="006A63E8">
      <w:pPr>
        <w:spacing w:after="0" w:line="312" w:lineRule="auto"/>
        <w:jc w:val="both"/>
        <w:rPr>
          <w:sz w:val="22"/>
          <w:szCs w:val="22"/>
        </w:rPr>
      </w:pPr>
    </w:p>
    <w:p w14:paraId="215F6BB1" w14:textId="77777777" w:rsidR="006A63E8" w:rsidRPr="00B507A8" w:rsidRDefault="006A63E8" w:rsidP="006A63E8">
      <w:pPr>
        <w:pStyle w:val="Odstavecseseznamem"/>
        <w:spacing w:after="0" w:line="312" w:lineRule="auto"/>
        <w:ind w:left="0"/>
        <w:contextualSpacing w:val="0"/>
        <w:jc w:val="both"/>
        <w:rPr>
          <w:b/>
          <w:i/>
          <w:sz w:val="22"/>
          <w:szCs w:val="22"/>
        </w:rPr>
      </w:pPr>
      <w:r w:rsidRPr="00B507A8">
        <w:rPr>
          <w:b/>
          <w:i/>
          <w:sz w:val="22"/>
          <w:szCs w:val="22"/>
        </w:rPr>
        <w:t>1. období – podzim 2017 (říjen až prosinec 2017)</w:t>
      </w:r>
    </w:p>
    <w:p w14:paraId="487ACCFE" w14:textId="77777777" w:rsidR="006A63E8" w:rsidRPr="00B507A8" w:rsidRDefault="006A63E8" w:rsidP="006A63E8">
      <w:pPr>
        <w:pStyle w:val="Odstavecseseznamem"/>
        <w:numPr>
          <w:ilvl w:val="0"/>
          <w:numId w:val="15"/>
        </w:numPr>
        <w:spacing w:after="0" w:line="312" w:lineRule="auto"/>
        <w:contextualSpacing w:val="0"/>
        <w:jc w:val="both"/>
        <w:rPr>
          <w:sz w:val="22"/>
          <w:szCs w:val="22"/>
        </w:rPr>
      </w:pPr>
      <w:r w:rsidRPr="00B507A8">
        <w:rPr>
          <w:sz w:val="22"/>
          <w:szCs w:val="22"/>
        </w:rPr>
        <w:t>1x krátký seminář pro generální ředitele a členy řídících výborů</w:t>
      </w:r>
    </w:p>
    <w:p w14:paraId="2A16FCE6" w14:textId="77777777" w:rsidR="006A63E8" w:rsidRPr="00B507A8" w:rsidRDefault="006A63E8" w:rsidP="006A63E8">
      <w:pPr>
        <w:pStyle w:val="Odstavecseseznamem"/>
        <w:numPr>
          <w:ilvl w:val="0"/>
          <w:numId w:val="15"/>
        </w:numPr>
        <w:spacing w:after="0" w:line="312" w:lineRule="auto"/>
        <w:contextualSpacing w:val="0"/>
        <w:jc w:val="both"/>
        <w:rPr>
          <w:sz w:val="22"/>
          <w:szCs w:val="22"/>
        </w:rPr>
      </w:pPr>
      <w:r w:rsidRPr="00B507A8">
        <w:rPr>
          <w:sz w:val="22"/>
          <w:szCs w:val="22"/>
        </w:rPr>
        <w:t>3x celodenní školení pro budoucí „kvalifikované osoby“</w:t>
      </w:r>
    </w:p>
    <w:p w14:paraId="4EF0C81D" w14:textId="77777777" w:rsidR="006A63E8" w:rsidRPr="00B507A8" w:rsidRDefault="006A63E8" w:rsidP="006A63E8">
      <w:pPr>
        <w:pStyle w:val="Odstavecseseznamem"/>
        <w:spacing w:after="0" w:line="312" w:lineRule="auto"/>
        <w:ind w:left="0"/>
        <w:contextualSpacing w:val="0"/>
        <w:jc w:val="both"/>
        <w:rPr>
          <w:sz w:val="22"/>
          <w:szCs w:val="22"/>
        </w:rPr>
      </w:pPr>
    </w:p>
    <w:p w14:paraId="0639E218" w14:textId="77777777" w:rsidR="006A63E8" w:rsidRPr="00B507A8" w:rsidRDefault="006A63E8" w:rsidP="006A63E8">
      <w:pPr>
        <w:pStyle w:val="Odstavecseseznamem"/>
        <w:spacing w:after="0" w:line="312" w:lineRule="auto"/>
        <w:ind w:left="0"/>
        <w:contextualSpacing w:val="0"/>
        <w:jc w:val="both"/>
        <w:rPr>
          <w:b/>
          <w:i/>
          <w:sz w:val="22"/>
          <w:szCs w:val="22"/>
        </w:rPr>
      </w:pPr>
      <w:r w:rsidRPr="00B507A8">
        <w:rPr>
          <w:b/>
          <w:i/>
          <w:sz w:val="22"/>
          <w:szCs w:val="22"/>
        </w:rPr>
        <w:t>2. období – jaro 2018 (únor až červen 2018)</w:t>
      </w:r>
    </w:p>
    <w:p w14:paraId="1B6E7CFD" w14:textId="77777777" w:rsidR="006A63E8" w:rsidRPr="00B507A8" w:rsidRDefault="006A63E8" w:rsidP="006A63E8">
      <w:pPr>
        <w:pStyle w:val="Odstavecseseznamem"/>
        <w:numPr>
          <w:ilvl w:val="0"/>
          <w:numId w:val="15"/>
        </w:numPr>
        <w:spacing w:after="0" w:line="312" w:lineRule="auto"/>
        <w:contextualSpacing w:val="0"/>
        <w:jc w:val="both"/>
        <w:rPr>
          <w:sz w:val="22"/>
          <w:szCs w:val="22"/>
        </w:rPr>
      </w:pPr>
      <w:r w:rsidRPr="00B507A8">
        <w:rPr>
          <w:sz w:val="22"/>
          <w:szCs w:val="22"/>
        </w:rPr>
        <w:t>1x krátký seminář pro generální ředitele a členy řídících výborů</w:t>
      </w:r>
    </w:p>
    <w:p w14:paraId="78BDC45B" w14:textId="77777777" w:rsidR="006A63E8" w:rsidRPr="00B507A8" w:rsidRDefault="006A63E8" w:rsidP="006A63E8">
      <w:pPr>
        <w:pStyle w:val="Odstavecseseznamem"/>
        <w:numPr>
          <w:ilvl w:val="0"/>
          <w:numId w:val="15"/>
        </w:numPr>
        <w:spacing w:after="0" w:line="312" w:lineRule="auto"/>
        <w:contextualSpacing w:val="0"/>
        <w:jc w:val="both"/>
        <w:rPr>
          <w:sz w:val="22"/>
          <w:szCs w:val="22"/>
        </w:rPr>
      </w:pPr>
      <w:r w:rsidRPr="00B507A8">
        <w:rPr>
          <w:sz w:val="22"/>
          <w:szCs w:val="22"/>
        </w:rPr>
        <w:t>2x celodenní školení pro budoucí „kvalifikované osoby“</w:t>
      </w:r>
    </w:p>
    <w:p w14:paraId="2322DE15" w14:textId="77777777" w:rsidR="006A63E8" w:rsidRPr="00B507A8" w:rsidRDefault="006A63E8" w:rsidP="006A63E8">
      <w:pPr>
        <w:pStyle w:val="Odstavecseseznamem"/>
        <w:numPr>
          <w:ilvl w:val="0"/>
          <w:numId w:val="15"/>
        </w:numPr>
        <w:spacing w:after="0" w:line="312" w:lineRule="auto"/>
        <w:contextualSpacing w:val="0"/>
        <w:jc w:val="both"/>
        <w:rPr>
          <w:sz w:val="22"/>
          <w:szCs w:val="22"/>
        </w:rPr>
      </w:pPr>
      <w:r w:rsidRPr="00B507A8">
        <w:rPr>
          <w:sz w:val="22"/>
          <w:szCs w:val="22"/>
        </w:rPr>
        <w:t>1x konference pro odbornou veřejnost a pro účastníky kurzů</w:t>
      </w:r>
    </w:p>
    <w:p w14:paraId="0BAE8B65" w14:textId="77777777" w:rsidR="006A63E8" w:rsidRPr="00B507A8" w:rsidRDefault="006A63E8" w:rsidP="006A63E8">
      <w:pPr>
        <w:spacing w:after="0" w:line="312" w:lineRule="auto"/>
        <w:jc w:val="both"/>
        <w:rPr>
          <w:sz w:val="22"/>
          <w:szCs w:val="22"/>
        </w:rPr>
      </w:pPr>
    </w:p>
    <w:p w14:paraId="42266B45" w14:textId="77777777" w:rsidR="006A63E8" w:rsidRPr="00B507A8" w:rsidRDefault="006A63E8" w:rsidP="006A63E8">
      <w:pPr>
        <w:pStyle w:val="Odstavecseseznamem"/>
        <w:spacing w:after="0" w:line="312" w:lineRule="auto"/>
        <w:ind w:left="0"/>
        <w:contextualSpacing w:val="0"/>
        <w:jc w:val="both"/>
        <w:rPr>
          <w:b/>
          <w:i/>
          <w:sz w:val="22"/>
          <w:szCs w:val="22"/>
        </w:rPr>
      </w:pPr>
      <w:r w:rsidRPr="00B507A8">
        <w:rPr>
          <w:b/>
          <w:i/>
          <w:sz w:val="22"/>
          <w:szCs w:val="22"/>
        </w:rPr>
        <w:t>3. období – podzim 2018 (říjen až prosinec 2018)</w:t>
      </w:r>
    </w:p>
    <w:p w14:paraId="08073063" w14:textId="77777777" w:rsidR="006A63E8" w:rsidRPr="00B507A8" w:rsidRDefault="006A63E8" w:rsidP="006A63E8">
      <w:pPr>
        <w:pStyle w:val="Odstavecseseznamem"/>
        <w:numPr>
          <w:ilvl w:val="0"/>
          <w:numId w:val="15"/>
        </w:numPr>
        <w:spacing w:after="0" w:line="312" w:lineRule="auto"/>
        <w:contextualSpacing w:val="0"/>
        <w:jc w:val="both"/>
        <w:rPr>
          <w:sz w:val="22"/>
          <w:szCs w:val="22"/>
        </w:rPr>
      </w:pPr>
      <w:r w:rsidRPr="00B507A8">
        <w:rPr>
          <w:sz w:val="22"/>
          <w:szCs w:val="22"/>
        </w:rPr>
        <w:t>1x krátký seminář pro generální ředitele a členy řídících výborů</w:t>
      </w:r>
    </w:p>
    <w:p w14:paraId="16D7E942" w14:textId="77777777" w:rsidR="006A63E8" w:rsidRPr="00B507A8" w:rsidRDefault="006A63E8" w:rsidP="006A63E8">
      <w:pPr>
        <w:pStyle w:val="Odstavecseseznamem"/>
        <w:numPr>
          <w:ilvl w:val="0"/>
          <w:numId w:val="15"/>
        </w:numPr>
        <w:spacing w:after="0" w:line="312" w:lineRule="auto"/>
        <w:contextualSpacing w:val="0"/>
        <w:jc w:val="both"/>
        <w:rPr>
          <w:sz w:val="22"/>
          <w:szCs w:val="22"/>
        </w:rPr>
      </w:pPr>
      <w:r w:rsidRPr="00B507A8">
        <w:rPr>
          <w:sz w:val="22"/>
          <w:szCs w:val="22"/>
        </w:rPr>
        <w:t>3x celodenní školení pro budoucí „kvalifikované osoby“</w:t>
      </w:r>
    </w:p>
    <w:p w14:paraId="741C51A7" w14:textId="77777777" w:rsidR="006A63E8" w:rsidRPr="00B507A8" w:rsidRDefault="006A63E8" w:rsidP="006A63E8">
      <w:pPr>
        <w:pStyle w:val="Odstavecseseznamem"/>
        <w:spacing w:after="0" w:line="312" w:lineRule="auto"/>
        <w:ind w:left="0"/>
        <w:contextualSpacing w:val="0"/>
        <w:jc w:val="both"/>
        <w:rPr>
          <w:sz w:val="22"/>
          <w:szCs w:val="22"/>
        </w:rPr>
      </w:pPr>
    </w:p>
    <w:p w14:paraId="7D757B36" w14:textId="77777777" w:rsidR="006A63E8" w:rsidRPr="00B507A8" w:rsidRDefault="006A63E8" w:rsidP="006A63E8">
      <w:pPr>
        <w:pStyle w:val="Odstavecseseznamem"/>
        <w:spacing w:after="0" w:line="312" w:lineRule="auto"/>
        <w:ind w:left="0"/>
        <w:contextualSpacing w:val="0"/>
        <w:jc w:val="both"/>
        <w:rPr>
          <w:b/>
          <w:i/>
          <w:sz w:val="22"/>
          <w:szCs w:val="22"/>
        </w:rPr>
      </w:pPr>
      <w:r w:rsidRPr="00B507A8">
        <w:rPr>
          <w:b/>
          <w:i/>
          <w:sz w:val="22"/>
          <w:szCs w:val="22"/>
        </w:rPr>
        <w:t>4. období – jaro 2019 (únor až červen 2019)</w:t>
      </w:r>
    </w:p>
    <w:p w14:paraId="12F09333" w14:textId="77777777" w:rsidR="006A63E8" w:rsidRPr="00B507A8" w:rsidRDefault="006A63E8" w:rsidP="006A63E8">
      <w:pPr>
        <w:pStyle w:val="Odstavecseseznamem"/>
        <w:numPr>
          <w:ilvl w:val="0"/>
          <w:numId w:val="15"/>
        </w:numPr>
        <w:spacing w:after="0" w:line="312" w:lineRule="auto"/>
        <w:contextualSpacing w:val="0"/>
        <w:jc w:val="both"/>
        <w:rPr>
          <w:sz w:val="22"/>
          <w:szCs w:val="22"/>
        </w:rPr>
      </w:pPr>
      <w:r w:rsidRPr="00B507A8">
        <w:rPr>
          <w:sz w:val="22"/>
          <w:szCs w:val="22"/>
        </w:rPr>
        <w:t>1x krátký seminář pro generální ředitele a členy řídících výborů</w:t>
      </w:r>
    </w:p>
    <w:p w14:paraId="324BB497" w14:textId="77777777" w:rsidR="006A63E8" w:rsidRPr="00B507A8" w:rsidRDefault="006A63E8" w:rsidP="006A63E8">
      <w:pPr>
        <w:pStyle w:val="Odstavecseseznamem"/>
        <w:numPr>
          <w:ilvl w:val="0"/>
          <w:numId w:val="15"/>
        </w:numPr>
        <w:spacing w:after="0" w:line="312" w:lineRule="auto"/>
        <w:contextualSpacing w:val="0"/>
        <w:jc w:val="both"/>
        <w:rPr>
          <w:sz w:val="22"/>
          <w:szCs w:val="22"/>
        </w:rPr>
      </w:pPr>
      <w:r w:rsidRPr="00B507A8">
        <w:rPr>
          <w:sz w:val="22"/>
          <w:szCs w:val="22"/>
        </w:rPr>
        <w:t>2x celodenní školení pro budoucí „kvalifikované osoby“</w:t>
      </w:r>
    </w:p>
    <w:p w14:paraId="1D5BCD04" w14:textId="77777777" w:rsidR="006A63E8" w:rsidRPr="00B507A8" w:rsidRDefault="006A63E8" w:rsidP="006A63E8">
      <w:pPr>
        <w:pStyle w:val="Odstavecseseznamem"/>
        <w:numPr>
          <w:ilvl w:val="0"/>
          <w:numId w:val="15"/>
        </w:numPr>
        <w:spacing w:after="0" w:line="312" w:lineRule="auto"/>
        <w:contextualSpacing w:val="0"/>
        <w:jc w:val="both"/>
        <w:rPr>
          <w:sz w:val="22"/>
          <w:szCs w:val="22"/>
        </w:rPr>
      </w:pPr>
      <w:r w:rsidRPr="00B507A8">
        <w:rPr>
          <w:sz w:val="22"/>
          <w:szCs w:val="22"/>
        </w:rPr>
        <w:t>1x konference pro odbornou veřejnost a pro účastníky kurzů</w:t>
      </w:r>
    </w:p>
    <w:p w14:paraId="65D4C2DB" w14:textId="77777777" w:rsidR="006A63E8" w:rsidRPr="00B507A8" w:rsidRDefault="006A63E8" w:rsidP="006A63E8">
      <w:pPr>
        <w:spacing w:after="0" w:line="312" w:lineRule="auto"/>
        <w:jc w:val="both"/>
        <w:rPr>
          <w:sz w:val="22"/>
          <w:szCs w:val="22"/>
        </w:rPr>
      </w:pPr>
    </w:p>
    <w:p w14:paraId="2E443270" w14:textId="77777777" w:rsidR="006A63E8" w:rsidRPr="00B507A8" w:rsidRDefault="006A63E8" w:rsidP="006A63E8">
      <w:pPr>
        <w:pStyle w:val="Odstavecseseznamem"/>
        <w:spacing w:after="0" w:line="312" w:lineRule="auto"/>
        <w:ind w:left="0"/>
        <w:contextualSpacing w:val="0"/>
        <w:jc w:val="both"/>
        <w:rPr>
          <w:b/>
          <w:i/>
          <w:sz w:val="22"/>
          <w:szCs w:val="22"/>
        </w:rPr>
      </w:pPr>
      <w:r w:rsidRPr="00B507A8">
        <w:rPr>
          <w:b/>
          <w:i/>
          <w:sz w:val="22"/>
          <w:szCs w:val="22"/>
        </w:rPr>
        <w:t>5. období – podzim 2019 (říjen až prosinec 2019)</w:t>
      </w:r>
    </w:p>
    <w:p w14:paraId="51E830EF" w14:textId="77777777" w:rsidR="006A63E8" w:rsidRPr="00B507A8" w:rsidRDefault="006A63E8" w:rsidP="006A63E8">
      <w:pPr>
        <w:pStyle w:val="Odstavecseseznamem"/>
        <w:numPr>
          <w:ilvl w:val="0"/>
          <w:numId w:val="15"/>
        </w:numPr>
        <w:spacing w:after="0" w:line="312" w:lineRule="auto"/>
        <w:contextualSpacing w:val="0"/>
        <w:jc w:val="both"/>
        <w:rPr>
          <w:sz w:val="22"/>
          <w:szCs w:val="22"/>
        </w:rPr>
      </w:pPr>
      <w:r w:rsidRPr="00B507A8">
        <w:rPr>
          <w:sz w:val="22"/>
          <w:szCs w:val="22"/>
        </w:rPr>
        <w:t>1x krátký seminář pro generální ředitele a členy řídících výborů</w:t>
      </w:r>
    </w:p>
    <w:p w14:paraId="53AA29DF" w14:textId="77777777" w:rsidR="006A63E8" w:rsidRPr="00B507A8" w:rsidRDefault="006A63E8" w:rsidP="006A63E8">
      <w:pPr>
        <w:pStyle w:val="Odstavecseseznamem"/>
        <w:numPr>
          <w:ilvl w:val="0"/>
          <w:numId w:val="15"/>
        </w:numPr>
        <w:spacing w:after="0" w:line="312" w:lineRule="auto"/>
        <w:contextualSpacing w:val="0"/>
        <w:jc w:val="both"/>
        <w:rPr>
          <w:sz w:val="22"/>
          <w:szCs w:val="22"/>
        </w:rPr>
      </w:pPr>
      <w:r w:rsidRPr="00B507A8">
        <w:rPr>
          <w:sz w:val="22"/>
          <w:szCs w:val="22"/>
        </w:rPr>
        <w:t>3x celodenní školení pro budoucí „kvalifikované osoby“</w:t>
      </w:r>
    </w:p>
    <w:p w14:paraId="4215432D" w14:textId="77777777" w:rsidR="006A63E8" w:rsidRPr="00B507A8" w:rsidRDefault="006A63E8" w:rsidP="006A63E8">
      <w:pPr>
        <w:pStyle w:val="Odstavecseseznamem"/>
        <w:spacing w:after="0" w:line="312" w:lineRule="auto"/>
        <w:ind w:left="0"/>
        <w:contextualSpacing w:val="0"/>
        <w:jc w:val="both"/>
        <w:rPr>
          <w:sz w:val="22"/>
          <w:szCs w:val="22"/>
        </w:rPr>
      </w:pPr>
    </w:p>
    <w:p w14:paraId="44BEF628" w14:textId="77777777" w:rsidR="006A63E8" w:rsidRPr="00B507A8" w:rsidRDefault="006A63E8" w:rsidP="006A63E8">
      <w:pPr>
        <w:pStyle w:val="Odstavecseseznamem"/>
        <w:spacing w:after="0" w:line="312" w:lineRule="auto"/>
        <w:ind w:left="0"/>
        <w:contextualSpacing w:val="0"/>
        <w:jc w:val="both"/>
        <w:rPr>
          <w:b/>
          <w:i/>
          <w:sz w:val="22"/>
          <w:szCs w:val="22"/>
        </w:rPr>
      </w:pPr>
      <w:r w:rsidRPr="00B507A8">
        <w:rPr>
          <w:b/>
          <w:i/>
          <w:sz w:val="22"/>
          <w:szCs w:val="22"/>
        </w:rPr>
        <w:t>6. období – jaro 2020 (únor až červen 2020)</w:t>
      </w:r>
    </w:p>
    <w:p w14:paraId="3AB94165" w14:textId="77777777" w:rsidR="006A63E8" w:rsidRPr="00B507A8" w:rsidRDefault="006A63E8" w:rsidP="006A63E8">
      <w:pPr>
        <w:pStyle w:val="Odstavecseseznamem"/>
        <w:numPr>
          <w:ilvl w:val="0"/>
          <w:numId w:val="15"/>
        </w:numPr>
        <w:spacing w:after="0" w:line="312" w:lineRule="auto"/>
        <w:contextualSpacing w:val="0"/>
        <w:jc w:val="both"/>
        <w:rPr>
          <w:sz w:val="22"/>
          <w:szCs w:val="22"/>
        </w:rPr>
      </w:pPr>
      <w:r w:rsidRPr="00B507A8">
        <w:rPr>
          <w:sz w:val="22"/>
          <w:szCs w:val="22"/>
        </w:rPr>
        <w:t>1x krátký seminář pro generální ředitele a členy řídících výborů</w:t>
      </w:r>
    </w:p>
    <w:p w14:paraId="700E8A8B" w14:textId="77777777" w:rsidR="006A63E8" w:rsidRPr="00B507A8" w:rsidRDefault="006A63E8" w:rsidP="006A63E8">
      <w:pPr>
        <w:pStyle w:val="Odstavecseseznamem"/>
        <w:numPr>
          <w:ilvl w:val="0"/>
          <w:numId w:val="15"/>
        </w:numPr>
        <w:spacing w:after="0" w:line="312" w:lineRule="auto"/>
        <w:contextualSpacing w:val="0"/>
        <w:jc w:val="both"/>
        <w:rPr>
          <w:sz w:val="22"/>
          <w:szCs w:val="22"/>
        </w:rPr>
      </w:pPr>
      <w:r w:rsidRPr="00B507A8">
        <w:rPr>
          <w:sz w:val="22"/>
          <w:szCs w:val="22"/>
        </w:rPr>
        <w:t>2x celodenní školení pro budoucí „kvalifikované osoby“</w:t>
      </w:r>
    </w:p>
    <w:p w14:paraId="78E5E1F1" w14:textId="77777777" w:rsidR="006A63E8" w:rsidRPr="00B507A8" w:rsidRDefault="006A63E8" w:rsidP="006A63E8">
      <w:pPr>
        <w:pStyle w:val="Odstavecseseznamem"/>
        <w:numPr>
          <w:ilvl w:val="0"/>
          <w:numId w:val="15"/>
        </w:numPr>
        <w:spacing w:after="0" w:line="312" w:lineRule="auto"/>
        <w:contextualSpacing w:val="0"/>
        <w:jc w:val="both"/>
        <w:rPr>
          <w:sz w:val="22"/>
          <w:szCs w:val="22"/>
        </w:rPr>
      </w:pPr>
      <w:r w:rsidRPr="00B507A8">
        <w:rPr>
          <w:sz w:val="22"/>
          <w:szCs w:val="22"/>
        </w:rPr>
        <w:t>1x závěrečná konference pro odbornou veřejnost a pro účastníky kurzů</w:t>
      </w:r>
    </w:p>
    <w:p w14:paraId="2619C6AD" w14:textId="77777777" w:rsidR="006A63E8" w:rsidRPr="00B507A8" w:rsidRDefault="006A63E8" w:rsidP="006A63E8">
      <w:pPr>
        <w:spacing w:after="0" w:line="312" w:lineRule="auto"/>
        <w:jc w:val="both"/>
        <w:rPr>
          <w:sz w:val="22"/>
          <w:szCs w:val="22"/>
        </w:rPr>
      </w:pPr>
    </w:p>
    <w:p w14:paraId="45E79285" w14:textId="77777777" w:rsidR="006A63E8" w:rsidRPr="00B507A8" w:rsidRDefault="006A63E8" w:rsidP="006A63E8">
      <w:pPr>
        <w:pStyle w:val="Nadpis2"/>
        <w:spacing w:line="312" w:lineRule="auto"/>
        <w:rPr>
          <w:rFonts w:ascii="Times New Roman" w:hAnsi="Times New Roman" w:cs="Times New Roman"/>
          <w:color w:val="auto"/>
          <w:sz w:val="22"/>
          <w:szCs w:val="22"/>
          <w:lang w:val="cs-CZ"/>
        </w:rPr>
      </w:pPr>
      <w:bookmarkStart w:id="24" w:name="_Toc479667164"/>
      <w:r w:rsidRPr="00B507A8">
        <w:rPr>
          <w:rFonts w:ascii="Times New Roman" w:hAnsi="Times New Roman" w:cs="Times New Roman"/>
          <w:color w:val="auto"/>
          <w:sz w:val="22"/>
          <w:szCs w:val="22"/>
          <w:lang w:val="cs-CZ"/>
        </w:rPr>
        <w:t>5. Potvrzení o absolvování</w:t>
      </w:r>
      <w:bookmarkEnd w:id="24"/>
    </w:p>
    <w:p w14:paraId="1B0ABCEC" w14:textId="77777777" w:rsidR="006A63E8" w:rsidRPr="00B507A8" w:rsidRDefault="006A63E8" w:rsidP="006A63E8">
      <w:pPr>
        <w:spacing w:after="0" w:line="312" w:lineRule="auto"/>
        <w:jc w:val="both"/>
        <w:rPr>
          <w:sz w:val="22"/>
          <w:szCs w:val="22"/>
        </w:rPr>
      </w:pPr>
      <w:r w:rsidRPr="00B507A8">
        <w:rPr>
          <w:sz w:val="22"/>
          <w:szCs w:val="22"/>
        </w:rPr>
        <w:t>Účastníci obdrží certifikát o absolvování kurzu.</w:t>
      </w:r>
    </w:p>
    <w:p w14:paraId="0BB20220" w14:textId="77777777" w:rsidR="006A63E8" w:rsidRPr="00B507A8" w:rsidRDefault="006A63E8" w:rsidP="006A63E8">
      <w:pPr>
        <w:spacing w:after="0" w:line="312" w:lineRule="auto"/>
        <w:jc w:val="both"/>
        <w:rPr>
          <w:sz w:val="22"/>
          <w:szCs w:val="22"/>
        </w:rPr>
      </w:pPr>
      <w:r w:rsidRPr="00B507A8">
        <w:rPr>
          <w:sz w:val="22"/>
          <w:szCs w:val="22"/>
        </w:rPr>
        <w:t>Podmínkou pro udělení certifikátu bude dosažení požadované kombinace stanoveného procenta účasti a předepsaného počtu bodů ze závěrečných písemných testů. Podmínky budou upřesněny.</w:t>
      </w:r>
    </w:p>
    <w:p w14:paraId="47084E9B" w14:textId="77777777" w:rsidR="006A63E8" w:rsidRPr="00B507A8" w:rsidRDefault="006A63E8" w:rsidP="006A63E8">
      <w:pPr>
        <w:spacing w:after="0" w:line="312" w:lineRule="auto"/>
        <w:ind w:left="357"/>
        <w:jc w:val="both"/>
        <w:rPr>
          <w:sz w:val="22"/>
          <w:szCs w:val="22"/>
        </w:rPr>
      </w:pPr>
      <w:r w:rsidRPr="00B507A8">
        <w:rPr>
          <w:sz w:val="22"/>
          <w:szCs w:val="22"/>
        </w:rPr>
        <w:t xml:space="preserve"> </w:t>
      </w:r>
    </w:p>
    <w:p w14:paraId="24BC6701" w14:textId="77777777" w:rsidR="006A63E8" w:rsidRPr="00B507A8" w:rsidRDefault="006A63E8" w:rsidP="006A63E8">
      <w:pPr>
        <w:pStyle w:val="Nadpis2"/>
        <w:spacing w:line="312" w:lineRule="auto"/>
        <w:rPr>
          <w:rFonts w:ascii="Times New Roman" w:hAnsi="Times New Roman" w:cs="Times New Roman"/>
          <w:color w:val="auto"/>
          <w:sz w:val="22"/>
          <w:szCs w:val="22"/>
          <w:lang w:val="cs-CZ"/>
        </w:rPr>
      </w:pPr>
      <w:bookmarkStart w:id="25" w:name="_Toc479667165"/>
      <w:r w:rsidRPr="00B507A8">
        <w:rPr>
          <w:rFonts w:ascii="Times New Roman" w:hAnsi="Times New Roman" w:cs="Times New Roman"/>
          <w:color w:val="auto"/>
          <w:sz w:val="22"/>
          <w:szCs w:val="22"/>
          <w:lang w:val="cs-CZ"/>
        </w:rPr>
        <w:t>6. Finanční zajištění kurzu</w:t>
      </w:r>
      <w:bookmarkEnd w:id="25"/>
    </w:p>
    <w:p w14:paraId="20EE934E" w14:textId="77777777" w:rsidR="006A63E8" w:rsidRPr="00B507A8" w:rsidRDefault="006A63E8" w:rsidP="006A63E8">
      <w:pPr>
        <w:spacing w:line="312" w:lineRule="auto"/>
        <w:rPr>
          <w:sz w:val="22"/>
          <w:szCs w:val="22"/>
        </w:rPr>
      </w:pPr>
      <w:r w:rsidRPr="00B507A8">
        <w:rPr>
          <w:sz w:val="22"/>
          <w:szCs w:val="22"/>
        </w:rPr>
        <w:t xml:space="preserve">ÚNMZ uhradí účastníkům vzdělávacího kurzu náklady na: </w:t>
      </w:r>
    </w:p>
    <w:p w14:paraId="7B95D5E6" w14:textId="77777777" w:rsidR="006A63E8" w:rsidRPr="00B507A8" w:rsidRDefault="006A63E8" w:rsidP="006A63E8">
      <w:pPr>
        <w:pStyle w:val="Odstavecseseznamem"/>
        <w:numPr>
          <w:ilvl w:val="0"/>
          <w:numId w:val="19"/>
        </w:numPr>
        <w:spacing w:after="160" w:line="312" w:lineRule="auto"/>
        <w:rPr>
          <w:sz w:val="22"/>
          <w:szCs w:val="22"/>
        </w:rPr>
      </w:pPr>
      <w:r w:rsidRPr="00B507A8">
        <w:rPr>
          <w:sz w:val="22"/>
          <w:szCs w:val="22"/>
        </w:rPr>
        <w:t>přípravu koncepce kurzu,</w:t>
      </w:r>
    </w:p>
    <w:p w14:paraId="3E3BCC18" w14:textId="77777777" w:rsidR="006A63E8" w:rsidRPr="00B507A8" w:rsidRDefault="006A63E8" w:rsidP="006A63E8">
      <w:pPr>
        <w:pStyle w:val="Odstavecseseznamem"/>
        <w:numPr>
          <w:ilvl w:val="0"/>
          <w:numId w:val="19"/>
        </w:numPr>
        <w:spacing w:after="160" w:line="312" w:lineRule="auto"/>
        <w:rPr>
          <w:sz w:val="22"/>
          <w:szCs w:val="22"/>
        </w:rPr>
      </w:pPr>
      <w:r w:rsidRPr="00B507A8">
        <w:rPr>
          <w:sz w:val="22"/>
          <w:szCs w:val="22"/>
        </w:rPr>
        <w:t>prostory pro výuku, prezentační a výukovou techniku,</w:t>
      </w:r>
    </w:p>
    <w:p w14:paraId="17119228" w14:textId="77777777" w:rsidR="006A63E8" w:rsidRPr="00B507A8" w:rsidRDefault="006A63E8" w:rsidP="006A63E8">
      <w:pPr>
        <w:pStyle w:val="Odstavecseseznamem"/>
        <w:numPr>
          <w:ilvl w:val="0"/>
          <w:numId w:val="19"/>
        </w:numPr>
        <w:spacing w:after="160" w:line="312" w:lineRule="auto"/>
        <w:rPr>
          <w:sz w:val="22"/>
          <w:szCs w:val="22"/>
        </w:rPr>
      </w:pPr>
      <w:r w:rsidRPr="00B507A8">
        <w:rPr>
          <w:sz w:val="22"/>
          <w:szCs w:val="22"/>
        </w:rPr>
        <w:lastRenderedPageBreak/>
        <w:t>zkušební testy a jejich hodnocení,</w:t>
      </w:r>
    </w:p>
    <w:p w14:paraId="1820CF6B" w14:textId="77777777" w:rsidR="006A63E8" w:rsidRPr="00B507A8" w:rsidRDefault="006A63E8" w:rsidP="006A63E8">
      <w:pPr>
        <w:pStyle w:val="Odstavecseseznamem"/>
        <w:numPr>
          <w:ilvl w:val="0"/>
          <w:numId w:val="19"/>
        </w:numPr>
        <w:spacing w:after="160" w:line="312" w:lineRule="auto"/>
        <w:rPr>
          <w:sz w:val="22"/>
          <w:szCs w:val="22"/>
        </w:rPr>
      </w:pPr>
      <w:r w:rsidRPr="00B507A8">
        <w:rPr>
          <w:sz w:val="22"/>
          <w:szCs w:val="22"/>
        </w:rPr>
        <w:t>práci lektorů,</w:t>
      </w:r>
    </w:p>
    <w:p w14:paraId="3DC1E8E7" w14:textId="77777777" w:rsidR="006A63E8" w:rsidRPr="00B507A8" w:rsidRDefault="006A63E8" w:rsidP="006A63E8">
      <w:pPr>
        <w:pStyle w:val="Odstavecseseznamem"/>
        <w:numPr>
          <w:ilvl w:val="0"/>
          <w:numId w:val="19"/>
        </w:numPr>
        <w:spacing w:after="160" w:line="312" w:lineRule="auto"/>
        <w:rPr>
          <w:sz w:val="22"/>
          <w:szCs w:val="22"/>
        </w:rPr>
      </w:pPr>
      <w:r w:rsidRPr="00B507A8">
        <w:rPr>
          <w:sz w:val="22"/>
          <w:szCs w:val="22"/>
        </w:rPr>
        <w:t>ubytování a cestovní náklady lektorů,</w:t>
      </w:r>
    </w:p>
    <w:p w14:paraId="5310C620" w14:textId="77777777" w:rsidR="006A63E8" w:rsidRPr="00B507A8" w:rsidRDefault="006A63E8" w:rsidP="006A63E8">
      <w:pPr>
        <w:pStyle w:val="Odstavecseseznamem"/>
        <w:numPr>
          <w:ilvl w:val="0"/>
          <w:numId w:val="19"/>
        </w:numPr>
        <w:spacing w:after="160" w:line="312" w:lineRule="auto"/>
        <w:rPr>
          <w:sz w:val="22"/>
          <w:szCs w:val="22"/>
        </w:rPr>
      </w:pPr>
      <w:r w:rsidRPr="00B507A8">
        <w:rPr>
          <w:sz w:val="22"/>
          <w:szCs w:val="22"/>
        </w:rPr>
        <w:t>certifikáty pro účastníky.</w:t>
      </w:r>
    </w:p>
    <w:p w14:paraId="458D9C28" w14:textId="77777777" w:rsidR="006A63E8" w:rsidRPr="00B507A8" w:rsidRDefault="006A63E8" w:rsidP="006A63E8">
      <w:pPr>
        <w:spacing w:line="312" w:lineRule="auto"/>
        <w:rPr>
          <w:sz w:val="22"/>
          <w:szCs w:val="22"/>
        </w:rPr>
      </w:pPr>
    </w:p>
    <w:p w14:paraId="64AC7EE6" w14:textId="77777777" w:rsidR="006A63E8" w:rsidRPr="00B507A8" w:rsidRDefault="006A63E8" w:rsidP="006A63E8">
      <w:pPr>
        <w:spacing w:line="312" w:lineRule="auto"/>
        <w:rPr>
          <w:sz w:val="22"/>
          <w:szCs w:val="22"/>
        </w:rPr>
      </w:pPr>
      <w:r w:rsidRPr="00B507A8">
        <w:rPr>
          <w:sz w:val="22"/>
          <w:szCs w:val="22"/>
        </w:rPr>
        <w:t>Dodavatel vzdělávacího kurzu může účastníkům stanovit snížený poplatek pokrývající náklady na:</w:t>
      </w:r>
    </w:p>
    <w:p w14:paraId="488D2BA0" w14:textId="77777777" w:rsidR="006A63E8" w:rsidRPr="00B507A8" w:rsidRDefault="006A63E8" w:rsidP="006A63E8">
      <w:pPr>
        <w:pStyle w:val="Odstavecseseznamem"/>
        <w:numPr>
          <w:ilvl w:val="0"/>
          <w:numId w:val="19"/>
        </w:numPr>
        <w:spacing w:after="160" w:line="312" w:lineRule="auto"/>
        <w:rPr>
          <w:sz w:val="22"/>
          <w:szCs w:val="22"/>
        </w:rPr>
      </w:pPr>
      <w:r w:rsidRPr="00B507A8">
        <w:rPr>
          <w:sz w:val="22"/>
          <w:szCs w:val="22"/>
        </w:rPr>
        <w:t>studijní materiály a podklady pro přednášky,</w:t>
      </w:r>
    </w:p>
    <w:p w14:paraId="6ACF6C71" w14:textId="77777777" w:rsidR="006A63E8" w:rsidRPr="00B507A8" w:rsidRDefault="006A63E8" w:rsidP="006A63E8">
      <w:pPr>
        <w:pStyle w:val="Odstavecseseznamem"/>
        <w:numPr>
          <w:ilvl w:val="0"/>
          <w:numId w:val="19"/>
        </w:numPr>
        <w:spacing w:after="160" w:line="312" w:lineRule="auto"/>
        <w:rPr>
          <w:sz w:val="22"/>
          <w:szCs w:val="22"/>
        </w:rPr>
      </w:pPr>
      <w:r w:rsidRPr="00B507A8">
        <w:rPr>
          <w:sz w:val="22"/>
          <w:szCs w:val="22"/>
        </w:rPr>
        <w:t>přípravu případových studií,</w:t>
      </w:r>
    </w:p>
    <w:p w14:paraId="32802AA8" w14:textId="77777777" w:rsidR="006A63E8" w:rsidRPr="00B507A8" w:rsidRDefault="006A63E8" w:rsidP="006A63E8">
      <w:pPr>
        <w:pStyle w:val="Odstavecseseznamem"/>
        <w:numPr>
          <w:ilvl w:val="0"/>
          <w:numId w:val="19"/>
        </w:numPr>
        <w:spacing w:after="160" w:line="312" w:lineRule="auto"/>
        <w:rPr>
          <w:sz w:val="22"/>
          <w:szCs w:val="22"/>
        </w:rPr>
      </w:pPr>
      <w:r w:rsidRPr="00B507A8">
        <w:rPr>
          <w:sz w:val="22"/>
          <w:szCs w:val="22"/>
        </w:rPr>
        <w:t>drobné občerstvení v průběhu kurzů.</w:t>
      </w:r>
    </w:p>
    <w:p w14:paraId="79F12F64" w14:textId="77777777" w:rsidR="006A63E8" w:rsidRPr="00B507A8" w:rsidRDefault="006A63E8" w:rsidP="006A63E8">
      <w:pPr>
        <w:spacing w:line="312" w:lineRule="auto"/>
        <w:rPr>
          <w:sz w:val="22"/>
          <w:szCs w:val="22"/>
        </w:rPr>
      </w:pPr>
      <w:r w:rsidRPr="00B507A8">
        <w:rPr>
          <w:sz w:val="22"/>
          <w:szCs w:val="22"/>
        </w:rPr>
        <w:t>Výše uvedený poplatek bude příjmem dodavatele vzdělávacího kurzu.</w:t>
      </w:r>
    </w:p>
    <w:p w14:paraId="34B410A8" w14:textId="77777777" w:rsidR="006A63E8" w:rsidRPr="00B507A8" w:rsidRDefault="006A63E8" w:rsidP="006A63E8">
      <w:pPr>
        <w:spacing w:line="312" w:lineRule="auto"/>
        <w:jc w:val="both"/>
        <w:rPr>
          <w:sz w:val="22"/>
          <w:szCs w:val="22"/>
        </w:rPr>
      </w:pPr>
      <w:r w:rsidRPr="00B507A8">
        <w:rPr>
          <w:sz w:val="22"/>
          <w:szCs w:val="22"/>
        </w:rPr>
        <w:t>Náklady nezahrnují cestovní náklady účastníků kurzu, ubytování účastníků kurzu a řešení individuální odborných problémů (konzultační činnost) pro účastníky kurzu. Konference bude zdarma pro účastníky vzdělávacích kurzů. Pro ostatní účastníky bude zpoplatněna, přičemž účastnický poplatek bude příjmem dodavatele vzdělávacího kurzu.</w:t>
      </w:r>
    </w:p>
    <w:p w14:paraId="21B2A407" w14:textId="77777777" w:rsidR="006A63E8" w:rsidRPr="00B507A8" w:rsidRDefault="006A63E8" w:rsidP="006A63E8">
      <w:pPr>
        <w:pStyle w:val="Nadpis2"/>
        <w:spacing w:line="312" w:lineRule="auto"/>
        <w:rPr>
          <w:rFonts w:ascii="Times New Roman" w:hAnsi="Times New Roman" w:cs="Times New Roman"/>
          <w:color w:val="auto"/>
          <w:sz w:val="22"/>
          <w:szCs w:val="22"/>
          <w:lang w:val="cs-CZ"/>
        </w:rPr>
      </w:pPr>
      <w:bookmarkStart w:id="26" w:name="_Toc479667166"/>
      <w:r w:rsidRPr="00B507A8">
        <w:rPr>
          <w:rFonts w:ascii="Times New Roman" w:hAnsi="Times New Roman" w:cs="Times New Roman"/>
          <w:color w:val="auto"/>
          <w:sz w:val="22"/>
          <w:szCs w:val="22"/>
          <w:lang w:val="cs-CZ"/>
        </w:rPr>
        <w:t>7. Personální a materiálně-technické zajištění</w:t>
      </w:r>
      <w:bookmarkEnd w:id="26"/>
    </w:p>
    <w:p w14:paraId="32D99C54" w14:textId="77777777" w:rsidR="006A63E8" w:rsidRPr="00B507A8" w:rsidRDefault="006A63E8" w:rsidP="006A63E8">
      <w:pPr>
        <w:spacing w:after="0" w:line="312" w:lineRule="auto"/>
        <w:jc w:val="both"/>
        <w:rPr>
          <w:sz w:val="22"/>
          <w:szCs w:val="22"/>
        </w:rPr>
      </w:pPr>
      <w:r w:rsidRPr="00B507A8">
        <w:rPr>
          <w:sz w:val="22"/>
          <w:szCs w:val="22"/>
        </w:rPr>
        <w:t>Personální, materiálně-technické a organizační zajištění vzdělávacího programu bude provedeno dodavatelem vzdělávacího kurzu. Po dohodě s ÚNMZ bude umožněno zapojení odborných pracovníků ÚNMZ, popř. bude umožněno využití konferenčních prostor ÚNMZ.</w:t>
      </w:r>
    </w:p>
    <w:p w14:paraId="614F0979" w14:textId="77777777" w:rsidR="006A63E8" w:rsidRPr="00B507A8" w:rsidRDefault="006A63E8" w:rsidP="006A63E8">
      <w:pPr>
        <w:spacing w:after="0" w:line="312" w:lineRule="auto"/>
        <w:ind w:left="284"/>
        <w:jc w:val="both"/>
        <w:rPr>
          <w:sz w:val="22"/>
          <w:szCs w:val="22"/>
        </w:rPr>
      </w:pPr>
    </w:p>
    <w:p w14:paraId="302B4152" w14:textId="77777777" w:rsidR="006A63E8" w:rsidRPr="00B507A8" w:rsidRDefault="006A63E8" w:rsidP="006A63E8">
      <w:pPr>
        <w:spacing w:after="0" w:line="312" w:lineRule="auto"/>
        <w:jc w:val="both"/>
        <w:rPr>
          <w:b/>
          <w:sz w:val="22"/>
          <w:szCs w:val="22"/>
          <w:u w:val="single"/>
        </w:rPr>
      </w:pPr>
      <w:r w:rsidRPr="00B507A8">
        <w:rPr>
          <w:b/>
          <w:sz w:val="22"/>
          <w:szCs w:val="22"/>
          <w:u w:val="single"/>
        </w:rPr>
        <w:t>Dodavatel vzdělávacího kurzu musí prokázat následující kvalifikaci:</w:t>
      </w:r>
    </w:p>
    <w:p w14:paraId="6EC1EE47" w14:textId="77777777" w:rsidR="006A63E8" w:rsidRPr="00B507A8" w:rsidRDefault="006A63E8" w:rsidP="006A63E8">
      <w:pPr>
        <w:pStyle w:val="Odstavecseseznamem"/>
        <w:numPr>
          <w:ilvl w:val="0"/>
          <w:numId w:val="21"/>
        </w:numPr>
        <w:spacing w:after="0" w:line="312" w:lineRule="auto"/>
        <w:contextualSpacing w:val="0"/>
        <w:rPr>
          <w:sz w:val="22"/>
          <w:szCs w:val="22"/>
        </w:rPr>
      </w:pPr>
      <w:r w:rsidRPr="00B507A8">
        <w:rPr>
          <w:sz w:val="22"/>
          <w:szCs w:val="22"/>
        </w:rPr>
        <w:t>kurz povedou minimálně čtyři erudovaní lektoři znalí problematiky regulace zdravotnických prostředků,</w:t>
      </w:r>
    </w:p>
    <w:p w14:paraId="20DF1102" w14:textId="77777777" w:rsidR="006A63E8" w:rsidRPr="00B507A8" w:rsidRDefault="006A63E8" w:rsidP="006A63E8">
      <w:pPr>
        <w:pStyle w:val="Odstavecseseznamem"/>
        <w:numPr>
          <w:ilvl w:val="0"/>
          <w:numId w:val="21"/>
        </w:numPr>
        <w:spacing w:after="0" w:line="312" w:lineRule="auto"/>
        <w:contextualSpacing w:val="0"/>
        <w:rPr>
          <w:sz w:val="22"/>
          <w:szCs w:val="22"/>
        </w:rPr>
      </w:pPr>
      <w:r w:rsidRPr="00B507A8">
        <w:rPr>
          <w:sz w:val="22"/>
          <w:szCs w:val="22"/>
        </w:rPr>
        <w:t>alespoň dva lektoři musí mít vysokoškolské magisterské vzdělání v oboru Právo,</w:t>
      </w:r>
    </w:p>
    <w:p w14:paraId="289C2CE8" w14:textId="77777777" w:rsidR="006A63E8" w:rsidRPr="00B507A8" w:rsidRDefault="006A63E8" w:rsidP="006A63E8">
      <w:pPr>
        <w:pStyle w:val="Odstavecseseznamem"/>
        <w:numPr>
          <w:ilvl w:val="0"/>
          <w:numId w:val="21"/>
        </w:numPr>
        <w:spacing w:after="0" w:line="312" w:lineRule="auto"/>
        <w:contextualSpacing w:val="0"/>
        <w:rPr>
          <w:sz w:val="22"/>
          <w:szCs w:val="22"/>
        </w:rPr>
      </w:pPr>
      <w:r w:rsidRPr="00B507A8">
        <w:rPr>
          <w:sz w:val="22"/>
          <w:szCs w:val="22"/>
        </w:rPr>
        <w:t>alespoň dva lektoři musí mít vysokoškolské magisterské vzdělání v technickém oboru,</w:t>
      </w:r>
    </w:p>
    <w:p w14:paraId="0A737615" w14:textId="4DABF89A" w:rsidR="006A63E8" w:rsidRPr="00B507A8" w:rsidRDefault="006A63E8" w:rsidP="006A63E8">
      <w:pPr>
        <w:pStyle w:val="Odstavecseseznamem"/>
        <w:numPr>
          <w:ilvl w:val="0"/>
          <w:numId w:val="21"/>
        </w:numPr>
        <w:spacing w:after="0" w:line="312" w:lineRule="auto"/>
        <w:contextualSpacing w:val="0"/>
        <w:rPr>
          <w:sz w:val="22"/>
          <w:szCs w:val="22"/>
        </w:rPr>
      </w:pPr>
      <w:r w:rsidRPr="00B507A8">
        <w:rPr>
          <w:sz w:val="22"/>
          <w:szCs w:val="22"/>
        </w:rPr>
        <w:t>alespoň dva lektoři musí disponovat vysokoškolským titulem Ph.D.,</w:t>
      </w:r>
      <w:r w:rsidR="00907B85">
        <w:rPr>
          <w:sz w:val="22"/>
          <w:szCs w:val="22"/>
        </w:rPr>
        <w:t xml:space="preserve"> CSc., nebo DrSc.</w:t>
      </w:r>
    </w:p>
    <w:p w14:paraId="0A85C725" w14:textId="77777777" w:rsidR="006A63E8" w:rsidRPr="00B507A8" w:rsidRDefault="006A63E8" w:rsidP="006A63E8">
      <w:pPr>
        <w:pStyle w:val="Odstavecseseznamem"/>
        <w:numPr>
          <w:ilvl w:val="0"/>
          <w:numId w:val="21"/>
        </w:numPr>
        <w:spacing w:after="0" w:line="312" w:lineRule="auto"/>
        <w:contextualSpacing w:val="0"/>
        <w:rPr>
          <w:sz w:val="22"/>
          <w:szCs w:val="22"/>
        </w:rPr>
      </w:pPr>
      <w:r w:rsidRPr="00B507A8">
        <w:rPr>
          <w:sz w:val="22"/>
          <w:szCs w:val="22"/>
        </w:rPr>
        <w:t>alespoň dva lektoři musí disponovat praxí v oblasti regulace zdravotnických prostředků minimálně 5 let (státní správa nebo soukromý sektor),</w:t>
      </w:r>
    </w:p>
    <w:p w14:paraId="49357CCE" w14:textId="6661B6BA" w:rsidR="006A63E8" w:rsidRPr="00B507A8" w:rsidRDefault="006A63E8" w:rsidP="006A63E8">
      <w:pPr>
        <w:pStyle w:val="Odstavecseseznamem"/>
        <w:numPr>
          <w:ilvl w:val="0"/>
          <w:numId w:val="21"/>
        </w:numPr>
        <w:spacing w:after="0" w:line="312" w:lineRule="auto"/>
        <w:contextualSpacing w:val="0"/>
        <w:rPr>
          <w:sz w:val="22"/>
          <w:szCs w:val="22"/>
        </w:rPr>
      </w:pPr>
      <w:r w:rsidRPr="00B507A8">
        <w:rPr>
          <w:sz w:val="22"/>
          <w:szCs w:val="22"/>
        </w:rPr>
        <w:t xml:space="preserve">alespoň jeden lektor musí disponovat praxí v řídící pozici u výrobce nebo distributora zdravotnických prostředků minimálně </w:t>
      </w:r>
      <w:r w:rsidR="00907B85">
        <w:rPr>
          <w:sz w:val="22"/>
          <w:szCs w:val="22"/>
        </w:rPr>
        <w:t>5</w:t>
      </w:r>
      <w:r w:rsidRPr="00B507A8">
        <w:rPr>
          <w:sz w:val="22"/>
          <w:szCs w:val="22"/>
        </w:rPr>
        <w:t xml:space="preserve"> let.</w:t>
      </w:r>
    </w:p>
    <w:p w14:paraId="72E2F284" w14:textId="77777777" w:rsidR="006A63E8" w:rsidRPr="00B507A8" w:rsidRDefault="006A63E8" w:rsidP="006A63E8">
      <w:pPr>
        <w:spacing w:after="0"/>
        <w:ind w:left="357"/>
        <w:jc w:val="both"/>
        <w:rPr>
          <w:sz w:val="22"/>
          <w:szCs w:val="22"/>
        </w:rPr>
      </w:pPr>
    </w:p>
    <w:p w14:paraId="6AA0F81B" w14:textId="77777777" w:rsidR="006A63E8" w:rsidRPr="00B507A8" w:rsidRDefault="006A63E8" w:rsidP="006A63E8">
      <w:pPr>
        <w:spacing w:after="0"/>
        <w:ind w:left="357"/>
        <w:jc w:val="both"/>
        <w:rPr>
          <w:sz w:val="22"/>
          <w:szCs w:val="22"/>
        </w:rPr>
      </w:pPr>
    </w:p>
    <w:p w14:paraId="3C5B1540" w14:textId="77777777" w:rsidR="006A63E8" w:rsidRPr="00B507A8" w:rsidRDefault="006A63E8" w:rsidP="006A63E8">
      <w:pPr>
        <w:spacing w:after="0"/>
        <w:ind w:left="357"/>
        <w:jc w:val="both"/>
        <w:rPr>
          <w:sz w:val="22"/>
          <w:szCs w:val="22"/>
        </w:rPr>
      </w:pPr>
    </w:p>
    <w:p w14:paraId="14078DC6" w14:textId="77777777" w:rsidR="006A63E8" w:rsidRPr="00B507A8" w:rsidRDefault="006A63E8" w:rsidP="006A63E8">
      <w:pPr>
        <w:spacing w:after="0"/>
        <w:ind w:left="357"/>
        <w:jc w:val="both"/>
        <w:rPr>
          <w:sz w:val="22"/>
          <w:szCs w:val="22"/>
        </w:rPr>
      </w:pPr>
    </w:p>
    <w:tbl>
      <w:tblPr>
        <w:tblStyle w:val="Mkatabulky"/>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8"/>
      </w:tblGrid>
      <w:tr w:rsidR="006A63E8" w:rsidRPr="00B507A8" w14:paraId="02A7B1F1" w14:textId="77777777" w:rsidTr="006A63E8">
        <w:tc>
          <w:tcPr>
            <w:tcW w:w="4463" w:type="dxa"/>
          </w:tcPr>
          <w:p w14:paraId="158F7271" w14:textId="057CE75D" w:rsidR="006A63E8" w:rsidRPr="00B507A8" w:rsidRDefault="006A63E8" w:rsidP="006A63E8">
            <w:pPr>
              <w:spacing w:after="0" w:line="312" w:lineRule="auto"/>
              <w:rPr>
                <w:sz w:val="22"/>
                <w:szCs w:val="22"/>
              </w:rPr>
            </w:pPr>
            <w:r w:rsidRPr="00B507A8">
              <w:rPr>
                <w:sz w:val="22"/>
                <w:szCs w:val="22"/>
              </w:rPr>
              <w:t>-------------------------------</w:t>
            </w:r>
          </w:p>
          <w:p w14:paraId="3B262494" w14:textId="77777777" w:rsidR="006A63E8" w:rsidRPr="00B507A8" w:rsidRDefault="006A63E8" w:rsidP="006A63E8">
            <w:pPr>
              <w:spacing w:after="0" w:line="312" w:lineRule="auto"/>
              <w:rPr>
                <w:b/>
                <w:sz w:val="22"/>
                <w:szCs w:val="22"/>
              </w:rPr>
            </w:pPr>
            <w:r w:rsidRPr="00B507A8">
              <w:rPr>
                <w:b/>
                <w:sz w:val="22"/>
                <w:szCs w:val="22"/>
              </w:rPr>
              <w:t>Mgr. Viktor Pokorný</w:t>
            </w:r>
          </w:p>
          <w:p w14:paraId="41561F34" w14:textId="77777777" w:rsidR="006A63E8" w:rsidRPr="00B507A8" w:rsidRDefault="006A63E8" w:rsidP="006A63E8">
            <w:pPr>
              <w:spacing w:after="0" w:line="312" w:lineRule="auto"/>
              <w:rPr>
                <w:sz w:val="22"/>
                <w:szCs w:val="22"/>
              </w:rPr>
            </w:pPr>
            <w:r w:rsidRPr="00B507A8">
              <w:rPr>
                <w:sz w:val="22"/>
                <w:szCs w:val="22"/>
              </w:rPr>
              <w:t>předseda Úřadu</w:t>
            </w:r>
          </w:p>
          <w:p w14:paraId="3FC23161" w14:textId="23C496F5" w:rsidR="006A63E8" w:rsidRPr="00B507A8" w:rsidRDefault="006A63E8" w:rsidP="006A63E8">
            <w:pPr>
              <w:spacing w:after="0" w:line="312" w:lineRule="auto"/>
              <w:rPr>
                <w:sz w:val="22"/>
                <w:szCs w:val="22"/>
              </w:rPr>
            </w:pPr>
            <w:r w:rsidRPr="00B507A8">
              <w:rPr>
                <w:sz w:val="22"/>
                <w:szCs w:val="22"/>
              </w:rPr>
              <w:t>Objednatel</w:t>
            </w:r>
          </w:p>
        </w:tc>
        <w:tc>
          <w:tcPr>
            <w:tcW w:w="4468" w:type="dxa"/>
          </w:tcPr>
          <w:p w14:paraId="4E068CE9" w14:textId="77777777" w:rsidR="006A63E8" w:rsidRPr="00B507A8" w:rsidRDefault="006A63E8" w:rsidP="006A63E8">
            <w:pPr>
              <w:spacing w:after="0" w:line="312" w:lineRule="auto"/>
              <w:rPr>
                <w:sz w:val="22"/>
                <w:szCs w:val="22"/>
              </w:rPr>
            </w:pPr>
            <w:r w:rsidRPr="00B507A8">
              <w:rPr>
                <w:sz w:val="22"/>
                <w:szCs w:val="22"/>
              </w:rPr>
              <w:t>--------------------------------</w:t>
            </w:r>
          </w:p>
          <w:p w14:paraId="4F3CC9F6" w14:textId="77777777" w:rsidR="006A63E8" w:rsidRPr="00B507A8" w:rsidRDefault="006A63E8" w:rsidP="006A63E8">
            <w:pPr>
              <w:spacing w:after="0" w:line="312" w:lineRule="auto"/>
              <w:rPr>
                <w:sz w:val="22"/>
                <w:szCs w:val="22"/>
              </w:rPr>
            </w:pPr>
          </w:p>
          <w:p w14:paraId="6A1CB6E2" w14:textId="77777777" w:rsidR="006A63E8" w:rsidRPr="00B507A8" w:rsidRDefault="006A63E8" w:rsidP="006A63E8">
            <w:pPr>
              <w:spacing w:after="0" w:line="312" w:lineRule="auto"/>
              <w:rPr>
                <w:sz w:val="22"/>
                <w:szCs w:val="22"/>
              </w:rPr>
            </w:pPr>
          </w:p>
          <w:p w14:paraId="17ED38C6" w14:textId="24A45425" w:rsidR="006A63E8" w:rsidRPr="00B507A8" w:rsidRDefault="006A63E8" w:rsidP="006A63E8">
            <w:pPr>
              <w:spacing w:after="0" w:line="312" w:lineRule="auto"/>
              <w:rPr>
                <w:sz w:val="22"/>
                <w:szCs w:val="22"/>
              </w:rPr>
            </w:pPr>
            <w:r w:rsidRPr="00B507A8">
              <w:rPr>
                <w:sz w:val="22"/>
                <w:szCs w:val="22"/>
              </w:rPr>
              <w:t>Dodavatel</w:t>
            </w:r>
          </w:p>
        </w:tc>
      </w:tr>
    </w:tbl>
    <w:p w14:paraId="1A06B153" w14:textId="77777777" w:rsidR="006A63E8" w:rsidRPr="00B507A8" w:rsidRDefault="006A63E8" w:rsidP="006A63E8">
      <w:pPr>
        <w:spacing w:after="0" w:line="312" w:lineRule="auto"/>
        <w:rPr>
          <w:sz w:val="22"/>
          <w:szCs w:val="22"/>
        </w:rPr>
      </w:pPr>
    </w:p>
    <w:sectPr w:rsidR="006A63E8" w:rsidRPr="00B507A8" w:rsidSect="0039366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9AD3A" w14:textId="77777777" w:rsidR="00CD1710" w:rsidRDefault="00CD1710" w:rsidP="003873DC">
      <w:pPr>
        <w:spacing w:after="0"/>
      </w:pPr>
      <w:r>
        <w:separator/>
      </w:r>
    </w:p>
  </w:endnote>
  <w:endnote w:type="continuationSeparator" w:id="0">
    <w:p w14:paraId="4C07B248" w14:textId="77777777" w:rsidR="00CD1710" w:rsidRDefault="00CD1710" w:rsidP="003873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7F35E" w14:textId="77777777" w:rsidR="00933AA8" w:rsidRPr="006A63E8" w:rsidRDefault="00933AA8">
    <w:pPr>
      <w:pStyle w:val="Zpat"/>
      <w:jc w:val="right"/>
      <w:rPr>
        <w:sz w:val="22"/>
        <w:szCs w:val="22"/>
      </w:rPr>
    </w:pPr>
    <w:r w:rsidRPr="006A63E8">
      <w:rPr>
        <w:sz w:val="22"/>
        <w:szCs w:val="22"/>
      </w:rPr>
      <w:fldChar w:fldCharType="begin"/>
    </w:r>
    <w:r w:rsidRPr="006A63E8">
      <w:rPr>
        <w:sz w:val="22"/>
        <w:szCs w:val="22"/>
      </w:rPr>
      <w:instrText>PAGE   \* MERGEFORMAT</w:instrText>
    </w:r>
    <w:r w:rsidRPr="006A63E8">
      <w:rPr>
        <w:sz w:val="22"/>
        <w:szCs w:val="22"/>
      </w:rPr>
      <w:fldChar w:fldCharType="separate"/>
    </w:r>
    <w:r w:rsidR="00BC737F">
      <w:rPr>
        <w:noProof/>
        <w:sz w:val="22"/>
        <w:szCs w:val="22"/>
      </w:rPr>
      <w:t>1</w:t>
    </w:r>
    <w:r w:rsidRPr="006A63E8">
      <w:rPr>
        <w:sz w:val="22"/>
        <w:szCs w:val="22"/>
      </w:rPr>
      <w:fldChar w:fldCharType="end"/>
    </w:r>
  </w:p>
  <w:p w14:paraId="13A04048" w14:textId="77777777" w:rsidR="00933AA8" w:rsidRDefault="00933AA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72FE4" w14:textId="77777777" w:rsidR="00CD1710" w:rsidRDefault="00CD1710" w:rsidP="003873DC">
      <w:pPr>
        <w:spacing w:after="0"/>
      </w:pPr>
      <w:r>
        <w:separator/>
      </w:r>
    </w:p>
  </w:footnote>
  <w:footnote w:type="continuationSeparator" w:id="0">
    <w:p w14:paraId="0233B009" w14:textId="77777777" w:rsidR="00CD1710" w:rsidRDefault="00CD1710" w:rsidP="003873D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2266B" w14:textId="3DDE4DD5" w:rsidR="00B507A8" w:rsidRDefault="00B507A8">
    <w:pPr>
      <w:pStyle w:val="Zhlav"/>
    </w:pPr>
    <w:r w:rsidRPr="00E54618">
      <w:rPr>
        <w:noProof/>
        <w:sz w:val="22"/>
        <w:szCs w:val="22"/>
        <w:lang w:eastAsia="cs-CZ"/>
      </w:rPr>
      <w:drawing>
        <wp:inline distT="0" distB="0" distL="0" distR="0" wp14:anchorId="47A08D27" wp14:editId="7553F2DF">
          <wp:extent cx="1085850" cy="381000"/>
          <wp:effectExtent l="0" t="0" r="0" b="0"/>
          <wp:docPr id="1" name="Obrázek 1" descr="sol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solo.e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inline>
      </w:drawing>
    </w:r>
    <w:r w:rsidR="00B12CF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52D"/>
    <w:multiLevelType w:val="multilevel"/>
    <w:tmpl w:val="8826B7BC"/>
    <w:lvl w:ilvl="0">
      <w:start w:val="1"/>
      <w:numFmt w:val="decimal"/>
      <w:lvlText w:val="%1."/>
      <w:lvlJc w:val="left"/>
      <w:pPr>
        <w:ind w:left="360" w:hanging="360"/>
      </w:pPr>
    </w:lvl>
    <w:lvl w:ilvl="1">
      <w:start w:val="1"/>
      <w:numFmt w:val="decimal"/>
      <w:lvlText w:val="%1.%2."/>
      <w:lvlJc w:val="left"/>
      <w:pPr>
        <w:ind w:left="1142" w:hanging="432"/>
      </w:pPr>
      <w:rPr>
        <w:rFonts w:ascii="Times New Roman" w:hAnsi="Times New Roman" w:cs="Times New Roman"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B45D7"/>
    <w:multiLevelType w:val="hybridMultilevel"/>
    <w:tmpl w:val="F698AB34"/>
    <w:lvl w:ilvl="0" w:tplc="104A5A48">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076D1F7D"/>
    <w:multiLevelType w:val="hybridMultilevel"/>
    <w:tmpl w:val="86D8A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6F62AA"/>
    <w:multiLevelType w:val="hybridMultilevel"/>
    <w:tmpl w:val="DCD09E72"/>
    <w:lvl w:ilvl="0" w:tplc="840E92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A31237"/>
    <w:multiLevelType w:val="hybridMultilevel"/>
    <w:tmpl w:val="4F3AD9F8"/>
    <w:lvl w:ilvl="0" w:tplc="CD5AAF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5251D3"/>
    <w:multiLevelType w:val="hybridMultilevel"/>
    <w:tmpl w:val="309079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967FDE"/>
    <w:multiLevelType w:val="hybridMultilevel"/>
    <w:tmpl w:val="7AC40F0A"/>
    <w:lvl w:ilvl="0" w:tplc="0405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3650C"/>
    <w:multiLevelType w:val="hybridMultilevel"/>
    <w:tmpl w:val="39C0F660"/>
    <w:lvl w:ilvl="0" w:tplc="02F27B7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15:restartNumberingAfterBreak="0">
    <w:nsid w:val="1D3A0303"/>
    <w:multiLevelType w:val="hybridMultilevel"/>
    <w:tmpl w:val="5D10A8B4"/>
    <w:lvl w:ilvl="0" w:tplc="F8F0A0D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D293FAE"/>
    <w:multiLevelType w:val="hybridMultilevel"/>
    <w:tmpl w:val="39C0F660"/>
    <w:lvl w:ilvl="0" w:tplc="02F27B7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 w15:restartNumberingAfterBreak="0">
    <w:nsid w:val="2D8D2DD6"/>
    <w:multiLevelType w:val="hybridMultilevel"/>
    <w:tmpl w:val="8CA623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825CC8"/>
    <w:multiLevelType w:val="multilevel"/>
    <w:tmpl w:val="5A26DB34"/>
    <w:lvl w:ilvl="0">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644"/>
        </w:tabs>
        <w:ind w:left="0" w:firstLine="0"/>
      </w:pPr>
      <w:rPr>
        <w:rFonts w:hint="default"/>
        <w:b w:val="0"/>
        <w:bCs/>
        <w:i w:val="0"/>
        <w:strike w:val="0"/>
        <w:color w:val="auto"/>
        <w:sz w:val="22"/>
        <w:szCs w:val="20"/>
      </w:rPr>
    </w:lvl>
    <w:lvl w:ilvl="2">
      <w:start w:val="1"/>
      <w:numFmt w:val="lowerLetter"/>
      <w:lvlText w:val="%3)"/>
      <w:lvlJc w:val="left"/>
      <w:pPr>
        <w:tabs>
          <w:tab w:val="num" w:pos="540"/>
        </w:tabs>
        <w:ind w:left="0" w:firstLine="0"/>
      </w:pPr>
      <w:rPr>
        <w:rFonts w:hint="default"/>
        <w:b w:val="0"/>
        <w:color w:val="auto"/>
        <w:sz w:val="22"/>
        <w:szCs w:val="20"/>
      </w:rPr>
    </w:lvl>
    <w:lvl w:ilvl="3">
      <w:start w:val="1"/>
      <w:numFmt w:val="lowerLetter"/>
      <w:lvlText w:val="(%4)"/>
      <w:lvlJc w:val="left"/>
      <w:pPr>
        <w:tabs>
          <w:tab w:val="num" w:pos="4253"/>
        </w:tabs>
        <w:ind w:left="4253" w:firstLine="0"/>
      </w:pPr>
      <w:rPr>
        <w:rFonts w:cs="Times New Roman" w:hint="default"/>
        <w:b w:val="0"/>
        <w:bCs/>
        <w:color w:val="auto"/>
        <w:sz w:val="20"/>
        <w:szCs w:val="20"/>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2" w15:restartNumberingAfterBreak="0">
    <w:nsid w:val="384E4E0E"/>
    <w:multiLevelType w:val="hybridMultilevel"/>
    <w:tmpl w:val="4F3AD9F8"/>
    <w:lvl w:ilvl="0" w:tplc="CD5AAF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595536"/>
    <w:multiLevelType w:val="hybridMultilevel"/>
    <w:tmpl w:val="52DC4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132273"/>
    <w:multiLevelType w:val="hybridMultilevel"/>
    <w:tmpl w:val="B1F0F8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AD3E94"/>
    <w:multiLevelType w:val="hybridMultilevel"/>
    <w:tmpl w:val="BE348468"/>
    <w:lvl w:ilvl="0" w:tplc="340C17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EA0AE7"/>
    <w:multiLevelType w:val="hybridMultilevel"/>
    <w:tmpl w:val="C4684002"/>
    <w:lvl w:ilvl="0" w:tplc="CD303A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BF6EB2"/>
    <w:multiLevelType w:val="hybridMultilevel"/>
    <w:tmpl w:val="FCC80E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2D2208"/>
    <w:multiLevelType w:val="hybridMultilevel"/>
    <w:tmpl w:val="5CF82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7103AE"/>
    <w:multiLevelType w:val="hybridMultilevel"/>
    <w:tmpl w:val="4F3AD9F8"/>
    <w:lvl w:ilvl="0" w:tplc="CD5AAF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AE4286"/>
    <w:multiLevelType w:val="hybridMultilevel"/>
    <w:tmpl w:val="BE348468"/>
    <w:lvl w:ilvl="0" w:tplc="340C17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AA2ED0"/>
    <w:multiLevelType w:val="hybridMultilevel"/>
    <w:tmpl w:val="309079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4B58ED"/>
    <w:multiLevelType w:val="hybridMultilevel"/>
    <w:tmpl w:val="7132E4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312C25"/>
    <w:multiLevelType w:val="hybridMultilevel"/>
    <w:tmpl w:val="9F6A26B8"/>
    <w:lvl w:ilvl="0" w:tplc="2D4298A6">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417A89"/>
    <w:multiLevelType w:val="hybridMultilevel"/>
    <w:tmpl w:val="DF9024D2"/>
    <w:lvl w:ilvl="0" w:tplc="2B00EBEC">
      <w:numFmt w:val="bullet"/>
      <w:lvlText w:val="-"/>
      <w:lvlJc w:val="left"/>
      <w:pPr>
        <w:ind w:left="2206" w:hanging="360"/>
      </w:pPr>
      <w:rPr>
        <w:rFonts w:ascii="Times New Roman" w:eastAsia="Times New Roman" w:hAnsi="Times New Roman" w:cs="Times New Roman" w:hint="default"/>
      </w:rPr>
    </w:lvl>
    <w:lvl w:ilvl="1" w:tplc="04050019" w:tentative="1">
      <w:start w:val="1"/>
      <w:numFmt w:val="lowerLetter"/>
      <w:lvlText w:val="%2."/>
      <w:lvlJc w:val="left"/>
      <w:pPr>
        <w:ind w:left="2926" w:hanging="360"/>
      </w:pPr>
    </w:lvl>
    <w:lvl w:ilvl="2" w:tplc="0405001B" w:tentative="1">
      <w:start w:val="1"/>
      <w:numFmt w:val="lowerRoman"/>
      <w:lvlText w:val="%3."/>
      <w:lvlJc w:val="right"/>
      <w:pPr>
        <w:ind w:left="3646" w:hanging="180"/>
      </w:pPr>
    </w:lvl>
    <w:lvl w:ilvl="3" w:tplc="0405000F" w:tentative="1">
      <w:start w:val="1"/>
      <w:numFmt w:val="decimal"/>
      <w:lvlText w:val="%4."/>
      <w:lvlJc w:val="left"/>
      <w:pPr>
        <w:ind w:left="4366" w:hanging="360"/>
      </w:pPr>
    </w:lvl>
    <w:lvl w:ilvl="4" w:tplc="04050019" w:tentative="1">
      <w:start w:val="1"/>
      <w:numFmt w:val="lowerLetter"/>
      <w:lvlText w:val="%5."/>
      <w:lvlJc w:val="left"/>
      <w:pPr>
        <w:ind w:left="5086" w:hanging="360"/>
      </w:pPr>
    </w:lvl>
    <w:lvl w:ilvl="5" w:tplc="0405001B" w:tentative="1">
      <w:start w:val="1"/>
      <w:numFmt w:val="lowerRoman"/>
      <w:lvlText w:val="%6."/>
      <w:lvlJc w:val="right"/>
      <w:pPr>
        <w:ind w:left="5806" w:hanging="180"/>
      </w:pPr>
    </w:lvl>
    <w:lvl w:ilvl="6" w:tplc="0405000F" w:tentative="1">
      <w:start w:val="1"/>
      <w:numFmt w:val="decimal"/>
      <w:lvlText w:val="%7."/>
      <w:lvlJc w:val="left"/>
      <w:pPr>
        <w:ind w:left="6526" w:hanging="360"/>
      </w:pPr>
    </w:lvl>
    <w:lvl w:ilvl="7" w:tplc="04050019" w:tentative="1">
      <w:start w:val="1"/>
      <w:numFmt w:val="lowerLetter"/>
      <w:lvlText w:val="%8."/>
      <w:lvlJc w:val="left"/>
      <w:pPr>
        <w:ind w:left="7246" w:hanging="360"/>
      </w:pPr>
    </w:lvl>
    <w:lvl w:ilvl="8" w:tplc="0405001B" w:tentative="1">
      <w:start w:val="1"/>
      <w:numFmt w:val="lowerRoman"/>
      <w:lvlText w:val="%9."/>
      <w:lvlJc w:val="right"/>
      <w:pPr>
        <w:ind w:left="7966" w:hanging="180"/>
      </w:pPr>
    </w:lvl>
  </w:abstractNum>
  <w:abstractNum w:abstractNumId="25" w15:restartNumberingAfterBreak="0">
    <w:nsid w:val="66E70485"/>
    <w:multiLevelType w:val="hybridMultilevel"/>
    <w:tmpl w:val="2AB846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D33FDE"/>
    <w:multiLevelType w:val="hybridMultilevel"/>
    <w:tmpl w:val="8F1A58B0"/>
    <w:lvl w:ilvl="0" w:tplc="6BA86502">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956BB6"/>
    <w:multiLevelType w:val="hybridMultilevel"/>
    <w:tmpl w:val="E81408A2"/>
    <w:lvl w:ilvl="0" w:tplc="1F485D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A56EF4"/>
    <w:multiLevelType w:val="hybridMultilevel"/>
    <w:tmpl w:val="6B3A02F6"/>
    <w:lvl w:ilvl="0" w:tplc="EE84C48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DF5219"/>
    <w:multiLevelType w:val="hybridMultilevel"/>
    <w:tmpl w:val="B80AF70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57C713B"/>
    <w:multiLevelType w:val="hybridMultilevel"/>
    <w:tmpl w:val="8F24C61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A16639"/>
    <w:multiLevelType w:val="hybridMultilevel"/>
    <w:tmpl w:val="00480FB8"/>
    <w:lvl w:ilvl="0" w:tplc="46EEAE2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D66F93"/>
    <w:multiLevelType w:val="hybridMultilevel"/>
    <w:tmpl w:val="47305370"/>
    <w:lvl w:ilvl="0" w:tplc="CD303AF4">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0"/>
  </w:num>
  <w:num w:numId="2">
    <w:abstractNumId w:val="8"/>
  </w:num>
  <w:num w:numId="3">
    <w:abstractNumId w:val="13"/>
  </w:num>
  <w:num w:numId="4">
    <w:abstractNumId w:val="14"/>
  </w:num>
  <w:num w:numId="5">
    <w:abstractNumId w:val="17"/>
  </w:num>
  <w:num w:numId="6">
    <w:abstractNumId w:val="18"/>
  </w:num>
  <w:num w:numId="7">
    <w:abstractNumId w:val="29"/>
  </w:num>
  <w:num w:numId="8">
    <w:abstractNumId w:val="21"/>
  </w:num>
  <w:num w:numId="9">
    <w:abstractNumId w:val="3"/>
  </w:num>
  <w:num w:numId="10">
    <w:abstractNumId w:val="27"/>
  </w:num>
  <w:num w:numId="11">
    <w:abstractNumId w:val="25"/>
  </w:num>
  <w:num w:numId="12">
    <w:abstractNumId w:val="23"/>
  </w:num>
  <w:num w:numId="13">
    <w:abstractNumId w:val="31"/>
  </w:num>
  <w:num w:numId="14">
    <w:abstractNumId w:val="5"/>
  </w:num>
  <w:num w:numId="15">
    <w:abstractNumId w:val="2"/>
  </w:num>
  <w:num w:numId="16">
    <w:abstractNumId w:val="1"/>
  </w:num>
  <w:num w:numId="17">
    <w:abstractNumId w:val="7"/>
  </w:num>
  <w:num w:numId="18">
    <w:abstractNumId w:val="9"/>
  </w:num>
  <w:num w:numId="19">
    <w:abstractNumId w:val="26"/>
  </w:num>
  <w:num w:numId="20">
    <w:abstractNumId w:val="6"/>
  </w:num>
  <w:num w:numId="21">
    <w:abstractNumId w:val="22"/>
  </w:num>
  <w:num w:numId="22">
    <w:abstractNumId w:val="28"/>
  </w:num>
  <w:num w:numId="23">
    <w:abstractNumId w:val="11"/>
  </w:num>
  <w:num w:numId="24">
    <w:abstractNumId w:val="12"/>
  </w:num>
  <w:num w:numId="25">
    <w:abstractNumId w:val="30"/>
  </w:num>
  <w:num w:numId="26">
    <w:abstractNumId w:val="15"/>
  </w:num>
  <w:num w:numId="27">
    <w:abstractNumId w:val="19"/>
  </w:num>
  <w:num w:numId="28">
    <w:abstractNumId w:val="0"/>
  </w:num>
  <w:num w:numId="29">
    <w:abstractNumId w:val="4"/>
  </w:num>
  <w:num w:numId="30">
    <w:abstractNumId w:val="20"/>
  </w:num>
  <w:num w:numId="31">
    <w:abstractNumId w:val="24"/>
  </w:num>
  <w:num w:numId="32">
    <w:abstractNumId w:val="3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formatting="1"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DC"/>
    <w:rsid w:val="000168FB"/>
    <w:rsid w:val="00031AD9"/>
    <w:rsid w:val="000659DB"/>
    <w:rsid w:val="000A2996"/>
    <w:rsid w:val="000A2CCD"/>
    <w:rsid w:val="000B7DDE"/>
    <w:rsid w:val="000E2890"/>
    <w:rsid w:val="00102864"/>
    <w:rsid w:val="0010289C"/>
    <w:rsid w:val="001058C8"/>
    <w:rsid w:val="00113AD0"/>
    <w:rsid w:val="00175390"/>
    <w:rsid w:val="00195CF8"/>
    <w:rsid w:val="001B1C94"/>
    <w:rsid w:val="00206070"/>
    <w:rsid w:val="00211A2D"/>
    <w:rsid w:val="00243643"/>
    <w:rsid w:val="00276D6B"/>
    <w:rsid w:val="002B69E3"/>
    <w:rsid w:val="002F60BD"/>
    <w:rsid w:val="00300382"/>
    <w:rsid w:val="00307EC9"/>
    <w:rsid w:val="003139F5"/>
    <w:rsid w:val="00317B0E"/>
    <w:rsid w:val="00362B42"/>
    <w:rsid w:val="0037139B"/>
    <w:rsid w:val="003729FB"/>
    <w:rsid w:val="00376E19"/>
    <w:rsid w:val="00382221"/>
    <w:rsid w:val="003873DC"/>
    <w:rsid w:val="00391B4B"/>
    <w:rsid w:val="0039366A"/>
    <w:rsid w:val="003A646D"/>
    <w:rsid w:val="003D7BAB"/>
    <w:rsid w:val="00404E87"/>
    <w:rsid w:val="004077C0"/>
    <w:rsid w:val="00427212"/>
    <w:rsid w:val="004567D6"/>
    <w:rsid w:val="0046210B"/>
    <w:rsid w:val="00485B05"/>
    <w:rsid w:val="005370C1"/>
    <w:rsid w:val="00596E40"/>
    <w:rsid w:val="005B73E5"/>
    <w:rsid w:val="00602ABE"/>
    <w:rsid w:val="00615ADA"/>
    <w:rsid w:val="00635D46"/>
    <w:rsid w:val="006702B8"/>
    <w:rsid w:val="00671F77"/>
    <w:rsid w:val="006720E3"/>
    <w:rsid w:val="006A63E8"/>
    <w:rsid w:val="006C460B"/>
    <w:rsid w:val="006D6B08"/>
    <w:rsid w:val="006F2265"/>
    <w:rsid w:val="00711AFD"/>
    <w:rsid w:val="00745514"/>
    <w:rsid w:val="007826EB"/>
    <w:rsid w:val="007B09B8"/>
    <w:rsid w:val="007C20EA"/>
    <w:rsid w:val="007D43D8"/>
    <w:rsid w:val="00845286"/>
    <w:rsid w:val="00852BC7"/>
    <w:rsid w:val="00883289"/>
    <w:rsid w:val="008878D2"/>
    <w:rsid w:val="008979E1"/>
    <w:rsid w:val="008D2FE9"/>
    <w:rsid w:val="008F0F3F"/>
    <w:rsid w:val="00905526"/>
    <w:rsid w:val="00907B85"/>
    <w:rsid w:val="00932B1E"/>
    <w:rsid w:val="0093376D"/>
    <w:rsid w:val="00933AA8"/>
    <w:rsid w:val="009534B9"/>
    <w:rsid w:val="0097442F"/>
    <w:rsid w:val="009A1B71"/>
    <w:rsid w:val="009B0A06"/>
    <w:rsid w:val="009C26DD"/>
    <w:rsid w:val="009D1BCB"/>
    <w:rsid w:val="009F5E6E"/>
    <w:rsid w:val="00A063AF"/>
    <w:rsid w:val="00A2744A"/>
    <w:rsid w:val="00A330DC"/>
    <w:rsid w:val="00A63823"/>
    <w:rsid w:val="00A671EE"/>
    <w:rsid w:val="00A7766D"/>
    <w:rsid w:val="00A973A2"/>
    <w:rsid w:val="00AB3D89"/>
    <w:rsid w:val="00AC157F"/>
    <w:rsid w:val="00AC26D6"/>
    <w:rsid w:val="00AE7019"/>
    <w:rsid w:val="00B102AA"/>
    <w:rsid w:val="00B11B2A"/>
    <w:rsid w:val="00B12CF8"/>
    <w:rsid w:val="00B26645"/>
    <w:rsid w:val="00B32BBE"/>
    <w:rsid w:val="00B475D5"/>
    <w:rsid w:val="00B507A8"/>
    <w:rsid w:val="00B55622"/>
    <w:rsid w:val="00B7109B"/>
    <w:rsid w:val="00B9386C"/>
    <w:rsid w:val="00B95125"/>
    <w:rsid w:val="00BB769D"/>
    <w:rsid w:val="00BC737F"/>
    <w:rsid w:val="00BF7704"/>
    <w:rsid w:val="00C34248"/>
    <w:rsid w:val="00C370D4"/>
    <w:rsid w:val="00C468D4"/>
    <w:rsid w:val="00C51C96"/>
    <w:rsid w:val="00C571FE"/>
    <w:rsid w:val="00C620DE"/>
    <w:rsid w:val="00C641C8"/>
    <w:rsid w:val="00C66588"/>
    <w:rsid w:val="00C941B6"/>
    <w:rsid w:val="00C94DB6"/>
    <w:rsid w:val="00C96610"/>
    <w:rsid w:val="00CC7489"/>
    <w:rsid w:val="00CD1710"/>
    <w:rsid w:val="00CD1EEF"/>
    <w:rsid w:val="00CD3E0C"/>
    <w:rsid w:val="00CE1C51"/>
    <w:rsid w:val="00CE2202"/>
    <w:rsid w:val="00CE44E6"/>
    <w:rsid w:val="00CF7333"/>
    <w:rsid w:val="00D00DF9"/>
    <w:rsid w:val="00D41F35"/>
    <w:rsid w:val="00D654A2"/>
    <w:rsid w:val="00DC0766"/>
    <w:rsid w:val="00DC1B02"/>
    <w:rsid w:val="00DC505D"/>
    <w:rsid w:val="00DF417B"/>
    <w:rsid w:val="00E14676"/>
    <w:rsid w:val="00E167A4"/>
    <w:rsid w:val="00E17617"/>
    <w:rsid w:val="00E52F22"/>
    <w:rsid w:val="00E5492C"/>
    <w:rsid w:val="00EA12F6"/>
    <w:rsid w:val="00EB6670"/>
    <w:rsid w:val="00EF0420"/>
    <w:rsid w:val="00F07F38"/>
    <w:rsid w:val="00F15339"/>
    <w:rsid w:val="00F35E56"/>
    <w:rsid w:val="00F7568A"/>
    <w:rsid w:val="00F75B30"/>
    <w:rsid w:val="00F82073"/>
    <w:rsid w:val="00F9557C"/>
    <w:rsid w:val="00FA6CA6"/>
    <w:rsid w:val="00FB304E"/>
    <w:rsid w:val="00FB4CAD"/>
    <w:rsid w:val="00FB50D5"/>
    <w:rsid w:val="00FE5AE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6385"/>
    <o:shapelayout v:ext="edit">
      <o:idmap v:ext="edit" data="1"/>
    </o:shapelayout>
  </w:shapeDefaults>
  <w:decimalSymbol w:val=","/>
  <w:listSeparator w:val=";"/>
  <w14:docId w14:val="0227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366A"/>
    <w:pPr>
      <w:spacing w:after="200"/>
    </w:pPr>
    <w:rPr>
      <w:sz w:val="24"/>
      <w:szCs w:val="24"/>
      <w:lang w:eastAsia="en-US"/>
    </w:rPr>
  </w:style>
  <w:style w:type="paragraph" w:styleId="Nadpis1">
    <w:name w:val="heading 1"/>
    <w:basedOn w:val="Normln"/>
    <w:next w:val="Normln"/>
    <w:link w:val="Nadpis1Char"/>
    <w:uiPriority w:val="9"/>
    <w:qFormat/>
    <w:rsid w:val="00CD3E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A63E8"/>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n-GB"/>
    </w:rPr>
  </w:style>
  <w:style w:type="paragraph" w:styleId="Nadpis3">
    <w:name w:val="heading 3"/>
    <w:basedOn w:val="Normln"/>
    <w:next w:val="Normln"/>
    <w:link w:val="Nadpis3Char"/>
    <w:uiPriority w:val="9"/>
    <w:unhideWhenUsed/>
    <w:qFormat/>
    <w:rsid w:val="006A63E8"/>
    <w:pPr>
      <w:keepNext/>
      <w:keepLines/>
      <w:spacing w:before="200" w:after="0" w:line="259" w:lineRule="auto"/>
      <w:outlineLvl w:val="2"/>
    </w:pPr>
    <w:rPr>
      <w:rFonts w:asciiTheme="majorHAnsi" w:eastAsiaTheme="majorEastAsia" w:hAnsiTheme="majorHAnsi" w:cstheme="majorBidi"/>
      <w:b/>
      <w:bCs/>
      <w:color w:val="4F81BD" w:themeColor="accent1"/>
      <w:sz w:val="22"/>
      <w:szCs w:val="22"/>
      <w:lang w:val="en-GB"/>
    </w:rPr>
  </w:style>
  <w:style w:type="paragraph" w:styleId="Nadpis5">
    <w:name w:val="heading 5"/>
    <w:basedOn w:val="Normln"/>
    <w:next w:val="Normln"/>
    <w:link w:val="Nadpis5Char"/>
    <w:uiPriority w:val="9"/>
    <w:semiHidden/>
    <w:unhideWhenUsed/>
    <w:qFormat/>
    <w:rsid w:val="00EA1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873DC"/>
    <w:pPr>
      <w:tabs>
        <w:tab w:val="center" w:pos="4536"/>
        <w:tab w:val="right" w:pos="9072"/>
      </w:tabs>
      <w:spacing w:after="0"/>
    </w:pPr>
  </w:style>
  <w:style w:type="character" w:customStyle="1" w:styleId="ZhlavChar">
    <w:name w:val="Záhlaví Char"/>
    <w:basedOn w:val="Standardnpsmoodstavce"/>
    <w:link w:val="Zhlav"/>
    <w:uiPriority w:val="99"/>
    <w:rsid w:val="003873DC"/>
  </w:style>
  <w:style w:type="paragraph" w:styleId="Zpat">
    <w:name w:val="footer"/>
    <w:basedOn w:val="Normln"/>
    <w:link w:val="ZpatChar"/>
    <w:uiPriority w:val="99"/>
    <w:unhideWhenUsed/>
    <w:rsid w:val="003873DC"/>
    <w:pPr>
      <w:tabs>
        <w:tab w:val="center" w:pos="4536"/>
        <w:tab w:val="right" w:pos="9072"/>
      </w:tabs>
      <w:spacing w:after="0"/>
    </w:pPr>
  </w:style>
  <w:style w:type="character" w:customStyle="1" w:styleId="ZpatChar">
    <w:name w:val="Zápatí Char"/>
    <w:basedOn w:val="Standardnpsmoodstavce"/>
    <w:link w:val="Zpat"/>
    <w:uiPriority w:val="99"/>
    <w:rsid w:val="003873DC"/>
  </w:style>
  <w:style w:type="paragraph" w:styleId="Odstavecseseznamem">
    <w:name w:val="List Paragraph"/>
    <w:basedOn w:val="Normln"/>
    <w:uiPriority w:val="34"/>
    <w:qFormat/>
    <w:rsid w:val="00206070"/>
    <w:pPr>
      <w:ind w:left="720"/>
      <w:contextualSpacing/>
    </w:pPr>
  </w:style>
  <w:style w:type="character" w:styleId="Odkaznakoment">
    <w:name w:val="annotation reference"/>
    <w:uiPriority w:val="99"/>
    <w:semiHidden/>
    <w:unhideWhenUsed/>
    <w:rsid w:val="003D7BAB"/>
    <w:rPr>
      <w:sz w:val="16"/>
      <w:szCs w:val="16"/>
    </w:rPr>
  </w:style>
  <w:style w:type="paragraph" w:styleId="Textkomente">
    <w:name w:val="annotation text"/>
    <w:basedOn w:val="Normln"/>
    <w:link w:val="TextkomenteChar"/>
    <w:uiPriority w:val="99"/>
    <w:semiHidden/>
    <w:unhideWhenUsed/>
    <w:rsid w:val="003D7BAB"/>
    <w:rPr>
      <w:sz w:val="20"/>
      <w:szCs w:val="20"/>
      <w:lang w:val="x-none" w:eastAsia="x-none"/>
    </w:rPr>
  </w:style>
  <w:style w:type="character" w:customStyle="1" w:styleId="TextkomenteChar">
    <w:name w:val="Text komentáře Char"/>
    <w:link w:val="Textkomente"/>
    <w:uiPriority w:val="99"/>
    <w:semiHidden/>
    <w:rsid w:val="003D7BAB"/>
    <w:rPr>
      <w:sz w:val="20"/>
      <w:szCs w:val="20"/>
    </w:rPr>
  </w:style>
  <w:style w:type="paragraph" w:styleId="Pedmtkomente">
    <w:name w:val="annotation subject"/>
    <w:basedOn w:val="Textkomente"/>
    <w:next w:val="Textkomente"/>
    <w:link w:val="PedmtkomenteChar"/>
    <w:uiPriority w:val="99"/>
    <w:semiHidden/>
    <w:unhideWhenUsed/>
    <w:rsid w:val="003D7BAB"/>
    <w:rPr>
      <w:b/>
      <w:bCs/>
    </w:rPr>
  </w:style>
  <w:style w:type="character" w:customStyle="1" w:styleId="PedmtkomenteChar">
    <w:name w:val="Předmět komentáře Char"/>
    <w:link w:val="Pedmtkomente"/>
    <w:uiPriority w:val="99"/>
    <w:semiHidden/>
    <w:rsid w:val="003D7BAB"/>
    <w:rPr>
      <w:b/>
      <w:bCs/>
      <w:sz w:val="20"/>
      <w:szCs w:val="20"/>
    </w:rPr>
  </w:style>
  <w:style w:type="paragraph" w:styleId="Textbubliny">
    <w:name w:val="Balloon Text"/>
    <w:basedOn w:val="Normln"/>
    <w:link w:val="TextbublinyChar"/>
    <w:uiPriority w:val="99"/>
    <w:semiHidden/>
    <w:unhideWhenUsed/>
    <w:rsid w:val="003D7BAB"/>
    <w:pPr>
      <w:spacing w:after="0"/>
    </w:pPr>
    <w:rPr>
      <w:rFonts w:ascii="Tahoma" w:hAnsi="Tahoma"/>
      <w:sz w:val="16"/>
      <w:szCs w:val="16"/>
      <w:lang w:val="x-none" w:eastAsia="x-none"/>
    </w:rPr>
  </w:style>
  <w:style w:type="character" w:customStyle="1" w:styleId="TextbublinyChar">
    <w:name w:val="Text bubliny Char"/>
    <w:link w:val="Textbubliny"/>
    <w:uiPriority w:val="99"/>
    <w:semiHidden/>
    <w:rsid w:val="003D7BAB"/>
    <w:rPr>
      <w:rFonts w:ascii="Tahoma" w:hAnsi="Tahoma" w:cs="Tahoma"/>
      <w:sz w:val="16"/>
      <w:szCs w:val="16"/>
    </w:rPr>
  </w:style>
  <w:style w:type="table" w:styleId="Mkatabulky">
    <w:name w:val="Table Grid"/>
    <w:basedOn w:val="Normlntabulka"/>
    <w:uiPriority w:val="59"/>
    <w:rsid w:val="000A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uiPriority w:val="10"/>
    <w:qFormat/>
    <w:rsid w:val="006A63E8"/>
    <w:pPr>
      <w:spacing w:before="120" w:after="120"/>
      <w:jc w:val="center"/>
    </w:pPr>
    <w:rPr>
      <w:rFonts w:ascii="Arial" w:eastAsia="Times New Roman" w:hAnsi="Arial"/>
      <w:b/>
      <w:snapToGrid w:val="0"/>
      <w:sz w:val="28"/>
      <w:szCs w:val="20"/>
      <w:lang w:val="fr-BE"/>
    </w:rPr>
  </w:style>
  <w:style w:type="character" w:customStyle="1" w:styleId="NzevChar">
    <w:name w:val="Název Char"/>
    <w:basedOn w:val="Standardnpsmoodstavce"/>
    <w:link w:val="Nzev"/>
    <w:uiPriority w:val="10"/>
    <w:rsid w:val="006A63E8"/>
    <w:rPr>
      <w:rFonts w:ascii="Arial" w:eastAsia="Times New Roman" w:hAnsi="Arial"/>
      <w:b/>
      <w:snapToGrid w:val="0"/>
      <w:sz w:val="28"/>
      <w:lang w:val="fr-BE" w:eastAsia="en-US"/>
    </w:rPr>
  </w:style>
  <w:style w:type="character" w:customStyle="1" w:styleId="AANadpis1Char">
    <w:name w:val="AA_Nadpis1 Char"/>
    <w:rsid w:val="006A63E8"/>
    <w:rPr>
      <w:rFonts w:ascii="Arial" w:hAnsi="Arial"/>
      <w:b/>
      <w:caps/>
      <w:noProof w:val="0"/>
      <w:snapToGrid w:val="0"/>
      <w:color w:val="FF0000"/>
      <w:sz w:val="36"/>
      <w:szCs w:val="40"/>
      <w:lang w:val="fr-FR" w:eastAsia="en-US" w:bidi="ar-SA"/>
    </w:rPr>
  </w:style>
  <w:style w:type="character" w:customStyle="1" w:styleId="Nadpis2Char">
    <w:name w:val="Nadpis 2 Char"/>
    <w:basedOn w:val="Standardnpsmoodstavce"/>
    <w:link w:val="Nadpis2"/>
    <w:uiPriority w:val="9"/>
    <w:rsid w:val="006A63E8"/>
    <w:rPr>
      <w:rFonts w:asciiTheme="majorHAnsi" w:eastAsiaTheme="majorEastAsia" w:hAnsiTheme="majorHAnsi" w:cstheme="majorBidi"/>
      <w:b/>
      <w:bCs/>
      <w:color w:val="4F81BD" w:themeColor="accent1"/>
      <w:sz w:val="26"/>
      <w:szCs w:val="26"/>
      <w:lang w:val="en-GB" w:eastAsia="en-US"/>
    </w:rPr>
  </w:style>
  <w:style w:type="character" w:customStyle="1" w:styleId="Nadpis3Char">
    <w:name w:val="Nadpis 3 Char"/>
    <w:basedOn w:val="Standardnpsmoodstavce"/>
    <w:link w:val="Nadpis3"/>
    <w:uiPriority w:val="9"/>
    <w:rsid w:val="006A63E8"/>
    <w:rPr>
      <w:rFonts w:asciiTheme="majorHAnsi" w:eastAsiaTheme="majorEastAsia" w:hAnsiTheme="majorHAnsi" w:cstheme="majorBidi"/>
      <w:b/>
      <w:bCs/>
      <w:color w:val="4F81BD" w:themeColor="accent1"/>
      <w:sz w:val="22"/>
      <w:szCs w:val="22"/>
      <w:lang w:val="en-GB" w:eastAsia="en-US"/>
    </w:rPr>
  </w:style>
  <w:style w:type="character" w:styleId="Hypertextovodkaz">
    <w:name w:val="Hyperlink"/>
    <w:basedOn w:val="Standardnpsmoodstavce"/>
    <w:uiPriority w:val="99"/>
    <w:unhideWhenUsed/>
    <w:rsid w:val="006A63E8"/>
    <w:rPr>
      <w:color w:val="0000FF"/>
      <w:u w:val="single"/>
    </w:rPr>
  </w:style>
  <w:style w:type="paragraph" w:styleId="Obsah1">
    <w:name w:val="toc 1"/>
    <w:basedOn w:val="Normln"/>
    <w:next w:val="Normln"/>
    <w:autoRedefine/>
    <w:uiPriority w:val="39"/>
    <w:unhideWhenUsed/>
    <w:rsid w:val="006A63E8"/>
    <w:pPr>
      <w:spacing w:before="120" w:after="120" w:line="259" w:lineRule="auto"/>
    </w:pPr>
    <w:rPr>
      <w:rFonts w:asciiTheme="minorHAnsi" w:eastAsiaTheme="minorHAnsi" w:hAnsiTheme="minorHAnsi" w:cstheme="minorHAnsi"/>
      <w:b/>
      <w:bCs/>
      <w:caps/>
      <w:sz w:val="20"/>
      <w:szCs w:val="20"/>
      <w:lang w:val="en-GB"/>
    </w:rPr>
  </w:style>
  <w:style w:type="paragraph" w:styleId="Obsah2">
    <w:name w:val="toc 2"/>
    <w:basedOn w:val="Normln"/>
    <w:next w:val="Normln"/>
    <w:autoRedefine/>
    <w:uiPriority w:val="39"/>
    <w:unhideWhenUsed/>
    <w:rsid w:val="006A63E8"/>
    <w:pPr>
      <w:spacing w:after="0" w:line="259" w:lineRule="auto"/>
      <w:ind w:left="220"/>
    </w:pPr>
    <w:rPr>
      <w:rFonts w:asciiTheme="minorHAnsi" w:eastAsiaTheme="minorHAnsi" w:hAnsiTheme="minorHAnsi" w:cstheme="minorHAnsi"/>
      <w:smallCaps/>
      <w:sz w:val="20"/>
      <w:szCs w:val="20"/>
      <w:lang w:val="en-GB"/>
    </w:rPr>
  </w:style>
  <w:style w:type="character" w:customStyle="1" w:styleId="Nadpis1Char">
    <w:name w:val="Nadpis 1 Char"/>
    <w:basedOn w:val="Standardnpsmoodstavce"/>
    <w:link w:val="Nadpis1"/>
    <w:uiPriority w:val="9"/>
    <w:rsid w:val="00CD3E0C"/>
    <w:rPr>
      <w:rFonts w:asciiTheme="majorHAnsi" w:eastAsiaTheme="majorEastAsia" w:hAnsiTheme="majorHAnsi" w:cstheme="majorBidi"/>
      <w:b/>
      <w:bCs/>
      <w:color w:val="365F91" w:themeColor="accent1" w:themeShade="BF"/>
      <w:sz w:val="28"/>
      <w:szCs w:val="28"/>
      <w:lang w:eastAsia="en-US"/>
    </w:rPr>
  </w:style>
  <w:style w:type="character" w:customStyle="1" w:styleId="Nadpis5Char">
    <w:name w:val="Nadpis 5 Char"/>
    <w:basedOn w:val="Standardnpsmoodstavce"/>
    <w:link w:val="Nadpis5"/>
    <w:rsid w:val="00EA12F6"/>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55617">
      <w:bodyDiv w:val="1"/>
      <w:marLeft w:val="0"/>
      <w:marRight w:val="0"/>
      <w:marTop w:val="0"/>
      <w:marBottom w:val="0"/>
      <w:divBdr>
        <w:top w:val="none" w:sz="0" w:space="0" w:color="auto"/>
        <w:left w:val="none" w:sz="0" w:space="0" w:color="auto"/>
        <w:bottom w:val="none" w:sz="0" w:space="0" w:color="auto"/>
        <w:right w:val="none" w:sz="0" w:space="0" w:color="auto"/>
      </w:divBdr>
    </w:div>
    <w:div w:id="1386684361">
      <w:bodyDiv w:val="1"/>
      <w:marLeft w:val="0"/>
      <w:marRight w:val="0"/>
      <w:marTop w:val="0"/>
      <w:marBottom w:val="0"/>
      <w:divBdr>
        <w:top w:val="none" w:sz="0" w:space="0" w:color="auto"/>
        <w:left w:val="none" w:sz="0" w:space="0" w:color="auto"/>
        <w:bottom w:val="none" w:sz="0" w:space="0" w:color="auto"/>
        <w:right w:val="none" w:sz="0" w:space="0" w:color="auto"/>
      </w:divBdr>
    </w:div>
    <w:div w:id="152667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1EC18-2772-4C1C-9CC1-40E4A8B3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4107</Words>
  <Characters>24238</Characters>
  <Application>Microsoft Office Word</Application>
  <DocSecurity>0</DocSecurity>
  <Lines>201</Lines>
  <Paragraphs>56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LinksUpToDate>false</LinksUpToDate>
  <CharactersWithSpaces>28289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2017-09-18T13:21:00Z</dcterms:created>
  <dcterms:modified xsi:type="dcterms:W3CDTF">2017-09-18T13:21:00Z</dcterms:modified>
</cp:coreProperties>
</file>