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ADF1" w14:textId="0CC26A44" w:rsidR="003D3E8C" w:rsidRDefault="00EA1300">
      <w:pPr>
        <w:pStyle w:val="Heading30"/>
        <w:framePr w:w="8592" w:h="523" w:hRule="exact" w:wrap="none" w:vAnchor="page" w:hAnchor="page" w:x="1568" w:y="816"/>
        <w:shd w:val="clear" w:color="auto" w:fill="auto"/>
        <w:spacing w:after="0"/>
      </w:pPr>
      <w:r>
        <w:t xml:space="preserve">Příloha č. </w:t>
      </w:r>
      <w:r w:rsidR="0083046D">
        <w:t>5</w:t>
      </w:r>
    </w:p>
    <w:p w14:paraId="72EBF15B" w14:textId="77777777" w:rsidR="003D3E8C" w:rsidRDefault="00F5773C">
      <w:pPr>
        <w:pStyle w:val="Heading40"/>
        <w:framePr w:w="8592" w:h="956" w:hRule="exact" w:wrap="none" w:vAnchor="page" w:hAnchor="page" w:x="1568" w:y="2183"/>
        <w:shd w:val="clear" w:color="auto" w:fill="auto"/>
        <w:spacing w:before="0" w:after="0"/>
        <w:ind w:left="60"/>
      </w:pPr>
      <w:bookmarkStart w:id="0" w:name="bookmark1"/>
      <w:r>
        <w:rPr>
          <w:rStyle w:val="Heading41"/>
          <w:b/>
          <w:bCs/>
        </w:rPr>
        <w:t>INSTRUKTÁŽ A PROVOZNĚ BEZPEČNOSTNÍ ZÁVAZNÉ POKYNY</w:t>
      </w:r>
      <w:r>
        <w:rPr>
          <w:rStyle w:val="Heading41"/>
          <w:b/>
          <w:bCs/>
        </w:rPr>
        <w:br/>
      </w:r>
      <w:r>
        <w:t>K ZAJIŠTĚNÍ BEZPEČNOSTI OCHRANY ZDRAVÍ PŘI PRÁCI A</w:t>
      </w:r>
      <w:r>
        <w:br/>
        <w:t>POŽÁRNÍ OCHRANY PRO NÁJEMCE OBJEKTU HDK</w:t>
      </w:r>
      <w:bookmarkEnd w:id="0"/>
    </w:p>
    <w:p w14:paraId="6097252B" w14:textId="77777777" w:rsidR="003D3E8C" w:rsidRDefault="00F5773C">
      <w:pPr>
        <w:pStyle w:val="Bodytext30"/>
        <w:framePr w:w="8592" w:h="826" w:hRule="exact" w:wrap="none" w:vAnchor="page" w:hAnchor="page" w:x="1568" w:y="3338"/>
        <w:shd w:val="clear" w:color="auto" w:fill="auto"/>
        <w:spacing w:before="0"/>
      </w:pPr>
      <w:r w:rsidRPr="00EA1300">
        <w:rPr>
          <w:rStyle w:val="Bodytext31"/>
          <w:bCs/>
        </w:rPr>
        <w:t xml:space="preserve">Název </w:t>
      </w:r>
      <w:r>
        <w:rPr>
          <w:rStyle w:val="Bodytext310ptNotBold"/>
        </w:rPr>
        <w:t xml:space="preserve">a místo </w:t>
      </w:r>
      <w:proofErr w:type="gramStart"/>
      <w:r>
        <w:rPr>
          <w:rStyle w:val="Bodytext310ptNotBold"/>
        </w:rPr>
        <w:t>pronajímatele</w:t>
      </w:r>
      <w:r>
        <w:rPr>
          <w:rStyle w:val="Bodytext310ptNotBold0"/>
        </w:rPr>
        <w:t xml:space="preserve">: </w:t>
      </w:r>
      <w:r w:rsidR="00EA1300">
        <w:rPr>
          <w:rStyle w:val="Bodytext310ptNotBold0"/>
        </w:rPr>
        <w:t xml:space="preserve">  </w:t>
      </w:r>
      <w:proofErr w:type="gramEnd"/>
      <w:r w:rsidR="00EA1300">
        <w:rPr>
          <w:rStyle w:val="Bodytext310ptNotBold0"/>
        </w:rPr>
        <w:t xml:space="preserve">    </w:t>
      </w:r>
      <w:r>
        <w:t>Hudební divadlo Karlín,</w:t>
      </w:r>
    </w:p>
    <w:p w14:paraId="2179DF3B" w14:textId="77777777" w:rsidR="003D3E8C" w:rsidRDefault="00F5773C">
      <w:pPr>
        <w:pStyle w:val="Bodytext30"/>
        <w:framePr w:w="8592" w:h="826" w:hRule="exact" w:wrap="none" w:vAnchor="page" w:hAnchor="page" w:x="1568" w:y="3338"/>
        <w:shd w:val="clear" w:color="auto" w:fill="auto"/>
        <w:spacing w:before="0"/>
        <w:ind w:left="2780" w:right="2880"/>
        <w:jc w:val="left"/>
      </w:pPr>
      <w:r>
        <w:t xml:space="preserve">Křižíkova 10, Praha 8 - Karlín </w:t>
      </w:r>
      <w:r>
        <w:rPr>
          <w:rStyle w:val="Bodytext310ptNotBold0"/>
        </w:rPr>
        <w:t>dále jen HDK</w:t>
      </w:r>
    </w:p>
    <w:p w14:paraId="5B759088" w14:textId="77777777" w:rsidR="003D3E8C" w:rsidRDefault="00F5773C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</w:pPr>
      <w:r>
        <w:rPr>
          <w:rStyle w:val="Bodytext21"/>
        </w:rPr>
        <w:t>Nájemce:</w:t>
      </w:r>
    </w:p>
    <w:p w14:paraId="4E2DA794" w14:textId="058D5263" w:rsidR="008E2D4E" w:rsidRDefault="00F5773C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t xml:space="preserve">Název a sídlo </w:t>
      </w:r>
      <w:proofErr w:type="gramStart"/>
      <w:r>
        <w:t>organizace:</w:t>
      </w:r>
      <w:r w:rsidR="00996F19">
        <w:t xml:space="preserve">   </w:t>
      </w:r>
      <w:proofErr w:type="gramEnd"/>
      <w:r w:rsidR="00996F19">
        <w:t xml:space="preserve">   </w:t>
      </w:r>
      <w:r w:rsidR="009B3FEC">
        <w:t xml:space="preserve">         </w:t>
      </w:r>
      <w:proofErr w:type="spellStart"/>
      <w:r w:rsidR="00DA6A57">
        <w:rPr>
          <w:color w:val="0070C0"/>
        </w:rPr>
        <w:t>DynamicArt</w:t>
      </w:r>
      <w:proofErr w:type="spellEnd"/>
      <w:r w:rsidR="00DA6A57">
        <w:rPr>
          <w:color w:val="0070C0"/>
        </w:rPr>
        <w:t xml:space="preserve"> s.r.o.</w:t>
      </w:r>
    </w:p>
    <w:p w14:paraId="483690CA" w14:textId="21D62463" w:rsidR="003D3E8C" w:rsidRDefault="008E2D4E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         </w:t>
      </w:r>
      <w:r w:rsidR="00DA6A57">
        <w:rPr>
          <w:color w:val="0070C0"/>
        </w:rPr>
        <w:t>Na Bělidle 241, 281 63 Vyžlovka</w:t>
      </w:r>
      <w:r w:rsidR="001654B1">
        <w:rPr>
          <w:color w:val="0070C0"/>
        </w:rPr>
        <w:t xml:space="preserve"> </w:t>
      </w:r>
      <w:r w:rsidR="002D6864">
        <w:rPr>
          <w:color w:val="0070C0"/>
        </w:rPr>
        <w:t xml:space="preserve"> </w:t>
      </w:r>
    </w:p>
    <w:p w14:paraId="2F3EBA84" w14:textId="24F82894" w:rsidR="00DA6A57" w:rsidRDefault="00DA6A57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         IČ: 261 71 899</w:t>
      </w:r>
    </w:p>
    <w:p w14:paraId="705D77FC" w14:textId="38423F56" w:rsidR="00996F19" w:rsidRDefault="00996F19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</w:t>
      </w:r>
      <w:r w:rsidR="009B3FEC">
        <w:rPr>
          <w:color w:val="0070C0"/>
        </w:rPr>
        <w:t xml:space="preserve">         </w:t>
      </w:r>
      <w:r>
        <w:rPr>
          <w:color w:val="0070C0"/>
        </w:rPr>
        <w:t xml:space="preserve"> </w:t>
      </w:r>
    </w:p>
    <w:p w14:paraId="4CD1003F" w14:textId="2833A5AB" w:rsidR="00996F19" w:rsidRDefault="00996F19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</w:t>
      </w:r>
      <w:r w:rsidR="009B3FEC">
        <w:rPr>
          <w:color w:val="0070C0"/>
        </w:rPr>
        <w:t xml:space="preserve">         </w:t>
      </w:r>
    </w:p>
    <w:p w14:paraId="6670F93C" w14:textId="08AD2D0D" w:rsidR="00290BA0" w:rsidRDefault="00290BA0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</w:t>
      </w:r>
      <w:r w:rsidR="009B3FEC">
        <w:rPr>
          <w:color w:val="0070C0"/>
        </w:rPr>
        <w:t xml:space="preserve">         </w:t>
      </w:r>
    </w:p>
    <w:p w14:paraId="09035AEA" w14:textId="69C6170C" w:rsidR="00996F19" w:rsidRDefault="00996F19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</w:t>
      </w:r>
    </w:p>
    <w:p w14:paraId="60C3774E" w14:textId="77777777" w:rsidR="00996F19" w:rsidRDefault="00996F19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</w:p>
    <w:p w14:paraId="45C4E34C" w14:textId="77777777" w:rsidR="00996F19" w:rsidRPr="00996F19" w:rsidRDefault="00996F19" w:rsidP="00996F19">
      <w:pPr>
        <w:pStyle w:val="Bodytext20"/>
        <w:framePr w:w="8592" w:h="1186" w:hRule="exact" w:wrap="none" w:vAnchor="page" w:hAnchor="page" w:x="1516" w:y="4126"/>
        <w:shd w:val="clear" w:color="auto" w:fill="auto"/>
        <w:spacing w:before="0"/>
        <w:ind w:firstLine="0"/>
        <w:rPr>
          <w:color w:val="0070C0"/>
        </w:rPr>
      </w:pPr>
    </w:p>
    <w:p w14:paraId="18E46765" w14:textId="501E3164" w:rsidR="009B3FEC" w:rsidRDefault="00F5773C" w:rsidP="00996F19">
      <w:pPr>
        <w:pStyle w:val="Bodytext20"/>
        <w:framePr w:w="8011" w:h="1576" w:hRule="exact" w:wrap="none" w:vAnchor="page" w:hAnchor="page" w:x="1568" w:y="5393"/>
        <w:shd w:val="clear" w:color="auto" w:fill="auto"/>
        <w:spacing w:before="0"/>
        <w:ind w:firstLine="0"/>
        <w:rPr>
          <w:color w:val="0070C0"/>
        </w:rPr>
      </w:pPr>
      <w:r>
        <w:t xml:space="preserve">Odpovědná osoba pro pronájem na </w:t>
      </w:r>
      <w:proofErr w:type="gramStart"/>
      <w:r>
        <w:t>akci:</w:t>
      </w:r>
      <w:r w:rsidR="00996F19">
        <w:t xml:space="preserve">   </w:t>
      </w:r>
      <w:proofErr w:type="gramEnd"/>
      <w:r w:rsidR="00996F19">
        <w:t xml:space="preserve"> </w:t>
      </w:r>
      <w:r w:rsidR="00DA6A57">
        <w:rPr>
          <w:color w:val="0070C0"/>
        </w:rPr>
        <w:t xml:space="preserve">Daniel </w:t>
      </w:r>
      <w:proofErr w:type="spellStart"/>
      <w:r w:rsidR="00DA6A57">
        <w:rPr>
          <w:color w:val="0070C0"/>
        </w:rPr>
        <w:t>Hádl</w:t>
      </w:r>
      <w:proofErr w:type="spellEnd"/>
      <w:r w:rsidR="00DA6A57">
        <w:rPr>
          <w:color w:val="0070C0"/>
        </w:rPr>
        <w:t>, jednatel</w:t>
      </w:r>
    </w:p>
    <w:p w14:paraId="4E654328" w14:textId="1D45C6B2" w:rsidR="00DB386F" w:rsidRDefault="00996F19" w:rsidP="00996F19">
      <w:pPr>
        <w:pStyle w:val="Bodytext20"/>
        <w:framePr w:w="8011" w:h="1576" w:hRule="exact" w:wrap="none" w:vAnchor="page" w:hAnchor="page" w:x="1568" w:y="5393"/>
        <w:shd w:val="clear" w:color="auto" w:fill="auto"/>
        <w:spacing w:before="0"/>
        <w:ind w:firstLine="0"/>
        <w:rPr>
          <w:color w:val="0070C0"/>
        </w:rPr>
      </w:pPr>
      <w:r>
        <w:t xml:space="preserve"> </w:t>
      </w:r>
    </w:p>
    <w:p w14:paraId="2D50AD08" w14:textId="667E1F94" w:rsidR="003D3E8C" w:rsidRDefault="00DB386F" w:rsidP="00996F19">
      <w:pPr>
        <w:pStyle w:val="Bodytext20"/>
        <w:framePr w:w="8011" w:h="1576" w:hRule="exact" w:wrap="none" w:vAnchor="page" w:hAnchor="page" w:x="1568" w:y="5393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                        </w:t>
      </w:r>
      <w:r w:rsidR="000742C6">
        <w:rPr>
          <w:color w:val="0070C0"/>
        </w:rPr>
        <w:t xml:space="preserve"> </w:t>
      </w:r>
      <w:r w:rsidR="00D021B4">
        <w:rPr>
          <w:color w:val="0070C0"/>
        </w:rPr>
        <w:t xml:space="preserve"> </w:t>
      </w:r>
    </w:p>
    <w:p w14:paraId="0B0ADE42" w14:textId="0668EF0D" w:rsidR="00996F19" w:rsidRDefault="00996F19" w:rsidP="00996F19">
      <w:pPr>
        <w:pStyle w:val="Bodytext20"/>
        <w:framePr w:w="8011" w:h="1576" w:hRule="exact" w:wrap="none" w:vAnchor="page" w:hAnchor="page" w:x="1568" w:y="5393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                       </w:t>
      </w:r>
    </w:p>
    <w:p w14:paraId="3AFD2EFE" w14:textId="71882DB7" w:rsidR="00996F19" w:rsidRPr="00996F19" w:rsidRDefault="00996F19" w:rsidP="00996F19">
      <w:pPr>
        <w:pStyle w:val="Bodytext20"/>
        <w:framePr w:w="8011" w:h="1576" w:hRule="exact" w:wrap="none" w:vAnchor="page" w:hAnchor="page" w:x="1568" w:y="5393"/>
        <w:shd w:val="clear" w:color="auto" w:fill="auto"/>
        <w:spacing w:before="0"/>
        <w:ind w:firstLine="0"/>
        <w:rPr>
          <w:color w:val="0070C0"/>
        </w:rPr>
      </w:pPr>
      <w:r>
        <w:rPr>
          <w:color w:val="0070C0"/>
        </w:rPr>
        <w:t xml:space="preserve">                                                                      </w:t>
      </w:r>
    </w:p>
    <w:p w14:paraId="1E0095C6" w14:textId="77777777" w:rsidR="003D3E8C" w:rsidRDefault="00F5773C">
      <w:pPr>
        <w:pStyle w:val="Bodytext20"/>
        <w:framePr w:w="8592" w:h="816" w:hRule="exact" w:wrap="none" w:vAnchor="page" w:hAnchor="page" w:x="1568" w:y="7330"/>
        <w:shd w:val="clear" w:color="auto" w:fill="auto"/>
        <w:spacing w:before="0" w:line="250" w:lineRule="exact"/>
        <w:ind w:right="160" w:firstLine="0"/>
      </w:pPr>
      <w:r>
        <w:t>Tato instruktáž je určena pro vedoucí pracovníky, kteří ručí svým podpisem za to, že všichni jeho zaměstnanci, kteří se s vědomím nájemce zdržují v pronajatých prostorech vč. subdodavatelů, budou seznámeni s touto instruktáží a tyto pokyny budou dodržovat.</w:t>
      </w:r>
    </w:p>
    <w:p w14:paraId="177E9C0F" w14:textId="77777777" w:rsidR="003D3E8C" w:rsidRDefault="00F5773C">
      <w:pPr>
        <w:pStyle w:val="Bodytext20"/>
        <w:framePr w:w="8592" w:h="6108" w:hRule="exact" w:wrap="none" w:vAnchor="page" w:hAnchor="page" w:x="1568" w:y="8614"/>
        <w:shd w:val="clear" w:color="auto" w:fill="auto"/>
        <w:spacing w:before="0" w:after="218"/>
        <w:ind w:firstLine="0"/>
      </w:pPr>
      <w:r>
        <w:rPr>
          <w:rStyle w:val="Bodytext21"/>
        </w:rPr>
        <w:t>Povinnosti nájemce:</w:t>
      </w:r>
    </w:p>
    <w:p w14:paraId="6F3597BB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r>
        <w:t xml:space="preserve">Seznámit se se stavem technického zařízení, pohybem osob po objektu, </w:t>
      </w:r>
      <w:r>
        <w:rPr>
          <w:rStyle w:val="Bodytext295pt"/>
        </w:rPr>
        <w:t>dodržov</w:t>
      </w:r>
      <w:r w:rsidRPr="00B8397D">
        <w:rPr>
          <w:rStyle w:val="Bodytext295pt0"/>
          <w:u w:val="none"/>
        </w:rPr>
        <w:t xml:space="preserve">áním </w:t>
      </w:r>
      <w:r>
        <w:t>bezpečnostních předpisů a protipožárních opatření, včetně způsobu přivolám první pomoci při požárech, haváriích a úrazech na pracovišti.</w:t>
      </w:r>
    </w:p>
    <w:p w14:paraId="760AC82F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r>
        <w:t>Součástí poučení je seznámení s požárním řádem pronajímatele vč. únikových nouzových východů a rozmístění hlavních elektrických vypínačů. Viz příloha č. 1</w:t>
      </w:r>
    </w:p>
    <w:p w14:paraId="16AE989B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r>
        <w:t xml:space="preserve">Vybavit nově vzniklé pracoviště prostředky požární ochrany, pokud již není tento prostor takto vybaven. Seznámit své zaměstnance s možnými riziky na stávajících technických zařízeních divadla (propady, tahové zařízení apod.) viz příloha </w:t>
      </w:r>
      <w:r w:rsidR="00EA1300">
        <w:t>č</w:t>
      </w:r>
      <w:r>
        <w:t xml:space="preserve">. 2 a naopak zaměstnanci nájemce seznámí </w:t>
      </w:r>
      <w:proofErr w:type="spellStart"/>
      <w:r>
        <w:t>eventuelní</w:t>
      </w:r>
      <w:proofErr w:type="spellEnd"/>
      <w:r>
        <w:t xml:space="preserve"> zaměstnance ze strany divadla, kteří se podílejí svou činností na průběhu akce nájemce, s možnými riziky na vneseném technickém zařízení, které svými technickými parametry odpovídají platným ČSN včetně povinných revizí.</w:t>
      </w:r>
    </w:p>
    <w:p w14:paraId="43212A94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r>
        <w:t>Nájemce je povinen svou organizovanou činnost zabezpečit tak, aby při této akci byli zároveň chráněni i zaměstnanci pronaj</w:t>
      </w:r>
      <w:r w:rsidR="00EA1300">
        <w:t>í</w:t>
      </w:r>
      <w:r>
        <w:t>matele, a to dodržováním bezpečnostních zásad zejména při transportu, zvedání a nakládání břemen včetně obsluhy vyhrazených technických zařízení.</w:t>
      </w:r>
    </w:p>
    <w:p w14:paraId="6A6B596A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hanging="300"/>
      </w:pPr>
      <w:r>
        <w:t>Při vzniku pracovního úrazu je povinnost tuto skutečnost ihned hlásit pronajímateli.</w:t>
      </w:r>
    </w:p>
    <w:p w14:paraId="335215B2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proofErr w:type="spellStart"/>
      <w:r>
        <w:t>Eventuelní</w:t>
      </w:r>
      <w:proofErr w:type="spellEnd"/>
      <w:r>
        <w:t xml:space="preserve"> svářečské práce smí nájemce provádět pouze se souhlasem pronajímatele objektu.</w:t>
      </w:r>
    </w:p>
    <w:p w14:paraId="6F170D80" w14:textId="77777777" w:rsidR="003D3E8C" w:rsidRDefault="00F5773C">
      <w:pPr>
        <w:pStyle w:val="Bodytext20"/>
        <w:framePr w:w="8592" w:h="6108" w:hRule="exact" w:wrap="none" w:vAnchor="page" w:hAnchor="page" w:x="1568" w:y="8614"/>
        <w:numPr>
          <w:ilvl w:val="0"/>
          <w:numId w:val="1"/>
        </w:numPr>
        <w:shd w:val="clear" w:color="auto" w:fill="auto"/>
        <w:tabs>
          <w:tab w:val="left" w:pos="705"/>
        </w:tabs>
        <w:spacing w:before="0" w:line="250" w:lineRule="exact"/>
        <w:ind w:left="680" w:right="160" w:hanging="300"/>
      </w:pPr>
      <w:r>
        <w:t>Pyrotechnické efekty a práce s otevřeným ohněm v prostoru objektu je nájemce povinen předem konzultovat s požárním technikem divadla, který vydá závazné rozhodnutí a povolení k těmto záměrům.</w:t>
      </w:r>
    </w:p>
    <w:p w14:paraId="626DDE69" w14:textId="77777777" w:rsidR="003D3E8C" w:rsidRDefault="003D3E8C">
      <w:pPr>
        <w:rPr>
          <w:sz w:val="2"/>
          <w:szCs w:val="2"/>
        </w:rPr>
        <w:sectPr w:rsidR="003D3E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FA462D" w14:textId="77777777" w:rsidR="003D3E8C" w:rsidRDefault="00301F9A">
      <w:pPr>
        <w:rPr>
          <w:sz w:val="2"/>
          <w:szCs w:val="2"/>
        </w:rPr>
      </w:pPr>
      <w:r>
        <w:lastRenderedPageBreak/>
        <w:pict w14:anchorId="3B62F2A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45pt;margin-top:631.55pt;width:128.4pt;height:0;z-index:-251658240;mso-position-horizontal-relative:page;mso-position-vertical-relative:page" filled="t" strokeweight="1.2pt">
            <v:stroke dashstyle="1 1" endcap="round"/>
            <v:path arrowok="f" fillok="t" o:connecttype="segments"/>
            <o:lock v:ext="edit" shapetype="f"/>
            <w10:wrap anchorx="page" anchory="page"/>
          </v:shape>
        </w:pict>
      </w:r>
    </w:p>
    <w:p w14:paraId="5E02F2DD" w14:textId="77777777" w:rsidR="003D3E8C" w:rsidRDefault="00F5773C">
      <w:pPr>
        <w:pStyle w:val="Bodytext20"/>
        <w:framePr w:w="8506" w:h="3601" w:hRule="exact" w:wrap="none" w:vAnchor="page" w:hAnchor="page" w:x="1611" w:y="1757"/>
        <w:numPr>
          <w:ilvl w:val="0"/>
          <w:numId w:val="1"/>
        </w:numPr>
        <w:shd w:val="clear" w:color="auto" w:fill="auto"/>
        <w:tabs>
          <w:tab w:val="left" w:pos="724"/>
        </w:tabs>
        <w:spacing w:before="0" w:line="250" w:lineRule="exact"/>
        <w:ind w:left="740"/>
      </w:pPr>
      <w:r>
        <w:t xml:space="preserve">Dodržovat výstražná a bezpečnostní značení zvláště při práci ve výškách a nad volnou hloubkou, kde je zakázáno prodlévat delší </w:t>
      </w:r>
      <w:proofErr w:type="gramStart"/>
      <w:r>
        <w:t>dobu</w:t>
      </w:r>
      <w:proofErr w:type="gramEnd"/>
      <w:r>
        <w:t xml:space="preserve"> než je bezpodmínečně nutné. Zaměstnanci nájemce nesmí zasahovat do konstrukcí technického září zem a odstraňovat svévolně jakékoliv bezpečnostní kryty, nebo se zdržovat v místech, které nejsou součástí pronájmu.</w:t>
      </w:r>
    </w:p>
    <w:p w14:paraId="322BE319" w14:textId="77777777" w:rsidR="003D3E8C" w:rsidRDefault="00F5773C">
      <w:pPr>
        <w:pStyle w:val="Bodytext20"/>
        <w:framePr w:w="8506" w:h="3601" w:hRule="exact" w:wrap="none" w:vAnchor="page" w:hAnchor="page" w:x="1611" w:y="1757"/>
        <w:numPr>
          <w:ilvl w:val="0"/>
          <w:numId w:val="1"/>
        </w:numPr>
        <w:shd w:val="clear" w:color="auto" w:fill="auto"/>
        <w:tabs>
          <w:tab w:val="left" w:pos="724"/>
        </w:tabs>
        <w:spacing w:before="0" w:line="250" w:lineRule="exact"/>
        <w:ind w:left="740"/>
      </w:pPr>
      <w:r>
        <w:t xml:space="preserve">Nájemce se zavazuje, že je odborně způsobilý pro vykonávanou práci, která je předmětem pronájmu a je samozřejmostí, že je nájemce </w:t>
      </w:r>
      <w:r w:rsidR="00EA1300">
        <w:t>ř</w:t>
      </w:r>
      <w:r>
        <w:t>ádně pojištěn za účelem pronájmu svého zařízení a ručí pojištěním u svých zaměstnanců a případných dodavatelů nájemce.</w:t>
      </w:r>
    </w:p>
    <w:p w14:paraId="58B4159D" w14:textId="77777777" w:rsidR="003D3E8C" w:rsidRDefault="00F5773C">
      <w:pPr>
        <w:pStyle w:val="Bodytext20"/>
        <w:framePr w:w="8506" w:h="3601" w:hRule="exact" w:wrap="none" w:vAnchor="page" w:hAnchor="page" w:x="1611" w:y="1757"/>
        <w:numPr>
          <w:ilvl w:val="0"/>
          <w:numId w:val="1"/>
        </w:numPr>
        <w:shd w:val="clear" w:color="auto" w:fill="auto"/>
        <w:tabs>
          <w:tab w:val="left" w:pos="770"/>
        </w:tabs>
        <w:spacing w:before="0" w:line="250" w:lineRule="exact"/>
        <w:ind w:left="740"/>
      </w:pPr>
      <w:r>
        <w:t>Nájemce byl upozorněn na povinnosti, které se na něj vztahují v souvislost</w:t>
      </w:r>
      <w:r w:rsidR="00EA1300">
        <w:t>i</w:t>
      </w:r>
      <w:r>
        <w:t xml:space="preserve"> s dodržováním všeobecně závazných právních a jiných předpisů v oblasti životního prostředí a nakládání s odpady.</w:t>
      </w:r>
    </w:p>
    <w:p w14:paraId="0FAE1895" w14:textId="77777777" w:rsidR="003D3E8C" w:rsidRDefault="00F5773C">
      <w:pPr>
        <w:pStyle w:val="Bodytext20"/>
        <w:framePr w:w="8506" w:h="3601" w:hRule="exact" w:wrap="none" w:vAnchor="page" w:hAnchor="page" w:x="1611" w:y="1757"/>
        <w:shd w:val="clear" w:color="auto" w:fill="auto"/>
        <w:spacing w:before="0" w:line="250" w:lineRule="exact"/>
        <w:ind w:left="740" w:firstLine="0"/>
      </w:pPr>
      <w:r>
        <w:t>Pokud není stanoveno jinak, nájemce na své náklady zajistí likvidaci všech odpadů, které vznikly jeho činností v pronajatém objektu.</w:t>
      </w:r>
    </w:p>
    <w:p w14:paraId="24F1B8DD" w14:textId="102495C7" w:rsidR="003D3E8C" w:rsidRDefault="00F5773C">
      <w:pPr>
        <w:pStyle w:val="Bodytext20"/>
        <w:framePr w:w="8506" w:h="1102" w:hRule="exact" w:wrap="none" w:vAnchor="page" w:hAnchor="page" w:x="1611" w:y="6063"/>
        <w:shd w:val="clear" w:color="auto" w:fill="auto"/>
        <w:spacing w:before="0" w:after="282" w:line="250" w:lineRule="exact"/>
        <w:ind w:left="380" w:right="5140" w:firstLine="0"/>
        <w:jc w:val="left"/>
      </w:pPr>
      <w:r>
        <w:t xml:space="preserve">Vedoucí pronájmu objektu HDK </w:t>
      </w:r>
      <w:r w:rsidR="00EA1300">
        <w:t xml:space="preserve">    </w:t>
      </w:r>
      <w:r>
        <w:t xml:space="preserve">Jan Křehla </w:t>
      </w:r>
      <w:proofErr w:type="spellStart"/>
      <w:r w:rsidR="00913A11">
        <w:t>xxxxxxxxxx</w:t>
      </w:r>
      <w:proofErr w:type="spellEnd"/>
    </w:p>
    <w:p w14:paraId="684DBA9E" w14:textId="77777777" w:rsidR="003D3E8C" w:rsidRDefault="00F5773C">
      <w:pPr>
        <w:pStyle w:val="Bodytext20"/>
        <w:framePr w:w="8506" w:h="1102" w:hRule="exact" w:wrap="none" w:vAnchor="page" w:hAnchor="page" w:x="1611" w:y="6063"/>
        <w:shd w:val="clear" w:color="auto" w:fill="auto"/>
        <w:spacing w:before="0"/>
        <w:ind w:left="740"/>
      </w:pPr>
      <w:r>
        <w:t>Osoba odpovědná za plnění povinností na úseku požární ochrany objektu HDK</w:t>
      </w:r>
    </w:p>
    <w:p w14:paraId="08FD326B" w14:textId="19E2F372" w:rsidR="003D3E8C" w:rsidRDefault="00F5773C">
      <w:pPr>
        <w:pStyle w:val="Bodytext20"/>
        <w:framePr w:w="8506" w:h="2081" w:hRule="exact" w:wrap="none" w:vAnchor="page" w:hAnchor="page" w:x="1611" w:y="7576"/>
        <w:shd w:val="clear" w:color="auto" w:fill="auto"/>
        <w:spacing w:before="0" w:after="264" w:line="254" w:lineRule="exact"/>
        <w:ind w:left="380" w:right="5140" w:firstLine="0"/>
        <w:jc w:val="left"/>
      </w:pPr>
      <w:r>
        <w:t xml:space="preserve">Vedoucí jevištního provozu HDK Daniel Šrámek </w:t>
      </w:r>
      <w:proofErr w:type="spellStart"/>
      <w:r w:rsidR="00913A11">
        <w:t>xxxxxxxxxxx</w:t>
      </w:r>
      <w:proofErr w:type="spellEnd"/>
    </w:p>
    <w:p w14:paraId="7483DF60" w14:textId="1F6F272C" w:rsidR="003D3E8C" w:rsidRDefault="00F5773C">
      <w:pPr>
        <w:pStyle w:val="Bodytext20"/>
        <w:framePr w:w="8506" w:h="2081" w:hRule="exact" w:wrap="none" w:vAnchor="page" w:hAnchor="page" w:x="1611" w:y="7576"/>
        <w:shd w:val="clear" w:color="auto" w:fill="auto"/>
        <w:spacing w:before="0" w:after="282" w:line="250" w:lineRule="exact"/>
        <w:ind w:left="380" w:firstLine="0"/>
        <w:jc w:val="left"/>
      </w:pPr>
      <w:r>
        <w:t xml:space="preserve">Osoba odpovědná za plnění povinností na úseku bezpečnosti a ochrany zdraví při práci: </w:t>
      </w:r>
      <w:r w:rsidR="00EA1300">
        <w:t xml:space="preserve">                      </w:t>
      </w:r>
      <w:r>
        <w:t xml:space="preserve">Zuzana MOJDLOVÁ - OZO v BOZP </w:t>
      </w:r>
      <w:r w:rsidR="00913A11">
        <w:t>xxxxxxxxxxx</w:t>
      </w:r>
    </w:p>
    <w:p w14:paraId="021D6209" w14:textId="77777777" w:rsidR="003D3E8C" w:rsidRDefault="00F5773C">
      <w:pPr>
        <w:pStyle w:val="Bodytext20"/>
        <w:framePr w:w="8506" w:h="2081" w:hRule="exact" w:wrap="none" w:vAnchor="page" w:hAnchor="page" w:x="1611" w:y="7576"/>
        <w:shd w:val="clear" w:color="auto" w:fill="auto"/>
        <w:spacing w:before="0"/>
        <w:ind w:left="740"/>
      </w:pPr>
      <w:r>
        <w:t>Ohlašovna požárů (vrátnice-recepce, tel. 221 868 111)</w:t>
      </w:r>
    </w:p>
    <w:p w14:paraId="3C46A5FF" w14:textId="77777777" w:rsidR="003D3E8C" w:rsidRDefault="00F5773C">
      <w:pPr>
        <w:pStyle w:val="Bodytext20"/>
        <w:framePr w:w="8506" w:h="2081" w:hRule="exact" w:wrap="none" w:vAnchor="page" w:hAnchor="page" w:x="1611" w:y="7576"/>
        <w:shd w:val="clear" w:color="auto" w:fill="auto"/>
        <w:spacing w:before="0"/>
        <w:ind w:left="740"/>
      </w:pPr>
      <w:proofErr w:type="gramStart"/>
      <w:r>
        <w:t>Velín - havárie</w:t>
      </w:r>
      <w:proofErr w:type="gramEnd"/>
      <w:r>
        <w:t xml:space="preserve"> (tel. 221 868 853)</w:t>
      </w:r>
    </w:p>
    <w:p w14:paraId="7D5B005A" w14:textId="77777777" w:rsidR="003D3E8C" w:rsidRDefault="00F5773C">
      <w:pPr>
        <w:pStyle w:val="Bodytext20"/>
        <w:framePr w:w="8506" w:h="562" w:hRule="exact" w:wrap="none" w:vAnchor="page" w:hAnchor="page" w:x="1611" w:y="10277"/>
        <w:shd w:val="clear" w:color="auto" w:fill="auto"/>
        <w:spacing w:before="0" w:line="250" w:lineRule="exact"/>
        <w:ind w:firstLine="0"/>
      </w:pPr>
      <w:r>
        <w:t>Odpovědný pracovník určený nájemcem stvrzuje svým podpisem, že byl srozumitelně seznámen a informován.</w:t>
      </w:r>
    </w:p>
    <w:p w14:paraId="27296FF0" w14:textId="5B970FF8" w:rsidR="003D3E8C" w:rsidRDefault="00F5773C" w:rsidP="00BF768E">
      <w:pPr>
        <w:pStyle w:val="Bodytext20"/>
        <w:framePr w:w="3046" w:wrap="none" w:vAnchor="page" w:hAnchor="page" w:x="1611" w:y="11479"/>
        <w:shd w:val="clear" w:color="auto" w:fill="auto"/>
        <w:spacing w:before="0"/>
        <w:ind w:firstLine="0"/>
      </w:pPr>
      <w:r>
        <w:t>V Praze dne:</w:t>
      </w:r>
      <w:r w:rsidR="00BF768E">
        <w:t xml:space="preserve"> </w:t>
      </w:r>
    </w:p>
    <w:p w14:paraId="7BB80BBF" w14:textId="77777777" w:rsidR="003D3E8C" w:rsidRDefault="00F5773C">
      <w:pPr>
        <w:pStyle w:val="Bodytext20"/>
        <w:framePr w:w="8506" w:h="518" w:hRule="exact" w:wrap="none" w:vAnchor="page" w:hAnchor="page" w:x="1611" w:y="12649"/>
        <w:shd w:val="clear" w:color="auto" w:fill="auto"/>
        <w:spacing w:before="0" w:line="230" w:lineRule="exact"/>
        <w:ind w:left="740" w:right="6590"/>
      </w:pPr>
      <w:r>
        <w:t>za pronajímatele</w:t>
      </w:r>
      <w:r w:rsidR="00EA1300">
        <w:t xml:space="preserve"> </w:t>
      </w:r>
      <w:r>
        <w:br/>
      </w:r>
    </w:p>
    <w:p w14:paraId="5EA79C1D" w14:textId="420FDB00" w:rsidR="003D3E8C" w:rsidRDefault="00EF7A24">
      <w:pPr>
        <w:pStyle w:val="Bodytext20"/>
        <w:framePr w:wrap="none" w:vAnchor="page" w:hAnchor="page" w:x="6762" w:y="12670"/>
        <w:shd w:val="clear" w:color="auto" w:fill="auto"/>
        <w:spacing w:before="0"/>
        <w:ind w:firstLine="0"/>
        <w:jc w:val="left"/>
      </w:pPr>
      <w:r>
        <w:t xml:space="preserve">     </w:t>
      </w:r>
      <w:r w:rsidR="00F5773C">
        <w:t>za nájemce objektu HDK</w:t>
      </w:r>
    </w:p>
    <w:p w14:paraId="5F1CFCF1" w14:textId="77777777" w:rsidR="003D3E8C" w:rsidRDefault="003D3E8C">
      <w:pPr>
        <w:rPr>
          <w:sz w:val="2"/>
          <w:szCs w:val="2"/>
        </w:rPr>
        <w:sectPr w:rsidR="003D3E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620A5C7" w14:textId="77777777" w:rsidR="003D3E8C" w:rsidRDefault="00F5773C">
      <w:pPr>
        <w:pStyle w:val="Heading520"/>
        <w:framePr w:w="8520" w:h="328" w:hRule="exact" w:wrap="none" w:vAnchor="page" w:hAnchor="page" w:x="1604" w:y="2632"/>
        <w:shd w:val="clear" w:color="auto" w:fill="auto"/>
        <w:spacing w:after="0"/>
        <w:ind w:left="60"/>
      </w:pPr>
      <w:bookmarkStart w:id="1" w:name="bookmark2"/>
      <w:r>
        <w:lastRenderedPageBreak/>
        <w:t>Pracovní rizika a opatření k jejich odstranění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1"/>
        <w:gridCol w:w="5069"/>
      </w:tblGrid>
      <w:tr w:rsidR="003D3E8C" w14:paraId="70B8997E" w14:textId="77777777">
        <w:trPr>
          <w:trHeight w:hRule="exact" w:val="394"/>
        </w:trPr>
        <w:tc>
          <w:tcPr>
            <w:tcW w:w="3451" w:type="dxa"/>
            <w:shd w:val="clear" w:color="auto" w:fill="FFFFFF"/>
          </w:tcPr>
          <w:p w14:paraId="5D84C9A3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4" w:lineRule="exact"/>
              <w:ind w:left="680" w:firstLine="0"/>
              <w:jc w:val="left"/>
            </w:pPr>
            <w:r>
              <w:rPr>
                <w:rStyle w:val="Bodytext211ptBold"/>
              </w:rPr>
              <w:t>Riziko</w:t>
            </w:r>
          </w:p>
        </w:tc>
        <w:tc>
          <w:tcPr>
            <w:tcW w:w="5069" w:type="dxa"/>
            <w:shd w:val="clear" w:color="auto" w:fill="FFFFFF"/>
          </w:tcPr>
          <w:p w14:paraId="4A386647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4" w:lineRule="exact"/>
              <w:ind w:firstLine="0"/>
              <w:jc w:val="center"/>
            </w:pPr>
            <w:r>
              <w:rPr>
                <w:rStyle w:val="Bodytext211ptBold"/>
              </w:rPr>
              <w:t>Opatření k odstranění rizika</w:t>
            </w:r>
          </w:p>
        </w:tc>
      </w:tr>
      <w:tr w:rsidR="003D3E8C" w14:paraId="4693E3CE" w14:textId="77777777">
        <w:trPr>
          <w:trHeight w:hRule="exact" w:val="2203"/>
        </w:trPr>
        <w:tc>
          <w:tcPr>
            <w:tcW w:w="3451" w:type="dxa"/>
            <w:shd w:val="clear" w:color="auto" w:fill="FFFFFF"/>
          </w:tcPr>
          <w:p w14:paraId="74E55F98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/>
              <w:ind w:firstLine="0"/>
              <w:jc w:val="left"/>
            </w:pPr>
            <w:r>
              <w:rPr>
                <w:rStyle w:val="Bodytext22"/>
              </w:rPr>
              <w:t>Neodborná, nedbalá obsluha zařízení</w:t>
            </w:r>
          </w:p>
        </w:tc>
        <w:tc>
          <w:tcPr>
            <w:tcW w:w="5069" w:type="dxa"/>
            <w:shd w:val="clear" w:color="auto" w:fill="FFFFFF"/>
            <w:vAlign w:val="center"/>
          </w:tcPr>
          <w:p w14:paraId="1E914EEB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left="240" w:firstLine="0"/>
              <w:jc w:val="left"/>
            </w:pPr>
            <w:r>
              <w:rPr>
                <w:rStyle w:val="Bodytext22"/>
              </w:rPr>
              <w:t>Zajistit, aby obsluhu zařízení prováděli jen k tomu určení zaměstnanci.</w:t>
            </w:r>
          </w:p>
          <w:p w14:paraId="478D5B39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Zajistit, aby obsluha zařízení před zahájením práce </w:t>
            </w:r>
            <w:r>
              <w:rPr>
                <w:rStyle w:val="Bodytext22"/>
              </w:rPr>
              <w:t xml:space="preserve">   </w:t>
            </w:r>
          </w:p>
          <w:p w14:paraId="14F168FC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provedla v předepsaném rozsahu každodenní kontrolu </w:t>
            </w:r>
          </w:p>
          <w:p w14:paraId="0C5545C5" w14:textId="77777777" w:rsidR="003D3E8C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>zařízení.</w:t>
            </w:r>
          </w:p>
          <w:p w14:paraId="3E624F36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Zákaz samostatné manipulace s výtahem v zavážecím </w:t>
            </w:r>
            <w:r>
              <w:rPr>
                <w:rStyle w:val="Bodytext22"/>
              </w:rPr>
              <w:t xml:space="preserve">  </w:t>
            </w:r>
          </w:p>
          <w:p w14:paraId="5C85B0BE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tunelu, s elektrickými vraty a roletami, s točnou a stahovou </w:t>
            </w:r>
          </w:p>
          <w:p w14:paraId="0FDA58F8" w14:textId="77777777" w:rsidR="003D3E8C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>stěnou.</w:t>
            </w:r>
          </w:p>
        </w:tc>
      </w:tr>
      <w:tr w:rsidR="003D3E8C" w14:paraId="1D2D8193" w14:textId="77777777">
        <w:trPr>
          <w:trHeight w:hRule="exact" w:val="3043"/>
        </w:trPr>
        <w:tc>
          <w:tcPr>
            <w:tcW w:w="3451" w:type="dxa"/>
            <w:shd w:val="clear" w:color="auto" w:fill="FFFFFF"/>
          </w:tcPr>
          <w:p w14:paraId="32973B24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/>
              <w:ind w:firstLine="0"/>
              <w:jc w:val="left"/>
            </w:pPr>
            <w:r>
              <w:rPr>
                <w:rStyle w:val="Bodytext22"/>
              </w:rPr>
              <w:t>Elektrický proud</w:t>
            </w:r>
          </w:p>
        </w:tc>
        <w:tc>
          <w:tcPr>
            <w:tcW w:w="5069" w:type="dxa"/>
            <w:shd w:val="clear" w:color="auto" w:fill="FFFFFF"/>
            <w:vAlign w:val="center"/>
          </w:tcPr>
          <w:p w14:paraId="6EC49DBB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Nepřipustit, aby elektrické zařízení obsluhoval pracovník bez elektrotechnické kvalifikace.</w:t>
            </w:r>
          </w:p>
          <w:p w14:paraId="07E3FDFB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Elektrickou instalaci a elektrické zařízení průběžně kontrolovat a udržovat je v bezpečném stavu.</w:t>
            </w:r>
          </w:p>
          <w:p w14:paraId="50934127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Zajistit včasné provádění předepsaných kontrol a revizí elektrické instalace a zařízení.</w:t>
            </w:r>
          </w:p>
          <w:p w14:paraId="3C374D22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Pohyblivé a poddajné přívody elektrického proudu klást tak, aby nemohlo dojít k jejich poškození.</w:t>
            </w:r>
          </w:p>
          <w:p w14:paraId="3096F4A2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Konzultovat případné napojení elektrického zařízeni na stávající elektroinstalaci s vedoucím provozu nájemce.</w:t>
            </w:r>
          </w:p>
          <w:p w14:paraId="2A33B82E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Po ukončení práce nebo před opuštěním pracoviště odpojit zařízení od přívodu elektrické energie.</w:t>
            </w:r>
          </w:p>
        </w:tc>
      </w:tr>
      <w:tr w:rsidR="003D3E8C" w14:paraId="33DC34E0" w14:textId="77777777">
        <w:trPr>
          <w:trHeight w:hRule="exact" w:val="3274"/>
        </w:trPr>
        <w:tc>
          <w:tcPr>
            <w:tcW w:w="3451" w:type="dxa"/>
            <w:shd w:val="clear" w:color="auto" w:fill="FFFFFF"/>
          </w:tcPr>
          <w:p w14:paraId="75D0951A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/>
              <w:ind w:firstLine="0"/>
              <w:jc w:val="left"/>
            </w:pPr>
            <w:r>
              <w:rPr>
                <w:rStyle w:val="Bodytext22"/>
              </w:rPr>
              <w:t>Vznik požáru</w:t>
            </w:r>
          </w:p>
        </w:tc>
        <w:tc>
          <w:tcPr>
            <w:tcW w:w="5069" w:type="dxa"/>
            <w:shd w:val="clear" w:color="auto" w:fill="FFFFFF"/>
            <w:vAlign w:val="center"/>
          </w:tcPr>
          <w:p w14:paraId="5DF50932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Důsledně dodržovat zákaz kouření a zacházení s otevřeným ohněm.</w:t>
            </w:r>
          </w:p>
          <w:p w14:paraId="1C6E9BA8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Prostory divadla vybavit předepsaným množstvím hasicích přístrojů.</w:t>
            </w:r>
          </w:p>
          <w:p w14:paraId="5A56435D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Náplně hasicích přístrojů vyměňovat včas, v e stanovených termínech.</w:t>
            </w:r>
          </w:p>
          <w:p w14:paraId="3A631DA1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Vodní hydranty udržovat neustále v provozuschopném stavu.</w:t>
            </w:r>
          </w:p>
          <w:p w14:paraId="077470F9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Dbát na snadnou přístupnost k hasicím přístrojům a vodním </w:t>
            </w:r>
            <w:r>
              <w:rPr>
                <w:rStyle w:val="Bodytext22"/>
              </w:rPr>
              <w:t xml:space="preserve"> </w:t>
            </w:r>
          </w:p>
          <w:p w14:paraId="191EBEE0" w14:textId="77777777" w:rsidR="00C860FB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firstLine="0"/>
              <w:jc w:val="left"/>
              <w:rPr>
                <w:rStyle w:val="Bodytext22"/>
              </w:rPr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hydrantům, tyto nezastavovat materiálem, musí být </w:t>
            </w:r>
          </w:p>
          <w:p w14:paraId="4B8D569D" w14:textId="77777777" w:rsidR="003D3E8C" w:rsidRDefault="00C860FB" w:rsidP="00C860FB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Bodytext22"/>
              </w:rPr>
              <w:t xml:space="preserve">     </w:t>
            </w:r>
            <w:r w:rsidR="00F5773C">
              <w:rPr>
                <w:rStyle w:val="Bodytext22"/>
              </w:rPr>
              <w:t xml:space="preserve">neustále </w:t>
            </w:r>
            <w:proofErr w:type="gramStart"/>
            <w:r w:rsidR="00F5773C">
              <w:rPr>
                <w:rStyle w:val="Bodytext22"/>
              </w:rPr>
              <w:t>volné..</w:t>
            </w:r>
            <w:proofErr w:type="gramEnd"/>
          </w:p>
          <w:p w14:paraId="0840AA91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Bodytext22"/>
              </w:rPr>
              <w:t>Dbát na to, aby únikové cesty byly řádně označené, neustále volné a aby nouzové východy nebyly uzamčené.</w:t>
            </w:r>
          </w:p>
        </w:tc>
      </w:tr>
      <w:tr w:rsidR="003D3E8C" w14:paraId="74181FD3" w14:textId="77777777">
        <w:trPr>
          <w:trHeight w:hRule="exact" w:val="2256"/>
        </w:trPr>
        <w:tc>
          <w:tcPr>
            <w:tcW w:w="3451" w:type="dxa"/>
            <w:shd w:val="clear" w:color="auto" w:fill="FFFFFF"/>
          </w:tcPr>
          <w:p w14:paraId="21E531B2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/>
              <w:ind w:firstLine="0"/>
              <w:jc w:val="left"/>
            </w:pPr>
            <w:r>
              <w:rPr>
                <w:rStyle w:val="Bodytext22"/>
              </w:rPr>
              <w:t>Nepořádek na pracovišti</w:t>
            </w:r>
          </w:p>
        </w:tc>
        <w:tc>
          <w:tcPr>
            <w:tcW w:w="5069" w:type="dxa"/>
            <w:shd w:val="clear" w:color="auto" w:fill="FFFFFF"/>
            <w:vAlign w:val="bottom"/>
          </w:tcPr>
          <w:p w14:paraId="70B0359B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5" w:lineRule="exact"/>
              <w:ind w:left="240" w:firstLine="0"/>
              <w:jc w:val="left"/>
            </w:pPr>
            <w:r>
              <w:rPr>
                <w:rStyle w:val="Bodytext22"/>
              </w:rPr>
              <w:t>Po provedených změnách scény, po zkouškách a po představeních provést úklid jeviště a zákulisí.</w:t>
            </w:r>
          </w:p>
          <w:p w14:paraId="33056123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5" w:lineRule="exact"/>
              <w:ind w:left="240" w:firstLine="0"/>
              <w:jc w:val="left"/>
            </w:pPr>
            <w:r>
              <w:rPr>
                <w:rStyle w:val="Bodytext22"/>
              </w:rPr>
              <w:t>V případě rozlití kapaliny na podlahu, tuto bezodkladně vytřít.</w:t>
            </w:r>
          </w:p>
          <w:p w14:paraId="706C4FDB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5" w:lineRule="exact"/>
              <w:ind w:left="240" w:firstLine="0"/>
              <w:jc w:val="left"/>
            </w:pPr>
            <w:r>
              <w:rPr>
                <w:rStyle w:val="Bodytext22"/>
              </w:rPr>
              <w:t>Udržovat pořádek na všech vnitřních komunikacích divadla.</w:t>
            </w:r>
          </w:p>
          <w:p w14:paraId="06408417" w14:textId="77777777" w:rsidR="003D3E8C" w:rsidRDefault="00F5773C">
            <w:pPr>
              <w:pStyle w:val="Bodytext20"/>
              <w:framePr w:w="8520" w:h="11170" w:wrap="none" w:vAnchor="page" w:hAnchor="page" w:x="1604" w:y="3541"/>
              <w:shd w:val="clear" w:color="auto" w:fill="auto"/>
              <w:spacing w:before="0" w:line="235" w:lineRule="exact"/>
              <w:ind w:left="240" w:firstLine="0"/>
              <w:jc w:val="left"/>
            </w:pPr>
            <w:r>
              <w:rPr>
                <w:rStyle w:val="Bodytext22"/>
              </w:rPr>
              <w:t>Dbát na to, aby všechny podlahy byly rovné, pevné a všechny otvory a prohlubně v nich, aby byly řádně zakryty.</w:t>
            </w:r>
          </w:p>
        </w:tc>
      </w:tr>
    </w:tbl>
    <w:p w14:paraId="5C89C7B4" w14:textId="77777777" w:rsidR="003D3E8C" w:rsidRDefault="003D3E8C">
      <w:pPr>
        <w:rPr>
          <w:sz w:val="2"/>
          <w:szCs w:val="2"/>
        </w:rPr>
        <w:sectPr w:rsidR="003D3E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CBF2D84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after="224" w:line="235" w:lineRule="exact"/>
        <w:ind w:left="3660" w:firstLine="0"/>
        <w:jc w:val="left"/>
      </w:pPr>
      <w:r>
        <w:lastRenderedPageBreak/>
        <w:t>Dodržovat pořádek na pochůzných komunikacích HDK a tyto nezastavovat materiálem</w:t>
      </w:r>
    </w:p>
    <w:p w14:paraId="3D41F4B9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tabs>
          <w:tab w:val="left" w:pos="3642"/>
        </w:tabs>
        <w:spacing w:before="0" w:line="230" w:lineRule="exact"/>
        <w:ind w:firstLine="0"/>
      </w:pPr>
      <w:r>
        <w:t>Pády s výše a do hloubky</w:t>
      </w:r>
      <w:r>
        <w:tab/>
        <w:t>V rámci předepsané každodenní kontroly zařízení provést</w:t>
      </w:r>
    </w:p>
    <w:p w14:paraId="265639E5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kontrolu zajištěni prohlubní a ochranných zařízení proti pádu s výše nebo do hloubky.</w:t>
      </w:r>
    </w:p>
    <w:p w14:paraId="54F7D41E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Uzavírací mechanismus ovládání propadliště musí být, s výjimkou jeho využití, uzamčen. Otevírání a uzamykání tohoto zařízení může provádět pouze tím pověřený pracovník.</w:t>
      </w:r>
    </w:p>
    <w:p w14:paraId="42915924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Upozornit účinkující na zvýšenou opatrnost na jevišti v případě otevřeného prostoru orchestřiště Provádět kontroly žebříků před jejich použitím.</w:t>
      </w:r>
    </w:p>
    <w:p w14:paraId="5D15968A" w14:textId="77777777" w:rsidR="003D3E8C" w:rsidRDefault="00C860FB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 xml:space="preserve">Nepoužívat opěrné žebříky, </w:t>
      </w:r>
      <w:r w:rsidR="00F5773C">
        <w:t>jejichž štěřiny nejsou na koncích opatřeny protiskluzovým povrchem.</w:t>
      </w:r>
    </w:p>
    <w:p w14:paraId="203D0B85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Nepoužívat dvojité žebříky, které nejsou opatřeny zajišťovacími řetízky, táhly a kováním.</w:t>
      </w:r>
    </w:p>
    <w:p w14:paraId="60EFA98F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 xml:space="preserve">Nepoužívat žebříky s nejednotnou vzdáleností příčlí od sebe, </w:t>
      </w:r>
      <w:r w:rsidRPr="00913A11">
        <w:rPr>
          <w:lang w:eastAsia="en-US" w:bidi="en-US"/>
        </w:rPr>
        <w:t xml:space="preserve">max. </w:t>
      </w:r>
      <w:r>
        <w:t>0,33 m, nebo žebříky s nabitými příčlemi.</w:t>
      </w:r>
    </w:p>
    <w:p w14:paraId="6548AE49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Na žebříku nepracovat nad sebou.</w:t>
      </w:r>
    </w:p>
    <w:p w14:paraId="30531078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</w:pPr>
      <w:r>
        <w:t>Na žebříku nepracovat s elektrickým ručním nářadím bez použití předepsaných osobních ochranných pracovních prostředků.</w:t>
      </w:r>
    </w:p>
    <w:p w14:paraId="7DAB9F49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Neopírat žebřík o nestabilní konstrukce.</w:t>
      </w:r>
    </w:p>
    <w:p w14:paraId="3C0AAF9A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after="220" w:line="230" w:lineRule="exact"/>
        <w:ind w:left="3660" w:firstLine="0"/>
        <w:jc w:val="left"/>
      </w:pPr>
      <w:r>
        <w:t>Při výstupu na žebřík nedržet v ruce materiál ani nářadí.</w:t>
      </w:r>
    </w:p>
    <w:p w14:paraId="00FF78FF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tabs>
          <w:tab w:val="left" w:pos="3642"/>
        </w:tabs>
        <w:spacing w:before="0" w:line="230" w:lineRule="exact"/>
        <w:ind w:firstLine="0"/>
      </w:pPr>
      <w:r>
        <w:t>Pád břemena</w:t>
      </w:r>
      <w:r>
        <w:tab/>
        <w:t>Dbát na bezpečné ukotvení kulis k podlaze.</w:t>
      </w:r>
    </w:p>
    <w:p w14:paraId="63D17E24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0" w:lineRule="exact"/>
        <w:ind w:left="3660" w:firstLine="0"/>
        <w:jc w:val="left"/>
      </w:pPr>
      <w:r>
        <w:t>Zavěšené části zavěšovat pouze na k tomu určené prostředky.</w:t>
      </w:r>
    </w:p>
    <w:p w14:paraId="76E10B0F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after="216" w:line="230" w:lineRule="exact"/>
        <w:ind w:left="3660" w:firstLine="0"/>
        <w:jc w:val="left"/>
      </w:pPr>
      <w:r>
        <w:t>Na osvětlovací rampu neukládat žádné předměty.</w:t>
      </w:r>
    </w:p>
    <w:p w14:paraId="32723DE7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5" w:lineRule="exact"/>
        <w:ind w:firstLine="0"/>
      </w:pPr>
      <w:r>
        <w:t>Pohyblivé nebo jinak nebezpečné části Neodstraňovat žádná ochranná zařízení.</w:t>
      </w:r>
    </w:p>
    <w:p w14:paraId="63BD9FB5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tabs>
          <w:tab w:val="left" w:pos="3642"/>
        </w:tabs>
        <w:spacing w:before="0" w:line="235" w:lineRule="exact"/>
        <w:ind w:firstLine="0"/>
      </w:pPr>
      <w:r>
        <w:t>zařízení</w:t>
      </w:r>
      <w:r>
        <w:tab/>
        <w:t>Dodržovat instrukce návodů k používání zařízení od jeho</w:t>
      </w:r>
    </w:p>
    <w:p w14:paraId="7CA4C5F5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after="231" w:line="235" w:lineRule="exact"/>
        <w:ind w:left="3660" w:firstLine="0"/>
        <w:jc w:val="left"/>
      </w:pPr>
      <w:r>
        <w:t>výrobce.</w:t>
      </w:r>
    </w:p>
    <w:p w14:paraId="584B34B9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tabs>
          <w:tab w:val="left" w:pos="3642"/>
        </w:tabs>
        <w:spacing w:before="0"/>
        <w:ind w:firstLine="0"/>
      </w:pPr>
      <w:r>
        <w:t>Špatná viditelnost</w:t>
      </w:r>
      <w:r>
        <w:tab/>
        <w:t>Dbát na dostatečné osvětlení pracovišť,</w:t>
      </w:r>
    </w:p>
    <w:p w14:paraId="58328CA0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after="216" w:line="230" w:lineRule="exact"/>
        <w:ind w:left="3660" w:firstLine="0"/>
        <w:jc w:val="left"/>
      </w:pPr>
      <w:r>
        <w:t>Dbát na zvýšenou opatrnost na komunikacích, které jsou z důvodu provozu jeviště slabě osvětlené.</w:t>
      </w:r>
    </w:p>
    <w:p w14:paraId="2649B3CA" w14:textId="77777777" w:rsidR="003D3E8C" w:rsidRDefault="00F5773C">
      <w:pPr>
        <w:pStyle w:val="Bodytext20"/>
        <w:framePr w:w="8520" w:h="10349" w:hRule="exact" w:wrap="none" w:vAnchor="page" w:hAnchor="page" w:x="1604" w:y="1956"/>
        <w:shd w:val="clear" w:color="auto" w:fill="auto"/>
        <w:spacing w:before="0" w:line="235" w:lineRule="exact"/>
        <w:ind w:firstLine="280"/>
        <w:jc w:val="left"/>
      </w:pPr>
      <w:r>
        <w:t>Zaměstnanci podnájemce mají zakázáno vstupovat do míst, která nejsou místem jejich pracovní činnosti, používat zařízení Hudebního divadla, provádět manipulaci s veškerým zařízením, které je majetkem Hudebního divadla a na toto nemají školení, případně není smluvně mezi stranami ujednáno jiným způsobem.</w:t>
      </w:r>
    </w:p>
    <w:p w14:paraId="748301CE" w14:textId="77777777" w:rsidR="003D3E8C" w:rsidRDefault="003D3E8C">
      <w:pPr>
        <w:rPr>
          <w:sz w:val="2"/>
          <w:szCs w:val="2"/>
        </w:rPr>
        <w:sectPr w:rsidR="003D3E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0E9293B" w14:textId="77777777" w:rsidR="003D3E8C" w:rsidRDefault="00301F9A">
      <w:pPr>
        <w:rPr>
          <w:sz w:val="2"/>
          <w:szCs w:val="2"/>
        </w:rPr>
      </w:pPr>
      <w:r>
        <w:lastRenderedPageBreak/>
        <w:pict w14:anchorId="6BDF9DC3">
          <v:rect id="_x0000_s1027" style="position:absolute;margin-left:388.6pt;margin-top:115.55pt;width:17.3pt;height:25.45pt;z-index:-251658752;mso-position-horizontal-relative:page;mso-position-vertical-relative:page" fillcolor="#868888" stroked="f">
            <w10:wrap anchorx="page" anchory="page"/>
          </v:rect>
        </w:pict>
      </w:r>
    </w:p>
    <w:p w14:paraId="2A0E950D" w14:textId="77777777" w:rsidR="003D3E8C" w:rsidRDefault="00F5773C">
      <w:pPr>
        <w:pStyle w:val="Bodytext40"/>
        <w:framePr w:w="9322" w:h="348" w:hRule="exact" w:wrap="none" w:vAnchor="page" w:hAnchor="page" w:x="1284" w:y="1623"/>
        <w:shd w:val="clear" w:color="auto" w:fill="auto"/>
        <w:spacing w:after="0"/>
        <w:ind w:left="40"/>
      </w:pPr>
      <w:r>
        <w:t>Hudební divadlo Karlín, Křižíkova 10, Praha 8 - Karlín</w:t>
      </w:r>
    </w:p>
    <w:p w14:paraId="0C78EF10" w14:textId="77777777" w:rsidR="003D3E8C" w:rsidRDefault="00F5773C">
      <w:pPr>
        <w:pStyle w:val="Heading10"/>
        <w:framePr w:w="9322" w:h="1602" w:hRule="exact" w:wrap="none" w:vAnchor="page" w:hAnchor="page" w:x="1284" w:y="2241"/>
        <w:shd w:val="clear" w:color="auto" w:fill="auto"/>
        <w:spacing w:before="0"/>
        <w:ind w:left="40"/>
      </w:pPr>
      <w:bookmarkStart w:id="2" w:name="bookmark3"/>
      <w:r>
        <w:t>PO</w:t>
      </w:r>
      <w:r w:rsidR="00C860FB">
        <w:t>ŽÁRNÍ</w:t>
      </w:r>
      <w:r>
        <w:t xml:space="preserve"> R</w:t>
      </w:r>
      <w:r w:rsidR="00C860FB">
        <w:t>ÁD</w:t>
      </w:r>
      <w:bookmarkEnd w:id="2"/>
    </w:p>
    <w:p w14:paraId="1677FC67" w14:textId="77777777" w:rsidR="003D3E8C" w:rsidRDefault="00F5773C">
      <w:pPr>
        <w:pStyle w:val="Heading20"/>
        <w:framePr w:w="9322" w:h="1602" w:hRule="exact" w:wrap="none" w:vAnchor="page" w:hAnchor="page" w:x="1284" w:y="2241"/>
        <w:shd w:val="clear" w:color="auto" w:fill="auto"/>
        <w:spacing w:after="313"/>
        <w:ind w:left="3060"/>
      </w:pPr>
      <w:bookmarkStart w:id="3" w:name="bookmark4"/>
      <w:r>
        <w:t>pro celou budovu HDK</w:t>
      </w:r>
      <w:bookmarkEnd w:id="3"/>
    </w:p>
    <w:p w14:paraId="141AA8C1" w14:textId="77777777" w:rsidR="003D3E8C" w:rsidRDefault="00F5773C">
      <w:pPr>
        <w:pStyle w:val="Heading50"/>
        <w:framePr w:w="9322" w:h="1602" w:hRule="exact" w:wrap="none" w:vAnchor="page" w:hAnchor="page" w:x="1284" w:y="2241"/>
        <w:numPr>
          <w:ilvl w:val="0"/>
          <w:numId w:val="2"/>
        </w:numPr>
        <w:shd w:val="clear" w:color="auto" w:fill="auto"/>
        <w:tabs>
          <w:tab w:val="left" w:pos="3586"/>
        </w:tabs>
        <w:spacing w:before="0" w:after="0"/>
        <w:ind w:left="3280"/>
      </w:pPr>
      <w:bookmarkStart w:id="4" w:name="bookmark5"/>
      <w:r>
        <w:t>Charakteristika činnosti</w:t>
      </w:r>
      <w:bookmarkEnd w:id="4"/>
    </w:p>
    <w:p w14:paraId="5DC8A377" w14:textId="2507487A" w:rsidR="003D3E8C" w:rsidRDefault="00F5773C">
      <w:pPr>
        <w:pStyle w:val="Bodytext50"/>
        <w:framePr w:w="9322" w:h="2637" w:hRule="exact" w:wrap="none" w:vAnchor="page" w:hAnchor="page" w:x="1284" w:y="4048"/>
        <w:shd w:val="clear" w:color="auto" w:fill="auto"/>
        <w:spacing w:before="0" w:after="267"/>
        <w:ind w:firstLine="0"/>
      </w:pPr>
      <w:r>
        <w:t xml:space="preserve">V objektu Hudebního divadla jsou vykonávány činnosti ve velmi široké škále od např. provozu krejčovské dílny, kostymérny, rekvizitárny, </w:t>
      </w:r>
      <w:proofErr w:type="spellStart"/>
      <w:r>
        <w:t>vlásenká</w:t>
      </w:r>
      <w:r w:rsidR="00BA57D8">
        <w:t>rn</w:t>
      </w:r>
      <w:r>
        <w:t>y</w:t>
      </w:r>
      <w:proofErr w:type="spellEnd"/>
      <w:r>
        <w:t>, maskérny, zkoušení představení, vlastní představení, manipulace a používání lehce zápalných látek, používání pyrotechnických a jiných efektů a shromažďování značného počtu osob (až 1800 osob).</w:t>
      </w:r>
    </w:p>
    <w:p w14:paraId="753404A3" w14:textId="77777777" w:rsidR="003D3E8C" w:rsidRDefault="00F5773C">
      <w:pPr>
        <w:pStyle w:val="Heading50"/>
        <w:framePr w:w="9322" w:h="2637" w:hRule="exact" w:wrap="none" w:vAnchor="page" w:hAnchor="page" w:x="1284" w:y="4048"/>
        <w:numPr>
          <w:ilvl w:val="0"/>
          <w:numId w:val="2"/>
        </w:numPr>
        <w:shd w:val="clear" w:color="auto" w:fill="auto"/>
        <w:tabs>
          <w:tab w:val="left" w:pos="3504"/>
        </w:tabs>
        <w:spacing w:before="0" w:after="246"/>
        <w:ind w:left="3060"/>
      </w:pPr>
      <w:bookmarkStart w:id="5" w:name="bookmark6"/>
      <w:r>
        <w:rPr>
          <w:rStyle w:val="Heading51"/>
          <w:b/>
          <w:bCs/>
        </w:rPr>
        <w:t>Zdroje požárního nebezpečí</w:t>
      </w:r>
      <w:bookmarkEnd w:id="5"/>
    </w:p>
    <w:p w14:paraId="67A2DD72" w14:textId="77777777" w:rsidR="003D3E8C" w:rsidRDefault="00F5773C">
      <w:pPr>
        <w:pStyle w:val="Bodytext50"/>
        <w:framePr w:w="9322" w:h="2637" w:hRule="exact" w:wrap="none" w:vAnchor="page" w:hAnchor="page" w:x="1284" w:y="4048"/>
        <w:shd w:val="clear" w:color="auto" w:fill="auto"/>
        <w:spacing w:before="0" w:after="0" w:line="264" w:lineRule="exact"/>
        <w:ind w:firstLine="0"/>
      </w:pPr>
      <w:r>
        <w:t>Používání vařičů, přenosných top</w:t>
      </w:r>
      <w:r w:rsidR="00C860FB">
        <w:t>i</w:t>
      </w:r>
      <w:r>
        <w:t>del a jiných tepelných spotřebičů. Elektrické zkraty, pyrotechnické a ohňové efekty, používání neschválených elektrických spotřebičů a nedbalost, nebo úmysl.</w:t>
      </w:r>
    </w:p>
    <w:p w14:paraId="6E163E8B" w14:textId="77777777" w:rsidR="003D3E8C" w:rsidRDefault="00F5773C">
      <w:pPr>
        <w:pStyle w:val="Heading50"/>
        <w:framePr w:w="9322" w:h="8685" w:hRule="exact" w:wrap="none" w:vAnchor="page" w:hAnchor="page" w:x="1284" w:y="7126"/>
        <w:numPr>
          <w:ilvl w:val="0"/>
          <w:numId w:val="2"/>
        </w:numPr>
        <w:shd w:val="clear" w:color="auto" w:fill="auto"/>
        <w:tabs>
          <w:tab w:val="left" w:pos="4021"/>
        </w:tabs>
        <w:spacing w:before="0" w:after="257"/>
        <w:ind w:left="3600"/>
      </w:pPr>
      <w:bookmarkStart w:id="6" w:name="bookmark7"/>
      <w:r>
        <w:rPr>
          <w:rStyle w:val="Heading51"/>
          <w:b/>
          <w:bCs/>
        </w:rPr>
        <w:t>Požární prevence</w:t>
      </w:r>
      <w:bookmarkEnd w:id="6"/>
    </w:p>
    <w:p w14:paraId="666A5C6B" w14:textId="77777777" w:rsidR="003D3E8C" w:rsidRDefault="00F5773C">
      <w:pPr>
        <w:pStyle w:val="Bodytext50"/>
        <w:framePr w:w="9322" w:h="8685" w:hRule="exact" w:wrap="none" w:vAnchor="page" w:hAnchor="page" w:x="1284" w:y="7126"/>
        <w:shd w:val="clear" w:color="auto" w:fill="auto"/>
        <w:spacing w:before="0" w:after="249" w:line="250" w:lineRule="exact"/>
        <w:ind w:firstLine="0"/>
      </w:pPr>
      <w:r>
        <w:t xml:space="preserve">Obsluha jednotlivých zařízení musí být seznámena s ČSN 06 1008 - elektrické spotřebiče (jejich užívání a ochrana před vznikem požáru). Z hlediska </w:t>
      </w:r>
      <w:r>
        <w:rPr>
          <w:rStyle w:val="Bodytext5Bold"/>
        </w:rPr>
        <w:t>požární ochrany je:</w:t>
      </w:r>
    </w:p>
    <w:p w14:paraId="196873E1" w14:textId="77777777" w:rsidR="003D3E8C" w:rsidRDefault="00F5773C">
      <w:pPr>
        <w:pStyle w:val="Heading50"/>
        <w:framePr w:w="9322" w:h="8685" w:hRule="exact" w:wrap="none" w:vAnchor="page" w:hAnchor="page" w:x="1284" w:y="7126"/>
        <w:shd w:val="clear" w:color="auto" w:fill="auto"/>
        <w:spacing w:before="0" w:after="264" w:line="264" w:lineRule="exact"/>
        <w:jc w:val="both"/>
      </w:pPr>
      <w:bookmarkStart w:id="7" w:name="bookmark8"/>
      <w:r>
        <w:rPr>
          <w:rStyle w:val="Heading5NotBold"/>
        </w:rPr>
        <w:t xml:space="preserve">V </w:t>
      </w:r>
      <w:r>
        <w:t>jednotlivých požárních úsecích se každý musí řídit Požárními řády jednotlivých požárních úseků!</w:t>
      </w:r>
      <w:bookmarkEnd w:id="7"/>
    </w:p>
    <w:p w14:paraId="57322DA4" w14:textId="77777777" w:rsidR="003D3E8C" w:rsidRDefault="00F5773C">
      <w:pPr>
        <w:pStyle w:val="Bodytext50"/>
        <w:framePr w:w="9322" w:h="8685" w:hRule="exact" w:wrap="none" w:vAnchor="page" w:hAnchor="page" w:x="1284" w:y="7126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259" w:lineRule="exact"/>
        <w:ind w:left="1000"/>
      </w:pPr>
      <w:r>
        <w:t>nutno dodržovat pokyny bezpečnostních požárních tabulek umístěných na vstupních dveřích místností jako jsou Zákaz kouření a vstupu s otevřeným ohněm;</w:t>
      </w:r>
    </w:p>
    <w:p w14:paraId="3B0DE18B" w14:textId="77777777" w:rsidR="003D3E8C" w:rsidRDefault="00F5773C">
      <w:pPr>
        <w:pStyle w:val="Bodytext50"/>
        <w:framePr w:w="9322" w:h="8685" w:hRule="exact" w:wrap="none" w:vAnchor="page" w:hAnchor="page" w:x="1284" w:y="7126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259" w:lineRule="exact"/>
        <w:ind w:left="1000"/>
      </w:pPr>
      <w:r>
        <w:t>nutno dbát pokynů výrobce tepelných spotřebičů;</w:t>
      </w:r>
    </w:p>
    <w:p w14:paraId="1E9259BB" w14:textId="77777777" w:rsidR="003D3E8C" w:rsidRDefault="00F5773C">
      <w:pPr>
        <w:pStyle w:val="Bodytext50"/>
        <w:framePr w:w="9322" w:h="8685" w:hRule="exact" w:wrap="none" w:vAnchor="page" w:hAnchor="page" w:x="1284" w:y="7126"/>
        <w:shd w:val="clear" w:color="auto" w:fill="auto"/>
        <w:spacing w:before="0" w:after="0" w:line="259" w:lineRule="exact"/>
        <w:ind w:left="1000"/>
      </w:pPr>
      <w:r>
        <w:t>o nutno dodržovat bezpečné vzdálenosti hořlavých látek a povrchů od tepelných a světelných spotřebičů stanovených výrobcem;</w:t>
      </w:r>
    </w:p>
    <w:p w14:paraId="6F89124E" w14:textId="77777777" w:rsidR="003D3E8C" w:rsidRDefault="00F5773C">
      <w:pPr>
        <w:pStyle w:val="Bodytext50"/>
        <w:framePr w:w="9322" w:h="8685" w:hRule="exact" w:wrap="none" w:vAnchor="page" w:hAnchor="page" w:x="1284" w:y="7126"/>
        <w:shd w:val="clear" w:color="auto" w:fill="auto"/>
        <w:spacing w:before="0" w:after="0" w:line="259" w:lineRule="exact"/>
        <w:ind w:left="1000"/>
      </w:pPr>
      <w:r>
        <w:t>« zákaz odstraňování výstražných tabulek;</w:t>
      </w:r>
    </w:p>
    <w:p w14:paraId="78901D17" w14:textId="77777777" w:rsidR="003D3E8C" w:rsidRDefault="00F5773C">
      <w:pPr>
        <w:pStyle w:val="Bodytext50"/>
        <w:framePr w:w="9322" w:h="8685" w:hRule="exact" w:wrap="none" w:vAnchor="page" w:hAnchor="page" w:x="1284" w:y="7126"/>
        <w:shd w:val="clear" w:color="auto" w:fill="auto"/>
        <w:spacing w:before="0" w:after="0" w:line="259" w:lineRule="exact"/>
        <w:ind w:left="1000"/>
      </w:pPr>
      <w:r>
        <w:t>o zákaz odstraňování ochranných zástěn, izolačních a ochranných podložek u tepelných spotřebičů;</w:t>
      </w:r>
    </w:p>
    <w:p w14:paraId="4BB8E4C7" w14:textId="77777777" w:rsidR="003D3E8C" w:rsidRDefault="00F5773C">
      <w:pPr>
        <w:pStyle w:val="Bodytext50"/>
        <w:framePr w:w="9322" w:h="8685" w:hRule="exact" w:wrap="none" w:vAnchor="page" w:hAnchor="page" w:x="1284" w:y="7126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259" w:lineRule="exact"/>
        <w:ind w:left="1000"/>
      </w:pPr>
      <w:r>
        <w:t>nutno používat schválené tepelné spotřebiče;</w:t>
      </w:r>
    </w:p>
    <w:p w14:paraId="0F2D9604" w14:textId="4373D9A9" w:rsidR="003D3E8C" w:rsidRDefault="00F5773C">
      <w:pPr>
        <w:pStyle w:val="Bodytext50"/>
        <w:framePr w:w="9322" w:h="8685" w:hRule="exact" w:wrap="none" w:vAnchor="page" w:hAnchor="page" w:x="1284" w:y="7126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259" w:lineRule="exact"/>
        <w:ind w:left="1000"/>
      </w:pPr>
      <w:r>
        <w:t>nutno po skončení pracovní doby vypnout všechny tep. s</w:t>
      </w:r>
      <w:r w:rsidR="00BA57D8">
        <w:t>p</w:t>
      </w:r>
      <w:r>
        <w:t>otřebiče a jiná zařízení, pokud vyžadují stálý dozor;</w:t>
      </w:r>
    </w:p>
    <w:p w14:paraId="62E0C442" w14:textId="77777777" w:rsidR="003D3E8C" w:rsidRDefault="00F5773C">
      <w:pPr>
        <w:pStyle w:val="Bodytext60"/>
        <w:framePr w:w="9322" w:h="8685" w:hRule="exact" w:wrap="none" w:vAnchor="page" w:hAnchor="page" w:x="1284" w:y="7126"/>
        <w:shd w:val="clear" w:color="auto" w:fill="auto"/>
        <w:ind w:left="1000"/>
      </w:pPr>
      <w:r>
        <w:t>o nutno udržovat únikové cesty volné, při použití kabelových rozvodů v pochozích cestách zajistit jejich přikrytí k zamezení jejich poškození, nebo k zamezení vzniku úrazu;</w:t>
      </w:r>
    </w:p>
    <w:p w14:paraId="63D609A4" w14:textId="77777777" w:rsidR="003D3E8C" w:rsidRDefault="00F5773C">
      <w:pPr>
        <w:pStyle w:val="Bodytext60"/>
        <w:framePr w:w="9322" w:h="8685" w:hRule="exact" w:wrap="none" w:vAnchor="page" w:hAnchor="page" w:x="1284" w:y="7126"/>
        <w:shd w:val="clear" w:color="auto" w:fill="auto"/>
        <w:ind w:left="1000"/>
      </w:pPr>
      <w:r>
        <w:t>o požárně bezpečnostní zařízení, ovládací prvky a ruční hasicí přístroje musí být přístupné;</w:t>
      </w:r>
    </w:p>
    <w:p w14:paraId="253CC779" w14:textId="77777777" w:rsidR="003D3E8C" w:rsidRDefault="00F5773C">
      <w:pPr>
        <w:pStyle w:val="Bodytext60"/>
        <w:framePr w:w="9322" w:h="8685" w:hRule="exact" w:wrap="none" w:vAnchor="page" w:hAnchor="page" w:x="1284" w:y="7126"/>
        <w:shd w:val="clear" w:color="auto" w:fill="auto"/>
        <w:ind w:left="1000"/>
      </w:pPr>
      <w:r>
        <w:t>o hlavní uzávěry energií musí být přístupné;</w:t>
      </w:r>
    </w:p>
    <w:p w14:paraId="27BD4034" w14:textId="77777777" w:rsidR="003D3E8C" w:rsidRDefault="00F5773C">
      <w:pPr>
        <w:pStyle w:val="Bodytext60"/>
        <w:framePr w:w="9322" w:h="8685" w:hRule="exact" w:wrap="none" w:vAnchor="page" w:hAnchor="page" w:x="1284" w:y="7126"/>
        <w:shd w:val="clear" w:color="auto" w:fill="auto"/>
        <w:ind w:left="1000"/>
      </w:pPr>
      <w:r>
        <w:t>o manipulaci s otevřeným ohněm, pyrotechnikou a jinými efekty provádět pouze po schválení osobou odborně způsobilou a následně vedením HDK, předem nahlásit použití vlastních kouřových a mlhových přístrojů (schválení musí proběhnout minimálně 10 dní před zahájením akce);</w:t>
      </w:r>
    </w:p>
    <w:p w14:paraId="2254DD2A" w14:textId="77777777" w:rsidR="003D3E8C" w:rsidRDefault="00F5773C">
      <w:pPr>
        <w:pStyle w:val="Bodytext60"/>
        <w:framePr w:w="9322" w:h="8685" w:hRule="exact" w:wrap="none" w:vAnchor="page" w:hAnchor="page" w:x="1284" w:y="7126"/>
        <w:numPr>
          <w:ilvl w:val="0"/>
          <w:numId w:val="3"/>
        </w:numPr>
        <w:shd w:val="clear" w:color="auto" w:fill="auto"/>
        <w:tabs>
          <w:tab w:val="left" w:pos="1012"/>
        </w:tabs>
        <w:spacing w:line="250" w:lineRule="exact"/>
        <w:ind w:left="1000"/>
      </w:pPr>
      <w:r>
        <w:rPr>
          <w:rStyle w:val="Bodytext6NotBold"/>
        </w:rPr>
        <w:t xml:space="preserve">kouření povoleno pouze ve vyhrazených prostorech </w:t>
      </w:r>
      <w:r>
        <w:t>(divadelní klub, venkovní prostor před personálním vchodem);</w:t>
      </w:r>
    </w:p>
    <w:p w14:paraId="2CB558AB" w14:textId="77777777" w:rsidR="003D3E8C" w:rsidRDefault="00F5773C">
      <w:pPr>
        <w:pStyle w:val="Bodytext50"/>
        <w:framePr w:w="9322" w:h="8685" w:hRule="exact" w:wrap="none" w:vAnchor="page" w:hAnchor="page" w:x="1284" w:y="7126"/>
        <w:shd w:val="clear" w:color="auto" w:fill="auto"/>
        <w:spacing w:before="0" w:after="0" w:line="246" w:lineRule="exact"/>
        <w:ind w:left="1000"/>
      </w:pPr>
      <w:r>
        <w:t>o nutno dodržovat bezpečnostní předpisy při svařování a obrábění kovů.</w:t>
      </w:r>
    </w:p>
    <w:p w14:paraId="44176BBE" w14:textId="77777777" w:rsidR="003D3E8C" w:rsidRDefault="00F5773C">
      <w:pPr>
        <w:pStyle w:val="Bodytext70"/>
        <w:framePr w:w="9322" w:h="8685" w:hRule="exact" w:wrap="none" w:vAnchor="page" w:hAnchor="page" w:x="1284" w:y="7126"/>
        <w:shd w:val="clear" w:color="auto" w:fill="auto"/>
        <w:ind w:left="40"/>
      </w:pPr>
      <w:r>
        <w:t>i</w:t>
      </w:r>
    </w:p>
    <w:p w14:paraId="518D26C6" w14:textId="77777777" w:rsidR="003D3E8C" w:rsidRDefault="003D3E8C">
      <w:pPr>
        <w:rPr>
          <w:sz w:val="2"/>
          <w:szCs w:val="2"/>
        </w:rPr>
        <w:sectPr w:rsidR="003D3E8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155019" w14:textId="77777777" w:rsidR="003D3E8C" w:rsidRDefault="00F5773C">
      <w:pPr>
        <w:pStyle w:val="Heading50"/>
        <w:framePr w:wrap="none" w:vAnchor="page" w:hAnchor="page" w:x="1207" w:y="1584"/>
        <w:numPr>
          <w:ilvl w:val="0"/>
          <w:numId w:val="2"/>
        </w:numPr>
        <w:shd w:val="clear" w:color="auto" w:fill="auto"/>
        <w:tabs>
          <w:tab w:val="left" w:pos="4180"/>
        </w:tabs>
        <w:spacing w:before="0" w:after="0"/>
        <w:ind w:left="3740"/>
      </w:pPr>
      <w:bookmarkStart w:id="8" w:name="bookmark9"/>
      <w:r>
        <w:rPr>
          <w:rStyle w:val="Heading51"/>
          <w:b/>
          <w:bCs/>
        </w:rPr>
        <w:lastRenderedPageBreak/>
        <w:t>Požární zásah</w:t>
      </w:r>
      <w:bookmarkEnd w:id="8"/>
    </w:p>
    <w:p w14:paraId="5FAEA493" w14:textId="77777777" w:rsidR="003D3E8C" w:rsidRDefault="00F5773C">
      <w:pPr>
        <w:pStyle w:val="Bodytext50"/>
        <w:framePr w:w="9274" w:h="1593" w:hRule="exact" w:wrap="none" w:vAnchor="page" w:hAnchor="page" w:x="1207" w:y="2097"/>
        <w:shd w:val="clear" w:color="auto" w:fill="auto"/>
        <w:spacing w:before="0" w:after="0"/>
        <w:ind w:firstLine="0"/>
      </w:pPr>
      <w:r>
        <w:t>Při vzniku požáru je nutno učinit vše, aby se požár nerozšířil do jiných prostor a všemožně přispět k jeho likvidaci. Musí být především odstraněny nádoby s hořlavinami z ohrožených prostorů. K uhašení vznikajícího požáru lze použít RHP práškové nebo s náplní C0</w:t>
      </w:r>
      <w:r>
        <w:rPr>
          <w:vertAlign w:val="subscript"/>
        </w:rPr>
        <w:t xml:space="preserve">2 </w:t>
      </w:r>
      <w:r>
        <w:t>umístěných na jednotlivých podlažích jejich rozmístění je patrno z evakuačního plánu. Požár je třeba ihned nahlásit zaměstnanci zajišťujícímu PO nebo ostraze HDK. Při požáru většího rozsahu postupovat dle PPS a následného článku.</w:t>
      </w:r>
    </w:p>
    <w:p w14:paraId="49EC7EE8" w14:textId="77777777" w:rsidR="003D3E8C" w:rsidRDefault="00F5773C">
      <w:pPr>
        <w:pStyle w:val="Heading50"/>
        <w:framePr w:w="9274" w:h="1333" w:hRule="exact" w:wrap="none" w:vAnchor="page" w:hAnchor="page" w:x="1207" w:y="4143"/>
        <w:numPr>
          <w:ilvl w:val="0"/>
          <w:numId w:val="2"/>
        </w:numPr>
        <w:shd w:val="clear" w:color="auto" w:fill="auto"/>
        <w:tabs>
          <w:tab w:val="left" w:pos="3577"/>
        </w:tabs>
        <w:spacing w:before="0" w:after="253"/>
        <w:ind w:left="3180"/>
      </w:pPr>
      <w:bookmarkStart w:id="9" w:name="bookmark10"/>
      <w:r>
        <w:rPr>
          <w:rStyle w:val="Heading51"/>
          <w:b/>
          <w:bCs/>
        </w:rPr>
        <w:t>Postup při vzniku požáru</w:t>
      </w:r>
      <w:bookmarkEnd w:id="9"/>
    </w:p>
    <w:p w14:paraId="10CD6C84" w14:textId="77777777" w:rsidR="003D3E8C" w:rsidRDefault="00F5773C">
      <w:pPr>
        <w:pStyle w:val="Bodytext50"/>
        <w:framePr w:w="9274" w:h="1333" w:hRule="exact" w:wrap="none" w:vAnchor="page" w:hAnchor="page" w:x="1207" w:y="4143"/>
        <w:shd w:val="clear" w:color="auto" w:fill="auto"/>
        <w:tabs>
          <w:tab w:val="center" w:pos="6944"/>
          <w:tab w:val="right" w:pos="8683"/>
        </w:tabs>
        <w:spacing w:before="0" w:after="0"/>
        <w:ind w:firstLine="0"/>
      </w:pPr>
      <w:r>
        <w:t>Požár je nutno ohlásit na místní ohlašovnu požárů (vrátnice)</w:t>
      </w:r>
      <w:r>
        <w:tab/>
      </w:r>
      <w:r w:rsidR="00C860FB">
        <w:t xml:space="preserve">      </w:t>
      </w:r>
      <w:r>
        <w:t>míst. tel.</w:t>
      </w:r>
      <w:r>
        <w:tab/>
        <w:t>853; 349</w:t>
      </w:r>
    </w:p>
    <w:p w14:paraId="33C8BC73" w14:textId="77777777" w:rsidR="003D3E8C" w:rsidRDefault="00C860FB">
      <w:pPr>
        <w:pStyle w:val="Bodytext50"/>
        <w:framePr w:w="9274" w:h="1333" w:hRule="exact" w:wrap="none" w:vAnchor="page" w:hAnchor="page" w:x="1207" w:y="4143"/>
        <w:shd w:val="clear" w:color="auto" w:fill="auto"/>
        <w:tabs>
          <w:tab w:val="center" w:pos="6944"/>
          <w:tab w:val="left" w:pos="7167"/>
          <w:tab w:val="right" w:pos="8239"/>
        </w:tabs>
        <w:spacing w:before="0" w:after="0"/>
        <w:ind w:left="2100" w:firstLine="0"/>
      </w:pPr>
      <w:r>
        <w:t xml:space="preserve">  </w:t>
      </w:r>
      <w:r w:rsidR="00F5773C">
        <w:t>hasičský záchranný sbor</w:t>
      </w:r>
      <w:r w:rsidR="00F5773C">
        <w:tab/>
        <w:t>stát.</w:t>
      </w:r>
      <w:r w:rsidR="00F5773C">
        <w:tab/>
        <w:t>tel.</w:t>
      </w:r>
      <w:r w:rsidR="00F5773C">
        <w:tab/>
        <w:t>150</w:t>
      </w:r>
    </w:p>
    <w:p w14:paraId="36F25FF8" w14:textId="77777777" w:rsidR="003D3E8C" w:rsidRDefault="00C860FB">
      <w:pPr>
        <w:pStyle w:val="Bodytext50"/>
        <w:framePr w:w="9274" w:h="1333" w:hRule="exact" w:wrap="none" w:vAnchor="page" w:hAnchor="page" w:x="1207" w:y="4143"/>
        <w:shd w:val="clear" w:color="auto" w:fill="auto"/>
        <w:tabs>
          <w:tab w:val="center" w:pos="6944"/>
          <w:tab w:val="right" w:pos="8974"/>
        </w:tabs>
        <w:spacing w:before="0" w:after="0"/>
        <w:ind w:left="2100" w:firstLine="0"/>
      </w:pPr>
      <w:r>
        <w:t xml:space="preserve">  </w:t>
      </w:r>
      <w:r w:rsidR="00F5773C">
        <w:t>zaměstnanec zajišťující PO</w:t>
      </w:r>
      <w:r w:rsidR="00F5773C">
        <w:tab/>
      </w:r>
      <w:r>
        <w:t xml:space="preserve"> </w:t>
      </w:r>
      <w:r w:rsidR="00F5773C">
        <w:t>mob.</w:t>
      </w:r>
      <w:r w:rsidR="00F5773C">
        <w:tab/>
        <w:t>733754609</w:t>
      </w:r>
    </w:p>
    <w:p w14:paraId="0B587EEB" w14:textId="77777777" w:rsidR="003D3E8C" w:rsidRDefault="00F5773C">
      <w:pPr>
        <w:pStyle w:val="Heading50"/>
        <w:framePr w:w="9274" w:h="1846" w:hRule="exact" w:wrap="none" w:vAnchor="page" w:hAnchor="page" w:x="1207" w:y="6691"/>
        <w:shd w:val="clear" w:color="auto" w:fill="auto"/>
        <w:spacing w:before="0" w:after="253"/>
        <w:jc w:val="both"/>
      </w:pPr>
      <w:bookmarkStart w:id="10" w:name="bookmark11"/>
      <w:r>
        <w:t>Požární hlídka:</w:t>
      </w:r>
      <w:bookmarkEnd w:id="10"/>
    </w:p>
    <w:p w14:paraId="5D09BE55" w14:textId="77777777" w:rsidR="003D3E8C" w:rsidRDefault="00F5773C">
      <w:pPr>
        <w:pStyle w:val="Bodytext50"/>
        <w:framePr w:w="9274" w:h="1846" w:hRule="exact" w:wrap="none" w:vAnchor="page" w:hAnchor="page" w:x="1207" w:y="6691"/>
        <w:shd w:val="clear" w:color="auto" w:fill="auto"/>
        <w:tabs>
          <w:tab w:val="left" w:pos="2616"/>
        </w:tabs>
        <w:spacing w:before="0" w:after="0"/>
        <w:ind w:left="720" w:firstLine="0"/>
      </w:pPr>
      <w:r>
        <w:t>Velitel hlídky:</w:t>
      </w:r>
      <w:r>
        <w:tab/>
      </w:r>
      <w:r w:rsidR="00C860FB">
        <w:t xml:space="preserve"> </w:t>
      </w:r>
      <w:r>
        <w:t>člen SDH Praha 4 - Nusle I.</w:t>
      </w:r>
    </w:p>
    <w:p w14:paraId="59D7AF39" w14:textId="77777777" w:rsidR="003D3E8C" w:rsidRDefault="00F5773C">
      <w:pPr>
        <w:pStyle w:val="Bodytext50"/>
        <w:framePr w:w="9274" w:h="1846" w:hRule="exact" w:wrap="none" w:vAnchor="page" w:hAnchor="page" w:x="1207" w:y="6691"/>
        <w:shd w:val="clear" w:color="auto" w:fill="auto"/>
        <w:tabs>
          <w:tab w:val="left" w:pos="2616"/>
        </w:tabs>
        <w:spacing w:before="0" w:after="0"/>
        <w:ind w:left="720" w:firstLine="0"/>
      </w:pPr>
      <w:r>
        <w:t>Člen hlídky:</w:t>
      </w:r>
      <w:r>
        <w:tab/>
      </w:r>
      <w:r w:rsidR="00C860FB">
        <w:t xml:space="preserve"> </w:t>
      </w:r>
      <w:r>
        <w:t>člen SDH Praha 4 - Nusle l.</w:t>
      </w:r>
    </w:p>
    <w:p w14:paraId="426A1093" w14:textId="77777777" w:rsidR="003D3E8C" w:rsidRDefault="00F5773C">
      <w:pPr>
        <w:pStyle w:val="Bodytext50"/>
        <w:framePr w:w="9274" w:h="1846" w:hRule="exact" w:wrap="none" w:vAnchor="page" w:hAnchor="page" w:x="1207" w:y="6691"/>
        <w:shd w:val="clear" w:color="auto" w:fill="auto"/>
        <w:spacing w:before="0" w:after="0"/>
        <w:ind w:left="2680" w:right="3820" w:firstLine="0"/>
      </w:pPr>
      <w:r>
        <w:t>člen SDH Praha 4 - Nusle I. člen SDH Praha 4 - Nusle I. zaměstnanec HDK</w:t>
      </w:r>
    </w:p>
    <w:p w14:paraId="7A0A9C55" w14:textId="2AC89075" w:rsidR="003D3E8C" w:rsidRDefault="00F5773C">
      <w:pPr>
        <w:pStyle w:val="Bodytext50"/>
        <w:framePr w:wrap="none" w:vAnchor="page" w:hAnchor="page" w:x="1207" w:y="10776"/>
        <w:shd w:val="clear" w:color="auto" w:fill="auto"/>
        <w:spacing w:before="0" w:after="0" w:line="246" w:lineRule="exact"/>
        <w:ind w:firstLine="0"/>
      </w:pPr>
      <w:r>
        <w:t>V Praze dne: 5.12.2010</w:t>
      </w:r>
    </w:p>
    <w:p w14:paraId="041C6D48" w14:textId="77777777" w:rsidR="003D3E8C" w:rsidRDefault="00F5773C">
      <w:pPr>
        <w:pStyle w:val="Bodytext50"/>
        <w:framePr w:w="3014" w:h="567" w:hRule="exact" w:wrap="none" w:vAnchor="page" w:hAnchor="page" w:x="1269" w:y="13574"/>
        <w:shd w:val="clear" w:color="auto" w:fill="auto"/>
        <w:spacing w:before="0" w:after="0" w:line="246" w:lineRule="exact"/>
        <w:ind w:firstLine="0"/>
        <w:jc w:val="left"/>
      </w:pPr>
      <w:r>
        <w:t>Zpracoval: Milan NOVÁK</w:t>
      </w:r>
    </w:p>
    <w:p w14:paraId="51991522" w14:textId="22C377AE" w:rsidR="003D3E8C" w:rsidRDefault="00EF7A24">
      <w:pPr>
        <w:pStyle w:val="Bodytext50"/>
        <w:framePr w:w="3014" w:h="567" w:hRule="exact" w:wrap="none" w:vAnchor="page" w:hAnchor="page" w:x="1269" w:y="13574"/>
        <w:shd w:val="clear" w:color="auto" w:fill="auto"/>
        <w:spacing w:before="0" w:after="0" w:line="246" w:lineRule="exact"/>
        <w:ind w:firstLine="0"/>
        <w:jc w:val="right"/>
      </w:pPr>
      <w:r>
        <w:t xml:space="preserve">   </w:t>
      </w:r>
      <w:r w:rsidR="00F5773C">
        <w:t xml:space="preserve">č. osvědčení </w:t>
      </w:r>
      <w:proofErr w:type="gramStart"/>
      <w:r w:rsidR="00F5773C">
        <w:t>Z - 558</w:t>
      </w:r>
      <w:proofErr w:type="gramEnd"/>
      <w:r w:rsidR="00F5773C">
        <w:t>/98</w:t>
      </w:r>
    </w:p>
    <w:p w14:paraId="78CC991B" w14:textId="3A252CD5" w:rsidR="003D3E8C" w:rsidRDefault="00F5773C">
      <w:pPr>
        <w:pStyle w:val="Bodytext50"/>
        <w:framePr w:w="3149" w:h="577" w:hRule="exact" w:wrap="none" w:vAnchor="page" w:hAnchor="page" w:x="6353" w:y="13579"/>
        <w:shd w:val="clear" w:color="auto" w:fill="auto"/>
        <w:spacing w:before="0" w:after="0" w:line="246" w:lineRule="exact"/>
        <w:ind w:firstLine="0"/>
        <w:jc w:val="left"/>
      </w:pPr>
      <w:proofErr w:type="gramStart"/>
      <w:r>
        <w:t>Schválil</w:t>
      </w:r>
      <w:r w:rsidR="00C860FB">
        <w:t>:</w:t>
      </w:r>
      <w:r>
        <w:t xml:space="preserve"> </w:t>
      </w:r>
      <w:r w:rsidR="00D021B4">
        <w:t xml:space="preserve">  </w:t>
      </w:r>
      <w:proofErr w:type="gramEnd"/>
      <w:r>
        <w:t>Jiří BLAŽEK</w:t>
      </w:r>
    </w:p>
    <w:p w14:paraId="5C1AA641" w14:textId="6CCE1C6B" w:rsidR="003D3E8C" w:rsidRDefault="00D021B4">
      <w:pPr>
        <w:pStyle w:val="Bodytext50"/>
        <w:framePr w:w="3149" w:h="577" w:hRule="exact" w:wrap="none" w:vAnchor="page" w:hAnchor="page" w:x="6353" w:y="13579"/>
        <w:shd w:val="clear" w:color="auto" w:fill="auto"/>
        <w:spacing w:before="0" w:after="0" w:line="246" w:lineRule="exact"/>
        <w:ind w:firstLine="0"/>
        <w:jc w:val="right"/>
      </w:pPr>
      <w:r>
        <w:t>t</w:t>
      </w:r>
      <w:r w:rsidR="00F5773C">
        <w:t>echnický ředitel HDK</w:t>
      </w:r>
    </w:p>
    <w:p w14:paraId="0568F8CA" w14:textId="77777777" w:rsidR="003D3E8C" w:rsidRDefault="00F5773C">
      <w:pPr>
        <w:pStyle w:val="Headerorfooter0"/>
        <w:framePr w:wrap="none" w:vAnchor="page" w:hAnchor="page" w:x="5839" w:y="15498"/>
        <w:shd w:val="clear" w:color="auto" w:fill="auto"/>
      </w:pPr>
      <w:r>
        <w:t>2</w:t>
      </w:r>
    </w:p>
    <w:p w14:paraId="271D0373" w14:textId="77777777" w:rsidR="003D3E8C" w:rsidRDefault="003D3E8C">
      <w:pPr>
        <w:rPr>
          <w:sz w:val="2"/>
          <w:szCs w:val="2"/>
        </w:rPr>
      </w:pPr>
    </w:p>
    <w:sectPr w:rsidR="003D3E8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06C6" w14:textId="77777777" w:rsidR="00301F9A" w:rsidRDefault="00301F9A">
      <w:r>
        <w:separator/>
      </w:r>
    </w:p>
  </w:endnote>
  <w:endnote w:type="continuationSeparator" w:id="0">
    <w:p w14:paraId="75D79A6B" w14:textId="77777777" w:rsidR="00301F9A" w:rsidRDefault="0030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Nyala">
    <w:altName w:val="Times New Roman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69B85" w14:textId="77777777" w:rsidR="00301F9A" w:rsidRDefault="00301F9A"/>
  </w:footnote>
  <w:footnote w:type="continuationSeparator" w:id="0">
    <w:p w14:paraId="4C5203B8" w14:textId="77777777" w:rsidR="00301F9A" w:rsidRDefault="00301F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566A8"/>
    <w:multiLevelType w:val="multilevel"/>
    <w:tmpl w:val="07D2745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711AB7"/>
    <w:multiLevelType w:val="multilevel"/>
    <w:tmpl w:val="057CE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9C3A57"/>
    <w:multiLevelType w:val="multilevel"/>
    <w:tmpl w:val="D1E0075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9895699">
    <w:abstractNumId w:val="1"/>
  </w:num>
  <w:num w:numId="2" w16cid:durableId="998656166">
    <w:abstractNumId w:val="0"/>
  </w:num>
  <w:num w:numId="3" w16cid:durableId="1311983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E8C"/>
    <w:rsid w:val="00020081"/>
    <w:rsid w:val="0007414A"/>
    <w:rsid w:val="000742C6"/>
    <w:rsid w:val="001654B1"/>
    <w:rsid w:val="001B2AFE"/>
    <w:rsid w:val="001E5561"/>
    <w:rsid w:val="00290BA0"/>
    <w:rsid w:val="002D6864"/>
    <w:rsid w:val="00301F9A"/>
    <w:rsid w:val="00350117"/>
    <w:rsid w:val="003923BB"/>
    <w:rsid w:val="003D3E8C"/>
    <w:rsid w:val="004D2BDA"/>
    <w:rsid w:val="00650629"/>
    <w:rsid w:val="00815883"/>
    <w:rsid w:val="0083046D"/>
    <w:rsid w:val="00872764"/>
    <w:rsid w:val="008E2D4E"/>
    <w:rsid w:val="008E43BC"/>
    <w:rsid w:val="00913A11"/>
    <w:rsid w:val="00996F19"/>
    <w:rsid w:val="009B3FEC"/>
    <w:rsid w:val="00A21A5E"/>
    <w:rsid w:val="00A80447"/>
    <w:rsid w:val="00B8397D"/>
    <w:rsid w:val="00BA57D8"/>
    <w:rsid w:val="00BB3DB3"/>
    <w:rsid w:val="00BF768E"/>
    <w:rsid w:val="00C860FB"/>
    <w:rsid w:val="00D021B4"/>
    <w:rsid w:val="00DA6A57"/>
    <w:rsid w:val="00DB386F"/>
    <w:rsid w:val="00DC0A00"/>
    <w:rsid w:val="00EA1300"/>
    <w:rsid w:val="00EF7A24"/>
    <w:rsid w:val="00F5773C"/>
    <w:rsid w:val="00F8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7060DCD9"/>
  <w15:docId w15:val="{AE8B32D1-D17F-4166-9E39-5DB8C96F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3">
    <w:name w:val="Heading #3_"/>
    <w:basedOn w:val="Standardnpsmoodstavce"/>
    <w:link w:val="Heading30"/>
    <w:rPr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Heading321ptNotBoldNotItalicSpacing1pt">
    <w:name w:val="Heading #3 + 21 pt;Not Bold;Not Italic;Spacing 1 pt"/>
    <w:basedOn w:val="Heading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42"/>
      <w:szCs w:val="42"/>
      <w:u w:val="none"/>
      <w:lang w:val="cs-CZ" w:eastAsia="cs-CZ" w:bidi="cs-CZ"/>
    </w:rPr>
  </w:style>
  <w:style w:type="character" w:customStyle="1" w:styleId="Heading4">
    <w:name w:val="Heading #4_"/>
    <w:basedOn w:val="Standardnpsmoodstavce"/>
    <w:link w:val="Heading40"/>
    <w:rPr>
      <w:b/>
      <w:bCs/>
      <w:i w:val="0"/>
      <w:iCs w:val="0"/>
      <w:smallCaps w:val="0"/>
      <w:strike w:val="0"/>
      <w:u w:val="none"/>
    </w:rPr>
  </w:style>
  <w:style w:type="character" w:customStyle="1" w:styleId="Heading41">
    <w:name w:val="Heading #4"/>
    <w:basedOn w:val="Heading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Bodytext3">
    <w:name w:val="Body text (3)_"/>
    <w:basedOn w:val="Standardnpsmoodstavce"/>
    <w:link w:val="Bodytext3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 w:eastAsia="cs-CZ" w:bidi="cs-CZ"/>
    </w:rPr>
  </w:style>
  <w:style w:type="character" w:customStyle="1" w:styleId="Bodytext310ptNotBold">
    <w:name w:val="Body text (3) + 10 pt;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Bodytext310ptNotBold0">
    <w:name w:val="Body text (3) + 10 pt;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2">
    <w:name w:val="Body text (2)_"/>
    <w:basedOn w:val="Standardnpsmoodstavce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cs-CZ" w:eastAsia="cs-CZ" w:bidi="cs-CZ"/>
    </w:rPr>
  </w:style>
  <w:style w:type="character" w:customStyle="1" w:styleId="Bodytext295pt">
    <w:name w:val="Body text (2) + 9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Bodytext295pt0">
    <w:name w:val="Body text (2) + 9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Bodytext2SegoeUISemilight11pt">
    <w:name w:val="Body text (2) + Segoe UI Semilight;11 pt"/>
    <w:basedOn w:val="Bodytext2"/>
    <w:rPr>
      <w:rFonts w:ascii="Segoe UI Semilight" w:eastAsia="Segoe UI Semilight" w:hAnsi="Segoe UI Semilight" w:cs="Segoe UI Semiligh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Heading52">
    <w:name w:val="Heading #5 (2)_"/>
    <w:basedOn w:val="Standardnpsmoodstavce"/>
    <w:link w:val="Heading520"/>
    <w:rPr>
      <w:b/>
      <w:bCs/>
      <w:i w:val="0"/>
      <w:iCs w:val="0"/>
      <w:smallCaps w:val="0"/>
      <w:strike w:val="0"/>
      <w:u w:val="none"/>
    </w:rPr>
  </w:style>
  <w:style w:type="character" w:customStyle="1" w:styleId="Bodytext211ptBold">
    <w:name w:val="Body text (2) + 11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4">
    <w:name w:val="Body text (4)_"/>
    <w:basedOn w:val="Standardnpsmoodstavce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60"/>
      <w:szCs w:val="60"/>
      <w:u w:val="none"/>
    </w:rPr>
  </w:style>
  <w:style w:type="character" w:customStyle="1" w:styleId="Heading2">
    <w:name w:val="Heading #2_"/>
    <w:basedOn w:val="Standardnpsmoodstavce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5">
    <w:name w:val="Heading #5_"/>
    <w:basedOn w:val="Standardnpsmoodstavce"/>
    <w:link w:val="Heading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">
    <w:name w:val="Body text (5)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51">
    <w:name w:val="Heading #5"/>
    <w:basedOn w:val="Heading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 w:eastAsia="cs-CZ" w:bidi="cs-CZ"/>
    </w:rPr>
  </w:style>
  <w:style w:type="character" w:customStyle="1" w:styleId="Bodytext5Bold">
    <w:name w:val="Body text (5) + Bold"/>
    <w:basedOn w:val="Bodytext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Heading5NotBold">
    <w:name w:val="Heading #5 + Not Bold"/>
    <w:basedOn w:val="Heading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6">
    <w:name w:val="Body text (6)_"/>
    <w:basedOn w:val="Standardnpsmoodstavce"/>
    <w:link w:val="Bodytext6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NotBold">
    <w:name w:val="Body text (6) + Not Bold"/>
    <w:basedOn w:val="Bodytext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7">
    <w:name w:val="Body text (7)_"/>
    <w:basedOn w:val="Standardnpsmoodstavce"/>
    <w:link w:val="Bodytext70"/>
    <w:rPr>
      <w:rFonts w:ascii="Nyala" w:eastAsia="Nyala" w:hAnsi="Nyala" w:cs="Nyal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Standardnpsmoodstavce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Heading30">
    <w:name w:val="Heading #3"/>
    <w:basedOn w:val="Normln"/>
    <w:link w:val="Heading3"/>
    <w:pPr>
      <w:shd w:val="clear" w:color="auto" w:fill="FFFFFF"/>
      <w:spacing w:after="780" w:line="466" w:lineRule="exact"/>
      <w:jc w:val="right"/>
      <w:outlineLvl w:val="2"/>
    </w:pPr>
    <w:rPr>
      <w:b/>
      <w:bCs/>
      <w:i/>
      <w:iCs/>
      <w:sz w:val="36"/>
      <w:szCs w:val="36"/>
    </w:rPr>
  </w:style>
  <w:style w:type="paragraph" w:customStyle="1" w:styleId="Heading40">
    <w:name w:val="Heading #4"/>
    <w:basedOn w:val="Normln"/>
    <w:link w:val="Heading4"/>
    <w:pPr>
      <w:shd w:val="clear" w:color="auto" w:fill="FFFFFF"/>
      <w:spacing w:before="780" w:after="240" w:line="298" w:lineRule="exact"/>
      <w:jc w:val="center"/>
      <w:outlineLvl w:val="3"/>
    </w:pPr>
    <w:rPr>
      <w:b/>
      <w:bCs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spacing w:before="240" w:line="254" w:lineRule="exact"/>
      <w:jc w:val="both"/>
    </w:pPr>
    <w:rPr>
      <w:b/>
      <w:bCs/>
      <w:sz w:val="22"/>
      <w:szCs w:val="22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before="240" w:line="222" w:lineRule="exact"/>
      <w:ind w:hanging="360"/>
      <w:jc w:val="both"/>
    </w:pPr>
    <w:rPr>
      <w:sz w:val="20"/>
      <w:szCs w:val="20"/>
    </w:rPr>
  </w:style>
  <w:style w:type="paragraph" w:customStyle="1" w:styleId="Heading520">
    <w:name w:val="Heading #5 (2)"/>
    <w:basedOn w:val="Normln"/>
    <w:link w:val="Heading52"/>
    <w:pPr>
      <w:shd w:val="clear" w:color="auto" w:fill="FFFFFF"/>
      <w:spacing w:after="660" w:line="266" w:lineRule="exact"/>
      <w:jc w:val="center"/>
      <w:outlineLvl w:val="4"/>
    </w:pPr>
    <w:rPr>
      <w:b/>
      <w:bCs/>
    </w:rPr>
  </w:style>
  <w:style w:type="paragraph" w:customStyle="1" w:styleId="Bodytext40">
    <w:name w:val="Body text (4)"/>
    <w:basedOn w:val="Normln"/>
    <w:link w:val="Bodytext4"/>
    <w:pPr>
      <w:shd w:val="clear" w:color="auto" w:fill="FFFFFF"/>
      <w:spacing w:after="620" w:line="290" w:lineRule="exact"/>
      <w:jc w:val="center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before="620" w:line="670" w:lineRule="exact"/>
      <w:jc w:val="center"/>
      <w:outlineLvl w:val="0"/>
    </w:pPr>
    <w:rPr>
      <w:rFonts w:ascii="Arial" w:eastAsia="Arial" w:hAnsi="Arial" w:cs="Arial"/>
      <w:b/>
      <w:bCs/>
      <w:sz w:val="60"/>
      <w:szCs w:val="60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after="260" w:line="312" w:lineRule="exact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50">
    <w:name w:val="Heading #5"/>
    <w:basedOn w:val="Normln"/>
    <w:link w:val="Heading5"/>
    <w:pPr>
      <w:shd w:val="clear" w:color="auto" w:fill="FFFFFF"/>
      <w:spacing w:before="260" w:after="260" w:line="246" w:lineRule="exact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50">
    <w:name w:val="Body text (5)"/>
    <w:basedOn w:val="Normln"/>
    <w:link w:val="Bodytext5"/>
    <w:pPr>
      <w:shd w:val="clear" w:color="auto" w:fill="FFFFFF"/>
      <w:spacing w:before="260" w:after="260" w:line="254" w:lineRule="exact"/>
      <w:ind w:hanging="260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60">
    <w:name w:val="Body text (6)"/>
    <w:basedOn w:val="Normln"/>
    <w:link w:val="Bodytext6"/>
    <w:pPr>
      <w:shd w:val="clear" w:color="auto" w:fill="FFFFFF"/>
      <w:spacing w:line="259" w:lineRule="exact"/>
      <w:ind w:hanging="260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70">
    <w:name w:val="Body text (7)"/>
    <w:basedOn w:val="Normln"/>
    <w:link w:val="Bodytext7"/>
    <w:pPr>
      <w:shd w:val="clear" w:color="auto" w:fill="FFFFFF"/>
      <w:spacing w:line="200" w:lineRule="exact"/>
      <w:jc w:val="center"/>
    </w:pPr>
    <w:rPr>
      <w:rFonts w:ascii="Nyala" w:eastAsia="Nyala" w:hAnsi="Nyala" w:cs="Nyala"/>
      <w:sz w:val="22"/>
      <w:szCs w:val="22"/>
    </w:rPr>
  </w:style>
  <w:style w:type="paragraph" w:customStyle="1" w:styleId="Headerorfooter0">
    <w:name w:val="Header or footer"/>
    <w:basedOn w:val="Normln"/>
    <w:link w:val="Headerorfooter"/>
    <w:pPr>
      <w:shd w:val="clear" w:color="auto" w:fill="FFFFFF"/>
      <w:spacing w:line="200" w:lineRule="exact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1659</Words>
  <Characters>9792</Characters>
  <Application>Microsoft Office Word</Application>
  <DocSecurity>0</DocSecurity>
  <Lines>81</Lines>
  <Paragraphs>22</Paragraphs>
  <ScaleCrop>false</ScaleCrop>
  <Company>Hudební divadlo Karlín</Company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Marketa Pollakova</cp:lastModifiedBy>
  <cp:revision>2</cp:revision>
  <dcterms:created xsi:type="dcterms:W3CDTF">2026-02-04T10:42:00Z</dcterms:created>
  <dcterms:modified xsi:type="dcterms:W3CDTF">2026-02-04T10:42:00Z</dcterms:modified>
</cp:coreProperties>
</file>