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E5666" w14:textId="77777777" w:rsidR="009D5838" w:rsidRDefault="008933EB" w:rsidP="009D5838">
      <w:pPr>
        <w:pStyle w:val="Zkladntext"/>
      </w:pPr>
      <w:r>
        <w:rPr>
          <w:b/>
        </w:rPr>
        <w:t>ABOS plus, s.r.o.</w:t>
      </w:r>
    </w:p>
    <w:p w14:paraId="5B6565D7" w14:textId="065B26E9" w:rsidR="009D5838" w:rsidRDefault="008933EB" w:rsidP="009D5838">
      <w:pPr>
        <w:pStyle w:val="Zkladntext"/>
      </w:pPr>
      <w:r>
        <w:t xml:space="preserve">se sídlem v Praze 8, </w:t>
      </w:r>
      <w:r w:rsidR="00651677">
        <w:t>Primátorská 296/38</w:t>
      </w:r>
      <w:r>
        <w:t>,</w:t>
      </w:r>
      <w:r w:rsidR="00E172E4">
        <w:t xml:space="preserve"> 18</w:t>
      </w:r>
      <w:r w:rsidR="00651677">
        <w:t>0</w:t>
      </w:r>
      <w:r w:rsidR="00E172E4">
        <w:t xml:space="preserve"> 00</w:t>
      </w:r>
    </w:p>
    <w:p w14:paraId="5C00D154" w14:textId="6EAD78B3" w:rsidR="008933EB" w:rsidRDefault="008933EB" w:rsidP="006D4BCE">
      <w:pPr>
        <w:pStyle w:val="Zkladntext"/>
      </w:pPr>
      <w:r>
        <w:t xml:space="preserve">zastoupená </w:t>
      </w:r>
      <w:r w:rsidR="00B931F9">
        <w:t>Eliškou</w:t>
      </w:r>
      <w:r>
        <w:t xml:space="preserve"> Bláho</w:t>
      </w:r>
      <w:r w:rsidR="00B931F9">
        <w:t>vo</w:t>
      </w:r>
      <w:r>
        <w:t>u, jednatel</w:t>
      </w:r>
      <w:r w:rsidR="00983615">
        <w:t>ko</w:t>
      </w:r>
      <w:r w:rsidR="006D4BCE">
        <w:t>u</w:t>
      </w:r>
      <w:r>
        <w:t xml:space="preserve"> </w:t>
      </w:r>
    </w:p>
    <w:p w14:paraId="266B76C2" w14:textId="38B2C21E" w:rsidR="008933EB" w:rsidRDefault="008933EB">
      <w:pPr>
        <w:pStyle w:val="Zkladntext"/>
      </w:pPr>
      <w:r>
        <w:t>IČ</w:t>
      </w:r>
      <w:r w:rsidR="00983615">
        <w:t>O</w:t>
      </w:r>
      <w:r w:rsidR="00E172E4">
        <w:t>:</w:t>
      </w:r>
      <w:r>
        <w:t xml:space="preserve"> 25786644, DIČ</w:t>
      </w:r>
      <w:r w:rsidR="00E172E4">
        <w:t>:</w:t>
      </w:r>
      <w:r>
        <w:t xml:space="preserve"> CZ25786644</w:t>
      </w:r>
    </w:p>
    <w:p w14:paraId="39304142" w14:textId="26155353" w:rsidR="008933EB" w:rsidRDefault="008933EB">
      <w:pPr>
        <w:pStyle w:val="Zkladntext"/>
      </w:pPr>
      <w:r>
        <w:t xml:space="preserve">bankovní spojení </w:t>
      </w:r>
      <w:r w:rsidR="00B42068">
        <w:t>XXXXX</w:t>
      </w:r>
      <w:r w:rsidR="00E172E4">
        <w:t>,</w:t>
      </w:r>
      <w:r w:rsidR="009D5838">
        <w:t xml:space="preserve"> </w:t>
      </w:r>
      <w:r w:rsidR="00E172E4">
        <w:t>č.</w:t>
      </w:r>
      <w:r w:rsidR="004D7E63">
        <w:t xml:space="preserve"> </w:t>
      </w:r>
      <w:r w:rsidR="00E172E4">
        <w:t>ú</w:t>
      </w:r>
      <w:r w:rsidR="004D7E63">
        <w:t>čtu:</w:t>
      </w:r>
      <w:r w:rsidR="00E172E4">
        <w:t xml:space="preserve"> </w:t>
      </w:r>
      <w:r w:rsidR="009C29DC">
        <w:t>XXXXX</w:t>
      </w:r>
    </w:p>
    <w:p w14:paraId="0B445B1E" w14:textId="0298B4F9" w:rsidR="008933EB" w:rsidRDefault="008933EB">
      <w:pPr>
        <w:pStyle w:val="Zkladntext"/>
      </w:pPr>
      <w:r>
        <w:t>zapsan</w:t>
      </w:r>
      <w:r w:rsidR="00E172E4">
        <w:t>á</w:t>
      </w:r>
      <w:r>
        <w:t xml:space="preserve"> u Městského soudu Praha oddíl C, vložka 70159 </w:t>
      </w:r>
    </w:p>
    <w:p w14:paraId="58685514" w14:textId="3CCDD549" w:rsidR="008933EB" w:rsidRDefault="008933EB">
      <w:pPr>
        <w:pStyle w:val="Zkladntext"/>
      </w:pPr>
      <w:r>
        <w:t>(dále jen</w:t>
      </w:r>
      <w:r w:rsidR="00E172E4">
        <w:t xml:space="preserve"> „S</w:t>
      </w:r>
      <w:r>
        <w:t>polečnost</w:t>
      </w:r>
      <w:r w:rsidR="00E172E4">
        <w:t>“</w:t>
      </w:r>
      <w:r>
        <w:t>)</w:t>
      </w:r>
    </w:p>
    <w:p w14:paraId="2FDF4286" w14:textId="2307E4D9" w:rsidR="006D4BCE" w:rsidRDefault="006D4BCE">
      <w:pPr>
        <w:pStyle w:val="Zkladntext"/>
      </w:pPr>
    </w:p>
    <w:p w14:paraId="00E32E54" w14:textId="267509A9" w:rsidR="006D4BCE" w:rsidRDefault="006D4BCE">
      <w:pPr>
        <w:pStyle w:val="Zkladntext"/>
      </w:pPr>
      <w:r>
        <w:t>a</w:t>
      </w:r>
    </w:p>
    <w:p w14:paraId="7631B745" w14:textId="77777777" w:rsidR="008933EB" w:rsidRDefault="008933EB">
      <w:pPr>
        <w:pStyle w:val="Zkladntext"/>
        <w:rPr>
          <w:b/>
        </w:rPr>
      </w:pPr>
    </w:p>
    <w:p w14:paraId="6C50D351" w14:textId="3F7C29EF" w:rsidR="009D5838" w:rsidRDefault="008933EB">
      <w:pPr>
        <w:pStyle w:val="Zkladntext"/>
      </w:pPr>
      <w:r>
        <w:rPr>
          <w:b/>
        </w:rPr>
        <w:t>Česká zemědělská univerzita v Praze</w:t>
      </w:r>
      <w:r>
        <w:t xml:space="preserve"> </w:t>
      </w:r>
    </w:p>
    <w:p w14:paraId="73C7B100" w14:textId="756FCC6D" w:rsidR="008933EB" w:rsidRDefault="008933EB">
      <w:pPr>
        <w:pStyle w:val="Zkladntext"/>
      </w:pPr>
      <w:r>
        <w:t>se sídlem v </w:t>
      </w:r>
      <w:r w:rsidR="009D5838">
        <w:t>Praze – Suchdole</w:t>
      </w:r>
      <w:r>
        <w:t>, Kamýcká 129,</w:t>
      </w:r>
      <w:r w:rsidR="00E172E4">
        <w:t xml:space="preserve"> 165 </w:t>
      </w:r>
      <w:r w:rsidR="004D7E63">
        <w:t>00</w:t>
      </w:r>
    </w:p>
    <w:p w14:paraId="4EDE4077" w14:textId="1CA6E373" w:rsidR="008933EB" w:rsidRDefault="008933EB">
      <w:pPr>
        <w:pStyle w:val="Zkladntext"/>
        <w:rPr>
          <w:sz w:val="24"/>
        </w:rPr>
      </w:pPr>
      <w:r>
        <w:rPr>
          <w:sz w:val="24"/>
        </w:rPr>
        <w:t xml:space="preserve">zastoupená Ing. </w:t>
      </w:r>
      <w:r w:rsidR="00651677">
        <w:rPr>
          <w:sz w:val="24"/>
        </w:rPr>
        <w:t>Jakubem Kleindienstem</w:t>
      </w:r>
      <w:r>
        <w:rPr>
          <w:sz w:val="24"/>
        </w:rPr>
        <w:t>, kvestor</w:t>
      </w:r>
      <w:r w:rsidR="00651677">
        <w:rPr>
          <w:sz w:val="24"/>
        </w:rPr>
        <w:t>em</w:t>
      </w:r>
    </w:p>
    <w:p w14:paraId="3F5BEBA0" w14:textId="19619C8E" w:rsidR="008933EB" w:rsidRDefault="008933EB">
      <w:pPr>
        <w:pStyle w:val="Zkladntext"/>
      </w:pPr>
      <w:r>
        <w:t>IČ</w:t>
      </w:r>
      <w:r w:rsidR="00983615">
        <w:t>O</w:t>
      </w:r>
      <w:r>
        <w:t>: 60460709</w:t>
      </w:r>
      <w:r w:rsidR="00B931F9">
        <w:t>, DIČ</w:t>
      </w:r>
      <w:r w:rsidR="000402E8">
        <w:t>:</w:t>
      </w:r>
      <w:r w:rsidR="00B931F9">
        <w:t xml:space="preserve"> CZ60460709</w:t>
      </w:r>
    </w:p>
    <w:p w14:paraId="446B1D29" w14:textId="4523DE9F" w:rsidR="008933EB" w:rsidRDefault="008933EB">
      <w:pPr>
        <w:pStyle w:val="Zkladntext"/>
      </w:pPr>
      <w:r>
        <w:t xml:space="preserve">bankovní spojení </w:t>
      </w:r>
      <w:r w:rsidR="00B42068">
        <w:t>XXXXX</w:t>
      </w:r>
      <w:r w:rsidR="004D7E63" w:rsidRPr="004D7E63">
        <w:t>.</w:t>
      </w:r>
      <w:r w:rsidR="000402E8">
        <w:t>,</w:t>
      </w:r>
      <w:r>
        <w:t xml:space="preserve"> č.</w:t>
      </w:r>
      <w:r w:rsidR="004D7E63">
        <w:t xml:space="preserve"> </w:t>
      </w:r>
      <w:r>
        <w:t>ú</w:t>
      </w:r>
      <w:r w:rsidR="004D7E63">
        <w:t>čtu:</w:t>
      </w:r>
      <w:r>
        <w:t xml:space="preserve"> </w:t>
      </w:r>
      <w:r w:rsidR="009C29DC">
        <w:t>XXXXX</w:t>
      </w:r>
    </w:p>
    <w:p w14:paraId="5C4A8509" w14:textId="347552B8" w:rsidR="008933EB" w:rsidRDefault="00CE214A">
      <w:pPr>
        <w:pStyle w:val="Zkladntext"/>
      </w:pPr>
      <w:r>
        <w:t xml:space="preserve">(dále jen </w:t>
      </w:r>
      <w:r w:rsidR="000402E8">
        <w:t>„</w:t>
      </w:r>
      <w:r w:rsidR="00E172E4">
        <w:t>Z</w:t>
      </w:r>
      <w:r>
        <w:t>ákazník</w:t>
      </w:r>
      <w:r w:rsidR="000402E8">
        <w:t>“</w:t>
      </w:r>
      <w:r w:rsidR="003E5AE2">
        <w:t xml:space="preserve"> nebo „ČZU“</w:t>
      </w:r>
      <w:r>
        <w:t>)</w:t>
      </w:r>
    </w:p>
    <w:p w14:paraId="13F31BB6" w14:textId="707AD7CD" w:rsidR="00B817DF" w:rsidRDefault="00B817DF">
      <w:pPr>
        <w:pStyle w:val="Zkladntext"/>
      </w:pPr>
    </w:p>
    <w:p w14:paraId="33B5C6A3" w14:textId="1B02D1ED" w:rsidR="00B817DF" w:rsidRDefault="00B817DF">
      <w:pPr>
        <w:pStyle w:val="Zkladntext"/>
      </w:pPr>
      <w:r>
        <w:t>(společně dále také jako „smluvní strany“)</w:t>
      </w:r>
    </w:p>
    <w:p w14:paraId="5970456B" w14:textId="77777777" w:rsidR="000402E8" w:rsidRDefault="000402E8">
      <w:pPr>
        <w:pStyle w:val="Zkladntext"/>
      </w:pPr>
    </w:p>
    <w:p w14:paraId="43240432" w14:textId="50BFA82F" w:rsidR="008933EB" w:rsidRDefault="000402E8" w:rsidP="000402E8">
      <w:pPr>
        <w:pStyle w:val="Zkladntext"/>
        <w:jc w:val="center"/>
      </w:pPr>
      <w:r>
        <w:t>uzavírají tento</w:t>
      </w:r>
    </w:p>
    <w:p w14:paraId="57C1C256" w14:textId="77777777" w:rsidR="008933EB" w:rsidRDefault="008933EB">
      <w:pPr>
        <w:pStyle w:val="Zkladntext"/>
      </w:pPr>
    </w:p>
    <w:p w14:paraId="3F4944B8" w14:textId="0FFDCA75" w:rsidR="000402E8" w:rsidRPr="000402E8" w:rsidRDefault="000402E8" w:rsidP="000402E8">
      <w:pPr>
        <w:pStyle w:val="Zkladntext"/>
        <w:jc w:val="center"/>
        <w:rPr>
          <w:b/>
          <w:sz w:val="40"/>
          <w:szCs w:val="40"/>
        </w:rPr>
      </w:pPr>
      <w:r w:rsidRPr="000402E8">
        <w:rPr>
          <w:b/>
          <w:sz w:val="40"/>
          <w:szCs w:val="40"/>
        </w:rPr>
        <w:t xml:space="preserve">DODATEK č. </w:t>
      </w:r>
      <w:r w:rsidR="00053506">
        <w:rPr>
          <w:b/>
          <w:sz w:val="40"/>
          <w:szCs w:val="40"/>
        </w:rPr>
        <w:t>7</w:t>
      </w:r>
    </w:p>
    <w:p w14:paraId="78DE1AC3" w14:textId="77777777" w:rsidR="000402E8" w:rsidRPr="000402E8" w:rsidRDefault="000402E8" w:rsidP="00665C5D">
      <w:pPr>
        <w:pStyle w:val="Zkladntext"/>
        <w:jc w:val="center"/>
        <w:rPr>
          <w:b/>
        </w:rPr>
      </w:pPr>
      <w:r w:rsidRPr="000402E8">
        <w:rPr>
          <w:b/>
        </w:rPr>
        <w:t>ke Smlouvě o poskytování bezpečnostní služby ze dne 1. 7. 2009 (dále jen „S</w:t>
      </w:r>
      <w:r w:rsidR="00C603AC">
        <w:rPr>
          <w:b/>
        </w:rPr>
        <w:t>mlouva</w:t>
      </w:r>
      <w:r w:rsidRPr="000402E8">
        <w:rPr>
          <w:b/>
        </w:rPr>
        <w:t>“)</w:t>
      </w:r>
    </w:p>
    <w:p w14:paraId="7BB59576" w14:textId="77777777" w:rsidR="000402E8" w:rsidRDefault="000402E8">
      <w:pPr>
        <w:pStyle w:val="Zkladntext"/>
      </w:pPr>
    </w:p>
    <w:p w14:paraId="0033BBFE" w14:textId="77777777" w:rsidR="00983615" w:rsidRPr="00983615" w:rsidRDefault="00983615" w:rsidP="00665C5D">
      <w:pPr>
        <w:pStyle w:val="Zkladntext"/>
        <w:jc w:val="center"/>
        <w:rPr>
          <w:b/>
        </w:rPr>
      </w:pPr>
      <w:r w:rsidRPr="00983615">
        <w:rPr>
          <w:b/>
        </w:rPr>
        <w:t>I.</w:t>
      </w:r>
    </w:p>
    <w:p w14:paraId="5BBFB6F2" w14:textId="77777777" w:rsidR="00C603AC" w:rsidRPr="00C603AC" w:rsidRDefault="00C603AC" w:rsidP="00665C5D">
      <w:pPr>
        <w:pStyle w:val="Zkladntext"/>
        <w:tabs>
          <w:tab w:val="left" w:pos="284"/>
        </w:tabs>
        <w:jc w:val="center"/>
        <w:rPr>
          <w:b/>
        </w:rPr>
      </w:pPr>
      <w:r w:rsidRPr="00C603AC">
        <w:rPr>
          <w:b/>
        </w:rPr>
        <w:t>Předmět dodatku</w:t>
      </w:r>
    </w:p>
    <w:p w14:paraId="64DA3A2E" w14:textId="77777777" w:rsidR="00C603AC" w:rsidRDefault="00C603AC" w:rsidP="00A810D5">
      <w:pPr>
        <w:pStyle w:val="Zkladntext"/>
        <w:tabs>
          <w:tab w:val="left" w:pos="284"/>
        </w:tabs>
        <w:ind w:left="426" w:hanging="142"/>
      </w:pPr>
    </w:p>
    <w:p w14:paraId="73AB2BDF" w14:textId="00489EBE" w:rsidR="00DB54BA" w:rsidRPr="00197B34" w:rsidRDefault="00DB54BA" w:rsidP="00CB4107">
      <w:pPr>
        <w:pStyle w:val="Zkladntext"/>
        <w:numPr>
          <w:ilvl w:val="0"/>
          <w:numId w:val="12"/>
        </w:numPr>
        <w:jc w:val="both"/>
      </w:pPr>
      <w:r w:rsidRPr="00197B34">
        <w:t>Smluvní strany uzavřely dne 1. 7. 2009 Smlouvu o poskytování bezpečnostní služby ve znění</w:t>
      </w:r>
      <w:r w:rsidR="003E5AE2" w:rsidRPr="00197B34">
        <w:t xml:space="preserve"> </w:t>
      </w:r>
      <w:r w:rsidRPr="00197B34">
        <w:t>Dodatku č. 1 ze dne 17. 6. 2010, Dodatku č. 2 ze dne 23.</w:t>
      </w:r>
      <w:r w:rsidR="00C603AC" w:rsidRPr="00197B34">
        <w:t xml:space="preserve"> </w:t>
      </w:r>
      <w:r w:rsidRPr="00197B34">
        <w:t>10.</w:t>
      </w:r>
      <w:r w:rsidR="00C603AC" w:rsidRPr="00197B34">
        <w:t xml:space="preserve"> </w:t>
      </w:r>
      <w:r w:rsidRPr="00197B34">
        <w:t>2012</w:t>
      </w:r>
      <w:r w:rsidR="005F2642" w:rsidRPr="00197B34">
        <w:t>,</w:t>
      </w:r>
      <w:r w:rsidRPr="00197B34">
        <w:t xml:space="preserve"> Dodatku č. 3</w:t>
      </w:r>
      <w:r w:rsidR="00C603AC" w:rsidRPr="00197B34">
        <w:t xml:space="preserve"> </w:t>
      </w:r>
      <w:r w:rsidR="00251228" w:rsidRPr="00197B34">
        <w:t xml:space="preserve">ze dne </w:t>
      </w:r>
      <w:r w:rsidR="00C603AC" w:rsidRPr="00197B34">
        <w:t>26. 2. 2016</w:t>
      </w:r>
      <w:r w:rsidR="006640D4" w:rsidRPr="00197B34">
        <w:t>,</w:t>
      </w:r>
      <w:r w:rsidR="005F2642" w:rsidRPr="00197B34">
        <w:t xml:space="preserve"> Dodatku č. 4 ze dne </w:t>
      </w:r>
      <w:r w:rsidR="00423D94" w:rsidRPr="00197B34">
        <w:t>13.</w:t>
      </w:r>
      <w:r w:rsidR="00665C5D" w:rsidRPr="00197B34">
        <w:t xml:space="preserve"> </w:t>
      </w:r>
      <w:r w:rsidR="00423D94" w:rsidRPr="00197B34">
        <w:t>3.</w:t>
      </w:r>
      <w:r w:rsidR="00665C5D" w:rsidRPr="00197B34">
        <w:t xml:space="preserve"> </w:t>
      </w:r>
      <w:r w:rsidR="00423D94" w:rsidRPr="00197B34">
        <w:t>2017</w:t>
      </w:r>
      <w:r w:rsidR="00053506" w:rsidRPr="00197B34">
        <w:t>,</w:t>
      </w:r>
      <w:r w:rsidR="006640D4" w:rsidRPr="00197B34">
        <w:t xml:space="preserve"> Dodatku č. 5 ze dne 01. 03. 2021</w:t>
      </w:r>
      <w:r w:rsidR="00053506" w:rsidRPr="00197B34">
        <w:t xml:space="preserve"> a Dodatku č. 6 </w:t>
      </w:r>
      <w:r w:rsidR="00C70B3A" w:rsidRPr="00197B34">
        <w:t xml:space="preserve">ze dne </w:t>
      </w:r>
      <w:r w:rsidR="006E59B7" w:rsidRPr="00197B34">
        <w:t>15. 10. 2021</w:t>
      </w:r>
      <w:r w:rsidR="00C603AC" w:rsidRPr="00197B34">
        <w:t xml:space="preserve">. </w:t>
      </w:r>
      <w:r w:rsidRPr="00197B34">
        <w:t>Smluvní strany se tímto dohodly na změně Smlouvy tak, jak je uvedeno níže v tomto dodatku.</w:t>
      </w:r>
    </w:p>
    <w:p w14:paraId="0E0EDBF8" w14:textId="77777777" w:rsidR="006640D4" w:rsidRPr="00197B34" w:rsidRDefault="006640D4" w:rsidP="006640D4">
      <w:pPr>
        <w:pStyle w:val="Zkladntext"/>
        <w:ind w:left="644"/>
        <w:jc w:val="both"/>
      </w:pPr>
    </w:p>
    <w:p w14:paraId="24A0E6CB" w14:textId="729B1F9E" w:rsidR="003F67A6" w:rsidRPr="00197B34" w:rsidRDefault="00644132" w:rsidP="00CB4107">
      <w:pPr>
        <w:pStyle w:val="Zkladntext"/>
        <w:numPr>
          <w:ilvl w:val="0"/>
          <w:numId w:val="12"/>
        </w:numPr>
        <w:jc w:val="both"/>
      </w:pPr>
      <w:r w:rsidRPr="00197B34">
        <w:t>Tento věcný dodatek se uzavírá po vzájemné dohodě sm</w:t>
      </w:r>
      <w:r w:rsidR="00AB7434" w:rsidRPr="00197B34">
        <w:t>luvních stran</w:t>
      </w:r>
      <w:r w:rsidR="003F67A6" w:rsidRPr="00197B34">
        <w:t>, a to</w:t>
      </w:r>
      <w:r w:rsidR="00AB7434" w:rsidRPr="00197B34">
        <w:t xml:space="preserve"> na základě žádosti Společnosti o obnov</w:t>
      </w:r>
      <w:r w:rsidR="00BA3FB4" w:rsidRPr="00197B34">
        <w:t xml:space="preserve">ení jednání o smlouvě z důvodu změny okolností ze dne 10.11.2025. Smluvní strany se </w:t>
      </w:r>
      <w:r w:rsidR="006D5C9C" w:rsidRPr="00197B34">
        <w:t>v souladu s § 1765</w:t>
      </w:r>
      <w:r w:rsidR="00735173" w:rsidRPr="00197B34">
        <w:t xml:space="preserve"> odst. 1 zákona č. 89/2012 Sb., občanský</w:t>
      </w:r>
      <w:r w:rsidR="00091CB2" w:rsidRPr="00197B34">
        <w:t xml:space="preserve"> zákoník, ve znění pozdějších předpisů, </w:t>
      </w:r>
      <w:r w:rsidR="006E59B7" w:rsidRPr="00197B34">
        <w:t xml:space="preserve">a v souladu s provedenou analýzou optimální hodinové sazby za výkon fyzické ostrahy v podmínkách ČZU provedené externí specializovanou společností, </w:t>
      </w:r>
      <w:r w:rsidR="00BA3FB4" w:rsidRPr="00197B34">
        <w:t xml:space="preserve">dohodly </w:t>
      </w:r>
      <w:r w:rsidR="0051334A" w:rsidRPr="00197B34">
        <w:t>na úpravě cen</w:t>
      </w:r>
      <w:r w:rsidR="00F557AE" w:rsidRPr="00197B34">
        <w:t>y za poskytované služby a na</w:t>
      </w:r>
      <w:r w:rsidR="0094466A" w:rsidRPr="00197B34">
        <w:t xml:space="preserve"> </w:t>
      </w:r>
      <w:r w:rsidR="00F557AE" w:rsidRPr="00197B34">
        <w:t>změně platebních podmínek</w:t>
      </w:r>
      <w:r w:rsidR="0094466A" w:rsidRPr="00197B34">
        <w:t xml:space="preserve">, </w:t>
      </w:r>
      <w:r w:rsidR="000F64E2" w:rsidRPr="00197B34">
        <w:t xml:space="preserve">a to z důvodu </w:t>
      </w:r>
      <w:r w:rsidR="009B170F" w:rsidRPr="00197B34">
        <w:t xml:space="preserve">změny okolností tak podstatných, </w:t>
      </w:r>
      <w:r w:rsidR="00A86DE4" w:rsidRPr="00197B34">
        <w:t>že změny založily v právech a povinnostech smluvních stran zvlášť hrubý nepoměr znev</w:t>
      </w:r>
      <w:r w:rsidR="003F67A6" w:rsidRPr="00197B34">
        <w:t>ýhodněním jedné z nich.</w:t>
      </w:r>
    </w:p>
    <w:p w14:paraId="3B246A27" w14:textId="77777777" w:rsidR="00BD220E" w:rsidRPr="00197B34" w:rsidRDefault="00BD220E" w:rsidP="005153FD">
      <w:pPr>
        <w:pStyle w:val="Odstavecseseznamem"/>
      </w:pPr>
    </w:p>
    <w:p w14:paraId="4686C445" w14:textId="4C610893" w:rsidR="00BD220E" w:rsidRPr="00197B34" w:rsidRDefault="00EE22D7" w:rsidP="00CB4107">
      <w:pPr>
        <w:pStyle w:val="Zkladntext"/>
        <w:numPr>
          <w:ilvl w:val="0"/>
          <w:numId w:val="12"/>
        </w:numPr>
        <w:jc w:val="both"/>
      </w:pPr>
      <w:r w:rsidRPr="00197B34">
        <w:t>Smluvní strany se dohodly na zrušení čl. V</w:t>
      </w:r>
      <w:r w:rsidR="00247A8D" w:rsidRPr="00197B34">
        <w:t>.</w:t>
      </w:r>
      <w:r w:rsidRPr="00197B34">
        <w:t xml:space="preserve"> </w:t>
      </w:r>
      <w:r w:rsidR="00247A8D" w:rsidRPr="00197B34">
        <w:t>Smlouvy, a jeho nahrazení novým textem:</w:t>
      </w:r>
    </w:p>
    <w:p w14:paraId="4A6977D0" w14:textId="77777777" w:rsidR="00247A8D" w:rsidRPr="00197B34" w:rsidRDefault="00247A8D" w:rsidP="005153FD">
      <w:pPr>
        <w:pStyle w:val="Odstavecseseznamem"/>
      </w:pPr>
    </w:p>
    <w:p w14:paraId="11A38D1E" w14:textId="0FEB734D" w:rsidR="00247A8D" w:rsidRPr="00197B34" w:rsidRDefault="00247A8D" w:rsidP="005153FD">
      <w:pPr>
        <w:pStyle w:val="Zkladntext"/>
        <w:ind w:left="644"/>
        <w:jc w:val="center"/>
        <w:rPr>
          <w:i/>
          <w:iCs/>
        </w:rPr>
      </w:pPr>
      <w:r w:rsidRPr="00197B34">
        <w:rPr>
          <w:i/>
          <w:iCs/>
        </w:rPr>
        <w:t>V.</w:t>
      </w:r>
    </w:p>
    <w:p w14:paraId="61DF9767" w14:textId="73332660" w:rsidR="00247A8D" w:rsidRPr="00197B34" w:rsidRDefault="00247A8D" w:rsidP="005153FD">
      <w:pPr>
        <w:pStyle w:val="Zkladntext"/>
        <w:ind w:left="644"/>
        <w:jc w:val="center"/>
        <w:rPr>
          <w:i/>
          <w:iCs/>
        </w:rPr>
      </w:pPr>
      <w:r w:rsidRPr="00197B34">
        <w:rPr>
          <w:i/>
          <w:iCs/>
        </w:rPr>
        <w:t>Cena za poskytnuté služby a platební podmínky</w:t>
      </w:r>
    </w:p>
    <w:p w14:paraId="43734EFF" w14:textId="77777777" w:rsidR="00247A8D" w:rsidRPr="00197B34" w:rsidRDefault="00247A8D" w:rsidP="00247A8D">
      <w:pPr>
        <w:pStyle w:val="Zkladntext"/>
        <w:ind w:left="644"/>
        <w:jc w:val="both"/>
        <w:rPr>
          <w:i/>
          <w:iCs/>
        </w:rPr>
      </w:pPr>
    </w:p>
    <w:p w14:paraId="690200C3" w14:textId="4277C0AE" w:rsidR="0040223F" w:rsidRPr="005153FD" w:rsidRDefault="00247A8D" w:rsidP="00197B34">
      <w:pPr>
        <w:pStyle w:val="Zkladntext"/>
        <w:ind w:left="644"/>
        <w:jc w:val="both"/>
        <w:rPr>
          <w:i/>
          <w:iCs/>
        </w:rPr>
      </w:pPr>
      <w:r w:rsidRPr="00197B34">
        <w:rPr>
          <w:i/>
          <w:iCs/>
        </w:rPr>
        <w:t>Cena za poskytnuté služby specifikované</w:t>
      </w:r>
      <w:r w:rsidR="0040223F" w:rsidRPr="00197B34">
        <w:rPr>
          <w:i/>
          <w:iCs/>
        </w:rPr>
        <w:t xml:space="preserve"> v pře</w:t>
      </w:r>
      <w:r w:rsidR="00244739" w:rsidRPr="00197B34">
        <w:rPr>
          <w:i/>
          <w:iCs/>
        </w:rPr>
        <w:t>d</w:t>
      </w:r>
      <w:r w:rsidR="0040223F" w:rsidRPr="00197B34">
        <w:rPr>
          <w:i/>
          <w:iCs/>
        </w:rPr>
        <w:t xml:space="preserve">mětu smlouvy </w:t>
      </w:r>
      <w:r w:rsidR="006E59B7" w:rsidRPr="00197B34">
        <w:rPr>
          <w:i/>
          <w:iCs/>
        </w:rPr>
        <w:t xml:space="preserve">je stanovena na </w:t>
      </w:r>
      <w:r w:rsidR="003E742F" w:rsidRPr="00197B34">
        <w:rPr>
          <w:i/>
          <w:iCs/>
        </w:rPr>
        <w:t>255</w:t>
      </w:r>
      <w:r w:rsidR="0040223F" w:rsidRPr="00197B34">
        <w:rPr>
          <w:i/>
          <w:iCs/>
        </w:rPr>
        <w:t>,- Kč za jednu hodinu výkonu služby jednoho pracovníka ostrahy</w:t>
      </w:r>
      <w:r w:rsidR="006E59B7" w:rsidRPr="00197B34">
        <w:rPr>
          <w:i/>
          <w:iCs/>
        </w:rPr>
        <w:t>.</w:t>
      </w:r>
    </w:p>
    <w:p w14:paraId="633D12FC" w14:textId="77777777" w:rsidR="00244739" w:rsidRDefault="00244739" w:rsidP="00247A8D">
      <w:pPr>
        <w:pStyle w:val="Zkladntext"/>
        <w:ind w:left="644"/>
        <w:jc w:val="both"/>
        <w:rPr>
          <w:i/>
          <w:iCs/>
        </w:rPr>
      </w:pPr>
    </w:p>
    <w:p w14:paraId="1A08E052" w14:textId="358C1F47" w:rsidR="00892F76" w:rsidRDefault="00892F76" w:rsidP="00247A8D">
      <w:pPr>
        <w:pStyle w:val="Zkladntext"/>
        <w:ind w:left="644"/>
        <w:jc w:val="both"/>
        <w:rPr>
          <w:i/>
          <w:iCs/>
        </w:rPr>
      </w:pPr>
      <w:r>
        <w:rPr>
          <w:i/>
          <w:iCs/>
        </w:rPr>
        <w:t>K takto kalkulovaným cenám bude připočtena</w:t>
      </w:r>
      <w:r w:rsidR="00A01E1D">
        <w:rPr>
          <w:i/>
          <w:iCs/>
        </w:rPr>
        <w:t xml:space="preserve"> DPH dle platných právních předpisů. Celkový počet pracovníků realizujících strážní službu je specifikován ve Směrnici pro výkon služby, která je přílohou </w:t>
      </w:r>
      <w:r w:rsidR="007803D4">
        <w:rPr>
          <w:i/>
          <w:iCs/>
        </w:rPr>
        <w:t>Smlouvy, nebo Smlouvou samotnou ve znění pozdějších dodatků.</w:t>
      </w:r>
    </w:p>
    <w:p w14:paraId="224CD08C" w14:textId="77777777" w:rsidR="0035223F" w:rsidRDefault="0035223F" w:rsidP="00247A8D">
      <w:pPr>
        <w:pStyle w:val="Zkladntext"/>
        <w:ind w:left="644"/>
        <w:jc w:val="both"/>
        <w:rPr>
          <w:i/>
          <w:iCs/>
        </w:rPr>
      </w:pPr>
    </w:p>
    <w:p w14:paraId="7CC0E6DA" w14:textId="50FC537C" w:rsidR="007803D4" w:rsidRDefault="0035223F" w:rsidP="00247A8D">
      <w:pPr>
        <w:pStyle w:val="Zkladntext"/>
        <w:ind w:left="644"/>
        <w:jc w:val="both"/>
        <w:rPr>
          <w:i/>
          <w:iCs/>
        </w:rPr>
      </w:pPr>
      <w:r>
        <w:rPr>
          <w:i/>
          <w:iCs/>
        </w:rPr>
        <w:lastRenderedPageBreak/>
        <w:t xml:space="preserve">Zákazník se zavazuje uhradit za každý den prodlení </w:t>
      </w:r>
      <w:r w:rsidR="00F217F3">
        <w:rPr>
          <w:i/>
          <w:iCs/>
        </w:rPr>
        <w:t>penále z prodlení ve výši 0,1% nesplacené částky.</w:t>
      </w:r>
      <w:r w:rsidR="0089744E">
        <w:rPr>
          <w:i/>
          <w:iCs/>
        </w:rPr>
        <w:t xml:space="preserve"> </w:t>
      </w:r>
      <w:r w:rsidR="007803D4">
        <w:rPr>
          <w:i/>
          <w:iCs/>
        </w:rPr>
        <w:t>Společnos</w:t>
      </w:r>
      <w:r w:rsidR="009B6220">
        <w:rPr>
          <w:i/>
          <w:iCs/>
        </w:rPr>
        <w:t>t</w:t>
      </w:r>
      <w:r w:rsidR="007803D4">
        <w:rPr>
          <w:i/>
          <w:iCs/>
        </w:rPr>
        <w:t xml:space="preserve"> bude fakturovat úhradu za uplynulý kalendářní měsíc zpětně. Zákazník se zavazuje uhradit Společnosti fakturovanou cenu do 14 dnů od</w:t>
      </w:r>
      <w:r>
        <w:rPr>
          <w:i/>
          <w:iCs/>
        </w:rPr>
        <w:t>e dne doručení faktury na číslo účtu na faktuře uvedené.</w:t>
      </w:r>
    </w:p>
    <w:p w14:paraId="3D314C36" w14:textId="77777777" w:rsidR="0035223F" w:rsidRDefault="0035223F" w:rsidP="00247A8D">
      <w:pPr>
        <w:pStyle w:val="Zkladntext"/>
        <w:ind w:left="644"/>
        <w:jc w:val="both"/>
        <w:rPr>
          <w:i/>
          <w:iCs/>
        </w:rPr>
      </w:pPr>
    </w:p>
    <w:p w14:paraId="5AB12144" w14:textId="0620BF6E" w:rsidR="0035223F" w:rsidRPr="005153FD" w:rsidRDefault="00560E68" w:rsidP="005153FD">
      <w:pPr>
        <w:pStyle w:val="Zkladntext"/>
        <w:ind w:left="644"/>
        <w:jc w:val="both"/>
        <w:rPr>
          <w:i/>
          <w:iCs/>
        </w:rPr>
      </w:pPr>
      <w:r w:rsidRPr="00560E68">
        <w:rPr>
          <w:i/>
          <w:iCs/>
        </w:rPr>
        <w:t xml:space="preserve">Zvýšení jednotkových cen je možné pouze za předpokladu, že v průběhu plnění </w:t>
      </w:r>
      <w:r w:rsidR="0089744E">
        <w:rPr>
          <w:i/>
          <w:iCs/>
        </w:rPr>
        <w:t>S</w:t>
      </w:r>
      <w:r w:rsidRPr="00560E68">
        <w:rPr>
          <w:i/>
          <w:iCs/>
        </w:rPr>
        <w:t xml:space="preserve">mlouvy dojde ke změnám minimální či zaručené mzdy. Jednotkové ceny mohou být též změněny na základě roční míry inflace (tj. procentním přírůstku průměrného ročního indexu spotřebitelských cen). Změny jednotkových cen musí být vždy sjednány na základě dohody smluvních stran, a to formou písemného dodatku k této smlouvě. Změny jednotkových cen dle tohoto odstavce mohou být smluvními stranami sjednány </w:t>
      </w:r>
      <w:r w:rsidRPr="00DF10CA">
        <w:rPr>
          <w:i/>
          <w:iCs/>
        </w:rPr>
        <w:t xml:space="preserve">nejdříve po </w:t>
      </w:r>
      <w:r w:rsidR="006E59B7" w:rsidRPr="00DF10CA">
        <w:rPr>
          <w:i/>
          <w:iCs/>
        </w:rPr>
        <w:t>24</w:t>
      </w:r>
      <w:r w:rsidR="0089744E" w:rsidRPr="00DF10CA">
        <w:rPr>
          <w:i/>
          <w:iCs/>
        </w:rPr>
        <w:t xml:space="preserve"> </w:t>
      </w:r>
      <w:r w:rsidRPr="00DF10CA">
        <w:rPr>
          <w:i/>
          <w:iCs/>
        </w:rPr>
        <w:t>měsících</w:t>
      </w:r>
      <w:r w:rsidRPr="00560E68">
        <w:rPr>
          <w:i/>
          <w:iCs/>
        </w:rPr>
        <w:t xml:space="preserve"> trvání </w:t>
      </w:r>
      <w:r w:rsidR="0089744E">
        <w:rPr>
          <w:i/>
          <w:iCs/>
        </w:rPr>
        <w:t>tohoto Dodatku</w:t>
      </w:r>
      <w:r w:rsidRPr="00560E68">
        <w:rPr>
          <w:i/>
          <w:iCs/>
        </w:rPr>
        <w:t>.</w:t>
      </w:r>
    </w:p>
    <w:p w14:paraId="4BC2C75F" w14:textId="77777777" w:rsidR="003F67A6" w:rsidRDefault="003F67A6" w:rsidP="005153FD">
      <w:pPr>
        <w:pStyle w:val="Odstavecseseznamem"/>
      </w:pPr>
    </w:p>
    <w:p w14:paraId="1F8A7F9E" w14:textId="77777777" w:rsidR="00665C5D" w:rsidRDefault="00665C5D" w:rsidP="00665C5D">
      <w:pPr>
        <w:pStyle w:val="Zkladntext"/>
        <w:jc w:val="center"/>
        <w:rPr>
          <w:b/>
        </w:rPr>
      </w:pPr>
    </w:p>
    <w:p w14:paraId="7EDEE99F" w14:textId="3E13FAD5" w:rsidR="000B268F" w:rsidRPr="000B268F" w:rsidRDefault="000B268F" w:rsidP="00665C5D">
      <w:pPr>
        <w:pStyle w:val="Zkladntext"/>
        <w:jc w:val="center"/>
        <w:rPr>
          <w:b/>
        </w:rPr>
      </w:pPr>
      <w:r w:rsidRPr="000B268F">
        <w:rPr>
          <w:b/>
        </w:rPr>
        <w:t>II.</w:t>
      </w:r>
    </w:p>
    <w:p w14:paraId="48B56E40" w14:textId="77777777" w:rsidR="000B268F" w:rsidRPr="000B268F" w:rsidRDefault="000B268F" w:rsidP="00665C5D">
      <w:pPr>
        <w:pStyle w:val="Zkladntext"/>
        <w:jc w:val="center"/>
        <w:rPr>
          <w:b/>
        </w:rPr>
      </w:pPr>
      <w:r w:rsidRPr="000B268F">
        <w:rPr>
          <w:b/>
        </w:rPr>
        <w:t>Závěrečná ustanovení</w:t>
      </w:r>
    </w:p>
    <w:p w14:paraId="73535FE5" w14:textId="77777777" w:rsidR="000B268F" w:rsidRDefault="000B268F">
      <w:pPr>
        <w:pStyle w:val="Zkladntext"/>
      </w:pPr>
    </w:p>
    <w:p w14:paraId="6092BB71" w14:textId="3FB6D516" w:rsidR="00251228" w:rsidRDefault="0044610E" w:rsidP="00665C5D">
      <w:pPr>
        <w:pStyle w:val="Zkladntext"/>
        <w:numPr>
          <w:ilvl w:val="0"/>
          <w:numId w:val="17"/>
        </w:numPr>
        <w:jc w:val="both"/>
      </w:pPr>
      <w:r>
        <w:t>Tento dodatek byl sepsán ve třech vyhotoveních, majících platnost originálu,</w:t>
      </w:r>
      <w:r w:rsidR="000B268F">
        <w:t xml:space="preserve"> z nichž </w:t>
      </w:r>
      <w:r w:rsidR="00B817DF">
        <w:t>Společnost</w:t>
      </w:r>
      <w:r w:rsidR="000B268F">
        <w:t xml:space="preserve"> obdrží </w:t>
      </w:r>
      <w:r w:rsidR="00B817DF">
        <w:t>jedno a Zákazník</w:t>
      </w:r>
      <w:r w:rsidR="000B268F">
        <w:t xml:space="preserve"> dv</w:t>
      </w:r>
      <w:r w:rsidR="00B817DF">
        <w:t>ě</w:t>
      </w:r>
      <w:r w:rsidR="000B268F">
        <w:t xml:space="preserve"> </w:t>
      </w:r>
      <w:r w:rsidR="00251228">
        <w:t>vyhotovení.</w:t>
      </w:r>
    </w:p>
    <w:p w14:paraId="782DC393" w14:textId="77777777" w:rsidR="00251228" w:rsidRDefault="00251228" w:rsidP="00CF7BBE">
      <w:pPr>
        <w:pStyle w:val="Zkladntext"/>
        <w:ind w:left="709" w:hanging="709"/>
        <w:jc w:val="both"/>
      </w:pPr>
    </w:p>
    <w:p w14:paraId="0EB4E354" w14:textId="4182EFEF" w:rsidR="0044610E" w:rsidRDefault="00251228" w:rsidP="00FE5F82">
      <w:pPr>
        <w:pStyle w:val="Zkladntext"/>
        <w:numPr>
          <w:ilvl w:val="0"/>
          <w:numId w:val="17"/>
        </w:numPr>
        <w:jc w:val="both"/>
      </w:pPr>
      <w:r>
        <w:t xml:space="preserve">Tento dodatek </w:t>
      </w:r>
      <w:r w:rsidR="0044610E">
        <w:t xml:space="preserve">nabývá </w:t>
      </w:r>
      <w:r>
        <w:t xml:space="preserve">platnosti dnem podpisu smluvní stran. Tento dodatek nabývá </w:t>
      </w:r>
      <w:r w:rsidR="0044610E">
        <w:t xml:space="preserve">účinnosti </w:t>
      </w:r>
      <w:r w:rsidR="00B817DF">
        <w:t xml:space="preserve">dnem jeho uveřejnění v registru smluv v souladu se </w:t>
      </w:r>
      <w:r w:rsidR="00B817DF" w:rsidRPr="00CF7BBE">
        <w:t>zákonem č. 340/2015 Sb., o zvláštních podmínkách účinnosti některých smluv, uveřejňování těchto smluv a o registru smluv (zákon o registru smluv), ve znění pozdějších předpisů</w:t>
      </w:r>
      <w:r w:rsidR="00B817DF">
        <w:t xml:space="preserve"> a smluvní strany se jím zavazují řídit ode </w:t>
      </w:r>
      <w:r w:rsidR="0044610E">
        <w:t xml:space="preserve">dne 1. </w:t>
      </w:r>
      <w:r w:rsidR="00651677">
        <w:t xml:space="preserve">března </w:t>
      </w:r>
      <w:r w:rsidR="0044610E">
        <w:t>20</w:t>
      </w:r>
      <w:r w:rsidR="00651677">
        <w:t>21</w:t>
      </w:r>
      <w:r w:rsidR="0044610E">
        <w:t>.</w:t>
      </w:r>
      <w:r w:rsidR="00B817DF">
        <w:t xml:space="preserve"> </w:t>
      </w:r>
      <w:r w:rsidR="00B817DF" w:rsidRPr="00B817DF">
        <w:t>Smluvní strany se dohodly, že plnění poskytnutá vzájemně mezi smluvními stranami dle předmětu t</w:t>
      </w:r>
      <w:r w:rsidR="00B817DF">
        <w:t>ohoto dodatku v období od 1. 3. 2021</w:t>
      </w:r>
      <w:r w:rsidR="00B817DF" w:rsidRPr="00B817DF">
        <w:t xml:space="preserve"> </w:t>
      </w:r>
      <w:r w:rsidR="00B817DF">
        <w:t xml:space="preserve">do </w:t>
      </w:r>
      <w:r w:rsidR="00B817DF" w:rsidRPr="00B817DF">
        <w:t>je</w:t>
      </w:r>
      <w:r w:rsidR="00B817DF">
        <w:t>ho</w:t>
      </w:r>
      <w:r w:rsidR="00B817DF" w:rsidRPr="00B817DF">
        <w:t xml:space="preserve"> účinnost</w:t>
      </w:r>
      <w:r w:rsidR="00B817DF">
        <w:t>i</w:t>
      </w:r>
      <w:r w:rsidR="00B817DF" w:rsidRPr="00B817DF">
        <w:t xml:space="preserve"> se započítají </w:t>
      </w:r>
      <w:r w:rsidR="00B817DF">
        <w:t xml:space="preserve">zpětně </w:t>
      </w:r>
      <w:r w:rsidR="00B817DF" w:rsidRPr="00B817DF">
        <w:t xml:space="preserve">na plnění dle </w:t>
      </w:r>
      <w:r w:rsidR="00B817DF">
        <w:t>tohoto</w:t>
      </w:r>
      <w:r w:rsidR="00B817DF" w:rsidRPr="00B817DF">
        <w:t xml:space="preserve"> </w:t>
      </w:r>
      <w:r w:rsidR="00B817DF">
        <w:t>dodatku</w:t>
      </w:r>
      <w:r w:rsidR="00B817DF" w:rsidRPr="00B817DF">
        <w:t>.</w:t>
      </w:r>
      <w:r w:rsidR="00B817DF">
        <w:t xml:space="preserve"> </w:t>
      </w:r>
    </w:p>
    <w:p w14:paraId="4C81C9FB" w14:textId="77777777" w:rsidR="00C6136B" w:rsidRDefault="00C6136B">
      <w:pPr>
        <w:pStyle w:val="Zkladntext"/>
      </w:pPr>
    </w:p>
    <w:p w14:paraId="2A2E926E" w14:textId="3612B5DF" w:rsidR="00251228" w:rsidRDefault="00F65CEB" w:rsidP="00FE5F82">
      <w:pPr>
        <w:pStyle w:val="Zkladntext"/>
        <w:numPr>
          <w:ilvl w:val="0"/>
          <w:numId w:val="17"/>
        </w:numPr>
        <w:jc w:val="both"/>
      </w:pPr>
      <w:r>
        <w:t>Společnost bezvýhradně souhlasí se zveřejněním plného znění dodatku tak, aby tento dodatek mohl být předmětem poskytnuté informace ve smyslu zákona č. 106/1999 Sb., o svobodném přístupu k informacím, ve znění pozdějších předpisů.</w:t>
      </w:r>
      <w:r w:rsidR="00251228">
        <w:t xml:space="preserve"> Společnost dále bezvýhradně souhlasí s </w:t>
      </w:r>
      <w:r w:rsidR="00B817DF">
        <w:t>u</w:t>
      </w:r>
      <w:r w:rsidR="00251228">
        <w:t xml:space="preserve">veřejněním plného znění dodatku v souladu se </w:t>
      </w:r>
      <w:r w:rsidR="00251228" w:rsidRPr="00CF7BBE">
        <w:t>zákonem č. 340/2015 Sb., o zvláštních podmínkách účinnosti některých smluv, uveřejňování těchto smluv a o registru smluv (zákon o registru smluv), ve znění pozdějších předpisů.</w:t>
      </w:r>
    </w:p>
    <w:p w14:paraId="57B43D2F" w14:textId="77777777" w:rsidR="00251228" w:rsidRDefault="00251228" w:rsidP="00CF7BBE">
      <w:pPr>
        <w:pStyle w:val="Zkladntext"/>
        <w:ind w:left="709" w:hanging="425"/>
        <w:jc w:val="both"/>
      </w:pPr>
    </w:p>
    <w:p w14:paraId="389C08E5" w14:textId="6ACFA127" w:rsidR="00F65CEB" w:rsidRDefault="00F65CEB" w:rsidP="00FE5F82">
      <w:pPr>
        <w:pStyle w:val="Zkladntext"/>
        <w:numPr>
          <w:ilvl w:val="0"/>
          <w:numId w:val="17"/>
        </w:numPr>
        <w:jc w:val="both"/>
      </w:pPr>
      <w:r>
        <w:t>Smluvní strany prohlašují, že si dodatek před jeho podpisem přečetly a s jeho obsahem bez výhrad souhlasí. Dodatek je vyjádřením jejich pravé, skutečné, svobodné a vážné vůle. Na důkaz pravosti a pravdivosti těchto prohlášení připojují oprávnění zástupci smluvních stran své vlastnoruční podpisy.</w:t>
      </w:r>
    </w:p>
    <w:p w14:paraId="550E0458" w14:textId="77777777" w:rsidR="00C6136B" w:rsidRDefault="00C6136B" w:rsidP="00CF7BBE">
      <w:pPr>
        <w:pStyle w:val="Zkladntext"/>
        <w:ind w:left="709" w:hanging="425"/>
        <w:jc w:val="both"/>
      </w:pPr>
    </w:p>
    <w:p w14:paraId="70EE45C0" w14:textId="77777777" w:rsidR="00C6136B" w:rsidRDefault="00C6136B">
      <w:pPr>
        <w:pStyle w:val="Zkladntext"/>
      </w:pPr>
    </w:p>
    <w:tbl>
      <w:tblPr>
        <w:tblStyle w:val="Mkatabulky"/>
        <w:tblpPr w:leftFromText="141" w:rightFromText="141" w:vertAnchor="text" w:horzAnchor="margin" w:tblpY="1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D5838" w14:paraId="79825041" w14:textId="77777777" w:rsidTr="00CB4107">
        <w:tc>
          <w:tcPr>
            <w:tcW w:w="4531" w:type="dxa"/>
          </w:tcPr>
          <w:p w14:paraId="7FF6D035" w14:textId="77777777" w:rsidR="009D5838" w:rsidRDefault="009D5838" w:rsidP="009D5838">
            <w:pPr>
              <w:pStyle w:val="Zkladntext"/>
            </w:pPr>
            <w:r>
              <w:t>V Praze dne ………………..</w:t>
            </w:r>
          </w:p>
          <w:p w14:paraId="3A9E6C07" w14:textId="77777777" w:rsidR="009D5838" w:rsidRDefault="009D5838" w:rsidP="009D5838">
            <w:pPr>
              <w:pStyle w:val="Zkladntext"/>
            </w:pPr>
          </w:p>
          <w:p w14:paraId="6AA31C3C" w14:textId="77777777" w:rsidR="009D5838" w:rsidRDefault="009D5838" w:rsidP="009D5838">
            <w:pPr>
              <w:pStyle w:val="Zkladntext"/>
            </w:pPr>
          </w:p>
          <w:p w14:paraId="0E7F25E2" w14:textId="77777777" w:rsidR="009D5838" w:rsidRDefault="009D5838" w:rsidP="009D5838">
            <w:pPr>
              <w:pStyle w:val="Zkladntext"/>
            </w:pPr>
          </w:p>
          <w:p w14:paraId="3EDCFAC9" w14:textId="3A664EB4" w:rsidR="009D5838" w:rsidRDefault="009D5838" w:rsidP="009D5838">
            <w:pPr>
              <w:pStyle w:val="Zkladntext"/>
            </w:pPr>
          </w:p>
          <w:p w14:paraId="01E61AD9" w14:textId="189322F9" w:rsidR="00FE5F82" w:rsidRDefault="00FE5F82" w:rsidP="009D5838">
            <w:pPr>
              <w:pStyle w:val="Zkladntext"/>
            </w:pPr>
          </w:p>
          <w:p w14:paraId="5FB1595C" w14:textId="77777777" w:rsidR="00FE5F82" w:rsidRDefault="00FE5F82" w:rsidP="009D5838">
            <w:pPr>
              <w:pStyle w:val="Zkladntext"/>
            </w:pPr>
          </w:p>
          <w:p w14:paraId="3E8DC6E3" w14:textId="77777777" w:rsidR="009D5838" w:rsidRDefault="009D5838" w:rsidP="009D5838">
            <w:pPr>
              <w:pStyle w:val="Zkladntext"/>
              <w:jc w:val="center"/>
            </w:pPr>
            <w:r>
              <w:t>__________________________</w:t>
            </w:r>
          </w:p>
          <w:p w14:paraId="6013D272" w14:textId="77777777" w:rsidR="009D5838" w:rsidRDefault="009D5838" w:rsidP="009D5838">
            <w:pPr>
              <w:pStyle w:val="Zkladntext"/>
              <w:jc w:val="center"/>
            </w:pPr>
            <w:r>
              <w:t>Eliška Bláhová</w:t>
            </w:r>
          </w:p>
          <w:p w14:paraId="737D5366" w14:textId="77777777" w:rsidR="009D5838" w:rsidRDefault="009D5838" w:rsidP="00665C5D">
            <w:pPr>
              <w:pStyle w:val="Zkladntext"/>
              <w:jc w:val="center"/>
            </w:pPr>
            <w:r>
              <w:t>jednatelka</w:t>
            </w:r>
          </w:p>
        </w:tc>
        <w:tc>
          <w:tcPr>
            <w:tcW w:w="4531" w:type="dxa"/>
          </w:tcPr>
          <w:p w14:paraId="29F57727" w14:textId="77777777" w:rsidR="009D5838" w:rsidRDefault="009D5838" w:rsidP="009D5838">
            <w:pPr>
              <w:pStyle w:val="Zkladntext"/>
            </w:pPr>
            <w:r>
              <w:t>V Praze dne………………………</w:t>
            </w:r>
          </w:p>
          <w:p w14:paraId="48E8D9D3" w14:textId="73A0A6EF" w:rsidR="009D5838" w:rsidRDefault="009D5838" w:rsidP="009D5838">
            <w:pPr>
              <w:pStyle w:val="Zkladntext"/>
            </w:pPr>
          </w:p>
          <w:p w14:paraId="75311031" w14:textId="764711D2" w:rsidR="00FE5F82" w:rsidRDefault="00FE5F82" w:rsidP="009D5838">
            <w:pPr>
              <w:pStyle w:val="Zkladntext"/>
            </w:pPr>
          </w:p>
          <w:p w14:paraId="1F83A665" w14:textId="77777777" w:rsidR="00FE5F82" w:rsidRDefault="00FE5F82" w:rsidP="009D5838">
            <w:pPr>
              <w:pStyle w:val="Zkladntext"/>
            </w:pPr>
          </w:p>
          <w:p w14:paraId="27F95882" w14:textId="77777777" w:rsidR="009D5838" w:rsidRDefault="009D5838" w:rsidP="009D5838">
            <w:pPr>
              <w:pStyle w:val="Zkladntext"/>
            </w:pPr>
          </w:p>
          <w:p w14:paraId="23C53970" w14:textId="77777777" w:rsidR="009D5838" w:rsidRDefault="009D5838" w:rsidP="009D5838">
            <w:pPr>
              <w:pStyle w:val="Zkladntext"/>
            </w:pPr>
          </w:p>
          <w:p w14:paraId="603938BB" w14:textId="77777777" w:rsidR="009D5838" w:rsidRDefault="009D5838" w:rsidP="009D5838">
            <w:pPr>
              <w:pStyle w:val="Zkladntext"/>
            </w:pPr>
          </w:p>
          <w:p w14:paraId="0E423CDF" w14:textId="77777777" w:rsidR="009D5838" w:rsidRDefault="009D5838" w:rsidP="009D5838">
            <w:pPr>
              <w:pStyle w:val="Zkladntext"/>
              <w:jc w:val="center"/>
            </w:pPr>
            <w:r>
              <w:t>__________________________</w:t>
            </w:r>
          </w:p>
          <w:p w14:paraId="1E25EFCF" w14:textId="77777777" w:rsidR="009D5838" w:rsidRDefault="009D5838" w:rsidP="00665C5D">
            <w:pPr>
              <w:pStyle w:val="Zkladntext"/>
              <w:jc w:val="center"/>
            </w:pPr>
            <w:r>
              <w:t>Ing. Jakub Kleindienst</w:t>
            </w:r>
          </w:p>
          <w:p w14:paraId="306DA5E7" w14:textId="77777777" w:rsidR="009D5838" w:rsidRDefault="009D5838" w:rsidP="00665C5D">
            <w:pPr>
              <w:pStyle w:val="Zkladntext"/>
              <w:jc w:val="center"/>
            </w:pPr>
            <w:r>
              <w:t>kvestor</w:t>
            </w:r>
          </w:p>
        </w:tc>
      </w:tr>
    </w:tbl>
    <w:p w14:paraId="1E7633FF" w14:textId="77777777" w:rsidR="00C6136B" w:rsidRDefault="00C6136B" w:rsidP="00CB4107">
      <w:pPr>
        <w:pStyle w:val="Zkladntext"/>
      </w:pPr>
    </w:p>
    <w:sectPr w:rsidR="00C6136B" w:rsidSect="006D4BCE">
      <w:headerReference w:type="first" r:id="rId10"/>
      <w:pgSz w:w="11906" w:h="16838"/>
      <w:pgMar w:top="1417" w:right="1417"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F9725" w14:textId="77777777" w:rsidR="008E07CE" w:rsidRDefault="008E07CE" w:rsidP="006D4BCE">
      <w:r>
        <w:separator/>
      </w:r>
    </w:p>
  </w:endnote>
  <w:endnote w:type="continuationSeparator" w:id="0">
    <w:p w14:paraId="6F0DCB48" w14:textId="77777777" w:rsidR="008E07CE" w:rsidRDefault="008E07CE" w:rsidP="006D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BD593" w14:textId="77777777" w:rsidR="008E07CE" w:rsidRDefault="008E07CE" w:rsidP="006D4BCE">
      <w:r>
        <w:separator/>
      </w:r>
    </w:p>
  </w:footnote>
  <w:footnote w:type="continuationSeparator" w:id="0">
    <w:p w14:paraId="593C7ECD" w14:textId="77777777" w:rsidR="008E07CE" w:rsidRDefault="008E07CE" w:rsidP="006D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C03C" w14:textId="0679B80B" w:rsidR="006D4BCE" w:rsidRDefault="00053506" w:rsidP="00CB4107">
    <w:pPr>
      <w:pStyle w:val="Zhlav"/>
      <w:jc w:val="right"/>
    </w:pPr>
    <w:r>
      <w:t>PO 2585/2025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47FF"/>
    <w:multiLevelType w:val="singleLevel"/>
    <w:tmpl w:val="86005292"/>
    <w:lvl w:ilvl="0">
      <w:start w:val="4"/>
      <w:numFmt w:val="bullet"/>
      <w:lvlText w:val="-"/>
      <w:lvlJc w:val="left"/>
      <w:pPr>
        <w:tabs>
          <w:tab w:val="num" w:pos="644"/>
        </w:tabs>
        <w:ind w:left="644" w:hanging="360"/>
      </w:pPr>
      <w:rPr>
        <w:rFonts w:hint="default"/>
      </w:rPr>
    </w:lvl>
  </w:abstractNum>
  <w:abstractNum w:abstractNumId="1" w15:restartNumberingAfterBreak="0">
    <w:nsid w:val="08CF209B"/>
    <w:multiLevelType w:val="hybridMultilevel"/>
    <w:tmpl w:val="B4409B74"/>
    <w:lvl w:ilvl="0" w:tplc="3ACAE752">
      <w:start w:val="3"/>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103451DF"/>
    <w:multiLevelType w:val="hybridMultilevel"/>
    <w:tmpl w:val="BBB6B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3D75DE"/>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15:restartNumberingAfterBreak="0">
    <w:nsid w:val="381A6B2F"/>
    <w:multiLevelType w:val="singleLevel"/>
    <w:tmpl w:val="658C0A0A"/>
    <w:lvl w:ilvl="0">
      <w:start w:val="1"/>
      <w:numFmt w:val="lowerLetter"/>
      <w:lvlText w:val="%1)"/>
      <w:lvlJc w:val="left"/>
      <w:pPr>
        <w:tabs>
          <w:tab w:val="num" w:pos="810"/>
        </w:tabs>
        <w:ind w:left="810" w:hanging="360"/>
      </w:pPr>
      <w:rPr>
        <w:rFonts w:hint="default"/>
      </w:rPr>
    </w:lvl>
  </w:abstractNum>
  <w:abstractNum w:abstractNumId="5" w15:restartNumberingAfterBreak="0">
    <w:nsid w:val="3F317947"/>
    <w:multiLevelType w:val="hybridMultilevel"/>
    <w:tmpl w:val="82C435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F06B0"/>
    <w:multiLevelType w:val="hybridMultilevel"/>
    <w:tmpl w:val="2118DF34"/>
    <w:lvl w:ilvl="0" w:tplc="04050001">
      <w:start w:val="1"/>
      <w:numFmt w:val="bullet"/>
      <w:lvlText w:val=""/>
      <w:lvlJc w:val="left"/>
      <w:pPr>
        <w:ind w:left="4410" w:hanging="360"/>
      </w:pPr>
      <w:rPr>
        <w:rFonts w:ascii="Symbol" w:hAnsi="Symbol" w:hint="default"/>
      </w:rPr>
    </w:lvl>
    <w:lvl w:ilvl="1" w:tplc="04050003" w:tentative="1">
      <w:start w:val="1"/>
      <w:numFmt w:val="bullet"/>
      <w:lvlText w:val="o"/>
      <w:lvlJc w:val="left"/>
      <w:pPr>
        <w:ind w:left="5130" w:hanging="360"/>
      </w:pPr>
      <w:rPr>
        <w:rFonts w:ascii="Courier New" w:hAnsi="Courier New" w:cs="Courier New" w:hint="default"/>
      </w:rPr>
    </w:lvl>
    <w:lvl w:ilvl="2" w:tplc="04050005" w:tentative="1">
      <w:start w:val="1"/>
      <w:numFmt w:val="bullet"/>
      <w:lvlText w:val=""/>
      <w:lvlJc w:val="left"/>
      <w:pPr>
        <w:ind w:left="5850" w:hanging="360"/>
      </w:pPr>
      <w:rPr>
        <w:rFonts w:ascii="Wingdings" w:hAnsi="Wingdings" w:hint="default"/>
      </w:rPr>
    </w:lvl>
    <w:lvl w:ilvl="3" w:tplc="04050001" w:tentative="1">
      <w:start w:val="1"/>
      <w:numFmt w:val="bullet"/>
      <w:lvlText w:val=""/>
      <w:lvlJc w:val="left"/>
      <w:pPr>
        <w:ind w:left="6570" w:hanging="360"/>
      </w:pPr>
      <w:rPr>
        <w:rFonts w:ascii="Symbol" w:hAnsi="Symbol" w:hint="default"/>
      </w:rPr>
    </w:lvl>
    <w:lvl w:ilvl="4" w:tplc="04050003" w:tentative="1">
      <w:start w:val="1"/>
      <w:numFmt w:val="bullet"/>
      <w:lvlText w:val="o"/>
      <w:lvlJc w:val="left"/>
      <w:pPr>
        <w:ind w:left="7290" w:hanging="360"/>
      </w:pPr>
      <w:rPr>
        <w:rFonts w:ascii="Courier New" w:hAnsi="Courier New" w:cs="Courier New" w:hint="default"/>
      </w:rPr>
    </w:lvl>
    <w:lvl w:ilvl="5" w:tplc="04050005" w:tentative="1">
      <w:start w:val="1"/>
      <w:numFmt w:val="bullet"/>
      <w:lvlText w:val=""/>
      <w:lvlJc w:val="left"/>
      <w:pPr>
        <w:ind w:left="8010" w:hanging="360"/>
      </w:pPr>
      <w:rPr>
        <w:rFonts w:ascii="Wingdings" w:hAnsi="Wingdings" w:hint="default"/>
      </w:rPr>
    </w:lvl>
    <w:lvl w:ilvl="6" w:tplc="04050001" w:tentative="1">
      <w:start w:val="1"/>
      <w:numFmt w:val="bullet"/>
      <w:lvlText w:val=""/>
      <w:lvlJc w:val="left"/>
      <w:pPr>
        <w:ind w:left="8730" w:hanging="360"/>
      </w:pPr>
      <w:rPr>
        <w:rFonts w:ascii="Symbol" w:hAnsi="Symbol" w:hint="default"/>
      </w:rPr>
    </w:lvl>
    <w:lvl w:ilvl="7" w:tplc="04050003" w:tentative="1">
      <w:start w:val="1"/>
      <w:numFmt w:val="bullet"/>
      <w:lvlText w:val="o"/>
      <w:lvlJc w:val="left"/>
      <w:pPr>
        <w:ind w:left="9450" w:hanging="360"/>
      </w:pPr>
      <w:rPr>
        <w:rFonts w:ascii="Courier New" w:hAnsi="Courier New" w:cs="Courier New" w:hint="default"/>
      </w:rPr>
    </w:lvl>
    <w:lvl w:ilvl="8" w:tplc="04050005" w:tentative="1">
      <w:start w:val="1"/>
      <w:numFmt w:val="bullet"/>
      <w:lvlText w:val=""/>
      <w:lvlJc w:val="left"/>
      <w:pPr>
        <w:ind w:left="10170" w:hanging="360"/>
      </w:pPr>
      <w:rPr>
        <w:rFonts w:ascii="Wingdings" w:hAnsi="Wingdings" w:hint="default"/>
      </w:rPr>
    </w:lvl>
  </w:abstractNum>
  <w:abstractNum w:abstractNumId="7" w15:restartNumberingAfterBreak="0">
    <w:nsid w:val="440779A4"/>
    <w:multiLevelType w:val="hybridMultilevel"/>
    <w:tmpl w:val="3C5874F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479C74C1"/>
    <w:multiLevelType w:val="hybridMultilevel"/>
    <w:tmpl w:val="DB62B720"/>
    <w:lvl w:ilvl="0" w:tplc="0405000F">
      <w:start w:val="1"/>
      <w:numFmt w:val="decimal"/>
      <w:lvlText w:val="%1."/>
      <w:lvlJc w:val="left"/>
      <w:pPr>
        <w:ind w:left="786" w:hanging="360"/>
      </w:pPr>
      <w:rPr>
        <w:rFonts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B024E86"/>
    <w:multiLevelType w:val="hybridMultilevel"/>
    <w:tmpl w:val="E3CED60E"/>
    <w:lvl w:ilvl="0" w:tplc="5196655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51770FBB"/>
    <w:multiLevelType w:val="singleLevel"/>
    <w:tmpl w:val="75B06E1C"/>
    <w:lvl w:ilvl="0">
      <w:start w:val="1"/>
      <w:numFmt w:val="lowerLetter"/>
      <w:lvlText w:val="%1)"/>
      <w:lvlJc w:val="left"/>
      <w:pPr>
        <w:tabs>
          <w:tab w:val="num" w:pos="810"/>
        </w:tabs>
        <w:ind w:left="810" w:hanging="360"/>
      </w:pPr>
      <w:rPr>
        <w:rFonts w:hint="default"/>
      </w:rPr>
    </w:lvl>
  </w:abstractNum>
  <w:abstractNum w:abstractNumId="11" w15:restartNumberingAfterBreak="0">
    <w:nsid w:val="5C770F9E"/>
    <w:multiLevelType w:val="hybridMultilevel"/>
    <w:tmpl w:val="AA2E2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C1C350E"/>
    <w:multiLevelType w:val="hybridMultilevel"/>
    <w:tmpl w:val="37BA3EE6"/>
    <w:lvl w:ilvl="0" w:tplc="04050001">
      <w:start w:val="1"/>
      <w:numFmt w:val="bullet"/>
      <w:lvlText w:val=""/>
      <w:lvlJc w:val="left"/>
      <w:pPr>
        <w:ind w:left="1905" w:hanging="360"/>
      </w:pPr>
      <w:rPr>
        <w:rFonts w:ascii="Symbol" w:hAnsi="Symbol" w:hint="default"/>
      </w:rPr>
    </w:lvl>
    <w:lvl w:ilvl="1" w:tplc="04050003" w:tentative="1">
      <w:start w:val="1"/>
      <w:numFmt w:val="bullet"/>
      <w:lvlText w:val="o"/>
      <w:lvlJc w:val="left"/>
      <w:pPr>
        <w:ind w:left="2625" w:hanging="360"/>
      </w:pPr>
      <w:rPr>
        <w:rFonts w:ascii="Courier New" w:hAnsi="Courier New" w:cs="Courier New" w:hint="default"/>
      </w:rPr>
    </w:lvl>
    <w:lvl w:ilvl="2" w:tplc="04050005" w:tentative="1">
      <w:start w:val="1"/>
      <w:numFmt w:val="bullet"/>
      <w:lvlText w:val=""/>
      <w:lvlJc w:val="left"/>
      <w:pPr>
        <w:ind w:left="3345" w:hanging="360"/>
      </w:pPr>
      <w:rPr>
        <w:rFonts w:ascii="Wingdings" w:hAnsi="Wingdings" w:hint="default"/>
      </w:rPr>
    </w:lvl>
    <w:lvl w:ilvl="3" w:tplc="04050001" w:tentative="1">
      <w:start w:val="1"/>
      <w:numFmt w:val="bullet"/>
      <w:lvlText w:val=""/>
      <w:lvlJc w:val="left"/>
      <w:pPr>
        <w:ind w:left="4065" w:hanging="360"/>
      </w:pPr>
      <w:rPr>
        <w:rFonts w:ascii="Symbol" w:hAnsi="Symbol" w:hint="default"/>
      </w:rPr>
    </w:lvl>
    <w:lvl w:ilvl="4" w:tplc="04050003" w:tentative="1">
      <w:start w:val="1"/>
      <w:numFmt w:val="bullet"/>
      <w:lvlText w:val="o"/>
      <w:lvlJc w:val="left"/>
      <w:pPr>
        <w:ind w:left="4785" w:hanging="360"/>
      </w:pPr>
      <w:rPr>
        <w:rFonts w:ascii="Courier New" w:hAnsi="Courier New" w:cs="Courier New" w:hint="default"/>
      </w:rPr>
    </w:lvl>
    <w:lvl w:ilvl="5" w:tplc="04050005" w:tentative="1">
      <w:start w:val="1"/>
      <w:numFmt w:val="bullet"/>
      <w:lvlText w:val=""/>
      <w:lvlJc w:val="left"/>
      <w:pPr>
        <w:ind w:left="5505" w:hanging="360"/>
      </w:pPr>
      <w:rPr>
        <w:rFonts w:ascii="Wingdings" w:hAnsi="Wingdings" w:hint="default"/>
      </w:rPr>
    </w:lvl>
    <w:lvl w:ilvl="6" w:tplc="04050001" w:tentative="1">
      <w:start w:val="1"/>
      <w:numFmt w:val="bullet"/>
      <w:lvlText w:val=""/>
      <w:lvlJc w:val="left"/>
      <w:pPr>
        <w:ind w:left="6225" w:hanging="360"/>
      </w:pPr>
      <w:rPr>
        <w:rFonts w:ascii="Symbol" w:hAnsi="Symbol" w:hint="default"/>
      </w:rPr>
    </w:lvl>
    <w:lvl w:ilvl="7" w:tplc="04050003" w:tentative="1">
      <w:start w:val="1"/>
      <w:numFmt w:val="bullet"/>
      <w:lvlText w:val="o"/>
      <w:lvlJc w:val="left"/>
      <w:pPr>
        <w:ind w:left="6945" w:hanging="360"/>
      </w:pPr>
      <w:rPr>
        <w:rFonts w:ascii="Courier New" w:hAnsi="Courier New" w:cs="Courier New" w:hint="default"/>
      </w:rPr>
    </w:lvl>
    <w:lvl w:ilvl="8" w:tplc="04050005" w:tentative="1">
      <w:start w:val="1"/>
      <w:numFmt w:val="bullet"/>
      <w:lvlText w:val=""/>
      <w:lvlJc w:val="left"/>
      <w:pPr>
        <w:ind w:left="7665" w:hanging="360"/>
      </w:pPr>
      <w:rPr>
        <w:rFonts w:ascii="Wingdings" w:hAnsi="Wingdings" w:hint="default"/>
      </w:rPr>
    </w:lvl>
  </w:abstractNum>
  <w:abstractNum w:abstractNumId="13" w15:restartNumberingAfterBreak="0">
    <w:nsid w:val="6ED06EEA"/>
    <w:multiLevelType w:val="hybridMultilevel"/>
    <w:tmpl w:val="3522B086"/>
    <w:lvl w:ilvl="0" w:tplc="04050001">
      <w:start w:val="1"/>
      <w:numFmt w:val="bullet"/>
      <w:lvlText w:val=""/>
      <w:lvlJc w:val="left"/>
      <w:pPr>
        <w:ind w:left="786"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68A64CD"/>
    <w:multiLevelType w:val="hybridMultilevel"/>
    <w:tmpl w:val="6ED0B172"/>
    <w:lvl w:ilvl="0" w:tplc="D2EAEF0E">
      <w:start w:val="2"/>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7DDE7C8E"/>
    <w:multiLevelType w:val="hybridMultilevel"/>
    <w:tmpl w:val="03F2CD48"/>
    <w:lvl w:ilvl="0" w:tplc="55D8B1D6">
      <w:start w:val="1"/>
      <w:numFmt w:val="lowerLetter"/>
      <w:lvlText w:val="%1)"/>
      <w:lvlJc w:val="left"/>
      <w:pPr>
        <w:ind w:left="855" w:hanging="360"/>
      </w:pPr>
      <w:rPr>
        <w:rFonts w:hint="default"/>
      </w:rPr>
    </w:lvl>
    <w:lvl w:ilvl="1" w:tplc="04050019" w:tentative="1">
      <w:start w:val="1"/>
      <w:numFmt w:val="lowerLetter"/>
      <w:lvlText w:val="%2."/>
      <w:lvlJc w:val="left"/>
      <w:pPr>
        <w:ind w:left="1575" w:hanging="360"/>
      </w:pPr>
    </w:lvl>
    <w:lvl w:ilvl="2" w:tplc="0405001B" w:tentative="1">
      <w:start w:val="1"/>
      <w:numFmt w:val="lowerRoman"/>
      <w:lvlText w:val="%3."/>
      <w:lvlJc w:val="right"/>
      <w:pPr>
        <w:ind w:left="2295" w:hanging="180"/>
      </w:pPr>
    </w:lvl>
    <w:lvl w:ilvl="3" w:tplc="0405000F" w:tentative="1">
      <w:start w:val="1"/>
      <w:numFmt w:val="decimal"/>
      <w:lvlText w:val="%4."/>
      <w:lvlJc w:val="left"/>
      <w:pPr>
        <w:ind w:left="3015" w:hanging="360"/>
      </w:pPr>
    </w:lvl>
    <w:lvl w:ilvl="4" w:tplc="04050019" w:tentative="1">
      <w:start w:val="1"/>
      <w:numFmt w:val="lowerLetter"/>
      <w:lvlText w:val="%5."/>
      <w:lvlJc w:val="left"/>
      <w:pPr>
        <w:ind w:left="3735" w:hanging="360"/>
      </w:pPr>
    </w:lvl>
    <w:lvl w:ilvl="5" w:tplc="0405001B" w:tentative="1">
      <w:start w:val="1"/>
      <w:numFmt w:val="lowerRoman"/>
      <w:lvlText w:val="%6."/>
      <w:lvlJc w:val="right"/>
      <w:pPr>
        <w:ind w:left="4455" w:hanging="180"/>
      </w:pPr>
    </w:lvl>
    <w:lvl w:ilvl="6" w:tplc="0405000F" w:tentative="1">
      <w:start w:val="1"/>
      <w:numFmt w:val="decimal"/>
      <w:lvlText w:val="%7."/>
      <w:lvlJc w:val="left"/>
      <w:pPr>
        <w:ind w:left="5175" w:hanging="360"/>
      </w:pPr>
    </w:lvl>
    <w:lvl w:ilvl="7" w:tplc="04050019" w:tentative="1">
      <w:start w:val="1"/>
      <w:numFmt w:val="lowerLetter"/>
      <w:lvlText w:val="%8."/>
      <w:lvlJc w:val="left"/>
      <w:pPr>
        <w:ind w:left="5895" w:hanging="360"/>
      </w:pPr>
    </w:lvl>
    <w:lvl w:ilvl="8" w:tplc="0405001B" w:tentative="1">
      <w:start w:val="1"/>
      <w:numFmt w:val="lowerRoman"/>
      <w:lvlText w:val="%9."/>
      <w:lvlJc w:val="right"/>
      <w:pPr>
        <w:ind w:left="6615" w:hanging="180"/>
      </w:pPr>
    </w:lvl>
  </w:abstractNum>
  <w:abstractNum w:abstractNumId="16" w15:restartNumberingAfterBreak="0">
    <w:nsid w:val="7FB046B1"/>
    <w:multiLevelType w:val="hybridMultilevel"/>
    <w:tmpl w:val="E89AFE2E"/>
    <w:lvl w:ilvl="0" w:tplc="CC48A1B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1533761766">
    <w:abstractNumId w:val="3"/>
  </w:num>
  <w:num w:numId="2" w16cid:durableId="566305505">
    <w:abstractNumId w:val="0"/>
  </w:num>
  <w:num w:numId="3" w16cid:durableId="1804810640">
    <w:abstractNumId w:val="4"/>
  </w:num>
  <w:num w:numId="4" w16cid:durableId="1744177171">
    <w:abstractNumId w:val="10"/>
  </w:num>
  <w:num w:numId="5" w16cid:durableId="302976961">
    <w:abstractNumId w:val="15"/>
  </w:num>
  <w:num w:numId="6" w16cid:durableId="1013337647">
    <w:abstractNumId w:val="5"/>
  </w:num>
  <w:num w:numId="7" w16cid:durableId="743449142">
    <w:abstractNumId w:val="7"/>
  </w:num>
  <w:num w:numId="8" w16cid:durableId="1723366569">
    <w:abstractNumId w:val="13"/>
  </w:num>
  <w:num w:numId="9" w16cid:durableId="1421099605">
    <w:abstractNumId w:val="8"/>
  </w:num>
  <w:num w:numId="10" w16cid:durableId="235361805">
    <w:abstractNumId w:val="12"/>
  </w:num>
  <w:num w:numId="11" w16cid:durableId="403335488">
    <w:abstractNumId w:val="6"/>
  </w:num>
  <w:num w:numId="12" w16cid:durableId="98988935">
    <w:abstractNumId w:val="16"/>
  </w:num>
  <w:num w:numId="13" w16cid:durableId="1444882788">
    <w:abstractNumId w:val="14"/>
  </w:num>
  <w:num w:numId="14" w16cid:durableId="113720784">
    <w:abstractNumId w:val="11"/>
  </w:num>
  <w:num w:numId="15" w16cid:durableId="1253272615">
    <w:abstractNumId w:val="2"/>
  </w:num>
  <w:num w:numId="16" w16cid:durableId="545877247">
    <w:abstractNumId w:val="1"/>
  </w:num>
  <w:num w:numId="17" w16cid:durableId="1626963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44"/>
    <w:rsid w:val="000042A6"/>
    <w:rsid w:val="000402E8"/>
    <w:rsid w:val="00053506"/>
    <w:rsid w:val="000906DC"/>
    <w:rsid w:val="00091CB2"/>
    <w:rsid w:val="000B268F"/>
    <w:rsid w:val="000E1B05"/>
    <w:rsid w:val="000F64E2"/>
    <w:rsid w:val="00197B34"/>
    <w:rsid w:val="00200068"/>
    <w:rsid w:val="002206E4"/>
    <w:rsid w:val="00244739"/>
    <w:rsid w:val="00247A8D"/>
    <w:rsid w:val="00251228"/>
    <w:rsid w:val="0027770D"/>
    <w:rsid w:val="002F0D44"/>
    <w:rsid w:val="00315159"/>
    <w:rsid w:val="0035223F"/>
    <w:rsid w:val="00390282"/>
    <w:rsid w:val="003E5AE2"/>
    <w:rsid w:val="003E742F"/>
    <w:rsid w:val="003F67A6"/>
    <w:rsid w:val="0040223F"/>
    <w:rsid w:val="004046B6"/>
    <w:rsid w:val="00423D94"/>
    <w:rsid w:val="0044610E"/>
    <w:rsid w:val="004617DF"/>
    <w:rsid w:val="004A629F"/>
    <w:rsid w:val="004D7C0F"/>
    <w:rsid w:val="004D7E63"/>
    <w:rsid w:val="005014A4"/>
    <w:rsid w:val="0050318E"/>
    <w:rsid w:val="0051334A"/>
    <w:rsid w:val="005153FD"/>
    <w:rsid w:val="00560E68"/>
    <w:rsid w:val="005A66E1"/>
    <w:rsid w:val="005B0DDF"/>
    <w:rsid w:val="005F2642"/>
    <w:rsid w:val="00606A0D"/>
    <w:rsid w:val="00644132"/>
    <w:rsid w:val="00651677"/>
    <w:rsid w:val="006640D4"/>
    <w:rsid w:val="0066591F"/>
    <w:rsid w:val="00665C5D"/>
    <w:rsid w:val="00666167"/>
    <w:rsid w:val="006D4BCE"/>
    <w:rsid w:val="006D5C9C"/>
    <w:rsid w:val="006E505D"/>
    <w:rsid w:val="006E59B7"/>
    <w:rsid w:val="00735173"/>
    <w:rsid w:val="00747076"/>
    <w:rsid w:val="00762DE1"/>
    <w:rsid w:val="007803D4"/>
    <w:rsid w:val="007937CB"/>
    <w:rsid w:val="007B25C7"/>
    <w:rsid w:val="007C6E1A"/>
    <w:rsid w:val="007D5817"/>
    <w:rsid w:val="00821D30"/>
    <w:rsid w:val="00892F76"/>
    <w:rsid w:val="008933EB"/>
    <w:rsid w:val="0089744E"/>
    <w:rsid w:val="008A4B3B"/>
    <w:rsid w:val="008B4C1C"/>
    <w:rsid w:val="008B7F76"/>
    <w:rsid w:val="008C0C2D"/>
    <w:rsid w:val="008E07CE"/>
    <w:rsid w:val="0094466A"/>
    <w:rsid w:val="00953575"/>
    <w:rsid w:val="00966C09"/>
    <w:rsid w:val="00983615"/>
    <w:rsid w:val="009B170F"/>
    <w:rsid w:val="009B6220"/>
    <w:rsid w:val="009C29DC"/>
    <w:rsid w:val="009D5838"/>
    <w:rsid w:val="00A01E1D"/>
    <w:rsid w:val="00A078F5"/>
    <w:rsid w:val="00A810D5"/>
    <w:rsid w:val="00A86DE4"/>
    <w:rsid w:val="00A94878"/>
    <w:rsid w:val="00AA1588"/>
    <w:rsid w:val="00AB7434"/>
    <w:rsid w:val="00AD17A7"/>
    <w:rsid w:val="00AD5A13"/>
    <w:rsid w:val="00B42068"/>
    <w:rsid w:val="00B817DF"/>
    <w:rsid w:val="00B931F9"/>
    <w:rsid w:val="00BA3FB4"/>
    <w:rsid w:val="00BA70C6"/>
    <w:rsid w:val="00BD220E"/>
    <w:rsid w:val="00C216BA"/>
    <w:rsid w:val="00C603AC"/>
    <w:rsid w:val="00C6136B"/>
    <w:rsid w:val="00C70B3A"/>
    <w:rsid w:val="00C714EE"/>
    <w:rsid w:val="00CB4107"/>
    <w:rsid w:val="00CD15D8"/>
    <w:rsid w:val="00CE214A"/>
    <w:rsid w:val="00CF229F"/>
    <w:rsid w:val="00CF7BBE"/>
    <w:rsid w:val="00D1347A"/>
    <w:rsid w:val="00D81658"/>
    <w:rsid w:val="00D959EE"/>
    <w:rsid w:val="00DA2CC5"/>
    <w:rsid w:val="00DB54BA"/>
    <w:rsid w:val="00DD755D"/>
    <w:rsid w:val="00DF10CA"/>
    <w:rsid w:val="00DF7EF7"/>
    <w:rsid w:val="00E172E4"/>
    <w:rsid w:val="00E30545"/>
    <w:rsid w:val="00E84591"/>
    <w:rsid w:val="00EE22D7"/>
    <w:rsid w:val="00F217F3"/>
    <w:rsid w:val="00F44D63"/>
    <w:rsid w:val="00F557AE"/>
    <w:rsid w:val="00F65CEB"/>
    <w:rsid w:val="00FB1DD0"/>
    <w:rsid w:val="00FD64A8"/>
    <w:rsid w:val="00FD7484"/>
    <w:rsid w:val="00FE5F82"/>
    <w:rsid w:val="00FF1F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5A72C"/>
  <w15:chartTrackingRefBased/>
  <w15:docId w15:val="{9446EEC8-2264-4166-9958-3A0B6B65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outlineLvl w:val="0"/>
    </w:pPr>
    <w:rPr>
      <w:b/>
      <w:sz w:val="22"/>
      <w:u w:val="single"/>
    </w:rPr>
  </w:style>
  <w:style w:type="paragraph" w:styleId="Nadpis2">
    <w:name w:val="heading 2"/>
    <w:basedOn w:val="Normln"/>
    <w:next w:val="Normln"/>
    <w:qFormat/>
    <w:pPr>
      <w:keepNext/>
      <w:ind w:left="284"/>
      <w:outlineLvl w:val="1"/>
    </w:pPr>
    <w:rPr>
      <w:sz w:val="22"/>
      <w:u w:val="single"/>
    </w:rPr>
  </w:style>
  <w:style w:type="paragraph" w:styleId="Nadpis3">
    <w:name w:val="heading 3"/>
    <w:basedOn w:val="Normln"/>
    <w:next w:val="Normln"/>
    <w:qFormat/>
    <w:pPr>
      <w:keepNext/>
      <w:ind w:left="284"/>
      <w:outlineLvl w:val="2"/>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36"/>
    </w:rPr>
  </w:style>
  <w:style w:type="paragraph" w:styleId="Zkladntext">
    <w:name w:val="Body Text"/>
    <w:basedOn w:val="Normln"/>
    <w:semiHidden/>
    <w:rPr>
      <w:sz w:val="22"/>
    </w:rPr>
  </w:style>
  <w:style w:type="paragraph" w:styleId="Zkladntextodsazen">
    <w:name w:val="Body Text Indent"/>
    <w:basedOn w:val="Normln"/>
    <w:semiHidden/>
    <w:pPr>
      <w:ind w:left="360"/>
    </w:pPr>
    <w:rPr>
      <w:sz w:val="22"/>
    </w:rPr>
  </w:style>
  <w:style w:type="paragraph" w:styleId="Zkladntextodsazen2">
    <w:name w:val="Body Text Indent 2"/>
    <w:basedOn w:val="Normln"/>
    <w:semiHidden/>
    <w:pPr>
      <w:ind w:left="284" w:hanging="284"/>
    </w:pPr>
    <w:rPr>
      <w:sz w:val="22"/>
    </w:rPr>
  </w:style>
  <w:style w:type="paragraph" w:styleId="Zkladntextodsazen3">
    <w:name w:val="Body Text Indent 3"/>
    <w:basedOn w:val="Normln"/>
    <w:semiHidden/>
    <w:pPr>
      <w:ind w:left="284"/>
    </w:pPr>
    <w:rPr>
      <w:sz w:val="22"/>
    </w:rPr>
  </w:style>
  <w:style w:type="paragraph" w:styleId="Textbubliny">
    <w:name w:val="Balloon Text"/>
    <w:basedOn w:val="Normln"/>
    <w:link w:val="TextbublinyChar"/>
    <w:uiPriority w:val="99"/>
    <w:semiHidden/>
    <w:unhideWhenUsed/>
    <w:rsid w:val="00CE214A"/>
    <w:rPr>
      <w:rFonts w:ascii="Segoe UI" w:hAnsi="Segoe UI" w:cs="Segoe UI"/>
      <w:sz w:val="18"/>
      <w:szCs w:val="18"/>
    </w:rPr>
  </w:style>
  <w:style w:type="character" w:customStyle="1" w:styleId="TextbublinyChar">
    <w:name w:val="Text bubliny Char"/>
    <w:link w:val="Textbubliny"/>
    <w:uiPriority w:val="99"/>
    <w:semiHidden/>
    <w:rsid w:val="00CE214A"/>
    <w:rPr>
      <w:rFonts w:ascii="Segoe UI" w:hAnsi="Segoe UI" w:cs="Segoe UI"/>
      <w:sz w:val="18"/>
      <w:szCs w:val="18"/>
    </w:rPr>
  </w:style>
  <w:style w:type="paragraph" w:styleId="Odstavecseseznamem">
    <w:name w:val="List Paragraph"/>
    <w:basedOn w:val="Normln"/>
    <w:uiPriority w:val="34"/>
    <w:qFormat/>
    <w:rsid w:val="00F44D63"/>
    <w:pPr>
      <w:ind w:left="720"/>
      <w:contextualSpacing/>
    </w:pPr>
  </w:style>
  <w:style w:type="table" w:styleId="Mkatabulky">
    <w:name w:val="Table Grid"/>
    <w:basedOn w:val="Normlntabulka"/>
    <w:uiPriority w:val="39"/>
    <w:rsid w:val="009D5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D4BCE"/>
    <w:pPr>
      <w:tabs>
        <w:tab w:val="center" w:pos="4536"/>
        <w:tab w:val="right" w:pos="9072"/>
      </w:tabs>
    </w:pPr>
  </w:style>
  <w:style w:type="character" w:customStyle="1" w:styleId="ZhlavChar">
    <w:name w:val="Záhlaví Char"/>
    <w:basedOn w:val="Standardnpsmoodstavce"/>
    <w:link w:val="Zhlav"/>
    <w:uiPriority w:val="99"/>
    <w:rsid w:val="006D4BCE"/>
  </w:style>
  <w:style w:type="paragraph" w:styleId="Zpat">
    <w:name w:val="footer"/>
    <w:basedOn w:val="Normln"/>
    <w:link w:val="ZpatChar"/>
    <w:uiPriority w:val="99"/>
    <w:unhideWhenUsed/>
    <w:rsid w:val="006D4BCE"/>
    <w:pPr>
      <w:tabs>
        <w:tab w:val="center" w:pos="4536"/>
        <w:tab w:val="right" w:pos="9072"/>
      </w:tabs>
    </w:pPr>
  </w:style>
  <w:style w:type="character" w:customStyle="1" w:styleId="ZpatChar">
    <w:name w:val="Zápatí Char"/>
    <w:basedOn w:val="Standardnpsmoodstavce"/>
    <w:link w:val="Zpat"/>
    <w:uiPriority w:val="99"/>
    <w:rsid w:val="006D4BCE"/>
  </w:style>
  <w:style w:type="paragraph" w:styleId="Revize">
    <w:name w:val="Revision"/>
    <w:hidden/>
    <w:uiPriority w:val="99"/>
    <w:semiHidden/>
    <w:rsid w:val="00053506"/>
  </w:style>
  <w:style w:type="character" w:styleId="Odkaznakoment">
    <w:name w:val="annotation reference"/>
    <w:basedOn w:val="Standardnpsmoodstavce"/>
    <w:uiPriority w:val="99"/>
    <w:semiHidden/>
    <w:unhideWhenUsed/>
    <w:rsid w:val="003E742F"/>
    <w:rPr>
      <w:sz w:val="16"/>
      <w:szCs w:val="16"/>
    </w:rPr>
  </w:style>
  <w:style w:type="paragraph" w:styleId="Textkomente">
    <w:name w:val="annotation text"/>
    <w:basedOn w:val="Normln"/>
    <w:link w:val="TextkomenteChar"/>
    <w:uiPriority w:val="99"/>
    <w:unhideWhenUsed/>
    <w:rsid w:val="003E742F"/>
  </w:style>
  <w:style w:type="character" w:customStyle="1" w:styleId="TextkomenteChar">
    <w:name w:val="Text komentáře Char"/>
    <w:basedOn w:val="Standardnpsmoodstavce"/>
    <w:link w:val="Textkomente"/>
    <w:uiPriority w:val="99"/>
    <w:rsid w:val="003E742F"/>
  </w:style>
  <w:style w:type="paragraph" w:styleId="Pedmtkomente">
    <w:name w:val="annotation subject"/>
    <w:basedOn w:val="Textkomente"/>
    <w:next w:val="Textkomente"/>
    <w:link w:val="PedmtkomenteChar"/>
    <w:uiPriority w:val="99"/>
    <w:semiHidden/>
    <w:unhideWhenUsed/>
    <w:rsid w:val="003E742F"/>
    <w:rPr>
      <w:b/>
      <w:bCs/>
    </w:rPr>
  </w:style>
  <w:style w:type="character" w:customStyle="1" w:styleId="PedmtkomenteChar">
    <w:name w:val="Předmět komentáře Char"/>
    <w:basedOn w:val="TextkomenteChar"/>
    <w:link w:val="Pedmtkomente"/>
    <w:uiPriority w:val="99"/>
    <w:semiHidden/>
    <w:rsid w:val="003E7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98768ee23cdcfc987ea85c3635927960">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11bbb879a806fe062516592afd6bed7f"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_x0020_p_x0159_ed_x00e1_n_x00ed__x0020_na_x0020_PO xmlns="5330c55d-c059-4878-b03e-386dab4640e9" xsi:nil="true"/>
    <lcf76f155ced4ddcb4097134ff3c332f xmlns="5330c55d-c059-4878-b03e-386dab4640e9">
      <Terms xmlns="http://schemas.microsoft.com/office/infopath/2007/PartnerControls"/>
    </lcf76f155ced4ddcb4097134ff3c332f>
    <TaxCatchAll xmlns="4e2797a0-1766-41ad-be59-caaf307804e4" xsi:nil="true"/>
  </documentManagement>
</p:properties>
</file>

<file path=customXml/itemProps1.xml><?xml version="1.0" encoding="utf-8"?>
<ds:datastoreItem xmlns:ds="http://schemas.openxmlformats.org/officeDocument/2006/customXml" ds:itemID="{0C0676ED-7F9A-4BFC-9601-DFFF10694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708D04-4652-4DA3-B718-8478DE45CDF2}">
  <ds:schemaRefs>
    <ds:schemaRef ds:uri="http://schemas.microsoft.com/sharepoint/v3/contenttype/forms"/>
  </ds:schemaRefs>
</ds:datastoreItem>
</file>

<file path=customXml/itemProps3.xml><?xml version="1.0" encoding="utf-8"?>
<ds:datastoreItem xmlns:ds="http://schemas.openxmlformats.org/officeDocument/2006/customXml" ds:itemID="{D110BC2F-ABC9-4690-9BD4-6B2A3CA2CBAE}">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docMetadata/LabelInfo.xml><?xml version="1.0" encoding="utf-8"?>
<clbl:labelList xmlns:clbl="http://schemas.microsoft.com/office/2020/mipLabelMetadata">
  <clbl:label id="{2676b9b7-7dd1-46d5-acbf-0aad5d2fd59f}" enabled="1" method="Privileged" siteId="{f26a48e1-fc21-461a-b97f-ac5bd535f341}"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696</Words>
  <Characters>4113</Characters>
  <Application>Microsoft Office Word</Application>
  <DocSecurity>0</DocSecurity>
  <Lines>34</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Návrh rozšíření  systému ostrahy  v areálu ČZU Suchdol</vt:lpstr>
      <vt:lpstr>Návrh rozšíření  systému ostrahy  v areálu ČZU Suchdol</vt:lpstr>
    </vt:vector>
  </TitlesOfParts>
  <Company>agentura</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rozšíření  systému ostrahy  v areálu ČZU Suchdol</dc:title>
  <dc:subject/>
  <dc:creator>ABOS Plus s r.o.</dc:creator>
  <cp:keywords/>
  <cp:lastModifiedBy>Starostová Petra</cp:lastModifiedBy>
  <cp:revision>4</cp:revision>
  <cp:lastPrinted>2016-02-01T18:46:00Z</cp:lastPrinted>
  <dcterms:created xsi:type="dcterms:W3CDTF">2026-01-15T10:21:00Z</dcterms:created>
  <dcterms:modified xsi:type="dcterms:W3CDTF">2026-02-03T10:53:00Z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