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1744" w14:textId="77777777" w:rsidR="00170B05" w:rsidRDefault="003712E5">
      <w:pPr>
        <w:pStyle w:val="Nzev"/>
        <w:keepNext/>
      </w:pPr>
      <w:r>
        <w:rPr>
          <w:noProof/>
        </w:rPr>
        <mc:AlternateContent>
          <mc:Choice Requires="wps">
            <w:drawing>
              <wp:anchor distT="0" distB="0" distL="114300" distR="114300" simplePos="0" relativeHeight="251658240" behindDoc="0" locked="0" layoutInCell="1" hidden="0" allowOverlap="1" wp14:anchorId="78411864" wp14:editId="78411865">
                <wp:simplePos x="0" y="0"/>
                <wp:positionH relativeFrom="margin">
                  <wp:align>right</wp:align>
                </wp:positionH>
                <wp:positionV relativeFrom="page">
                  <wp:posOffset>6904921</wp:posOffset>
                </wp:positionV>
                <wp:extent cx="5972175" cy="2993390"/>
                <wp:effectExtent l="0" t="0" r="0" b="0"/>
                <wp:wrapNone/>
                <wp:docPr id="12" name="Obdélník 12"/>
                <wp:cNvGraphicFramePr/>
                <a:graphic xmlns:a="http://schemas.openxmlformats.org/drawingml/2006/main">
                  <a:graphicData uri="http://schemas.microsoft.com/office/word/2010/wordprocessingShape">
                    <wps:wsp>
                      <wps:cNvSpPr/>
                      <wps:spPr>
                        <a:xfrm>
                          <a:off x="2364675" y="2288068"/>
                          <a:ext cx="5962650" cy="2983865"/>
                        </a:xfrm>
                        <a:prstGeom prst="rect">
                          <a:avLst/>
                        </a:prstGeom>
                        <a:noFill/>
                        <a:ln>
                          <a:noFill/>
                        </a:ln>
                      </wps:spPr>
                      <wps:txbx>
                        <w:txbxContent>
                          <w:p w14:paraId="78411873" w14:textId="48116FF3" w:rsidR="00170B05" w:rsidRDefault="003712E5">
                            <w:pPr>
                              <w:textDirection w:val="btLr"/>
                            </w:pPr>
                            <w:r>
                              <w:rPr>
                                <w:color w:val="000000"/>
                              </w:rPr>
                              <w:t xml:space="preserve">číslo smlouvy Objednatele: </w:t>
                            </w:r>
                            <w:r w:rsidR="00FA7E57" w:rsidRPr="00FA7E57">
                              <w:rPr>
                                <w:b/>
                                <w:bCs/>
                                <w:color w:val="000000"/>
                              </w:rPr>
                              <w:t>2026/S/410/0011</w:t>
                            </w:r>
                          </w:p>
                          <w:p w14:paraId="78411874" w14:textId="77777777" w:rsidR="00170B05" w:rsidRDefault="003712E5">
                            <w:pPr>
                              <w:textDirection w:val="btLr"/>
                            </w:pPr>
                            <w:r>
                              <w:rPr>
                                <w:color w:val="000000"/>
                              </w:rPr>
                              <w:t>číslo smlouvy Poskytovatele:</w:t>
                            </w:r>
                          </w:p>
                          <w:p w14:paraId="78411875" w14:textId="77777777" w:rsidR="00170B05" w:rsidRDefault="00170B05">
                            <w:pPr>
                              <w:textDirection w:val="btLr"/>
                            </w:pPr>
                          </w:p>
                          <w:p w14:paraId="78411876" w14:textId="77777777" w:rsidR="00170B05" w:rsidRDefault="00170B05">
                            <w:pPr>
                              <w:textDirection w:val="btLr"/>
                            </w:pPr>
                          </w:p>
                        </w:txbxContent>
                      </wps:txbx>
                      <wps:bodyPr spcFirstLastPara="1" wrap="square" lIns="0" tIns="0" rIns="0" bIns="0" anchor="b" anchorCtr="0">
                        <a:noAutofit/>
                      </wps:bodyPr>
                    </wps:wsp>
                  </a:graphicData>
                </a:graphic>
              </wp:anchor>
            </w:drawing>
          </mc:Choice>
          <mc:Fallback>
            <w:pict>
              <v:rect w14:anchorId="78411864" id="Obdélník 12" o:spid="_x0000_s1026" style="position:absolute;margin-left:419.05pt;margin-top:543.7pt;width:470.25pt;height:235.7pt;z-index:251658240;visibility:visible;mso-wrap-style:square;mso-wrap-distance-left:9pt;mso-wrap-distance-top:0;mso-wrap-distance-right:9pt;mso-wrap-distance-bottom:0;mso-position-horizontal:right;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wFjsgEAAEsDAAAOAAAAZHJzL2Uyb0RvYy54bWysU8uO2zAMvBfoPwi6N068jes14iyKLlIU&#10;WLQBdvsBsizFAmxJJZXY+ftScrLp41b0Io8oYjgc0puHaejZSQEaZ2u+Wiw5U1a61thDzb+/7N6V&#10;nGEQthW9s6rmZ4X8Yfv2zWb0lcpd5/pWASMSi9Xoa96F4KssQ9mpQeDCeWXpUTsYRKArHLIWxEjs&#10;Q5/ly2WRjQ5aD04qRIo+zo98m/i1VjJ80xpVYH3NSVtIJ6SziWe23YjqAMJ3Rl5kiH9QMQhjqegr&#10;1aMIgh3B/EU1GAkOnQ4L6YbMaW2kSj1QN6vlH908d8Kr1AuZg/7VJvx/tPLr6dnvgWwYPVZIMHYx&#10;aRjil/Sxqeb5XfG++LDm7Ew4L8tlUc7GqSkwSQnr+yIv1uSvjBn35V1ZrGNGdqPygOGzcgOLoOZA&#10;k0mGidMThjn1mhIrW7czfZ+m09vfAsQZI9lNb0RhaqZLE41rz3tg6OXOUK0ngWEvgKa64mykSdcc&#10;fxwFKM76L5asjGtxBXAFzRUIKztHC9NwNsNPIa3PrOnjMThtkv6oYi59EUcTSw5ctiuuxK/3lHX7&#10;B7Y/AQAA//8DAFBLAwQUAAYACAAAACEAIy9qZOAAAAAKAQAADwAAAGRycy9kb3ducmV2LnhtbEyP&#10;zU7DMBCE70i8g7VI3KgNNJCGOFVVxAHEhYKEuLnxkkSN1yF2fsrTs5zguDOjb2fy9exaMWIfGk8a&#10;LhcKBFLpbUOVhrfXh4sURIiGrGk9oYYjBlgXpye5yayf6AXHXawEQyhkRkMdY5dJGcoanQkL3yGx&#10;9+l7ZyKffSVtbyaGu1ZeKXUjnWmIP9Smw22N5WE3OA1qOHzh/VF9XG+/n9KR3jerx+dJ6/OzeXMH&#10;IuIc/8LwW5+rQ8Gd9n4gG0TLDM6xqtLbJQj2V0uVgNizlCRpCrLI5f8JxQ8AAAD//wMAUEsBAi0A&#10;FAAGAAgAAAAhALaDOJL+AAAA4QEAABMAAAAAAAAAAAAAAAAAAAAAAFtDb250ZW50X1R5cGVzXS54&#10;bWxQSwECLQAUAAYACAAAACEAOP0h/9YAAACUAQAACwAAAAAAAAAAAAAAAAAvAQAAX3JlbHMvLnJl&#10;bHNQSwECLQAUAAYACAAAACEAZPcBY7IBAABLAwAADgAAAAAAAAAAAAAAAAAuAgAAZHJzL2Uyb0Rv&#10;Yy54bWxQSwECLQAUAAYACAAAACEAIy9qZOAAAAAKAQAADwAAAAAAAAAAAAAAAAAMBAAAZHJzL2Rv&#10;d25yZXYueG1sUEsFBgAAAAAEAAQA8wAAABkFAAAAAA==&#10;" filled="f" stroked="f">
                <v:textbox inset="0,0,0,0">
                  <w:txbxContent>
                    <w:p w14:paraId="78411873" w14:textId="48116FF3" w:rsidR="00170B05" w:rsidRDefault="003712E5">
                      <w:pPr>
                        <w:textDirection w:val="btLr"/>
                      </w:pPr>
                      <w:r>
                        <w:rPr>
                          <w:color w:val="000000"/>
                        </w:rPr>
                        <w:t xml:space="preserve">číslo smlouvy Objednatele: </w:t>
                      </w:r>
                      <w:r w:rsidR="00FA7E57" w:rsidRPr="00FA7E57">
                        <w:rPr>
                          <w:b/>
                          <w:bCs/>
                          <w:color w:val="000000"/>
                        </w:rPr>
                        <w:t>2026/S/410/0011</w:t>
                      </w:r>
                    </w:p>
                    <w:p w14:paraId="78411874" w14:textId="77777777" w:rsidR="00170B05" w:rsidRDefault="003712E5">
                      <w:pPr>
                        <w:textDirection w:val="btLr"/>
                      </w:pPr>
                      <w:r>
                        <w:rPr>
                          <w:color w:val="000000"/>
                        </w:rPr>
                        <w:t>číslo smlouvy Poskytovatele:</w:t>
                      </w:r>
                    </w:p>
                    <w:p w14:paraId="78411875" w14:textId="77777777" w:rsidR="00170B05" w:rsidRDefault="00170B05">
                      <w:pPr>
                        <w:textDirection w:val="btLr"/>
                      </w:pPr>
                    </w:p>
                    <w:p w14:paraId="78411876" w14:textId="77777777" w:rsidR="00170B05" w:rsidRDefault="00170B05">
                      <w:pPr>
                        <w:textDirection w:val="btLr"/>
                      </w:pPr>
                    </w:p>
                  </w:txbxContent>
                </v:textbox>
                <w10:wrap anchorx="margin" anchory="page"/>
              </v:rect>
            </w:pict>
          </mc:Fallback>
        </mc:AlternateContent>
      </w:r>
      <w:r>
        <w:rPr>
          <w:noProof/>
        </w:rPr>
        <mc:AlternateContent>
          <mc:Choice Requires="wps">
            <w:drawing>
              <wp:anchor distT="0" distB="0" distL="114300" distR="114300" simplePos="0" relativeHeight="251659264" behindDoc="0" locked="0" layoutInCell="1" hidden="0" allowOverlap="1" wp14:anchorId="78411866" wp14:editId="78411867">
                <wp:simplePos x="0" y="0"/>
                <wp:positionH relativeFrom="margin">
                  <wp:align>right</wp:align>
                </wp:positionH>
                <wp:positionV relativeFrom="page">
                  <wp:posOffset>3557422</wp:posOffset>
                </wp:positionV>
                <wp:extent cx="5972507" cy="2891150"/>
                <wp:effectExtent l="0" t="0" r="0" b="0"/>
                <wp:wrapNone/>
                <wp:docPr id="11" name="Obdélník 11"/>
                <wp:cNvGraphicFramePr/>
                <a:graphic xmlns:a="http://schemas.openxmlformats.org/drawingml/2006/main">
                  <a:graphicData uri="http://schemas.microsoft.com/office/word/2010/wordprocessingShape">
                    <wps:wsp>
                      <wps:cNvSpPr/>
                      <wps:spPr>
                        <a:xfrm>
                          <a:off x="2364509" y="2340138"/>
                          <a:ext cx="5962982" cy="2879725"/>
                        </a:xfrm>
                        <a:prstGeom prst="rect">
                          <a:avLst/>
                        </a:prstGeom>
                        <a:noFill/>
                        <a:ln>
                          <a:noFill/>
                        </a:ln>
                      </wps:spPr>
                      <wps:txbx>
                        <w:txbxContent>
                          <w:p w14:paraId="78411877" w14:textId="77777777" w:rsidR="00170B05" w:rsidRDefault="003712E5">
                            <w:pPr>
                              <w:spacing w:line="240" w:lineRule="auto"/>
                              <w:jc w:val="center"/>
                              <w:textDirection w:val="btLr"/>
                            </w:pPr>
                            <w:r>
                              <w:rPr>
                                <w:b/>
                                <w:color w:val="000000"/>
                                <w:sz w:val="28"/>
                              </w:rPr>
                              <w:t>Českou centrálou cestovního ruchu – CzechTourism</w:t>
                            </w:r>
                          </w:p>
                          <w:p w14:paraId="78411878" w14:textId="77777777" w:rsidR="00170B05" w:rsidRDefault="00170B05">
                            <w:pPr>
                              <w:spacing w:line="340" w:lineRule="auto"/>
                              <w:textDirection w:val="btLr"/>
                            </w:pPr>
                          </w:p>
                          <w:p w14:paraId="78411879" w14:textId="77777777" w:rsidR="00170B05" w:rsidRDefault="003712E5">
                            <w:pPr>
                              <w:spacing w:line="340" w:lineRule="auto"/>
                              <w:jc w:val="center"/>
                              <w:textDirection w:val="btLr"/>
                            </w:pPr>
                            <w:r>
                              <w:rPr>
                                <w:color w:val="000000"/>
                                <w:sz w:val="32"/>
                              </w:rPr>
                              <w:t>a</w:t>
                            </w:r>
                          </w:p>
                          <w:p w14:paraId="7841187A" w14:textId="77777777" w:rsidR="00170B05" w:rsidRDefault="00170B05">
                            <w:pPr>
                              <w:spacing w:line="340" w:lineRule="auto"/>
                              <w:jc w:val="center"/>
                              <w:textDirection w:val="btLr"/>
                            </w:pPr>
                          </w:p>
                          <w:p w14:paraId="7841187B" w14:textId="77777777" w:rsidR="00170B05" w:rsidRDefault="00170B05">
                            <w:pPr>
                              <w:spacing w:line="340" w:lineRule="auto"/>
                              <w:jc w:val="center"/>
                              <w:textDirection w:val="btLr"/>
                            </w:pPr>
                          </w:p>
                          <w:p w14:paraId="7841187C" w14:textId="77777777" w:rsidR="00170B05" w:rsidRDefault="003712E5">
                            <w:pPr>
                              <w:spacing w:line="340" w:lineRule="auto"/>
                              <w:jc w:val="center"/>
                              <w:textDirection w:val="btLr"/>
                            </w:pPr>
                            <w:r>
                              <w:rPr>
                                <w:color w:val="000000"/>
                                <w:sz w:val="32"/>
                                <w:highlight w:val="white"/>
                              </w:rPr>
                              <w:t>BlueGhost.cz, s.r.o.</w:t>
                            </w:r>
                          </w:p>
                          <w:p w14:paraId="7841187D" w14:textId="77777777" w:rsidR="00170B05" w:rsidRDefault="00170B05">
                            <w:pPr>
                              <w:textDirection w:val="btLr"/>
                            </w:pPr>
                          </w:p>
                        </w:txbxContent>
                      </wps:txbx>
                      <wps:bodyPr spcFirstLastPara="1" wrap="square" lIns="0" tIns="0" rIns="0" bIns="0" anchor="t" anchorCtr="0">
                        <a:noAutofit/>
                      </wps:bodyPr>
                    </wps:wsp>
                  </a:graphicData>
                </a:graphic>
              </wp:anchor>
            </w:drawing>
          </mc:Choice>
          <mc:Fallback>
            <w:pict>
              <v:rect w14:anchorId="78411866" id="Obdélník 11" o:spid="_x0000_s1027" style="position:absolute;margin-left:419.1pt;margin-top:280.1pt;width:470.3pt;height:227.65pt;z-index:251659264;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AftQEAAFIDAAAOAAAAZHJzL2Uyb0RvYy54bWysU8Fu2zAMvQ/YPwi6L3bcJk2MOMXQIsOA&#10;YgvQ7gMUWYoF2JJKKrHz96PkpNna27CL/EQRj4+P9Op+6Fp2VIDG2YpPJzlnykpXG7uv+K+XzZcF&#10;ZxiErUXrrKr4SSG/X3/+tOp9qQrXuLZWwIjEYtn7ijch+DLLUDaqEzhxXll61A46EegK+6wG0RN7&#10;12ZFns+z3kHtwUmFSNHH8ZGvE7/WSoafWqMKrK04aQvphHTu4pmtV6Lcg/CNkWcZ4h9UdMJYKvpG&#10;9SiCYAcwH6g6I8Gh02EiXZc5rY1UqQfqZpq/6+a5EV6lXsgc9G824f+jlT+Oz34LZEPvsUSCsYtB&#10;Qxe/pI8NFS9u5rezfMnZKeLbfHqzGI1TQ2CSEmbLebFcFJzJmLG4W94Vs5iRXak8YPimXMciqDjQ&#10;ZJJh4viEYUy9pMTK1m1M26bptPavAHHGSHbVG1EYdgMzNa1grBsjO1eftsDQy42hkk8Cw1YADXfK&#10;WU8Drzi+HgQoztrvlhyN23EBcAG7CxBWNo72JnA2woeQtmiU9vUQnDapjWvps0YaXDLivGRxM/68&#10;p6zrr7D+DQAA//8DAFBLAwQUAAYACAAAACEA3W5Lr+AAAAAJAQAADwAAAGRycy9kb3ducmV2Lnht&#10;bEyPzU7DMBCE70i8g7VI3KjdikRNiFNV/KgcaYtUuLnxkkTE6yh2m8DTs5zgOJrRzDfFanKdOOMQ&#10;Wk8a5jMFAqnytqVaw+v+6WYJIkRD1nSeUMMXBliVlxeFya0faYvnXawFl1DIjYYmxj6XMlQNOhNm&#10;vkdi78MPzkSWQy3tYEYud51cKJVKZ1rihcb0eN9g9bk7OQ2bZb9+e/bfY909vm8OL4fsYZ9Fra+v&#10;pvUdiIhT/AvDLz6jQ8lMR38iG0SngY9EDUmqFiDYzm5VCuLIOTVPEpBlIf8/KH8AAAD//wMAUEsB&#10;Ai0AFAAGAAgAAAAhALaDOJL+AAAA4QEAABMAAAAAAAAAAAAAAAAAAAAAAFtDb250ZW50X1R5cGVz&#10;XS54bWxQSwECLQAUAAYACAAAACEAOP0h/9YAAACUAQAACwAAAAAAAAAAAAAAAAAvAQAAX3JlbHMv&#10;LnJlbHNQSwECLQAUAAYACAAAACEAAYXAH7UBAABSAwAADgAAAAAAAAAAAAAAAAAuAgAAZHJzL2Uy&#10;b0RvYy54bWxQSwECLQAUAAYACAAAACEA3W5Lr+AAAAAJAQAADwAAAAAAAAAAAAAAAAAPBAAAZHJz&#10;L2Rvd25yZXYueG1sUEsFBgAAAAAEAAQA8wAAABwFAAAAAA==&#10;" filled="f" stroked="f">
                <v:textbox inset="0,0,0,0">
                  <w:txbxContent>
                    <w:p w14:paraId="78411877" w14:textId="77777777" w:rsidR="00170B05" w:rsidRDefault="003712E5">
                      <w:pPr>
                        <w:spacing w:line="240" w:lineRule="auto"/>
                        <w:jc w:val="center"/>
                        <w:textDirection w:val="btLr"/>
                      </w:pPr>
                      <w:r>
                        <w:rPr>
                          <w:b/>
                          <w:color w:val="000000"/>
                          <w:sz w:val="28"/>
                        </w:rPr>
                        <w:t>Českou centrálou cestovního ruchu – CzechTourism</w:t>
                      </w:r>
                    </w:p>
                    <w:p w14:paraId="78411878" w14:textId="77777777" w:rsidR="00170B05" w:rsidRDefault="00170B05">
                      <w:pPr>
                        <w:spacing w:line="340" w:lineRule="auto"/>
                        <w:textDirection w:val="btLr"/>
                      </w:pPr>
                    </w:p>
                    <w:p w14:paraId="78411879" w14:textId="77777777" w:rsidR="00170B05" w:rsidRDefault="003712E5">
                      <w:pPr>
                        <w:spacing w:line="340" w:lineRule="auto"/>
                        <w:jc w:val="center"/>
                        <w:textDirection w:val="btLr"/>
                      </w:pPr>
                      <w:r>
                        <w:rPr>
                          <w:color w:val="000000"/>
                          <w:sz w:val="32"/>
                        </w:rPr>
                        <w:t>a</w:t>
                      </w:r>
                    </w:p>
                    <w:p w14:paraId="7841187A" w14:textId="77777777" w:rsidR="00170B05" w:rsidRDefault="00170B05">
                      <w:pPr>
                        <w:spacing w:line="340" w:lineRule="auto"/>
                        <w:jc w:val="center"/>
                        <w:textDirection w:val="btLr"/>
                      </w:pPr>
                    </w:p>
                    <w:p w14:paraId="7841187B" w14:textId="77777777" w:rsidR="00170B05" w:rsidRDefault="00170B05">
                      <w:pPr>
                        <w:spacing w:line="340" w:lineRule="auto"/>
                        <w:jc w:val="center"/>
                        <w:textDirection w:val="btLr"/>
                      </w:pPr>
                    </w:p>
                    <w:p w14:paraId="7841187C" w14:textId="77777777" w:rsidR="00170B05" w:rsidRDefault="003712E5">
                      <w:pPr>
                        <w:spacing w:line="340" w:lineRule="auto"/>
                        <w:jc w:val="center"/>
                        <w:textDirection w:val="btLr"/>
                      </w:pPr>
                      <w:r>
                        <w:rPr>
                          <w:color w:val="000000"/>
                          <w:sz w:val="32"/>
                          <w:highlight w:val="white"/>
                        </w:rPr>
                        <w:t>BlueGhost.cz, s.r.o.</w:t>
                      </w:r>
                    </w:p>
                    <w:p w14:paraId="7841187D" w14:textId="77777777" w:rsidR="00170B05" w:rsidRDefault="00170B05">
                      <w:pPr>
                        <w:textDirection w:val="btLr"/>
                      </w:pPr>
                    </w:p>
                  </w:txbxContent>
                </v:textbox>
                <w10:wrap anchorx="margin" anchory="page"/>
              </v:rect>
            </w:pict>
          </mc:Fallback>
        </mc:AlternateContent>
      </w:r>
      <w:r>
        <w:rPr>
          <w:noProof/>
        </w:rPr>
        <mc:AlternateContent>
          <mc:Choice Requires="wps">
            <w:drawing>
              <wp:anchor distT="0" distB="0" distL="114300" distR="114300" simplePos="0" relativeHeight="251660288" behindDoc="0" locked="0" layoutInCell="1" hidden="0" allowOverlap="1" wp14:anchorId="78411868" wp14:editId="78411869">
                <wp:simplePos x="0" y="0"/>
                <wp:positionH relativeFrom="margin">
                  <wp:align>right</wp:align>
                </wp:positionH>
                <wp:positionV relativeFrom="page">
                  <wp:posOffset>1760428</wp:posOffset>
                </wp:positionV>
                <wp:extent cx="5965052" cy="1449705"/>
                <wp:effectExtent l="0" t="0" r="0" b="0"/>
                <wp:wrapNone/>
                <wp:docPr id="9" name="Obdélník 9"/>
                <wp:cNvGraphicFramePr/>
                <a:graphic xmlns:a="http://schemas.openxmlformats.org/drawingml/2006/main">
                  <a:graphicData uri="http://schemas.microsoft.com/office/word/2010/wordprocessingShape">
                    <wps:wsp>
                      <wps:cNvSpPr/>
                      <wps:spPr>
                        <a:xfrm>
                          <a:off x="2368237" y="3059910"/>
                          <a:ext cx="5955527" cy="1440180"/>
                        </a:xfrm>
                        <a:prstGeom prst="rect">
                          <a:avLst/>
                        </a:prstGeom>
                        <a:noFill/>
                        <a:ln>
                          <a:noFill/>
                        </a:ln>
                      </wps:spPr>
                      <wps:txbx>
                        <w:txbxContent>
                          <w:p w14:paraId="7841187E" w14:textId="77777777" w:rsidR="00170B05" w:rsidRDefault="003712E5">
                            <w:pPr>
                              <w:spacing w:line="240" w:lineRule="auto"/>
                              <w:jc w:val="center"/>
                              <w:textDirection w:val="btLr"/>
                            </w:pPr>
                            <w:r>
                              <w:rPr>
                                <w:b/>
                                <w:color w:val="000000"/>
                                <w:sz w:val="32"/>
                              </w:rPr>
                              <w:t>Smlouva o poskytování služeb</w:t>
                            </w:r>
                          </w:p>
                          <w:p w14:paraId="7841187F" w14:textId="77777777" w:rsidR="00170B05" w:rsidRDefault="00170B05">
                            <w:pPr>
                              <w:textDirection w:val="btLr"/>
                            </w:pPr>
                          </w:p>
                          <w:p w14:paraId="78411880" w14:textId="77777777" w:rsidR="00170B05" w:rsidRDefault="00170B05">
                            <w:pPr>
                              <w:textDirection w:val="btLr"/>
                            </w:pPr>
                          </w:p>
                          <w:p w14:paraId="78411881" w14:textId="77777777" w:rsidR="00170B05" w:rsidRDefault="00170B05">
                            <w:pPr>
                              <w:textDirection w:val="btLr"/>
                            </w:pPr>
                          </w:p>
                          <w:p w14:paraId="78411882" w14:textId="77777777" w:rsidR="00170B05" w:rsidRDefault="003712E5">
                            <w:pPr>
                              <w:spacing w:line="340" w:lineRule="auto"/>
                              <w:jc w:val="center"/>
                              <w:textDirection w:val="btLr"/>
                            </w:pPr>
                            <w:r>
                              <w:rPr>
                                <w:color w:val="000000"/>
                                <w:sz w:val="32"/>
                              </w:rPr>
                              <w:t>uzavřená mezi</w:t>
                            </w:r>
                          </w:p>
                        </w:txbxContent>
                      </wps:txbx>
                      <wps:bodyPr spcFirstLastPara="1" wrap="square" lIns="0" tIns="0" rIns="0" bIns="0" anchor="t" anchorCtr="0">
                        <a:noAutofit/>
                      </wps:bodyPr>
                    </wps:wsp>
                  </a:graphicData>
                </a:graphic>
              </wp:anchor>
            </w:drawing>
          </mc:Choice>
          <mc:Fallback>
            <w:pict>
              <v:rect w14:anchorId="78411868" id="Obdélník 9" o:spid="_x0000_s1028" style="position:absolute;margin-left:418.5pt;margin-top:138.6pt;width:469.7pt;height:114.15pt;z-index:251660288;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ItgEAAFIDAAAOAAAAZHJzL2Uyb0RvYy54bWysU9tu2zAMfR+wfxD0vviSukuMOMWwIsOA&#10;YgvQ9QMUWYoF2JJGKrHz96OUpNnWt2EvMkUdHJ5D0quHaejZUQEaZxtezHLOlJWuNXbf8Jcfmw8L&#10;zjAI24reWdXwk0L+sH7/bjX6WpWuc32rgBGJxXr0De9C8HWWoezUIHDmvLL0qB0MItAV9lkLYiT2&#10;oc/KPL/PRgetBycVImUfz498nfi1VjJ81xpVYH3DSVtIJ6RzF89svRL1HoTvjLzIEP+gYhDGUtFX&#10;qkcRBDuAeUM1GAkOnQ4z6YbMaW2kSh7ITZH/5ea5E14lL9Qc9K9twv9HK78dn/0WqA2jxxopjC4m&#10;DUP8kj42Nbyc3y/K+UfOTg2f59VyWVwap6bAJAGqZVVVJQEkIYq7u7xYJER2o/KA4YtyA4tBw4Em&#10;kxomjk8YqDxBr5BY2bqN6fs0nd7+kSBgzGQ3vTEK025ipiWtcaQxs3PtaQsMvdwYKvkkMGwF0HAL&#10;zkYaeMPx50GA4qz/aqmjcTuuAVyD3TUQVnaO9iZwdg4/h7RFZ2mfDsFpk2zcSl800uCSu8uSxc34&#10;/Z5Qt19h/QsAAP//AwBQSwMEFAAGAAgAAAAhAJY3CIbgAAAACAEAAA8AAABkcnMvZG93bnJldi54&#10;bWxMj81OwzAQhO9IvIO1SNyoQyC0CdlUFT8qR2iRCjc3XpIIex3FbhN4eswJjqMZzXxTLidrxJEG&#10;3zlGuJwlIIhrpztuEF63jxcLED4o1so4JoQv8rCsTk9KVWg38gsdN6ERsYR9oRDaEPpCSl+3ZJWf&#10;uZ44eh9usCpEOTRSD2qM5dbINElupFUdx4VW9XTXUv25OViE9aJfvT2577ExD+/r3fMuv9/mAfH8&#10;bFrdggg0hb8w/OJHdKgi094dWHthEOKRgJDO5ymIaOdX+TWIPUKWZBnIqpT/D1Q/AAAA//8DAFBL&#10;AQItABQABgAIAAAAIQC2gziS/gAAAOEBAAATAAAAAAAAAAAAAAAAAAAAAABbQ29udGVudF9UeXBl&#10;c10ueG1sUEsBAi0AFAAGAAgAAAAhADj9If/WAAAAlAEAAAsAAAAAAAAAAAAAAAAALwEAAF9yZWxz&#10;Ly5yZWxzUEsBAi0AFAAGAAgAAAAhAGz8Ygi2AQAAUgMAAA4AAAAAAAAAAAAAAAAALgIAAGRycy9l&#10;Mm9Eb2MueG1sUEsBAi0AFAAGAAgAAAAhAJY3CIbgAAAACAEAAA8AAAAAAAAAAAAAAAAAEAQAAGRy&#10;cy9kb3ducmV2LnhtbFBLBQYAAAAABAAEAPMAAAAdBQAAAAA=&#10;" filled="f" stroked="f">
                <v:textbox inset="0,0,0,0">
                  <w:txbxContent>
                    <w:p w14:paraId="7841187E" w14:textId="77777777" w:rsidR="00170B05" w:rsidRDefault="003712E5">
                      <w:pPr>
                        <w:spacing w:line="240" w:lineRule="auto"/>
                        <w:jc w:val="center"/>
                        <w:textDirection w:val="btLr"/>
                      </w:pPr>
                      <w:r>
                        <w:rPr>
                          <w:b/>
                          <w:color w:val="000000"/>
                          <w:sz w:val="32"/>
                        </w:rPr>
                        <w:t>Smlouva o poskytování služeb</w:t>
                      </w:r>
                    </w:p>
                    <w:p w14:paraId="7841187F" w14:textId="77777777" w:rsidR="00170B05" w:rsidRDefault="00170B05">
                      <w:pPr>
                        <w:textDirection w:val="btLr"/>
                      </w:pPr>
                    </w:p>
                    <w:p w14:paraId="78411880" w14:textId="77777777" w:rsidR="00170B05" w:rsidRDefault="00170B05">
                      <w:pPr>
                        <w:textDirection w:val="btLr"/>
                      </w:pPr>
                    </w:p>
                    <w:p w14:paraId="78411881" w14:textId="77777777" w:rsidR="00170B05" w:rsidRDefault="00170B05">
                      <w:pPr>
                        <w:textDirection w:val="btLr"/>
                      </w:pPr>
                    </w:p>
                    <w:p w14:paraId="78411882" w14:textId="77777777" w:rsidR="00170B05" w:rsidRDefault="003712E5">
                      <w:pPr>
                        <w:spacing w:line="340" w:lineRule="auto"/>
                        <w:jc w:val="center"/>
                        <w:textDirection w:val="btLr"/>
                      </w:pPr>
                      <w:r>
                        <w:rPr>
                          <w:color w:val="000000"/>
                          <w:sz w:val="32"/>
                        </w:rPr>
                        <w:t>uzavřená mezi</w:t>
                      </w:r>
                    </w:p>
                  </w:txbxContent>
                </v:textbox>
                <w10:wrap anchorx="margin" anchory="page"/>
              </v:rect>
            </w:pict>
          </mc:Fallback>
        </mc:AlternateContent>
      </w:r>
      <w:r>
        <w:br w:type="page"/>
      </w:r>
    </w:p>
    <w:p w14:paraId="78411745" w14:textId="77777777" w:rsidR="00170B05" w:rsidRDefault="003712E5">
      <w:pPr>
        <w:keepNext/>
        <w:numPr>
          <w:ilvl w:val="0"/>
          <w:numId w:val="1"/>
        </w:numPr>
        <w:pBdr>
          <w:top w:val="nil"/>
          <w:left w:val="nil"/>
          <w:bottom w:val="nil"/>
          <w:right w:val="nil"/>
          <w:between w:val="nil"/>
        </w:pBdr>
        <w:spacing w:before="260" w:line="280" w:lineRule="auto"/>
        <w:jc w:val="center"/>
      </w:pPr>
      <w:r>
        <w:rPr>
          <w:b/>
          <w:bCs/>
          <w:color w:val="000000"/>
          <w:sz w:val="26"/>
          <w:szCs w:val="26"/>
        </w:rPr>
        <w:lastRenderedPageBreak/>
        <w:t xml:space="preserve">Smlouva </w:t>
      </w:r>
    </w:p>
    <w:p w14:paraId="78411746" w14:textId="77777777" w:rsidR="00170B05" w:rsidRDefault="003712E5">
      <w:pPr>
        <w:keepNext/>
        <w:pBdr>
          <w:top w:val="nil"/>
          <w:left w:val="nil"/>
          <w:bottom w:val="nil"/>
          <w:right w:val="nil"/>
          <w:between w:val="nil"/>
        </w:pBdr>
        <w:spacing w:before="260" w:line="280" w:lineRule="auto"/>
        <w:jc w:val="center"/>
        <w:rPr>
          <w:color w:val="000000"/>
        </w:rPr>
      </w:pPr>
      <w:r>
        <w:rPr>
          <w:color w:val="000000"/>
        </w:rPr>
        <w:t>uzavřená podle ustanovení § 1746 odst. 2 a násl. zákona č. 89/2012 Sb., občanský zákoník, ve znění pozdějších předpisů (dále jen „občanský zákoník“)</w:t>
      </w:r>
    </w:p>
    <w:p w14:paraId="78411747" w14:textId="77777777" w:rsidR="00170B05" w:rsidRDefault="00170B05">
      <w:pPr>
        <w:keepNext/>
      </w:pPr>
    </w:p>
    <w:p w14:paraId="78411748" w14:textId="77777777" w:rsidR="00170B05" w:rsidRDefault="003712E5">
      <w:pPr>
        <w:keepNext/>
        <w:numPr>
          <w:ilvl w:val="0"/>
          <w:numId w:val="1"/>
        </w:numPr>
        <w:pBdr>
          <w:top w:val="nil"/>
          <w:left w:val="nil"/>
          <w:bottom w:val="nil"/>
          <w:right w:val="nil"/>
          <w:between w:val="nil"/>
        </w:pBdr>
        <w:spacing w:before="260" w:line="280" w:lineRule="auto"/>
        <w:jc w:val="center"/>
      </w:pPr>
      <w:r>
        <w:rPr>
          <w:b/>
          <w:bCs/>
          <w:color w:val="000000"/>
          <w:sz w:val="26"/>
          <w:szCs w:val="26"/>
        </w:rPr>
        <w:t>Smluvní strany</w:t>
      </w:r>
    </w:p>
    <w:p w14:paraId="78411749" w14:textId="77777777" w:rsidR="00170B05" w:rsidRDefault="003712E5">
      <w:pPr>
        <w:keepNext/>
        <w:numPr>
          <w:ilvl w:val="1"/>
          <w:numId w:val="1"/>
        </w:numPr>
        <w:pBdr>
          <w:top w:val="nil"/>
          <w:left w:val="nil"/>
          <w:bottom w:val="nil"/>
          <w:right w:val="nil"/>
          <w:between w:val="nil"/>
        </w:pBdr>
        <w:spacing w:before="260"/>
      </w:pPr>
      <w:r>
        <w:rPr>
          <w:b/>
          <w:bCs/>
          <w:color w:val="000000"/>
        </w:rPr>
        <w:t xml:space="preserve">Česká centrála cestovního ruchu – CzechTourism </w:t>
      </w:r>
    </w:p>
    <w:p w14:paraId="7841174A" w14:textId="77777777" w:rsidR="00170B05" w:rsidRDefault="003712E5">
      <w:pPr>
        <w:keepNext/>
      </w:pPr>
      <w:r>
        <w:t>příspěvková organizace Ministerstva pro místní rozvoj České republiky</w:t>
      </w:r>
    </w:p>
    <w:p w14:paraId="7841174B" w14:textId="77777777" w:rsidR="00170B05" w:rsidRDefault="00170B05">
      <w:pPr>
        <w:keepNext/>
      </w:pPr>
    </w:p>
    <w:tbl>
      <w:tblPr>
        <w:tblStyle w:val="a"/>
        <w:tblW w:w="9406" w:type="dxa"/>
        <w:tblInd w:w="0" w:type="dxa"/>
        <w:tblBorders>
          <w:insideH w:val="single" w:sz="4" w:space="0" w:color="000000"/>
        </w:tblBorders>
        <w:tblLayout w:type="fixed"/>
        <w:tblLook w:val="0000" w:firstRow="0" w:lastRow="0" w:firstColumn="0" w:lastColumn="0" w:noHBand="0" w:noVBand="0"/>
      </w:tblPr>
      <w:tblGrid>
        <w:gridCol w:w="4703"/>
        <w:gridCol w:w="4703"/>
      </w:tblGrid>
      <w:tr w:rsidR="00170B05" w14:paraId="7841174E" w14:textId="77777777">
        <w:tc>
          <w:tcPr>
            <w:tcW w:w="4703" w:type="dxa"/>
          </w:tcPr>
          <w:p w14:paraId="7841174C" w14:textId="77777777" w:rsidR="00170B05" w:rsidRDefault="003712E5">
            <w:pPr>
              <w:keepNext/>
              <w:pBdr>
                <w:top w:val="nil"/>
                <w:left w:val="nil"/>
                <w:bottom w:val="nil"/>
                <w:right w:val="nil"/>
                <w:between w:val="nil"/>
              </w:pBdr>
              <w:rPr>
                <w:color w:val="000000"/>
              </w:rPr>
            </w:pPr>
            <w:r>
              <w:rPr>
                <w:color w:val="000000"/>
              </w:rPr>
              <w:t>Sídlo:</w:t>
            </w:r>
          </w:p>
        </w:tc>
        <w:tc>
          <w:tcPr>
            <w:tcW w:w="4703" w:type="dxa"/>
          </w:tcPr>
          <w:p w14:paraId="7841174D" w14:textId="77777777" w:rsidR="00170B05" w:rsidRDefault="003712E5">
            <w:pPr>
              <w:keepNext/>
              <w:pBdr>
                <w:top w:val="nil"/>
                <w:left w:val="nil"/>
                <w:bottom w:val="nil"/>
                <w:right w:val="nil"/>
                <w:between w:val="nil"/>
              </w:pBdr>
              <w:rPr>
                <w:color w:val="000000"/>
              </w:rPr>
            </w:pPr>
            <w:r>
              <w:rPr>
                <w:color w:val="000000"/>
              </w:rPr>
              <w:t>Štěpánská 567/15, Praha 2 – Nové Město 120 00</w:t>
            </w:r>
          </w:p>
        </w:tc>
      </w:tr>
      <w:tr w:rsidR="00170B05" w14:paraId="78411751" w14:textId="77777777">
        <w:tc>
          <w:tcPr>
            <w:tcW w:w="4703" w:type="dxa"/>
          </w:tcPr>
          <w:p w14:paraId="7841174F" w14:textId="77777777" w:rsidR="00170B05" w:rsidRDefault="003712E5">
            <w:pPr>
              <w:keepNext/>
              <w:pBdr>
                <w:top w:val="nil"/>
                <w:left w:val="nil"/>
                <w:bottom w:val="nil"/>
                <w:right w:val="nil"/>
                <w:between w:val="nil"/>
              </w:pBdr>
              <w:rPr>
                <w:color w:val="000000"/>
              </w:rPr>
            </w:pPr>
            <w:r>
              <w:rPr>
                <w:color w:val="000000"/>
              </w:rPr>
              <w:t xml:space="preserve">IČ: </w:t>
            </w:r>
          </w:p>
        </w:tc>
        <w:tc>
          <w:tcPr>
            <w:tcW w:w="4703" w:type="dxa"/>
          </w:tcPr>
          <w:p w14:paraId="78411750" w14:textId="77777777" w:rsidR="00170B05" w:rsidRDefault="003712E5">
            <w:pPr>
              <w:keepNext/>
              <w:pBdr>
                <w:top w:val="nil"/>
                <w:left w:val="nil"/>
                <w:bottom w:val="nil"/>
                <w:right w:val="nil"/>
                <w:between w:val="nil"/>
              </w:pBdr>
              <w:rPr>
                <w:color w:val="000000"/>
              </w:rPr>
            </w:pPr>
            <w:r>
              <w:rPr>
                <w:color w:val="000000"/>
              </w:rPr>
              <w:t>49 27 76 00</w:t>
            </w:r>
          </w:p>
        </w:tc>
      </w:tr>
      <w:tr w:rsidR="00170B05" w14:paraId="78411754" w14:textId="77777777">
        <w:tc>
          <w:tcPr>
            <w:tcW w:w="4703" w:type="dxa"/>
            <w:tcBorders>
              <w:bottom w:val="single" w:sz="4" w:space="0" w:color="000000"/>
            </w:tcBorders>
          </w:tcPr>
          <w:p w14:paraId="78411752" w14:textId="77777777" w:rsidR="00170B05" w:rsidRDefault="003712E5">
            <w:pPr>
              <w:keepNext/>
              <w:pBdr>
                <w:top w:val="nil"/>
                <w:left w:val="nil"/>
                <w:bottom w:val="nil"/>
                <w:right w:val="nil"/>
                <w:between w:val="nil"/>
              </w:pBdr>
              <w:rPr>
                <w:color w:val="000000"/>
              </w:rPr>
            </w:pPr>
            <w:r>
              <w:rPr>
                <w:color w:val="000000"/>
              </w:rPr>
              <w:t>DIČ:</w:t>
            </w:r>
          </w:p>
        </w:tc>
        <w:tc>
          <w:tcPr>
            <w:tcW w:w="4703" w:type="dxa"/>
            <w:tcBorders>
              <w:bottom w:val="single" w:sz="4" w:space="0" w:color="000000"/>
            </w:tcBorders>
          </w:tcPr>
          <w:p w14:paraId="78411753" w14:textId="77777777" w:rsidR="00170B05" w:rsidRDefault="003712E5">
            <w:pPr>
              <w:keepNext/>
              <w:pBdr>
                <w:top w:val="nil"/>
                <w:left w:val="nil"/>
                <w:bottom w:val="nil"/>
                <w:right w:val="nil"/>
                <w:between w:val="nil"/>
              </w:pBdr>
              <w:rPr>
                <w:color w:val="000000"/>
              </w:rPr>
            </w:pPr>
            <w:r>
              <w:rPr>
                <w:color w:val="000000"/>
              </w:rPr>
              <w:t>CZ 49 27 76 00</w:t>
            </w:r>
          </w:p>
        </w:tc>
      </w:tr>
      <w:tr w:rsidR="00170B05" w14:paraId="78411758" w14:textId="77777777">
        <w:tc>
          <w:tcPr>
            <w:tcW w:w="4703" w:type="dxa"/>
            <w:tcBorders>
              <w:bottom w:val="single" w:sz="4" w:space="0" w:color="000000"/>
            </w:tcBorders>
          </w:tcPr>
          <w:p w14:paraId="78411755" w14:textId="77777777" w:rsidR="00170B05" w:rsidRDefault="003712E5">
            <w:pPr>
              <w:keepNext/>
              <w:pBdr>
                <w:top w:val="nil"/>
                <w:left w:val="nil"/>
                <w:bottom w:val="nil"/>
                <w:right w:val="nil"/>
                <w:between w:val="nil"/>
              </w:pBdr>
              <w:rPr>
                <w:color w:val="000000"/>
              </w:rPr>
            </w:pPr>
            <w:r>
              <w:rPr>
                <w:color w:val="000000"/>
              </w:rPr>
              <w:t>Zastoupená:</w:t>
            </w:r>
          </w:p>
        </w:tc>
        <w:tc>
          <w:tcPr>
            <w:tcW w:w="4703" w:type="dxa"/>
            <w:tcBorders>
              <w:bottom w:val="single" w:sz="4" w:space="0" w:color="000000"/>
            </w:tcBorders>
          </w:tcPr>
          <w:p w14:paraId="78411756" w14:textId="77777777" w:rsidR="00170B05" w:rsidRDefault="003712E5">
            <w:pPr>
              <w:jc w:val="both"/>
            </w:pPr>
            <w:r>
              <w:t xml:space="preserve">František </w:t>
            </w:r>
            <w:proofErr w:type="spellStart"/>
            <w:r>
              <w:t>Reismüller</w:t>
            </w:r>
            <w:proofErr w:type="spellEnd"/>
            <w:r>
              <w:rPr>
                <w:color w:val="000000"/>
              </w:rPr>
              <w:t>, Ph.D.</w:t>
            </w:r>
            <w:r>
              <w:t xml:space="preserve">, </w:t>
            </w:r>
          </w:p>
          <w:p w14:paraId="78411757" w14:textId="77777777" w:rsidR="00170B05" w:rsidRDefault="003712E5">
            <w:pPr>
              <w:keepNext/>
              <w:pBdr>
                <w:top w:val="nil"/>
                <w:left w:val="nil"/>
                <w:bottom w:val="nil"/>
                <w:right w:val="nil"/>
                <w:between w:val="nil"/>
              </w:pBdr>
              <w:rPr>
                <w:color w:val="000000"/>
              </w:rPr>
            </w:pPr>
            <w:r>
              <w:rPr>
                <w:color w:val="000000"/>
              </w:rPr>
              <w:t>ředitelem ČCCR – CzechTourism</w:t>
            </w:r>
          </w:p>
        </w:tc>
      </w:tr>
    </w:tbl>
    <w:p w14:paraId="78411759" w14:textId="77777777" w:rsidR="00170B05" w:rsidRDefault="00170B05">
      <w:pPr>
        <w:keepNext/>
        <w:pBdr>
          <w:top w:val="nil"/>
          <w:left w:val="nil"/>
          <w:bottom w:val="nil"/>
          <w:right w:val="nil"/>
          <w:between w:val="nil"/>
        </w:pBdr>
        <w:rPr>
          <w:b/>
          <w:bCs/>
          <w:color w:val="000000"/>
        </w:rPr>
      </w:pPr>
    </w:p>
    <w:p w14:paraId="7841175A" w14:textId="77777777" w:rsidR="00170B05" w:rsidRDefault="003712E5">
      <w:pPr>
        <w:keepNext/>
        <w:pBdr>
          <w:top w:val="nil"/>
          <w:left w:val="nil"/>
          <w:bottom w:val="nil"/>
          <w:right w:val="nil"/>
          <w:between w:val="nil"/>
        </w:pBdr>
        <w:rPr>
          <w:b/>
          <w:bCs/>
          <w:color w:val="000000"/>
        </w:rPr>
      </w:pPr>
      <w:r>
        <w:rPr>
          <w:b/>
          <w:bCs/>
          <w:color w:val="000000"/>
        </w:rPr>
        <w:t>(dále jen „Objednatel“)</w:t>
      </w:r>
    </w:p>
    <w:p w14:paraId="7841175B" w14:textId="77777777" w:rsidR="00170B05" w:rsidRDefault="00170B05">
      <w:pPr>
        <w:keepNext/>
      </w:pPr>
    </w:p>
    <w:p w14:paraId="7841175C" w14:textId="77777777" w:rsidR="00170B05" w:rsidRDefault="003712E5">
      <w:pPr>
        <w:keepNext/>
      </w:pPr>
      <w:r>
        <w:t>a</w:t>
      </w:r>
    </w:p>
    <w:p w14:paraId="7841175D" w14:textId="77777777" w:rsidR="00170B05" w:rsidRDefault="00170B05">
      <w:pPr>
        <w:keepNext/>
      </w:pPr>
    </w:p>
    <w:tbl>
      <w:tblPr>
        <w:tblStyle w:val="a0"/>
        <w:tblW w:w="9406" w:type="dxa"/>
        <w:tblInd w:w="0" w:type="dxa"/>
        <w:tblBorders>
          <w:insideH w:val="single" w:sz="4" w:space="0" w:color="000000"/>
        </w:tblBorders>
        <w:tblLayout w:type="fixed"/>
        <w:tblLook w:val="0000" w:firstRow="0" w:lastRow="0" w:firstColumn="0" w:lastColumn="0" w:noHBand="0" w:noVBand="0"/>
      </w:tblPr>
      <w:tblGrid>
        <w:gridCol w:w="4703"/>
        <w:gridCol w:w="4703"/>
      </w:tblGrid>
      <w:tr w:rsidR="00170B05" w14:paraId="78411760" w14:textId="77777777">
        <w:tc>
          <w:tcPr>
            <w:tcW w:w="4703" w:type="dxa"/>
          </w:tcPr>
          <w:p w14:paraId="7841175E" w14:textId="77777777" w:rsidR="00170B05" w:rsidRDefault="003712E5">
            <w:pPr>
              <w:keepNext/>
              <w:pBdr>
                <w:top w:val="nil"/>
                <w:left w:val="nil"/>
                <w:bottom w:val="nil"/>
                <w:right w:val="nil"/>
                <w:between w:val="nil"/>
              </w:pBdr>
              <w:rPr>
                <w:color w:val="000000"/>
              </w:rPr>
            </w:pPr>
            <w:r>
              <w:rPr>
                <w:color w:val="000000"/>
              </w:rPr>
              <w:t xml:space="preserve">Firma: </w:t>
            </w:r>
          </w:p>
        </w:tc>
        <w:tc>
          <w:tcPr>
            <w:tcW w:w="4703" w:type="dxa"/>
          </w:tcPr>
          <w:p w14:paraId="7841175F" w14:textId="77777777" w:rsidR="00170B05" w:rsidRDefault="003712E5">
            <w:pPr>
              <w:keepNext/>
              <w:pBdr>
                <w:top w:val="nil"/>
                <w:left w:val="nil"/>
                <w:bottom w:val="nil"/>
                <w:right w:val="nil"/>
                <w:between w:val="nil"/>
              </w:pBdr>
              <w:rPr>
                <w:color w:val="000000"/>
              </w:rPr>
            </w:pPr>
            <w:r>
              <w:t>BlueGhost.cz, s.r.o.</w:t>
            </w:r>
          </w:p>
        </w:tc>
      </w:tr>
      <w:tr w:rsidR="00170B05" w14:paraId="78411763" w14:textId="77777777">
        <w:tc>
          <w:tcPr>
            <w:tcW w:w="4703" w:type="dxa"/>
          </w:tcPr>
          <w:p w14:paraId="78411761" w14:textId="77777777" w:rsidR="00170B05" w:rsidRDefault="003712E5">
            <w:pPr>
              <w:keepNext/>
              <w:pBdr>
                <w:top w:val="nil"/>
                <w:left w:val="nil"/>
                <w:bottom w:val="nil"/>
                <w:right w:val="nil"/>
                <w:between w:val="nil"/>
              </w:pBdr>
              <w:rPr>
                <w:color w:val="000000"/>
              </w:rPr>
            </w:pPr>
            <w:r>
              <w:rPr>
                <w:color w:val="000000"/>
              </w:rPr>
              <w:t>Zapsanou v obchodním rejstříku vedeném Městským soudem</w:t>
            </w:r>
          </w:p>
        </w:tc>
        <w:tc>
          <w:tcPr>
            <w:tcW w:w="4703" w:type="dxa"/>
          </w:tcPr>
          <w:p w14:paraId="78411762" w14:textId="77777777" w:rsidR="00170B05" w:rsidRDefault="003712E5">
            <w:pPr>
              <w:keepNext/>
              <w:pBdr>
                <w:top w:val="nil"/>
                <w:left w:val="nil"/>
                <w:bottom w:val="nil"/>
                <w:right w:val="nil"/>
                <w:between w:val="nil"/>
              </w:pBdr>
              <w:rPr>
                <w:color w:val="000000"/>
                <w:highlight w:val="white"/>
              </w:rPr>
            </w:pPr>
            <w:r>
              <w:rPr>
                <w:color w:val="000000"/>
                <w:highlight w:val="white"/>
              </w:rPr>
              <w:t xml:space="preserve">v </w:t>
            </w:r>
            <w:r>
              <w:rPr>
                <w:highlight w:val="white"/>
              </w:rPr>
              <w:t>Praze, oddíl C, v</w:t>
            </w:r>
            <w:r>
              <w:rPr>
                <w:color w:val="000000"/>
                <w:highlight w:val="white"/>
              </w:rPr>
              <w:t>ložka</w:t>
            </w:r>
            <w:r>
              <w:rPr>
                <w:highlight w:val="white"/>
              </w:rPr>
              <w:t xml:space="preserve"> 152013</w:t>
            </w:r>
          </w:p>
        </w:tc>
      </w:tr>
      <w:tr w:rsidR="00170B05" w14:paraId="78411766" w14:textId="77777777">
        <w:tc>
          <w:tcPr>
            <w:tcW w:w="4703" w:type="dxa"/>
          </w:tcPr>
          <w:p w14:paraId="78411764" w14:textId="77777777" w:rsidR="00170B05" w:rsidRDefault="003712E5">
            <w:pPr>
              <w:keepNext/>
              <w:pBdr>
                <w:top w:val="nil"/>
                <w:left w:val="nil"/>
                <w:bottom w:val="nil"/>
                <w:right w:val="nil"/>
                <w:between w:val="nil"/>
              </w:pBdr>
              <w:rPr>
                <w:color w:val="000000"/>
              </w:rPr>
            </w:pPr>
            <w:r>
              <w:rPr>
                <w:color w:val="000000"/>
              </w:rPr>
              <w:t>Sídlo:</w:t>
            </w:r>
          </w:p>
        </w:tc>
        <w:tc>
          <w:tcPr>
            <w:tcW w:w="4703" w:type="dxa"/>
          </w:tcPr>
          <w:p w14:paraId="78411765" w14:textId="77777777" w:rsidR="00170B05" w:rsidRDefault="003712E5">
            <w:pPr>
              <w:keepNext/>
              <w:pBdr>
                <w:top w:val="nil"/>
                <w:left w:val="nil"/>
                <w:bottom w:val="nil"/>
                <w:right w:val="nil"/>
                <w:between w:val="nil"/>
              </w:pBdr>
              <w:rPr>
                <w:color w:val="000000"/>
                <w:highlight w:val="white"/>
              </w:rPr>
            </w:pPr>
            <w:r>
              <w:rPr>
                <w:highlight w:val="white"/>
              </w:rPr>
              <w:t>Českomalínská 516/27, 160 00 Praha 6 - Dejvice</w:t>
            </w:r>
          </w:p>
        </w:tc>
      </w:tr>
      <w:tr w:rsidR="00170B05" w14:paraId="78411769" w14:textId="77777777">
        <w:tc>
          <w:tcPr>
            <w:tcW w:w="4703" w:type="dxa"/>
          </w:tcPr>
          <w:p w14:paraId="78411767" w14:textId="77777777" w:rsidR="00170B05" w:rsidRDefault="003712E5">
            <w:pPr>
              <w:keepNext/>
              <w:pBdr>
                <w:top w:val="nil"/>
                <w:left w:val="nil"/>
                <w:bottom w:val="nil"/>
                <w:right w:val="nil"/>
                <w:between w:val="nil"/>
              </w:pBdr>
              <w:rPr>
                <w:color w:val="000000"/>
              </w:rPr>
            </w:pPr>
            <w:r>
              <w:rPr>
                <w:color w:val="000000"/>
              </w:rPr>
              <w:t>Zastoupená:</w:t>
            </w:r>
            <w:r>
              <w:rPr>
                <w:color w:val="000000"/>
                <w:highlight w:val="yellow"/>
              </w:rPr>
              <w:t xml:space="preserve"> </w:t>
            </w:r>
          </w:p>
        </w:tc>
        <w:tc>
          <w:tcPr>
            <w:tcW w:w="4703" w:type="dxa"/>
          </w:tcPr>
          <w:p w14:paraId="78411768" w14:textId="77777777" w:rsidR="00170B05" w:rsidRDefault="003712E5">
            <w:pPr>
              <w:keepNext/>
              <w:pBdr>
                <w:top w:val="nil"/>
                <w:left w:val="nil"/>
                <w:bottom w:val="nil"/>
                <w:right w:val="nil"/>
                <w:between w:val="nil"/>
              </w:pBdr>
              <w:rPr>
                <w:color w:val="000000"/>
                <w:highlight w:val="white"/>
              </w:rPr>
            </w:pPr>
            <w:r>
              <w:rPr>
                <w:highlight w:val="white"/>
              </w:rPr>
              <w:t>Ing. Pavlem Weberem, jednatelem</w:t>
            </w:r>
          </w:p>
        </w:tc>
      </w:tr>
      <w:tr w:rsidR="00170B05" w14:paraId="7841176C" w14:textId="77777777">
        <w:tc>
          <w:tcPr>
            <w:tcW w:w="4703" w:type="dxa"/>
          </w:tcPr>
          <w:p w14:paraId="7841176A" w14:textId="77777777" w:rsidR="00170B05" w:rsidRDefault="003712E5">
            <w:pPr>
              <w:keepNext/>
              <w:pBdr>
                <w:top w:val="nil"/>
                <w:left w:val="nil"/>
                <w:bottom w:val="nil"/>
                <w:right w:val="nil"/>
                <w:between w:val="nil"/>
              </w:pBdr>
              <w:rPr>
                <w:color w:val="000000"/>
              </w:rPr>
            </w:pPr>
            <w:r>
              <w:rPr>
                <w:color w:val="000000"/>
              </w:rPr>
              <w:t>IČ:</w:t>
            </w:r>
          </w:p>
        </w:tc>
        <w:tc>
          <w:tcPr>
            <w:tcW w:w="4703" w:type="dxa"/>
          </w:tcPr>
          <w:p w14:paraId="7841176B" w14:textId="77777777" w:rsidR="00170B05" w:rsidRDefault="003712E5">
            <w:pPr>
              <w:keepNext/>
              <w:pBdr>
                <w:top w:val="nil"/>
                <w:left w:val="nil"/>
                <w:bottom w:val="nil"/>
                <w:right w:val="nil"/>
                <w:between w:val="nil"/>
              </w:pBdr>
              <w:rPr>
                <w:color w:val="000000"/>
                <w:highlight w:val="white"/>
              </w:rPr>
            </w:pPr>
            <w:r>
              <w:rPr>
                <w:highlight w:val="white"/>
              </w:rPr>
              <w:t>28901061</w:t>
            </w:r>
          </w:p>
        </w:tc>
      </w:tr>
      <w:tr w:rsidR="00170B05" w14:paraId="7841176F" w14:textId="77777777">
        <w:tc>
          <w:tcPr>
            <w:tcW w:w="4703" w:type="dxa"/>
          </w:tcPr>
          <w:p w14:paraId="7841176D" w14:textId="77777777" w:rsidR="00170B05" w:rsidRDefault="003712E5">
            <w:pPr>
              <w:keepNext/>
              <w:pBdr>
                <w:top w:val="nil"/>
                <w:left w:val="nil"/>
                <w:bottom w:val="nil"/>
                <w:right w:val="nil"/>
                <w:between w:val="nil"/>
              </w:pBdr>
              <w:rPr>
                <w:color w:val="000000"/>
              </w:rPr>
            </w:pPr>
            <w:r>
              <w:rPr>
                <w:color w:val="000000"/>
              </w:rPr>
              <w:t>DIČ:</w:t>
            </w:r>
          </w:p>
        </w:tc>
        <w:tc>
          <w:tcPr>
            <w:tcW w:w="4703" w:type="dxa"/>
          </w:tcPr>
          <w:p w14:paraId="7841176E" w14:textId="77777777" w:rsidR="00170B05" w:rsidRDefault="003712E5">
            <w:pPr>
              <w:keepNext/>
              <w:pBdr>
                <w:top w:val="nil"/>
                <w:left w:val="nil"/>
                <w:bottom w:val="nil"/>
                <w:right w:val="nil"/>
                <w:between w:val="nil"/>
              </w:pBdr>
              <w:rPr>
                <w:color w:val="000000"/>
                <w:highlight w:val="white"/>
              </w:rPr>
            </w:pPr>
            <w:r>
              <w:rPr>
                <w:highlight w:val="white"/>
              </w:rPr>
              <w:t>CZ28901061</w:t>
            </w:r>
          </w:p>
        </w:tc>
      </w:tr>
      <w:tr w:rsidR="00170B05" w14:paraId="78411772" w14:textId="77777777">
        <w:tc>
          <w:tcPr>
            <w:tcW w:w="4703" w:type="dxa"/>
            <w:tcBorders>
              <w:bottom w:val="single" w:sz="4" w:space="0" w:color="000000"/>
            </w:tcBorders>
          </w:tcPr>
          <w:p w14:paraId="78411770" w14:textId="77777777" w:rsidR="00170B05" w:rsidRDefault="003712E5">
            <w:pPr>
              <w:keepNext/>
              <w:pBdr>
                <w:top w:val="nil"/>
                <w:left w:val="nil"/>
                <w:bottom w:val="nil"/>
                <w:right w:val="nil"/>
                <w:between w:val="nil"/>
              </w:pBdr>
              <w:rPr>
                <w:color w:val="000000"/>
              </w:rPr>
            </w:pPr>
            <w:r>
              <w:rPr>
                <w:color w:val="000000"/>
              </w:rPr>
              <w:t xml:space="preserve">Poskytovatel je plátce DPH </w:t>
            </w:r>
          </w:p>
        </w:tc>
        <w:tc>
          <w:tcPr>
            <w:tcW w:w="4703" w:type="dxa"/>
            <w:tcBorders>
              <w:bottom w:val="single" w:sz="4" w:space="0" w:color="000000"/>
            </w:tcBorders>
          </w:tcPr>
          <w:p w14:paraId="78411771" w14:textId="77777777" w:rsidR="00170B05" w:rsidRDefault="003712E5">
            <w:pPr>
              <w:keepNext/>
              <w:pBdr>
                <w:top w:val="nil"/>
                <w:left w:val="nil"/>
                <w:bottom w:val="nil"/>
                <w:right w:val="nil"/>
                <w:between w:val="nil"/>
              </w:pBdr>
              <w:rPr>
                <w:color w:val="000000"/>
                <w:highlight w:val="white"/>
              </w:rPr>
            </w:pPr>
            <w:r>
              <w:rPr>
                <w:color w:val="000000"/>
                <w:highlight w:val="white"/>
              </w:rPr>
              <w:t>ANO</w:t>
            </w:r>
          </w:p>
        </w:tc>
      </w:tr>
      <w:tr w:rsidR="00170B05" w14:paraId="78411775" w14:textId="77777777">
        <w:tc>
          <w:tcPr>
            <w:tcW w:w="4703" w:type="dxa"/>
            <w:tcBorders>
              <w:top w:val="single" w:sz="4" w:space="0" w:color="000000"/>
              <w:bottom w:val="single" w:sz="4" w:space="0" w:color="000000"/>
            </w:tcBorders>
          </w:tcPr>
          <w:p w14:paraId="78411773" w14:textId="77777777" w:rsidR="00170B05" w:rsidRDefault="003712E5">
            <w:pPr>
              <w:keepNext/>
              <w:pBdr>
                <w:top w:val="nil"/>
                <w:left w:val="nil"/>
                <w:bottom w:val="nil"/>
                <w:right w:val="nil"/>
                <w:between w:val="nil"/>
              </w:pBdr>
              <w:rPr>
                <w:color w:val="000000"/>
              </w:rPr>
            </w:pPr>
            <w:r>
              <w:rPr>
                <w:color w:val="000000"/>
              </w:rPr>
              <w:t>Bankovní spojení: č. účtu</w:t>
            </w:r>
          </w:p>
        </w:tc>
        <w:tc>
          <w:tcPr>
            <w:tcW w:w="4703" w:type="dxa"/>
            <w:tcBorders>
              <w:top w:val="single" w:sz="4" w:space="0" w:color="000000"/>
              <w:bottom w:val="single" w:sz="4" w:space="0" w:color="000000"/>
            </w:tcBorders>
          </w:tcPr>
          <w:p w14:paraId="78411774" w14:textId="146A98CC" w:rsidR="00170B05" w:rsidRDefault="006E0197">
            <w:pPr>
              <w:keepNext/>
              <w:pBdr>
                <w:top w:val="nil"/>
                <w:left w:val="nil"/>
                <w:bottom w:val="nil"/>
                <w:right w:val="nil"/>
                <w:between w:val="nil"/>
              </w:pBdr>
              <w:rPr>
                <w:color w:val="000000"/>
                <w:highlight w:val="white"/>
              </w:rPr>
            </w:pPr>
            <w:r>
              <w:rPr>
                <w:highlight w:val="white"/>
              </w:rPr>
              <w:t>XXX</w:t>
            </w:r>
          </w:p>
        </w:tc>
      </w:tr>
    </w:tbl>
    <w:p w14:paraId="78411776" w14:textId="77777777" w:rsidR="00170B05" w:rsidRDefault="00170B05">
      <w:pPr>
        <w:keepNext/>
      </w:pPr>
    </w:p>
    <w:p w14:paraId="78411777" w14:textId="77777777" w:rsidR="00170B05" w:rsidRDefault="003712E5">
      <w:pPr>
        <w:keepNext/>
        <w:pBdr>
          <w:top w:val="nil"/>
          <w:left w:val="nil"/>
          <w:bottom w:val="nil"/>
          <w:right w:val="nil"/>
          <w:between w:val="nil"/>
        </w:pBdr>
        <w:rPr>
          <w:b/>
          <w:bCs/>
          <w:color w:val="000000"/>
        </w:rPr>
      </w:pPr>
      <w:r>
        <w:rPr>
          <w:b/>
          <w:bCs/>
          <w:color w:val="000000"/>
        </w:rPr>
        <w:t>(dále jen „Poskytovatel“)</w:t>
      </w:r>
    </w:p>
    <w:p w14:paraId="78411778" w14:textId="77777777" w:rsidR="00170B05" w:rsidRDefault="00170B05">
      <w:pPr>
        <w:keepNext/>
        <w:pBdr>
          <w:top w:val="nil"/>
          <w:left w:val="nil"/>
          <w:bottom w:val="nil"/>
          <w:right w:val="nil"/>
          <w:between w:val="nil"/>
        </w:pBdr>
        <w:rPr>
          <w:b/>
          <w:bCs/>
          <w:color w:val="000000"/>
        </w:rPr>
      </w:pPr>
    </w:p>
    <w:p w14:paraId="78411779" w14:textId="77777777" w:rsidR="00170B05" w:rsidRDefault="003712E5">
      <w:pPr>
        <w:spacing w:line="240" w:lineRule="auto"/>
        <w:rPr>
          <w:b/>
          <w:bCs/>
        </w:rPr>
      </w:pPr>
      <w:r>
        <w:rPr>
          <w:b/>
          <w:bCs/>
        </w:rPr>
        <w:t>(společně též jako „smluvní strany“)</w:t>
      </w:r>
    </w:p>
    <w:p w14:paraId="7841177A" w14:textId="77777777" w:rsidR="00170B05" w:rsidRDefault="00170B05">
      <w:pPr>
        <w:keepNext/>
      </w:pPr>
    </w:p>
    <w:p w14:paraId="7841177B" w14:textId="77777777" w:rsidR="00170B05" w:rsidRDefault="00170B05">
      <w:pPr>
        <w:keepNext/>
      </w:pPr>
    </w:p>
    <w:p w14:paraId="7841177C" w14:textId="77777777" w:rsidR="00170B05" w:rsidRDefault="00170B05">
      <w:pPr>
        <w:keepNext/>
      </w:pPr>
    </w:p>
    <w:p w14:paraId="7841177D" w14:textId="77777777" w:rsidR="00170B05" w:rsidRDefault="003712E5">
      <w:pPr>
        <w:spacing w:line="240" w:lineRule="auto"/>
        <w:jc w:val="center"/>
      </w:pPr>
      <w:r>
        <w:t>uzavírají níže uvedeného dne, měsíce a roku tuto Smlouvu o poskytování služeb</w:t>
      </w:r>
    </w:p>
    <w:p w14:paraId="7841177E" w14:textId="77777777" w:rsidR="00170B05" w:rsidRDefault="00170B05">
      <w:pPr>
        <w:spacing w:line="240" w:lineRule="auto"/>
      </w:pPr>
    </w:p>
    <w:p w14:paraId="7841177F" w14:textId="77777777" w:rsidR="00170B05" w:rsidRDefault="003712E5">
      <w:pPr>
        <w:spacing w:line="240" w:lineRule="auto"/>
        <w:jc w:val="center"/>
      </w:pPr>
      <w:r>
        <w:t xml:space="preserve">(dále jen </w:t>
      </w:r>
      <w:r>
        <w:rPr>
          <w:b/>
          <w:bCs/>
        </w:rPr>
        <w:t>„Smlouva“</w:t>
      </w:r>
      <w:r>
        <w:t>)</w:t>
      </w:r>
    </w:p>
    <w:p w14:paraId="78411780" w14:textId="77777777" w:rsidR="00170B05" w:rsidRDefault="003712E5">
      <w:pPr>
        <w:spacing w:line="240" w:lineRule="auto"/>
        <w:jc w:val="center"/>
        <w:rPr>
          <w:b/>
          <w:bCs/>
          <w:sz w:val="26"/>
          <w:szCs w:val="26"/>
        </w:rPr>
      </w:pPr>
      <w:r>
        <w:br w:type="page"/>
      </w:r>
      <w:r>
        <w:rPr>
          <w:b/>
          <w:bCs/>
          <w:sz w:val="26"/>
          <w:szCs w:val="26"/>
        </w:rPr>
        <w:lastRenderedPageBreak/>
        <w:t>Preambule</w:t>
      </w:r>
    </w:p>
    <w:p w14:paraId="78411781" w14:textId="77777777" w:rsidR="00170B05" w:rsidRDefault="00170B05">
      <w:pPr>
        <w:jc w:val="both"/>
      </w:pPr>
    </w:p>
    <w:p w14:paraId="78411782" w14:textId="77777777" w:rsidR="00170B05" w:rsidRDefault="003712E5">
      <w:pPr>
        <w:pStyle w:val="Nzev"/>
        <w:spacing w:after="240" w:line="240" w:lineRule="auto"/>
        <w:jc w:val="both"/>
        <w:rPr>
          <w:sz w:val="22"/>
          <w:szCs w:val="22"/>
        </w:rPr>
      </w:pPr>
      <w:r>
        <w:rPr>
          <w:sz w:val="22"/>
          <w:szCs w:val="22"/>
        </w:rPr>
        <w:t>Česká centrála cestovního ruchu – CzechTourism je státní příspěvkovou organizací, která zajišťuje propagaci Česka a podílí se na vytváření jeho image jako destinace cestovního ruchu jak v zahraničí, tak v Česku, a dále svou činností přispívá k rozvoji odvětví cestovního ruchu. Při plnění tohoto účelu realizuje činnosti k zajištění koordinace propagace cestovního ruchu s aktivitami dalších veřejných institucí a podnikatelských subjektů.</w:t>
      </w:r>
    </w:p>
    <w:p w14:paraId="78411783" w14:textId="77777777" w:rsidR="00170B05" w:rsidRDefault="003712E5">
      <w:pPr>
        <w:pStyle w:val="Nzev"/>
        <w:spacing w:after="240" w:line="240" w:lineRule="auto"/>
        <w:jc w:val="both"/>
        <w:rPr>
          <w:sz w:val="22"/>
          <w:szCs w:val="22"/>
        </w:rPr>
      </w:pPr>
      <w:r>
        <w:rPr>
          <w:sz w:val="22"/>
          <w:szCs w:val="22"/>
        </w:rPr>
        <w:t>Objednatel prohlašuje, že jeho zájmem je poskytnutí marketingových služeb Poskytovatelem dle této Smlouvy, za což zaplatí Poskytovateli cenu ve výši a za podmínek touto Smlouvou stanovených.</w:t>
      </w:r>
    </w:p>
    <w:p w14:paraId="78411784" w14:textId="77777777" w:rsidR="00170B05" w:rsidRDefault="003712E5">
      <w:pPr>
        <w:pStyle w:val="Nzev"/>
        <w:spacing w:after="240" w:line="240" w:lineRule="auto"/>
        <w:jc w:val="both"/>
        <w:rPr>
          <w:sz w:val="22"/>
          <w:szCs w:val="22"/>
        </w:rPr>
      </w:pPr>
      <w:r>
        <w:rPr>
          <w:sz w:val="22"/>
          <w:szCs w:val="22"/>
        </w:rPr>
        <w:t>Poskytovatel prohlašuje, že mu není známa jakákoliv skutečnost, která by, byť jen potenciálně, mohla ohrozit poskytnutí služeb dle této Smlouvy, ani vznik žádné takové skutečnosti nehrozí.</w:t>
      </w:r>
    </w:p>
    <w:p w14:paraId="78411785" w14:textId="77777777" w:rsidR="00170B05" w:rsidRDefault="003712E5">
      <w:pPr>
        <w:spacing w:before="260" w:after="260" w:line="280" w:lineRule="auto"/>
        <w:jc w:val="both"/>
      </w:pPr>
      <w:r>
        <w:t xml:space="preserve"> Tato Smlouva je uzavřena na základě výsledků zadávacího řízení veřejné zakázky s názvem „Online PPC kampaň </w:t>
      </w:r>
      <w:proofErr w:type="spellStart"/>
      <w:r>
        <w:t>search</w:t>
      </w:r>
      <w:proofErr w:type="spellEnd"/>
      <w:r>
        <w:t xml:space="preserve"> 26“.</w:t>
      </w:r>
    </w:p>
    <w:p w14:paraId="78411786" w14:textId="77777777" w:rsidR="00170B05" w:rsidRDefault="00170B05"/>
    <w:p w14:paraId="78411787" w14:textId="77777777" w:rsidR="00170B05" w:rsidRDefault="00170B05">
      <w:pPr>
        <w:numPr>
          <w:ilvl w:val="0"/>
          <w:numId w:val="2"/>
        </w:numPr>
        <w:pBdr>
          <w:top w:val="nil"/>
          <w:left w:val="nil"/>
          <w:bottom w:val="nil"/>
          <w:right w:val="nil"/>
          <w:between w:val="nil"/>
        </w:pBdr>
        <w:spacing w:before="480" w:after="120" w:line="280" w:lineRule="auto"/>
        <w:ind w:left="0" w:hanging="141"/>
        <w:jc w:val="center"/>
      </w:pPr>
    </w:p>
    <w:p w14:paraId="78411788" w14:textId="77777777" w:rsidR="00170B05" w:rsidRDefault="003712E5">
      <w:pPr>
        <w:pBdr>
          <w:top w:val="nil"/>
          <w:left w:val="nil"/>
          <w:bottom w:val="nil"/>
          <w:right w:val="nil"/>
          <w:between w:val="nil"/>
        </w:pBdr>
        <w:spacing w:after="240" w:line="280" w:lineRule="auto"/>
        <w:jc w:val="center"/>
        <w:rPr>
          <w:b/>
          <w:bCs/>
          <w:color w:val="000000"/>
          <w:sz w:val="26"/>
          <w:szCs w:val="26"/>
        </w:rPr>
      </w:pPr>
      <w:r>
        <w:rPr>
          <w:b/>
          <w:bCs/>
          <w:color w:val="000000"/>
          <w:sz w:val="26"/>
          <w:szCs w:val="26"/>
        </w:rPr>
        <w:t>Základní ustanovení</w:t>
      </w:r>
    </w:p>
    <w:p w14:paraId="78411789" w14:textId="77777777" w:rsidR="00170B05" w:rsidRDefault="003712E5">
      <w:pPr>
        <w:numPr>
          <w:ilvl w:val="1"/>
          <w:numId w:val="2"/>
        </w:numPr>
        <w:pBdr>
          <w:top w:val="nil"/>
          <w:left w:val="nil"/>
          <w:bottom w:val="nil"/>
          <w:right w:val="nil"/>
          <w:between w:val="nil"/>
        </w:pBdr>
        <w:spacing w:after="240"/>
        <w:ind w:left="567" w:hanging="567"/>
        <w:jc w:val="both"/>
      </w:pPr>
      <w:r>
        <w:rPr>
          <w:color w:val="000000"/>
        </w:rPr>
        <w:t>Poskytovatel se touto Smlouvou zavazuje zajistit pro Objednatele služby spojené s propagací Česka v rozsahu a za podmínek stanovených touto Smlouvou.</w:t>
      </w:r>
    </w:p>
    <w:p w14:paraId="7841178A" w14:textId="77777777" w:rsidR="00170B05" w:rsidRDefault="003712E5">
      <w:pPr>
        <w:numPr>
          <w:ilvl w:val="1"/>
          <w:numId w:val="2"/>
        </w:numPr>
        <w:pBdr>
          <w:top w:val="nil"/>
          <w:left w:val="nil"/>
          <w:bottom w:val="nil"/>
          <w:right w:val="nil"/>
          <w:between w:val="nil"/>
        </w:pBdr>
        <w:spacing w:after="240"/>
        <w:ind w:left="567" w:hanging="567"/>
        <w:jc w:val="both"/>
      </w:pPr>
      <w:r>
        <w:rPr>
          <w:color w:val="000000"/>
        </w:rPr>
        <w:t>Objednatel se touto Smlouvou zavazuje za řádně a včasně provedené služby Poskytovateli zaplatit cenu, a to ve výši a za podmínek stanovených touto Smlouvou.</w:t>
      </w:r>
    </w:p>
    <w:p w14:paraId="7841178B" w14:textId="77777777" w:rsidR="00170B05" w:rsidRDefault="00170B05">
      <w:pPr>
        <w:numPr>
          <w:ilvl w:val="0"/>
          <w:numId w:val="2"/>
        </w:numPr>
        <w:pBdr>
          <w:top w:val="nil"/>
          <w:left w:val="nil"/>
          <w:bottom w:val="nil"/>
          <w:right w:val="nil"/>
          <w:between w:val="nil"/>
        </w:pBdr>
        <w:spacing w:before="480" w:after="120" w:line="280" w:lineRule="auto"/>
        <w:ind w:left="0" w:hanging="141"/>
        <w:jc w:val="center"/>
      </w:pPr>
    </w:p>
    <w:p w14:paraId="7841178C" w14:textId="77777777" w:rsidR="00170B05" w:rsidRDefault="003712E5">
      <w:pPr>
        <w:pBdr>
          <w:top w:val="nil"/>
          <w:left w:val="nil"/>
          <w:bottom w:val="nil"/>
          <w:right w:val="nil"/>
          <w:between w:val="nil"/>
        </w:pBdr>
        <w:spacing w:after="240" w:line="280" w:lineRule="auto"/>
        <w:jc w:val="center"/>
        <w:rPr>
          <w:b/>
          <w:bCs/>
          <w:color w:val="000000"/>
          <w:sz w:val="26"/>
          <w:szCs w:val="26"/>
        </w:rPr>
      </w:pPr>
      <w:r>
        <w:rPr>
          <w:b/>
          <w:bCs/>
          <w:color w:val="000000"/>
          <w:sz w:val="26"/>
          <w:szCs w:val="26"/>
        </w:rPr>
        <w:t>Předmět Smlouvy</w:t>
      </w:r>
    </w:p>
    <w:p w14:paraId="7841178D" w14:textId="77777777" w:rsidR="00170B05" w:rsidRDefault="003712E5">
      <w:pPr>
        <w:spacing w:before="260" w:after="260" w:line="280" w:lineRule="auto"/>
        <w:jc w:val="both"/>
        <w:rPr>
          <w:b/>
          <w:bCs/>
        </w:rPr>
      </w:pPr>
      <w:r>
        <w:t xml:space="preserve">Poskytovatel se zavazuje podle této Smlouvy zrealizovat propagaci Česka jakožto atraktivní turistické destinace prostřednictvím zajištěním on-line inzertní kampaně na podporu návštěvnosti webu visticzechia.com a kudyznudy.cz včetně nákupu mediálního prostoru a kreativního zpracování kampaně. Cílem online inzertní kampaně je oslovit definovanou cílovou skupinu pomocí komunikačních témat a tím zvýšit jejich zájem o strávení dovolené v Česku a o nákup zboží a služeb souvisejících se segmenty cestovního ruchu a </w:t>
      </w:r>
      <w:proofErr w:type="spellStart"/>
      <w:r>
        <w:t>horeca</w:t>
      </w:r>
      <w:proofErr w:type="spellEnd"/>
      <w:r>
        <w:t xml:space="preserve">. Jmenovitě přivést maximálně kvalitní návštěvu na stránky visitczechia.com v roce 2026 ze zemí: Německo, Polsko, Rakousko, Maďarsko, Velká Británie, Itálie a Nizozemsko. A pro Slovensko na stránky kudyznudy.cz. </w:t>
      </w:r>
    </w:p>
    <w:p w14:paraId="7841178E" w14:textId="77777777" w:rsidR="00170B05" w:rsidRDefault="00170B05">
      <w:pPr>
        <w:pBdr>
          <w:top w:val="nil"/>
          <w:left w:val="nil"/>
          <w:bottom w:val="nil"/>
          <w:right w:val="nil"/>
          <w:between w:val="nil"/>
        </w:pBdr>
        <w:spacing w:after="240"/>
        <w:ind w:left="567"/>
        <w:jc w:val="both"/>
        <w:rPr>
          <w:b/>
          <w:bCs/>
          <w:color w:val="000000"/>
        </w:rPr>
      </w:pPr>
    </w:p>
    <w:p w14:paraId="7841178F" w14:textId="77777777" w:rsidR="00170B05" w:rsidRDefault="00170B05">
      <w:pPr>
        <w:keepNext/>
        <w:keepLines/>
        <w:numPr>
          <w:ilvl w:val="0"/>
          <w:numId w:val="2"/>
        </w:numPr>
        <w:pBdr>
          <w:top w:val="nil"/>
          <w:left w:val="nil"/>
          <w:bottom w:val="nil"/>
          <w:right w:val="nil"/>
          <w:between w:val="nil"/>
        </w:pBdr>
        <w:spacing w:before="480" w:after="120" w:line="280" w:lineRule="auto"/>
        <w:ind w:left="0" w:hanging="141"/>
        <w:jc w:val="center"/>
      </w:pPr>
    </w:p>
    <w:p w14:paraId="78411790"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Podmínky poskytování služeb</w:t>
      </w:r>
    </w:p>
    <w:p w14:paraId="78411791"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Objednatel požaduje, aby Poskytovatel zajistil online inzertní kampaň (dále také jen „kampaň“), čímž se rozumí zejména:</w:t>
      </w:r>
    </w:p>
    <w:p w14:paraId="78411792" w14:textId="77777777" w:rsidR="00170B05" w:rsidRDefault="003712E5">
      <w:pPr>
        <w:keepNext/>
        <w:keepLines/>
        <w:numPr>
          <w:ilvl w:val="0"/>
          <w:numId w:val="19"/>
        </w:numPr>
        <w:pBdr>
          <w:top w:val="nil"/>
          <w:left w:val="nil"/>
          <w:bottom w:val="nil"/>
          <w:right w:val="nil"/>
          <w:between w:val="nil"/>
        </w:pBdr>
        <w:spacing w:after="240"/>
        <w:jc w:val="both"/>
      </w:pPr>
      <w:r>
        <w:rPr>
          <w:color w:val="000000"/>
        </w:rPr>
        <w:t xml:space="preserve">nákup inzerce v rozsahu dle Mediálního plánu, který tvoří přílohu č. 1 této smlouvy (dále také jen „Mediální plán“) a v souladu s definovanou Komunikační a mediální strategií, která tvoří přílohu č. 2 této Smlouvy, </w:t>
      </w:r>
    </w:p>
    <w:p w14:paraId="78411793" w14:textId="77777777" w:rsidR="00170B05" w:rsidRDefault="003712E5">
      <w:pPr>
        <w:keepNext/>
        <w:keepLines/>
        <w:numPr>
          <w:ilvl w:val="0"/>
          <w:numId w:val="19"/>
        </w:numPr>
        <w:pBdr>
          <w:top w:val="nil"/>
          <w:left w:val="nil"/>
          <w:bottom w:val="nil"/>
          <w:right w:val="nil"/>
          <w:between w:val="nil"/>
        </w:pBdr>
        <w:spacing w:after="240"/>
        <w:jc w:val="both"/>
      </w:pPr>
      <w:r>
        <w:rPr>
          <w:color w:val="000000"/>
        </w:rPr>
        <w:t>zajištění, aby kampaň směřovala na URL kampaně, tedy na jednotlivé podstránky pro dané aktivity v příslušných jazykových mutacích na visitczechia.com a kudyznudy.cz (v případě Slovenska)</w:t>
      </w:r>
    </w:p>
    <w:p w14:paraId="78411794" w14:textId="77777777" w:rsidR="00170B05" w:rsidRDefault="003712E5">
      <w:pPr>
        <w:keepNext/>
        <w:keepLines/>
        <w:numPr>
          <w:ilvl w:val="0"/>
          <w:numId w:val="19"/>
        </w:numPr>
        <w:pBdr>
          <w:top w:val="nil"/>
          <w:left w:val="nil"/>
          <w:bottom w:val="nil"/>
          <w:right w:val="nil"/>
          <w:between w:val="nil"/>
        </w:pBdr>
        <w:spacing w:after="240"/>
        <w:jc w:val="both"/>
      </w:pPr>
      <w:r>
        <w:rPr>
          <w:color w:val="000000"/>
        </w:rPr>
        <w:t>správa a průběžná kontrola průběhu kampaně,</w:t>
      </w:r>
    </w:p>
    <w:p w14:paraId="78411795" w14:textId="77777777" w:rsidR="00170B05" w:rsidRDefault="003712E5">
      <w:pPr>
        <w:keepNext/>
        <w:keepLines/>
        <w:numPr>
          <w:ilvl w:val="0"/>
          <w:numId w:val="19"/>
        </w:numPr>
        <w:pBdr>
          <w:top w:val="nil"/>
          <w:left w:val="nil"/>
          <w:bottom w:val="nil"/>
          <w:right w:val="nil"/>
          <w:between w:val="nil"/>
        </w:pBdr>
        <w:spacing w:after="240"/>
        <w:jc w:val="both"/>
      </w:pPr>
      <w:r>
        <w:rPr>
          <w:color w:val="000000"/>
        </w:rPr>
        <w:t>vyhotovování průběžných zpráv a závěrečné zprávy.</w:t>
      </w:r>
    </w:p>
    <w:p w14:paraId="78411796"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Cílovou skupinou kampaně jsou uživatelé internetu, konkrétně:</w:t>
      </w:r>
    </w:p>
    <w:p w14:paraId="78411797" w14:textId="77777777" w:rsidR="00170B05" w:rsidRDefault="00170B05">
      <w:pPr>
        <w:keepNext/>
        <w:keepLines/>
        <w:pBdr>
          <w:top w:val="nil"/>
          <w:left w:val="nil"/>
          <w:bottom w:val="nil"/>
          <w:right w:val="nil"/>
          <w:between w:val="nil"/>
        </w:pBdr>
        <w:spacing w:after="240"/>
        <w:jc w:val="both"/>
        <w:rPr>
          <w:color w:val="000000"/>
        </w:rPr>
      </w:pPr>
      <w:bookmarkStart w:id="0" w:name="_heading=h.71mkpu4xwasx" w:colFirst="0" w:colLast="0"/>
      <w:bookmarkEnd w:id="0"/>
    </w:p>
    <w:p w14:paraId="78411798" w14:textId="77777777" w:rsidR="00170B05" w:rsidRDefault="003712E5">
      <w:pPr>
        <w:keepNext/>
        <w:keepLines/>
        <w:numPr>
          <w:ilvl w:val="1"/>
          <w:numId w:val="17"/>
        </w:numPr>
        <w:pBdr>
          <w:top w:val="nil"/>
          <w:left w:val="nil"/>
          <w:bottom w:val="nil"/>
          <w:right w:val="nil"/>
          <w:between w:val="nil"/>
        </w:pBdr>
        <w:spacing w:after="240"/>
        <w:ind w:hanging="360"/>
        <w:jc w:val="both"/>
      </w:pPr>
      <w:r>
        <w:rPr>
          <w:color w:val="000000"/>
        </w:rPr>
        <w:t>Pro kampaň v roce 2026 lidé starší 18 let se zájmem o témata týkající se Česka, primárně se zájmem o cestování do Česka, bez ohledu na to, jestli cestují sami, s přáteli či rodinou, autem či letadlem, nebo jestli volí dovolenou s nižším či vyššími náklady na pobyt.</w:t>
      </w:r>
    </w:p>
    <w:p w14:paraId="78411799"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Objednatel poskytne Poskytovateli grafické podklady kampaně, které Poskytovatel kreativně upraví tak, aby splňovaly potřebné parametry pro použití v kampani.</w:t>
      </w:r>
    </w:p>
    <w:p w14:paraId="7841179A" w14:textId="77777777" w:rsidR="00170B05" w:rsidRDefault="003712E5">
      <w:pPr>
        <w:keepNext/>
        <w:keepLines/>
        <w:numPr>
          <w:ilvl w:val="1"/>
          <w:numId w:val="2"/>
        </w:numPr>
        <w:pBdr>
          <w:top w:val="nil"/>
          <w:left w:val="nil"/>
          <w:bottom w:val="nil"/>
          <w:right w:val="nil"/>
          <w:between w:val="nil"/>
        </w:pBdr>
        <w:spacing w:after="240"/>
        <w:ind w:left="567" w:hanging="567"/>
        <w:jc w:val="both"/>
      </w:pPr>
      <w:bookmarkStart w:id="1" w:name="_heading=h.l018pt1oh3pb" w:colFirst="0" w:colLast="0"/>
      <w:bookmarkEnd w:id="1"/>
      <w:r>
        <w:rPr>
          <w:color w:val="000000"/>
        </w:rPr>
        <w:t>Poskytovatel rozhoduje o rozdělení objemu inzerce v síti Google, přičemž Objednatel výslovně umožňuje po předchozím souhlasu nabídnout rovnocenné řešení.</w:t>
      </w:r>
    </w:p>
    <w:p w14:paraId="7841179B" w14:textId="77777777" w:rsidR="00170B05" w:rsidRDefault="00170B05">
      <w:pPr>
        <w:keepNext/>
        <w:keepLines/>
        <w:numPr>
          <w:ilvl w:val="1"/>
          <w:numId w:val="2"/>
        </w:numPr>
        <w:pBdr>
          <w:top w:val="nil"/>
          <w:left w:val="nil"/>
          <w:bottom w:val="nil"/>
          <w:right w:val="nil"/>
          <w:between w:val="nil"/>
        </w:pBdr>
        <w:spacing w:after="240"/>
        <w:ind w:left="567" w:hanging="567"/>
        <w:jc w:val="both"/>
      </w:pPr>
    </w:p>
    <w:p w14:paraId="7841179C" w14:textId="77777777" w:rsidR="00170B05" w:rsidRDefault="003712E5">
      <w:pPr>
        <w:keepNext/>
        <w:keepLines/>
        <w:pBdr>
          <w:top w:val="nil"/>
          <w:left w:val="nil"/>
          <w:bottom w:val="nil"/>
          <w:right w:val="nil"/>
          <w:between w:val="nil"/>
        </w:pBdr>
        <w:spacing w:after="240"/>
        <w:ind w:left="567"/>
        <w:jc w:val="both"/>
        <w:rPr>
          <w:color w:val="000000"/>
        </w:rPr>
      </w:pPr>
      <w:r>
        <w:rPr>
          <w:color w:val="000000"/>
        </w:rPr>
        <w:t>Poskytovatel zajišťuje správu kampaně včetně jejího monitorování a vyhodnocení, jedná se zejména tyto činnosti:</w:t>
      </w:r>
    </w:p>
    <w:p w14:paraId="7841179D" w14:textId="77777777" w:rsidR="00170B05" w:rsidRDefault="003712E5">
      <w:pPr>
        <w:keepNext/>
        <w:keepLines/>
        <w:numPr>
          <w:ilvl w:val="1"/>
          <w:numId w:val="16"/>
        </w:numPr>
        <w:pBdr>
          <w:top w:val="nil"/>
          <w:left w:val="nil"/>
          <w:bottom w:val="nil"/>
          <w:right w:val="nil"/>
          <w:between w:val="nil"/>
        </w:pBdr>
        <w:spacing w:after="240"/>
        <w:ind w:hanging="360"/>
        <w:jc w:val="both"/>
      </w:pPr>
      <w:r>
        <w:rPr>
          <w:color w:val="000000"/>
        </w:rPr>
        <w:t xml:space="preserve">Poskytovatel vypracuje reklamní sestavy, přehled klíčových slov a reklamních inzerátů a ve spolupráci s Objednatelem zajistí jejich překlady do jazyků daných trhů. Poskytovatel je povinen při vypracování reklamních sestav a reklamních inzerátů využívat výhradně fotografie, videa a další podklady z uložiště Objednatele </w:t>
      </w:r>
      <w:proofErr w:type="spellStart"/>
      <w:r>
        <w:rPr>
          <w:color w:val="000000"/>
        </w:rPr>
        <w:t>Czechia</w:t>
      </w:r>
      <w:proofErr w:type="spellEnd"/>
      <w:r>
        <w:rPr>
          <w:color w:val="000000"/>
        </w:rPr>
        <w:t xml:space="preserve"> Media Digital </w:t>
      </w:r>
      <w:proofErr w:type="spellStart"/>
      <w:r>
        <w:rPr>
          <w:color w:val="000000"/>
        </w:rPr>
        <w:t>Library</w:t>
      </w:r>
      <w:proofErr w:type="spellEnd"/>
      <w:r>
        <w:rPr>
          <w:color w:val="000000"/>
        </w:rPr>
        <w:t>.  Na základě sdělení Objednatele a obsahu stránky visitczechia.com a kudyznudy.cz (např. URL, textů a fotografií) vytváří Poskytovatel inzeráty v inzertním systému Google. Poskytovatel je povinen jednat s vlastníkem inzertního prostoru. Poskytovatel předloží veškeré navržené reklamní sestavy před jejich nasazením do nákupního reklamního systému ke schválení Objednateli.</w:t>
      </w:r>
    </w:p>
    <w:p w14:paraId="7841179E" w14:textId="77777777" w:rsidR="00170B05" w:rsidRDefault="003712E5">
      <w:pPr>
        <w:keepNext/>
        <w:keepLines/>
        <w:numPr>
          <w:ilvl w:val="1"/>
          <w:numId w:val="16"/>
        </w:numPr>
        <w:pBdr>
          <w:top w:val="nil"/>
          <w:left w:val="nil"/>
          <w:bottom w:val="nil"/>
          <w:right w:val="nil"/>
          <w:between w:val="nil"/>
        </w:pBdr>
        <w:spacing w:after="240"/>
        <w:ind w:hanging="360"/>
        <w:jc w:val="both"/>
      </w:pPr>
      <w:r>
        <w:rPr>
          <w:color w:val="000000"/>
        </w:rPr>
        <w:lastRenderedPageBreak/>
        <w:t xml:space="preserve">Poskytovatel je povinen v rámci </w:t>
      </w:r>
      <w:proofErr w:type="spellStart"/>
      <w:r>
        <w:rPr>
          <w:color w:val="000000"/>
        </w:rPr>
        <w:t>brand</w:t>
      </w:r>
      <w:proofErr w:type="spellEnd"/>
      <w:r>
        <w:rPr>
          <w:color w:val="000000"/>
        </w:rPr>
        <w:t xml:space="preserve"> </w:t>
      </w:r>
      <w:proofErr w:type="spellStart"/>
      <w:r>
        <w:rPr>
          <w:color w:val="000000"/>
        </w:rPr>
        <w:t>safety</w:t>
      </w:r>
      <w:proofErr w:type="spellEnd"/>
      <w:r>
        <w:rPr>
          <w:color w:val="000000"/>
        </w:rPr>
        <w:t xml:space="preserve"> zajistit, aby se inzerce neobjevovala na webech, nebo v souvislosti s nevhodným obsahem, především s tématem: násilí, sex, nebo drogy.</w:t>
      </w:r>
    </w:p>
    <w:p w14:paraId="7841179F" w14:textId="77777777" w:rsidR="00170B05" w:rsidRDefault="003712E5">
      <w:pPr>
        <w:keepNext/>
        <w:keepLines/>
        <w:numPr>
          <w:ilvl w:val="1"/>
          <w:numId w:val="16"/>
        </w:numPr>
        <w:pBdr>
          <w:top w:val="nil"/>
          <w:left w:val="nil"/>
          <w:bottom w:val="nil"/>
          <w:right w:val="nil"/>
          <w:between w:val="nil"/>
        </w:pBdr>
        <w:spacing w:after="240"/>
        <w:ind w:hanging="360"/>
        <w:jc w:val="both"/>
      </w:pPr>
      <w:r>
        <w:rPr>
          <w:color w:val="000000"/>
        </w:rPr>
        <w:t>Poskytovatel spravuje kampaň prostřednictvím svých účtů propojených s profilem Objednatele, přičemž Objednatel výslovně umožňuje nabídnout rovnocenné řešení, tzn. využití jiných typů nástrojů pro správu, a to v souladu s ustanovením § 89 odst. 5 a6 zákona č. 134/2016 Sb., o zadávání veřejných zakázek, ve znění pozdějších předpisů. Do užitých účtů bude mít Objednatel zajištěný přístup po dobu tří let po ukončení kampaně pro případné plánování jiných kampaní, a to bez dalších podmínek či plateb.</w:t>
      </w:r>
    </w:p>
    <w:p w14:paraId="784117A0" w14:textId="77777777" w:rsidR="00170B05" w:rsidRDefault="003712E5">
      <w:pPr>
        <w:keepNext/>
        <w:keepLines/>
        <w:numPr>
          <w:ilvl w:val="1"/>
          <w:numId w:val="16"/>
        </w:numPr>
        <w:pBdr>
          <w:top w:val="nil"/>
          <w:left w:val="nil"/>
          <w:bottom w:val="nil"/>
          <w:right w:val="nil"/>
          <w:between w:val="nil"/>
        </w:pBdr>
        <w:spacing w:after="240"/>
        <w:ind w:hanging="360"/>
        <w:jc w:val="both"/>
      </w:pPr>
      <w:bookmarkStart w:id="2" w:name="_heading=h.a5bg6umbh9gd" w:colFirst="0" w:colLast="0"/>
      <w:bookmarkEnd w:id="2"/>
      <w:r>
        <w:rPr>
          <w:color w:val="000000"/>
        </w:rPr>
        <w:t xml:space="preserve">Pro zajištění maximálního výkonu kampaně navrhuje Poskytovatel průběžně optimalizaci a úpravy kampaně, vždy však tak, že Objednatel všechny úpravy schvaluje před jejich publikací. </w:t>
      </w:r>
    </w:p>
    <w:p w14:paraId="784117A1" w14:textId="77777777" w:rsidR="00170B05" w:rsidRDefault="003712E5">
      <w:pPr>
        <w:keepNext/>
        <w:keepLines/>
        <w:numPr>
          <w:ilvl w:val="1"/>
          <w:numId w:val="16"/>
        </w:numPr>
        <w:pBdr>
          <w:top w:val="nil"/>
          <w:left w:val="nil"/>
          <w:bottom w:val="nil"/>
          <w:right w:val="nil"/>
          <w:between w:val="nil"/>
        </w:pBdr>
        <w:spacing w:after="240"/>
        <w:ind w:hanging="360"/>
        <w:jc w:val="both"/>
      </w:pPr>
      <w:r>
        <w:rPr>
          <w:color w:val="000000"/>
        </w:rPr>
        <w:t>Poskytovatel operativně optimalizuje kampaň pomocí výkonu měřeného alespoň podle těchto parametrů: počet kliknutí, míra prokliku (</w:t>
      </w:r>
      <w:proofErr w:type="spellStart"/>
      <w:r>
        <w:rPr>
          <w:color w:val="000000"/>
        </w:rPr>
        <w:t>click-through</w:t>
      </w:r>
      <w:proofErr w:type="spellEnd"/>
      <w:r>
        <w:rPr>
          <w:color w:val="000000"/>
        </w:rPr>
        <w:t xml:space="preserve"> </w:t>
      </w:r>
      <w:proofErr w:type="spellStart"/>
      <w:r>
        <w:rPr>
          <w:color w:val="000000"/>
        </w:rPr>
        <w:t>rate</w:t>
      </w:r>
      <w:proofErr w:type="spellEnd"/>
      <w:r>
        <w:rPr>
          <w:color w:val="000000"/>
        </w:rPr>
        <w:t>, CTR), doba pobytu na stránce, průměrná platba za proklik (</w:t>
      </w:r>
      <w:proofErr w:type="spellStart"/>
      <w:r>
        <w:rPr>
          <w:color w:val="000000"/>
        </w:rPr>
        <w:t>cost</w:t>
      </w:r>
      <w:proofErr w:type="spellEnd"/>
      <w:r>
        <w:rPr>
          <w:color w:val="000000"/>
        </w:rPr>
        <w:t xml:space="preserve"> per </w:t>
      </w:r>
      <w:proofErr w:type="spellStart"/>
      <w:r>
        <w:rPr>
          <w:color w:val="000000"/>
        </w:rPr>
        <w:t>click</w:t>
      </w:r>
      <w:proofErr w:type="spellEnd"/>
      <w:r>
        <w:rPr>
          <w:color w:val="000000"/>
        </w:rPr>
        <w:t>, CPC), % návštěvníků vstupujících na stránky opakovaně.</w:t>
      </w:r>
    </w:p>
    <w:p w14:paraId="784117A2" w14:textId="77777777" w:rsidR="00170B05" w:rsidRDefault="00170B05">
      <w:pPr>
        <w:keepNext/>
        <w:keepLines/>
        <w:pBdr>
          <w:top w:val="nil"/>
          <w:left w:val="nil"/>
          <w:bottom w:val="nil"/>
          <w:right w:val="nil"/>
          <w:between w:val="nil"/>
        </w:pBdr>
        <w:spacing w:after="240"/>
        <w:ind w:left="644"/>
        <w:jc w:val="both"/>
        <w:rPr>
          <w:color w:val="000000"/>
        </w:rPr>
      </w:pPr>
    </w:p>
    <w:p w14:paraId="784117A3" w14:textId="77777777" w:rsidR="00170B05" w:rsidRDefault="003712E5">
      <w:pPr>
        <w:keepNext/>
        <w:keepLines/>
        <w:numPr>
          <w:ilvl w:val="1"/>
          <w:numId w:val="2"/>
        </w:numPr>
        <w:pBdr>
          <w:top w:val="nil"/>
          <w:left w:val="nil"/>
          <w:bottom w:val="nil"/>
          <w:right w:val="nil"/>
          <w:between w:val="nil"/>
        </w:pBdr>
        <w:spacing w:after="240"/>
        <w:ind w:left="567" w:hanging="567"/>
        <w:jc w:val="both"/>
      </w:pPr>
      <w:bookmarkStart w:id="3" w:name="_heading=h.37jz5g990e1p" w:colFirst="0" w:colLast="0"/>
      <w:bookmarkEnd w:id="3"/>
      <w:r>
        <w:rPr>
          <w:color w:val="000000"/>
        </w:rPr>
        <w:t xml:space="preserve">Poskytovatel nastaví měřící parametry kampaně, které umožní monitorovacímu systému (Google </w:t>
      </w:r>
      <w:proofErr w:type="spellStart"/>
      <w:r>
        <w:rPr>
          <w:color w:val="000000"/>
        </w:rPr>
        <w:t>Analytics</w:t>
      </w:r>
      <w:proofErr w:type="spellEnd"/>
      <w:r>
        <w:rPr>
          <w:color w:val="000000"/>
        </w:rPr>
        <w:t xml:space="preserve">, nebo podobnému) vyhodnocovat výkon kampaně, tj. odkud návštěvníci na stránku přišli, např. ze sociálních sítí či přirozeně nebo výsledkem inzerce. To může zahrnovat označení inzerce automatickými značkami či manuálně parametry </w:t>
      </w:r>
      <w:proofErr w:type="spellStart"/>
      <w:r>
        <w:rPr>
          <w:color w:val="000000"/>
        </w:rPr>
        <w:t>Urchin</w:t>
      </w:r>
      <w:proofErr w:type="spellEnd"/>
      <w:r>
        <w:rPr>
          <w:color w:val="000000"/>
        </w:rPr>
        <w:t xml:space="preserve"> </w:t>
      </w:r>
      <w:proofErr w:type="spellStart"/>
      <w:r>
        <w:rPr>
          <w:color w:val="000000"/>
        </w:rPr>
        <w:t>Tracking</w:t>
      </w:r>
      <w:proofErr w:type="spellEnd"/>
      <w:r>
        <w:rPr>
          <w:color w:val="000000"/>
        </w:rPr>
        <w:t xml:space="preserve"> Module, přičemž Objednatel výslovně umožňuje nabídnout rovnocenné řešení. Užití značek UTM (</w:t>
      </w:r>
      <w:proofErr w:type="spellStart"/>
      <w:r>
        <w:rPr>
          <w:color w:val="000000"/>
        </w:rPr>
        <w:t>Urchin</w:t>
      </w:r>
      <w:proofErr w:type="spellEnd"/>
      <w:r>
        <w:rPr>
          <w:color w:val="000000"/>
        </w:rPr>
        <w:t xml:space="preserve"> </w:t>
      </w:r>
      <w:proofErr w:type="spellStart"/>
      <w:r>
        <w:rPr>
          <w:color w:val="000000"/>
        </w:rPr>
        <w:t>Tracking</w:t>
      </w:r>
      <w:proofErr w:type="spellEnd"/>
      <w:r>
        <w:rPr>
          <w:color w:val="000000"/>
        </w:rPr>
        <w:t xml:space="preserve"> Module) podléhá pravidlům Objednatele a schválení Objednatelem, pravidla budou poskytnuta Objednatelem obratem po nabytí účinnosti této Smlouvy prostřednictvím kontaktní osoby.</w:t>
      </w:r>
    </w:p>
    <w:p w14:paraId="784117A4"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Objednatel požaduje, aby Poskytovatel byl součinný při nastavení potřebných kódů řídících na portálu visitczechia.com a kudyznudy.cz funkce opakovaného marketingu a další měření potřebná k monitorování průběhu, optimalizaci a zajištění chodu kampaně.</w:t>
      </w:r>
    </w:p>
    <w:p w14:paraId="784117A5"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Poskytovatel zajistí nastavení měřítka výkonu/metriky a referenční hodnoty (</w:t>
      </w:r>
      <w:proofErr w:type="spellStart"/>
      <w:r>
        <w:rPr>
          <w:color w:val="000000"/>
        </w:rPr>
        <w:t>benchmarks</w:t>
      </w:r>
      <w:proofErr w:type="spellEnd"/>
      <w:r>
        <w:rPr>
          <w:color w:val="000000"/>
        </w:rPr>
        <w:t>) kampaně, průběžně monitoruje výkon a vyhodnocuje parametry. Pro zvýšení účinnosti reklamní kampaně (optimalizace), zejména s cílem zajistit plánovaný výkon, dodavatel průběžně navrhuje operativní změny v nastavení kampaně a inzerci Objednateli ke schválení.</w:t>
      </w:r>
    </w:p>
    <w:p w14:paraId="784117A6" w14:textId="77777777" w:rsidR="00170B05" w:rsidRDefault="003712E5">
      <w:pPr>
        <w:keepNext/>
        <w:keepLines/>
        <w:numPr>
          <w:ilvl w:val="1"/>
          <w:numId w:val="2"/>
        </w:numPr>
        <w:pBdr>
          <w:top w:val="nil"/>
          <w:left w:val="nil"/>
          <w:bottom w:val="nil"/>
          <w:right w:val="nil"/>
          <w:between w:val="nil"/>
        </w:pBdr>
        <w:spacing w:after="240"/>
        <w:ind w:left="567" w:hanging="567"/>
        <w:jc w:val="both"/>
      </w:pPr>
      <w:bookmarkStart w:id="4" w:name="_heading=h.neintvcuglko" w:colFirst="0" w:colLast="0"/>
      <w:bookmarkEnd w:id="4"/>
      <w:r>
        <w:rPr>
          <w:color w:val="000000"/>
        </w:rPr>
        <w:t>Objednatel stanovuje, že minimální požadované parametry kampaně jsou:</w:t>
      </w:r>
    </w:p>
    <w:p w14:paraId="784117A7" w14:textId="77777777" w:rsidR="00170B05" w:rsidRDefault="003712E5">
      <w:pPr>
        <w:keepNext/>
        <w:keepLines/>
        <w:numPr>
          <w:ilvl w:val="1"/>
          <w:numId w:val="12"/>
        </w:numPr>
        <w:pBdr>
          <w:top w:val="nil"/>
          <w:left w:val="nil"/>
          <w:bottom w:val="nil"/>
          <w:right w:val="nil"/>
          <w:between w:val="nil"/>
        </w:pBdr>
        <w:spacing w:after="240"/>
        <w:ind w:hanging="360"/>
        <w:jc w:val="both"/>
      </w:pPr>
      <w:r>
        <w:rPr>
          <w:color w:val="000000"/>
        </w:rPr>
        <w:t>Minimálně 1 186 500 kliků (kvalitní a relevantní návštěvnost) na webu visitczechia.com a kudyznudy.cz, přičemž pro plnění Smlouvy platí garantovaný počet jednotek stanovený v Mediálním plánu.</w:t>
      </w:r>
    </w:p>
    <w:p w14:paraId="784117A8" w14:textId="77777777" w:rsidR="00170B05" w:rsidRDefault="003712E5">
      <w:pPr>
        <w:keepNext/>
        <w:keepLines/>
        <w:numPr>
          <w:ilvl w:val="1"/>
          <w:numId w:val="12"/>
        </w:numPr>
        <w:pBdr>
          <w:top w:val="nil"/>
          <w:left w:val="nil"/>
          <w:bottom w:val="nil"/>
          <w:right w:val="nil"/>
          <w:between w:val="nil"/>
        </w:pBdr>
        <w:spacing w:after="240"/>
        <w:ind w:hanging="360"/>
        <w:jc w:val="both"/>
      </w:pPr>
      <w:r>
        <w:rPr>
          <w:color w:val="000000"/>
        </w:rPr>
        <w:lastRenderedPageBreak/>
        <w:t>Poskytovatel vyvine max. úsilí k tomu, aby byla přivedená návštěvnost dostatečně kvalitní z hlediska soft metrik webu.</w:t>
      </w:r>
    </w:p>
    <w:p w14:paraId="784117A9" w14:textId="77777777" w:rsidR="00170B05" w:rsidRDefault="003712E5">
      <w:pPr>
        <w:keepNext/>
        <w:keepLines/>
        <w:numPr>
          <w:ilvl w:val="1"/>
          <w:numId w:val="13"/>
        </w:numPr>
        <w:pBdr>
          <w:top w:val="nil"/>
          <w:left w:val="nil"/>
          <w:bottom w:val="nil"/>
          <w:right w:val="nil"/>
          <w:between w:val="nil"/>
        </w:pBdr>
        <w:spacing w:after="240"/>
        <w:ind w:hanging="360"/>
        <w:jc w:val="both"/>
      </w:pPr>
      <w:r>
        <w:rPr>
          <w:color w:val="000000"/>
        </w:rPr>
        <w:t>Kvalitním návštěvníkem z reklamy ve vyhledávání Google pro visitczechia.com se rozumí takový návštěvník, který:</w:t>
      </w:r>
    </w:p>
    <w:p w14:paraId="784117AA" w14:textId="77777777" w:rsidR="00170B05" w:rsidRDefault="003712E5">
      <w:pPr>
        <w:keepNext/>
        <w:keepLines/>
        <w:numPr>
          <w:ilvl w:val="2"/>
          <w:numId w:val="15"/>
        </w:numPr>
        <w:pBdr>
          <w:top w:val="nil"/>
          <w:left w:val="nil"/>
          <w:bottom w:val="nil"/>
          <w:right w:val="nil"/>
          <w:between w:val="nil"/>
        </w:pBdr>
        <w:spacing w:after="240"/>
        <w:jc w:val="both"/>
      </w:pPr>
      <w:proofErr w:type="spellStart"/>
      <w:r>
        <w:rPr>
          <w:color w:val="000000"/>
        </w:rPr>
        <w:t>Average</w:t>
      </w:r>
      <w:proofErr w:type="spellEnd"/>
      <w:r>
        <w:rPr>
          <w:color w:val="000000"/>
        </w:rPr>
        <w:t xml:space="preserve"> Session </w:t>
      </w:r>
      <w:proofErr w:type="spellStart"/>
      <w:r>
        <w:rPr>
          <w:color w:val="000000"/>
        </w:rPr>
        <w:t>Duration</w:t>
      </w:r>
      <w:proofErr w:type="spellEnd"/>
      <w:r>
        <w:rPr>
          <w:color w:val="000000"/>
        </w:rPr>
        <w:t xml:space="preserve">&gt; 135 s  </w:t>
      </w:r>
    </w:p>
    <w:p w14:paraId="784117AB" w14:textId="77777777" w:rsidR="00170B05" w:rsidRDefault="003712E5">
      <w:pPr>
        <w:keepNext/>
        <w:keepLines/>
        <w:numPr>
          <w:ilvl w:val="2"/>
          <w:numId w:val="15"/>
        </w:numPr>
        <w:pBdr>
          <w:top w:val="nil"/>
          <w:left w:val="nil"/>
          <w:bottom w:val="nil"/>
          <w:right w:val="nil"/>
          <w:between w:val="nil"/>
        </w:pBdr>
        <w:spacing w:after="240"/>
        <w:jc w:val="both"/>
      </w:pPr>
      <w:proofErr w:type="spellStart"/>
      <w:r>
        <w:rPr>
          <w:color w:val="000000"/>
        </w:rPr>
        <w:t>Engagement</w:t>
      </w:r>
      <w:proofErr w:type="spellEnd"/>
      <w:r>
        <w:rPr>
          <w:color w:val="000000"/>
        </w:rPr>
        <w:t xml:space="preserve"> </w:t>
      </w:r>
      <w:proofErr w:type="spellStart"/>
      <w:r>
        <w:rPr>
          <w:color w:val="000000"/>
        </w:rPr>
        <w:t>rate</w:t>
      </w:r>
      <w:proofErr w:type="spellEnd"/>
      <w:r>
        <w:rPr>
          <w:color w:val="000000"/>
        </w:rPr>
        <w:t>&gt; 85 %</w:t>
      </w:r>
    </w:p>
    <w:p w14:paraId="784117AC" w14:textId="77777777" w:rsidR="00170B05" w:rsidRDefault="003712E5">
      <w:pPr>
        <w:keepNext/>
        <w:keepLines/>
        <w:numPr>
          <w:ilvl w:val="2"/>
          <w:numId w:val="15"/>
        </w:numPr>
        <w:pBdr>
          <w:top w:val="nil"/>
          <w:left w:val="nil"/>
          <w:bottom w:val="nil"/>
          <w:right w:val="nil"/>
          <w:between w:val="nil"/>
        </w:pBdr>
        <w:spacing w:after="240"/>
        <w:jc w:val="both"/>
      </w:pPr>
      <w:r>
        <w:rPr>
          <w:color w:val="000000"/>
        </w:rPr>
        <w:t>těchto hodnot je nutné dosáhnout alespoň v 50 % kampaňových zemí.</w:t>
      </w:r>
    </w:p>
    <w:p w14:paraId="784117AD" w14:textId="77777777" w:rsidR="00170B05" w:rsidRDefault="003712E5">
      <w:pPr>
        <w:keepNext/>
        <w:keepLines/>
        <w:numPr>
          <w:ilvl w:val="1"/>
          <w:numId w:val="13"/>
        </w:numPr>
        <w:pBdr>
          <w:top w:val="nil"/>
          <w:left w:val="nil"/>
          <w:bottom w:val="nil"/>
          <w:right w:val="nil"/>
          <w:between w:val="nil"/>
        </w:pBdr>
        <w:spacing w:after="240"/>
        <w:ind w:hanging="360"/>
        <w:jc w:val="both"/>
      </w:pPr>
      <w:r>
        <w:rPr>
          <w:color w:val="000000"/>
        </w:rPr>
        <w:t>Kvalitním návštěvníkem z reklamy v obsahové síti Google pro visitczechia.com se rozumí takový návštěvník, který:</w:t>
      </w:r>
    </w:p>
    <w:p w14:paraId="784117AE" w14:textId="77777777" w:rsidR="00170B05" w:rsidRDefault="003712E5">
      <w:pPr>
        <w:keepNext/>
        <w:keepLines/>
        <w:numPr>
          <w:ilvl w:val="2"/>
          <w:numId w:val="15"/>
        </w:numPr>
        <w:pBdr>
          <w:top w:val="nil"/>
          <w:left w:val="nil"/>
          <w:bottom w:val="nil"/>
          <w:right w:val="nil"/>
          <w:between w:val="nil"/>
        </w:pBdr>
        <w:spacing w:after="240"/>
        <w:jc w:val="both"/>
      </w:pPr>
      <w:proofErr w:type="spellStart"/>
      <w:r>
        <w:rPr>
          <w:color w:val="000000"/>
        </w:rPr>
        <w:t>Average</w:t>
      </w:r>
      <w:proofErr w:type="spellEnd"/>
      <w:r>
        <w:rPr>
          <w:color w:val="000000"/>
        </w:rPr>
        <w:t xml:space="preserve"> Session </w:t>
      </w:r>
      <w:proofErr w:type="spellStart"/>
      <w:r>
        <w:rPr>
          <w:color w:val="000000"/>
        </w:rPr>
        <w:t>Duration</w:t>
      </w:r>
      <w:proofErr w:type="spellEnd"/>
      <w:r>
        <w:rPr>
          <w:color w:val="000000"/>
        </w:rPr>
        <w:t xml:space="preserve">&gt; 45 s  </w:t>
      </w:r>
    </w:p>
    <w:p w14:paraId="784117AF" w14:textId="77777777" w:rsidR="00170B05" w:rsidRDefault="003712E5">
      <w:pPr>
        <w:keepNext/>
        <w:keepLines/>
        <w:numPr>
          <w:ilvl w:val="2"/>
          <w:numId w:val="15"/>
        </w:numPr>
        <w:pBdr>
          <w:top w:val="nil"/>
          <w:left w:val="nil"/>
          <w:bottom w:val="nil"/>
          <w:right w:val="nil"/>
          <w:between w:val="nil"/>
        </w:pBdr>
        <w:spacing w:after="240"/>
        <w:jc w:val="both"/>
      </w:pPr>
      <w:proofErr w:type="spellStart"/>
      <w:r>
        <w:rPr>
          <w:color w:val="000000"/>
        </w:rPr>
        <w:t>Engagement</w:t>
      </w:r>
      <w:proofErr w:type="spellEnd"/>
      <w:r>
        <w:rPr>
          <w:color w:val="000000"/>
        </w:rPr>
        <w:t xml:space="preserve"> </w:t>
      </w:r>
      <w:proofErr w:type="spellStart"/>
      <w:r>
        <w:rPr>
          <w:color w:val="000000"/>
        </w:rPr>
        <w:t>rate</w:t>
      </w:r>
      <w:proofErr w:type="spellEnd"/>
      <w:r>
        <w:rPr>
          <w:color w:val="000000"/>
        </w:rPr>
        <w:t>&gt; 85 %</w:t>
      </w:r>
    </w:p>
    <w:p w14:paraId="784117B0" w14:textId="77777777" w:rsidR="00170B05" w:rsidRDefault="003712E5">
      <w:pPr>
        <w:keepNext/>
        <w:keepLines/>
        <w:numPr>
          <w:ilvl w:val="2"/>
          <w:numId w:val="15"/>
        </w:numPr>
        <w:pBdr>
          <w:top w:val="nil"/>
          <w:left w:val="nil"/>
          <w:bottom w:val="nil"/>
          <w:right w:val="nil"/>
          <w:between w:val="nil"/>
        </w:pBdr>
        <w:spacing w:after="240"/>
        <w:jc w:val="both"/>
      </w:pPr>
      <w:r>
        <w:rPr>
          <w:color w:val="000000"/>
        </w:rPr>
        <w:t>těchto hodnot je nutné dosáhnout alespoň v 50 % kampaňových zemí.</w:t>
      </w:r>
    </w:p>
    <w:p w14:paraId="784117B1" w14:textId="77777777" w:rsidR="00170B05" w:rsidRDefault="00170B05">
      <w:pPr>
        <w:keepNext/>
        <w:keepLines/>
        <w:pBdr>
          <w:top w:val="nil"/>
          <w:left w:val="nil"/>
          <w:bottom w:val="nil"/>
          <w:right w:val="nil"/>
          <w:between w:val="nil"/>
        </w:pBdr>
        <w:spacing w:after="240"/>
        <w:ind w:left="644"/>
        <w:jc w:val="both"/>
        <w:rPr>
          <w:color w:val="000000"/>
        </w:rPr>
      </w:pPr>
    </w:p>
    <w:p w14:paraId="784117B2" w14:textId="77777777" w:rsidR="00170B05" w:rsidRDefault="003712E5">
      <w:pPr>
        <w:keepNext/>
        <w:keepLines/>
        <w:numPr>
          <w:ilvl w:val="1"/>
          <w:numId w:val="13"/>
        </w:numPr>
        <w:pBdr>
          <w:top w:val="nil"/>
          <w:left w:val="nil"/>
          <w:bottom w:val="nil"/>
          <w:right w:val="nil"/>
          <w:between w:val="nil"/>
        </w:pBdr>
        <w:spacing w:after="240"/>
        <w:ind w:hanging="360"/>
        <w:jc w:val="both"/>
      </w:pPr>
      <w:r>
        <w:rPr>
          <w:color w:val="000000"/>
        </w:rPr>
        <w:t>Kvalitním návštěvníkem z reklamy ve vyhledávání Google pro kudyznudy.cz se rozumí takový návštěvník, který:</w:t>
      </w:r>
    </w:p>
    <w:p w14:paraId="784117B3" w14:textId="77777777" w:rsidR="00170B05" w:rsidRDefault="003712E5">
      <w:pPr>
        <w:keepNext/>
        <w:keepLines/>
        <w:numPr>
          <w:ilvl w:val="2"/>
          <w:numId w:val="20"/>
        </w:numPr>
        <w:pBdr>
          <w:top w:val="nil"/>
          <w:left w:val="nil"/>
          <w:bottom w:val="nil"/>
          <w:right w:val="nil"/>
          <w:between w:val="nil"/>
        </w:pBdr>
        <w:spacing w:after="240"/>
        <w:jc w:val="both"/>
      </w:pPr>
      <w:proofErr w:type="spellStart"/>
      <w:r>
        <w:rPr>
          <w:color w:val="000000"/>
        </w:rPr>
        <w:t>Average</w:t>
      </w:r>
      <w:proofErr w:type="spellEnd"/>
      <w:r>
        <w:rPr>
          <w:color w:val="000000"/>
        </w:rPr>
        <w:t xml:space="preserve"> Session </w:t>
      </w:r>
      <w:proofErr w:type="spellStart"/>
      <w:proofErr w:type="gramStart"/>
      <w:r>
        <w:rPr>
          <w:color w:val="000000"/>
        </w:rPr>
        <w:t>Duration</w:t>
      </w:r>
      <w:proofErr w:type="spellEnd"/>
      <w:r>
        <w:rPr>
          <w:color w:val="000000"/>
        </w:rPr>
        <w:t xml:space="preserve"> &gt;</w:t>
      </w:r>
      <w:proofErr w:type="gramEnd"/>
      <w:r>
        <w:rPr>
          <w:color w:val="000000"/>
        </w:rPr>
        <w:t xml:space="preserve"> 140 s  </w:t>
      </w:r>
    </w:p>
    <w:p w14:paraId="784117B4" w14:textId="77777777" w:rsidR="00170B05" w:rsidRDefault="003712E5">
      <w:pPr>
        <w:keepNext/>
        <w:keepLines/>
        <w:numPr>
          <w:ilvl w:val="2"/>
          <w:numId w:val="20"/>
        </w:numPr>
        <w:pBdr>
          <w:top w:val="nil"/>
          <w:left w:val="nil"/>
          <w:bottom w:val="nil"/>
          <w:right w:val="nil"/>
          <w:between w:val="nil"/>
        </w:pBdr>
        <w:spacing w:after="240"/>
        <w:jc w:val="both"/>
      </w:pPr>
      <w:proofErr w:type="spellStart"/>
      <w:r>
        <w:rPr>
          <w:color w:val="000000"/>
        </w:rPr>
        <w:t>Engagement</w:t>
      </w:r>
      <w:proofErr w:type="spellEnd"/>
      <w:r>
        <w:rPr>
          <w:color w:val="000000"/>
        </w:rPr>
        <w:t xml:space="preserve"> </w:t>
      </w:r>
      <w:proofErr w:type="spellStart"/>
      <w:proofErr w:type="gramStart"/>
      <w:r>
        <w:rPr>
          <w:color w:val="000000"/>
        </w:rPr>
        <w:t>rate</w:t>
      </w:r>
      <w:proofErr w:type="spellEnd"/>
      <w:r>
        <w:rPr>
          <w:color w:val="000000"/>
        </w:rPr>
        <w:t xml:space="preserve"> &gt;</w:t>
      </w:r>
      <w:proofErr w:type="gramEnd"/>
      <w:r>
        <w:rPr>
          <w:color w:val="000000"/>
        </w:rPr>
        <w:t xml:space="preserve"> 70 %</w:t>
      </w:r>
    </w:p>
    <w:p w14:paraId="784117B5" w14:textId="77777777" w:rsidR="00170B05" w:rsidRDefault="003712E5">
      <w:pPr>
        <w:keepNext/>
        <w:keepLines/>
        <w:numPr>
          <w:ilvl w:val="1"/>
          <w:numId w:val="13"/>
        </w:numPr>
        <w:pBdr>
          <w:top w:val="nil"/>
          <w:left w:val="nil"/>
          <w:bottom w:val="nil"/>
          <w:right w:val="nil"/>
          <w:between w:val="nil"/>
        </w:pBdr>
        <w:spacing w:after="240"/>
        <w:ind w:hanging="360"/>
        <w:jc w:val="both"/>
      </w:pPr>
      <w:r>
        <w:rPr>
          <w:color w:val="000000"/>
        </w:rPr>
        <w:t>Kvalitním návštěvníkem z reklamy v obsahové síti Google pro kudyznudy.cz se rozumí takový návštěvník, který:</w:t>
      </w:r>
    </w:p>
    <w:p w14:paraId="784117B6" w14:textId="77777777" w:rsidR="00170B05" w:rsidRDefault="003712E5">
      <w:pPr>
        <w:keepNext/>
        <w:keepLines/>
        <w:numPr>
          <w:ilvl w:val="2"/>
          <w:numId w:val="20"/>
        </w:numPr>
        <w:pBdr>
          <w:top w:val="nil"/>
          <w:left w:val="nil"/>
          <w:bottom w:val="nil"/>
          <w:right w:val="nil"/>
          <w:between w:val="nil"/>
        </w:pBdr>
        <w:spacing w:after="240"/>
        <w:jc w:val="both"/>
      </w:pPr>
      <w:proofErr w:type="spellStart"/>
      <w:r>
        <w:rPr>
          <w:color w:val="000000"/>
        </w:rPr>
        <w:t>Average</w:t>
      </w:r>
      <w:proofErr w:type="spellEnd"/>
      <w:r>
        <w:rPr>
          <w:color w:val="000000"/>
        </w:rPr>
        <w:t xml:space="preserve"> Session </w:t>
      </w:r>
      <w:proofErr w:type="spellStart"/>
      <w:proofErr w:type="gramStart"/>
      <w:r>
        <w:rPr>
          <w:color w:val="000000"/>
        </w:rPr>
        <w:t>Duration</w:t>
      </w:r>
      <w:proofErr w:type="spellEnd"/>
      <w:r>
        <w:rPr>
          <w:color w:val="000000"/>
        </w:rPr>
        <w:t xml:space="preserve"> &gt;</w:t>
      </w:r>
      <w:proofErr w:type="gramEnd"/>
      <w:r>
        <w:rPr>
          <w:color w:val="000000"/>
        </w:rPr>
        <w:t xml:space="preserve"> 50 s  </w:t>
      </w:r>
    </w:p>
    <w:p w14:paraId="784117B7" w14:textId="77777777" w:rsidR="00170B05" w:rsidRDefault="003712E5">
      <w:pPr>
        <w:keepNext/>
        <w:keepLines/>
        <w:numPr>
          <w:ilvl w:val="2"/>
          <w:numId w:val="20"/>
        </w:numPr>
        <w:pBdr>
          <w:top w:val="nil"/>
          <w:left w:val="nil"/>
          <w:bottom w:val="nil"/>
          <w:right w:val="nil"/>
          <w:between w:val="nil"/>
        </w:pBdr>
        <w:spacing w:after="240"/>
        <w:jc w:val="both"/>
      </w:pPr>
      <w:proofErr w:type="spellStart"/>
      <w:r>
        <w:rPr>
          <w:color w:val="000000"/>
        </w:rPr>
        <w:t>Engagement</w:t>
      </w:r>
      <w:proofErr w:type="spellEnd"/>
      <w:r>
        <w:rPr>
          <w:color w:val="000000"/>
        </w:rPr>
        <w:t xml:space="preserve"> </w:t>
      </w:r>
      <w:proofErr w:type="spellStart"/>
      <w:proofErr w:type="gramStart"/>
      <w:r>
        <w:rPr>
          <w:color w:val="000000"/>
        </w:rPr>
        <w:t>rate</w:t>
      </w:r>
      <w:proofErr w:type="spellEnd"/>
      <w:r>
        <w:rPr>
          <w:color w:val="000000"/>
        </w:rPr>
        <w:t xml:space="preserve"> &gt;</w:t>
      </w:r>
      <w:proofErr w:type="gramEnd"/>
      <w:r>
        <w:rPr>
          <w:color w:val="000000"/>
        </w:rPr>
        <w:t xml:space="preserve"> 70 %</w:t>
      </w:r>
    </w:p>
    <w:p w14:paraId="784117B8" w14:textId="77777777" w:rsidR="00170B05" w:rsidRDefault="00170B05">
      <w:pPr>
        <w:keepNext/>
        <w:keepLines/>
        <w:pBdr>
          <w:top w:val="nil"/>
          <w:left w:val="nil"/>
          <w:bottom w:val="nil"/>
          <w:right w:val="nil"/>
          <w:between w:val="nil"/>
        </w:pBdr>
        <w:spacing w:after="240"/>
        <w:ind w:left="644"/>
        <w:jc w:val="both"/>
        <w:rPr>
          <w:color w:val="000000"/>
        </w:rPr>
      </w:pPr>
    </w:p>
    <w:p w14:paraId="784117B9"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Poskytovatel bude pracovat i s vyhodnocením přínosu komunikace v rámci jednotlivých produktů Objednatele (aktivní dovolená, lázně, poznávací cestovní ruch) a regionů – detailnější podklady k tomuto rozdělení dodá průběžně Objednatel. V případě zavedení nových regionálních produktů/projektů v průběhu trvání této kampaně připraví Poskytovatel nové reklamní sestavy na komunikaci těchto regionálních produktů, přičemž podklady a informace ke zpracování předá Objednatel.</w:t>
      </w:r>
    </w:p>
    <w:p w14:paraId="784117BA" w14:textId="77777777" w:rsidR="00170B05" w:rsidRDefault="003712E5">
      <w:pPr>
        <w:keepNext/>
        <w:keepLines/>
        <w:numPr>
          <w:ilvl w:val="1"/>
          <w:numId w:val="2"/>
        </w:numPr>
        <w:pBdr>
          <w:top w:val="nil"/>
          <w:left w:val="nil"/>
          <w:bottom w:val="nil"/>
          <w:right w:val="nil"/>
          <w:between w:val="nil"/>
        </w:pBdr>
        <w:spacing w:after="240"/>
        <w:ind w:left="567" w:hanging="567"/>
        <w:jc w:val="both"/>
      </w:pPr>
      <w:r>
        <w:rPr>
          <w:color w:val="000000"/>
        </w:rPr>
        <w:t>Poskytovatel předkládá Objednateli tyto zprávy o výkonu kampaně:</w:t>
      </w:r>
    </w:p>
    <w:p w14:paraId="784117BB" w14:textId="77777777" w:rsidR="00170B05" w:rsidRDefault="003712E5">
      <w:pPr>
        <w:keepNext/>
        <w:keepLines/>
        <w:numPr>
          <w:ilvl w:val="1"/>
          <w:numId w:val="14"/>
        </w:numPr>
        <w:pBdr>
          <w:top w:val="nil"/>
          <w:left w:val="nil"/>
          <w:bottom w:val="nil"/>
          <w:right w:val="nil"/>
          <w:between w:val="nil"/>
        </w:pBdr>
        <w:spacing w:after="240"/>
        <w:ind w:hanging="360"/>
        <w:jc w:val="both"/>
      </w:pPr>
      <w:r>
        <w:rPr>
          <w:color w:val="000000"/>
        </w:rPr>
        <w:lastRenderedPageBreak/>
        <w:t>Pravidelné průběžné týdenní zprávy o týdenním výkonu kampaně včetně návrhů optimalizace během prvních 8 týdnů kampaně. Dále pak pravidelné průběžné dvoutýdenní zprávy výkonu kampaně včetně návrhů optimalizace. Poskytovatel předkládá týdenní, resp. dvoutýdenní zprávy v českém jazyce, vždy do 2 pracovních dnů po uplynutí hodnoceného období.</w:t>
      </w:r>
    </w:p>
    <w:p w14:paraId="784117BC" w14:textId="77777777" w:rsidR="00170B05" w:rsidRDefault="003712E5">
      <w:pPr>
        <w:keepNext/>
        <w:keepLines/>
        <w:numPr>
          <w:ilvl w:val="1"/>
          <w:numId w:val="14"/>
        </w:numPr>
        <w:pBdr>
          <w:top w:val="nil"/>
          <w:left w:val="nil"/>
          <w:bottom w:val="nil"/>
          <w:right w:val="nil"/>
          <w:between w:val="nil"/>
        </w:pBdr>
        <w:spacing w:after="240"/>
        <w:ind w:hanging="360"/>
        <w:jc w:val="both"/>
      </w:pPr>
      <w:r>
        <w:rPr>
          <w:color w:val="000000"/>
        </w:rPr>
        <w:t xml:space="preserve">Pravidelné průběžné měsíční zprávy po ukončeném měsíci plnění (kalendářním měsíci) včetně monitoringu a vyhodnocení průběhu plnění, obsahující mimo jiné hodnocení parametrů kvality návštěvnosti definované v 3.9, vždy do 4 pracovních dnů po uplynutí hodnoceného období. </w:t>
      </w:r>
    </w:p>
    <w:p w14:paraId="784117BD" w14:textId="77777777" w:rsidR="00170B05" w:rsidRDefault="003712E5">
      <w:pPr>
        <w:keepNext/>
        <w:keepLines/>
        <w:numPr>
          <w:ilvl w:val="1"/>
          <w:numId w:val="14"/>
        </w:numPr>
        <w:pBdr>
          <w:top w:val="nil"/>
          <w:left w:val="nil"/>
          <w:bottom w:val="nil"/>
          <w:right w:val="nil"/>
          <w:between w:val="nil"/>
        </w:pBdr>
        <w:spacing w:after="240"/>
        <w:ind w:hanging="360"/>
        <w:jc w:val="both"/>
      </w:pPr>
      <w:bookmarkStart w:id="5" w:name="_heading=h.99v0esbm4pk5" w:colFirst="0" w:colLast="0"/>
      <w:bookmarkEnd w:id="5"/>
      <w:r>
        <w:rPr>
          <w:color w:val="000000"/>
        </w:rPr>
        <w:t xml:space="preserve">Po ukončení kampaně Poskytovatel vypracuje a předá do 12 pracovních dnů závěrečnou zprávu, ve které vyhodnotí celou kampaň, zejména její průběh, dopady, přínosy a návrhy na zlepšení, a také navrhne jednostránkovou tiskovou zprávu o přínosech kampaně pro užití ve zpravodajských médiích. Objednatel má právo k závěrečné zprávě vznést připomínky, přičemž Poskytovatel je povinen tyto připomínky vypořádat nejpozději do tří pracovních dnů. </w:t>
      </w:r>
    </w:p>
    <w:p w14:paraId="784117BE" w14:textId="77777777" w:rsidR="00170B05" w:rsidRDefault="003712E5">
      <w:pPr>
        <w:keepNext/>
        <w:keepLines/>
        <w:numPr>
          <w:ilvl w:val="1"/>
          <w:numId w:val="14"/>
        </w:numPr>
        <w:pBdr>
          <w:top w:val="nil"/>
          <w:left w:val="nil"/>
          <w:bottom w:val="nil"/>
          <w:right w:val="nil"/>
          <w:between w:val="nil"/>
        </w:pBdr>
        <w:spacing w:after="240"/>
        <w:ind w:hanging="360"/>
        <w:jc w:val="both"/>
      </w:pPr>
      <w:r>
        <w:rPr>
          <w:color w:val="000000"/>
        </w:rPr>
        <w:t>Objednatel má právo vyžádat si vypracování mimořádné zprávy zejména s ohledem na dopady nepředvídaných skutečností na inzertní kampaň.</w:t>
      </w:r>
    </w:p>
    <w:p w14:paraId="784117BF" w14:textId="77777777" w:rsidR="00170B05" w:rsidRDefault="003712E5">
      <w:pPr>
        <w:keepNext/>
        <w:keepLines/>
        <w:numPr>
          <w:ilvl w:val="1"/>
          <w:numId w:val="14"/>
        </w:numPr>
        <w:pBdr>
          <w:top w:val="nil"/>
          <w:left w:val="nil"/>
          <w:bottom w:val="nil"/>
          <w:right w:val="nil"/>
          <w:between w:val="nil"/>
        </w:pBdr>
        <w:spacing w:after="240"/>
        <w:ind w:hanging="360"/>
        <w:jc w:val="both"/>
      </w:pPr>
      <w:r>
        <w:rPr>
          <w:color w:val="000000"/>
        </w:rPr>
        <w:t>Všechny uvedené zprávy budou předány v elektronické podobě (doporučujeme formáty *.doc, *.ppt a *.</w:t>
      </w:r>
      <w:proofErr w:type="spellStart"/>
      <w:r>
        <w:rPr>
          <w:color w:val="000000"/>
        </w:rPr>
        <w:t>pdf</w:t>
      </w:r>
      <w:proofErr w:type="spellEnd"/>
      <w:r>
        <w:rPr>
          <w:color w:val="000000"/>
        </w:rPr>
        <w:t>), závěrečná zpráva navíc i v tištěné podobě, a to prostřednictvím kontaktní osoby Objednatele. Zprávy budou předkládány v českém jazyce a jejich detailní obsah bude stanoven po dohodě s Objednatelem.</w:t>
      </w:r>
    </w:p>
    <w:p w14:paraId="784117C0" w14:textId="77777777" w:rsidR="00170B05" w:rsidRDefault="003712E5">
      <w:pPr>
        <w:keepNext/>
        <w:keepLines/>
        <w:numPr>
          <w:ilvl w:val="1"/>
          <w:numId w:val="14"/>
        </w:numPr>
        <w:pBdr>
          <w:top w:val="nil"/>
          <w:left w:val="nil"/>
          <w:bottom w:val="nil"/>
          <w:right w:val="nil"/>
          <w:between w:val="nil"/>
        </w:pBdr>
        <w:spacing w:after="240"/>
        <w:ind w:hanging="360"/>
        <w:jc w:val="both"/>
      </w:pPr>
      <w:r>
        <w:rPr>
          <w:color w:val="000000"/>
        </w:rPr>
        <w:t>Objednatel každou zprávu o výkonu kampaní odsouhlasuje. Objednatel má právo ke každé zprávě o výkonu zaslat Poskytovateli připomínky nejpozději do tří pracovních dnů s tím, že Poskytovatel je povinen připomínky vypořádat nejpozději do třech pracovních dnů. Objednatel má právo podmínit schválení zprávy o výkonu vypořádáním svých připomínek dodavatelem.</w:t>
      </w:r>
    </w:p>
    <w:p w14:paraId="784117C1" w14:textId="77777777" w:rsidR="00170B05" w:rsidRDefault="00170B05">
      <w:pPr>
        <w:keepNext/>
        <w:keepLines/>
        <w:pBdr>
          <w:top w:val="nil"/>
          <w:left w:val="nil"/>
          <w:bottom w:val="nil"/>
          <w:right w:val="nil"/>
          <w:between w:val="nil"/>
        </w:pBdr>
        <w:spacing w:after="240"/>
        <w:ind w:left="567"/>
        <w:jc w:val="both"/>
        <w:rPr>
          <w:color w:val="000000"/>
        </w:rPr>
      </w:pPr>
    </w:p>
    <w:p w14:paraId="784117C2" w14:textId="77777777" w:rsidR="00170B05" w:rsidRDefault="003712E5">
      <w:pPr>
        <w:keepNext/>
        <w:keepLines/>
        <w:numPr>
          <w:ilvl w:val="1"/>
          <w:numId w:val="2"/>
        </w:numPr>
        <w:pBdr>
          <w:top w:val="nil"/>
          <w:left w:val="nil"/>
          <w:bottom w:val="nil"/>
          <w:right w:val="nil"/>
          <w:between w:val="nil"/>
        </w:pBdr>
        <w:spacing w:after="240"/>
        <w:ind w:left="567" w:hanging="567"/>
        <w:jc w:val="both"/>
      </w:pPr>
      <w:bookmarkStart w:id="6" w:name="_heading=h.shtuepvekree" w:colFirst="0" w:colLast="0"/>
      <w:bookmarkEnd w:id="6"/>
      <w:r>
        <w:rPr>
          <w:color w:val="000000"/>
        </w:rPr>
        <w:t>Dalšími specifickými důvody pro úpravu mediálního plánu v průběhu kampaně může být například zánik média či změna zaměření média, typu média nebo zařazení inzerátu, Poskytovatel v tomto případě navrhne vhodnou alternativu s obdobným dopadem za stejnou cenu.</w:t>
      </w:r>
    </w:p>
    <w:p w14:paraId="784117C3" w14:textId="77777777" w:rsidR="00170B05" w:rsidRDefault="00170B05">
      <w:bookmarkStart w:id="7" w:name="_heading=h.1m2rg2h9nwia" w:colFirst="0" w:colLast="0"/>
      <w:bookmarkEnd w:id="7"/>
    </w:p>
    <w:p w14:paraId="784117C4" w14:textId="77777777" w:rsidR="00170B05" w:rsidRDefault="003712E5">
      <w:pPr>
        <w:keepNext/>
        <w:keepLines/>
        <w:pBdr>
          <w:top w:val="nil"/>
          <w:left w:val="nil"/>
          <w:bottom w:val="nil"/>
          <w:right w:val="nil"/>
          <w:between w:val="nil"/>
        </w:pBdr>
        <w:spacing w:before="480" w:after="120" w:line="280" w:lineRule="auto"/>
        <w:jc w:val="center"/>
        <w:rPr>
          <w:b/>
          <w:bCs/>
          <w:color w:val="000000"/>
          <w:sz w:val="26"/>
          <w:szCs w:val="26"/>
        </w:rPr>
      </w:pPr>
      <w:r>
        <w:rPr>
          <w:b/>
          <w:bCs/>
          <w:color w:val="000000"/>
          <w:sz w:val="26"/>
          <w:szCs w:val="26"/>
        </w:rPr>
        <w:t>IV.</w:t>
      </w:r>
    </w:p>
    <w:p w14:paraId="784117C5"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Doba a místo plnění</w:t>
      </w:r>
    </w:p>
    <w:p w14:paraId="784117C6" w14:textId="77777777" w:rsidR="00170B05" w:rsidRDefault="003712E5">
      <w:pPr>
        <w:numPr>
          <w:ilvl w:val="0"/>
          <w:numId w:val="6"/>
        </w:numPr>
        <w:pBdr>
          <w:top w:val="nil"/>
          <w:left w:val="nil"/>
          <w:bottom w:val="nil"/>
          <w:right w:val="nil"/>
          <w:between w:val="nil"/>
        </w:pBdr>
        <w:spacing w:after="240"/>
        <w:ind w:left="567" w:hanging="567"/>
        <w:jc w:val="both"/>
        <w:rPr>
          <w:color w:val="000000"/>
        </w:rPr>
      </w:pPr>
      <w:r>
        <w:rPr>
          <w:color w:val="000000"/>
        </w:rPr>
        <w:t xml:space="preserve">Tato Smlouva se uzavírá na dobu určitou, a to ode dne platnosti této Smlouvy do konce všech aktivit, jejich vyhodnocení, úhrady Ceny a schválení závěrečné zprávy Objednatelem. </w:t>
      </w:r>
    </w:p>
    <w:p w14:paraId="784117C7" w14:textId="77777777" w:rsidR="00170B05" w:rsidRDefault="003712E5">
      <w:pPr>
        <w:numPr>
          <w:ilvl w:val="0"/>
          <w:numId w:val="6"/>
        </w:numPr>
        <w:pBdr>
          <w:top w:val="nil"/>
          <w:left w:val="nil"/>
          <w:bottom w:val="nil"/>
          <w:right w:val="nil"/>
          <w:between w:val="nil"/>
        </w:pBdr>
        <w:spacing w:after="240"/>
        <w:ind w:left="567" w:hanging="567"/>
        <w:jc w:val="both"/>
        <w:rPr>
          <w:color w:val="000000"/>
        </w:rPr>
      </w:pPr>
      <w:r>
        <w:rPr>
          <w:color w:val="000000"/>
        </w:rPr>
        <w:lastRenderedPageBreak/>
        <w:t xml:space="preserve">Přípravné práce nezbytné pro start kampaně – nastavení Google </w:t>
      </w:r>
      <w:proofErr w:type="spellStart"/>
      <w:r>
        <w:rPr>
          <w:color w:val="000000"/>
        </w:rPr>
        <w:t>Analytics</w:t>
      </w:r>
      <w:proofErr w:type="spellEnd"/>
      <w:r>
        <w:rPr>
          <w:color w:val="000000"/>
        </w:rPr>
        <w:t>, propojení s účty Objednatele, schválení sestav ke startu kampaně, testování apod. budou zahájeny obratem po účinnosti této Smlouvy a musí být provedeny do 1 kalendářního měsíce od účinnosti smlouvy.</w:t>
      </w:r>
    </w:p>
    <w:p w14:paraId="784117C8" w14:textId="77777777" w:rsidR="00170B05" w:rsidRDefault="003712E5">
      <w:pPr>
        <w:numPr>
          <w:ilvl w:val="0"/>
          <w:numId w:val="6"/>
        </w:numPr>
        <w:pBdr>
          <w:top w:val="nil"/>
          <w:left w:val="nil"/>
          <w:bottom w:val="nil"/>
          <w:right w:val="nil"/>
          <w:between w:val="nil"/>
        </w:pBdr>
        <w:spacing w:after="240"/>
        <w:ind w:left="567" w:hanging="567"/>
        <w:jc w:val="both"/>
        <w:rPr>
          <w:color w:val="000000"/>
        </w:rPr>
      </w:pPr>
      <w:r>
        <w:rPr>
          <w:color w:val="000000"/>
        </w:rPr>
        <w:t>Poskytovatel zajistí průběh kampaně v rozsahu Mediálního plánu v době od účinnosti Smlouvy, nejdříve však od 1.1.2026 do 31.12.2026, kdy bude ukončena.</w:t>
      </w:r>
    </w:p>
    <w:p w14:paraId="784117C9" w14:textId="77777777" w:rsidR="00170B05" w:rsidRDefault="003712E5">
      <w:pPr>
        <w:numPr>
          <w:ilvl w:val="0"/>
          <w:numId w:val="6"/>
        </w:numPr>
        <w:pBdr>
          <w:top w:val="nil"/>
          <w:left w:val="nil"/>
          <w:bottom w:val="nil"/>
          <w:right w:val="nil"/>
          <w:between w:val="nil"/>
        </w:pBdr>
        <w:spacing w:after="240"/>
        <w:ind w:left="567" w:hanging="567"/>
        <w:jc w:val="both"/>
        <w:rPr>
          <w:color w:val="000000"/>
        </w:rPr>
      </w:pPr>
      <w:r>
        <w:rPr>
          <w:color w:val="000000"/>
        </w:rPr>
        <w:t>Průběžné zprávy a závěrečná zpráva budou Poskytovatelem předkládány dle č. III. 3.11. této Smlouvy.</w:t>
      </w:r>
    </w:p>
    <w:p w14:paraId="784117CA" w14:textId="77777777" w:rsidR="00170B05" w:rsidRDefault="003712E5">
      <w:pPr>
        <w:numPr>
          <w:ilvl w:val="0"/>
          <w:numId w:val="6"/>
        </w:numPr>
        <w:pBdr>
          <w:top w:val="nil"/>
          <w:left w:val="nil"/>
          <w:bottom w:val="nil"/>
          <w:right w:val="nil"/>
          <w:between w:val="nil"/>
        </w:pBdr>
        <w:spacing w:after="240"/>
        <w:ind w:left="567" w:hanging="567"/>
        <w:jc w:val="both"/>
        <w:rPr>
          <w:color w:val="000000"/>
        </w:rPr>
      </w:pPr>
      <w:r>
        <w:rPr>
          <w:color w:val="000000"/>
        </w:rPr>
        <w:t>Místem plnění této Smlouvy je: Německo, Polsko, Rakousko, Maďarsko, Slovensko, Itálie, Nizozemsko a Velká Británie.</w:t>
      </w:r>
    </w:p>
    <w:p w14:paraId="784117CB" w14:textId="77777777" w:rsidR="00170B05" w:rsidRDefault="003712E5">
      <w:pPr>
        <w:keepNext/>
        <w:keepLines/>
        <w:spacing w:before="480" w:after="120" w:line="280" w:lineRule="auto"/>
        <w:jc w:val="center"/>
        <w:rPr>
          <w:b/>
          <w:bCs/>
          <w:sz w:val="26"/>
          <w:szCs w:val="26"/>
        </w:rPr>
      </w:pPr>
      <w:r>
        <w:rPr>
          <w:b/>
          <w:bCs/>
          <w:sz w:val="26"/>
          <w:szCs w:val="26"/>
        </w:rPr>
        <w:t>V.</w:t>
      </w:r>
    </w:p>
    <w:p w14:paraId="784117CC"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Cena a platební podmínky</w:t>
      </w:r>
    </w:p>
    <w:p w14:paraId="784117CD" w14:textId="77777777" w:rsidR="00170B05" w:rsidRDefault="003712E5">
      <w:pPr>
        <w:numPr>
          <w:ilvl w:val="1"/>
          <w:numId w:val="10"/>
        </w:numPr>
        <w:pBdr>
          <w:top w:val="nil"/>
          <w:left w:val="nil"/>
          <w:bottom w:val="nil"/>
          <w:right w:val="nil"/>
          <w:between w:val="nil"/>
        </w:pBdr>
        <w:spacing w:after="240"/>
        <w:ind w:left="567" w:hanging="567"/>
        <w:jc w:val="both"/>
      </w:pPr>
      <w:r>
        <w:rPr>
          <w:color w:val="000000"/>
        </w:rPr>
        <w:t>Celková cena plnění dle této Smlouvy činí: 3 540 000 bez DPH. (slovy: tři miliony pět set čtyřicet tisíc korun českých) bez DPH (dále jen "Cena").  Tato Cena zahrnuje veškeré náklady Poskytovatele vzniklé v souvislosti s plněním dle této Smlouvy. K Ceně bude připočteno DPH v zákonné výši sazby platné v době vzniku zdanitelného plnění, dle odpovídajících platných právních předpisů.</w:t>
      </w:r>
    </w:p>
    <w:p w14:paraId="784117CE" w14:textId="77777777" w:rsidR="00170B05" w:rsidRDefault="00170B05">
      <w:pPr>
        <w:pBdr>
          <w:top w:val="nil"/>
          <w:left w:val="nil"/>
          <w:bottom w:val="nil"/>
          <w:right w:val="nil"/>
          <w:between w:val="nil"/>
        </w:pBdr>
        <w:spacing w:after="240"/>
        <w:ind w:left="567"/>
        <w:jc w:val="both"/>
        <w:rPr>
          <w:color w:val="000000"/>
        </w:rPr>
      </w:pPr>
    </w:p>
    <w:p w14:paraId="784117CF" w14:textId="77777777" w:rsidR="00170B05" w:rsidRDefault="003712E5">
      <w:pPr>
        <w:numPr>
          <w:ilvl w:val="1"/>
          <w:numId w:val="10"/>
        </w:numPr>
        <w:pBdr>
          <w:top w:val="nil"/>
          <w:left w:val="nil"/>
          <w:bottom w:val="nil"/>
          <w:right w:val="nil"/>
          <w:between w:val="nil"/>
        </w:pBdr>
        <w:spacing w:after="240"/>
        <w:ind w:left="567" w:hanging="567"/>
        <w:jc w:val="both"/>
        <w:rPr>
          <w:color w:val="000000"/>
        </w:rPr>
      </w:pPr>
      <w:r>
        <w:rPr>
          <w:color w:val="000000"/>
        </w:rPr>
        <w:t xml:space="preserve">Smluvní strany se dohodly, že maximální výše agenturního </w:t>
      </w:r>
      <w:proofErr w:type="spellStart"/>
      <w:r>
        <w:rPr>
          <w:color w:val="000000"/>
        </w:rPr>
        <w:t>fee</w:t>
      </w:r>
      <w:proofErr w:type="spellEnd"/>
      <w:r>
        <w:rPr>
          <w:color w:val="000000"/>
        </w:rPr>
        <w:t xml:space="preserve"> Poskytovatele činí 25 % z ceny za každou nákupní jednotku, jak je uvedeno v příloze č. 1 Mediální plán.</w:t>
      </w:r>
    </w:p>
    <w:p w14:paraId="784117D0" w14:textId="77777777" w:rsidR="00170B05" w:rsidRDefault="003712E5">
      <w:pPr>
        <w:numPr>
          <w:ilvl w:val="1"/>
          <w:numId w:val="10"/>
        </w:numPr>
        <w:pBdr>
          <w:top w:val="nil"/>
          <w:left w:val="nil"/>
          <w:bottom w:val="nil"/>
          <w:right w:val="nil"/>
          <w:between w:val="nil"/>
        </w:pBdr>
        <w:spacing w:after="240"/>
        <w:ind w:left="567" w:hanging="567"/>
        <w:jc w:val="both"/>
        <w:rPr>
          <w:color w:val="000000"/>
        </w:rPr>
      </w:pPr>
      <w:r>
        <w:rPr>
          <w:color w:val="000000"/>
        </w:rPr>
        <w:t>Cena je nejvýše přípustná, její překročení je nepřípustné. Cena obsahuje veškeré náklady nutné ke kompletnímu a řádnému a včasnému poskytnutí předmětu plnění Poskytovatelem, včetně všech nákladů a včetně všech činností souvisejících, tj. zejména veškeré náklady spojené s úplným a kvalitním poskytnutím služeb, náklady na opatření podkladů, náklady na projednání, provozní náklady, pojištění, daně apod.</w:t>
      </w:r>
    </w:p>
    <w:p w14:paraId="784117D1" w14:textId="77777777" w:rsidR="00170B05" w:rsidRDefault="003712E5">
      <w:pPr>
        <w:numPr>
          <w:ilvl w:val="1"/>
          <w:numId w:val="10"/>
        </w:numPr>
        <w:pBdr>
          <w:top w:val="nil"/>
          <w:left w:val="nil"/>
          <w:bottom w:val="nil"/>
          <w:right w:val="nil"/>
          <w:between w:val="nil"/>
        </w:pBdr>
        <w:spacing w:after="240"/>
        <w:ind w:left="567" w:hanging="567"/>
        <w:jc w:val="both"/>
      </w:pPr>
      <w:r>
        <w:rPr>
          <w:color w:val="000000"/>
        </w:rPr>
        <w:t xml:space="preserve">Cena plnění bude Objednatelem uhrazena na základě faktur – daňových dokladů vystavených následovně: </w:t>
      </w:r>
    </w:p>
    <w:p w14:paraId="784117D2" w14:textId="77777777" w:rsidR="00170B05" w:rsidRDefault="003712E5">
      <w:pPr>
        <w:numPr>
          <w:ilvl w:val="1"/>
          <w:numId w:val="18"/>
        </w:numPr>
        <w:pBdr>
          <w:top w:val="nil"/>
          <w:left w:val="nil"/>
          <w:bottom w:val="nil"/>
          <w:right w:val="nil"/>
          <w:between w:val="nil"/>
        </w:pBdr>
        <w:spacing w:after="240"/>
        <w:jc w:val="both"/>
      </w:pPr>
      <w:r>
        <w:rPr>
          <w:color w:val="000000"/>
        </w:rPr>
        <w:t xml:space="preserve">10 % z ceny bude Poskytovateli uhrazeno po provedení všech přípravných prací nezbytných pro start kampaně – nastavení Google </w:t>
      </w:r>
      <w:proofErr w:type="spellStart"/>
      <w:r>
        <w:rPr>
          <w:color w:val="000000"/>
        </w:rPr>
        <w:t>Analytics</w:t>
      </w:r>
      <w:proofErr w:type="spellEnd"/>
      <w:r>
        <w:rPr>
          <w:color w:val="000000"/>
        </w:rPr>
        <w:t xml:space="preserve">, propojení s účty Objednatele, schválení sestav ke startu kampaně apod. nejdříve však ke dni 1.4.2026 </w:t>
      </w:r>
      <w:proofErr w:type="gramStart"/>
      <w:r>
        <w:rPr>
          <w:color w:val="000000"/>
        </w:rPr>
        <w:t>( fakturace</w:t>
      </w:r>
      <w:proofErr w:type="gramEnd"/>
      <w:r>
        <w:rPr>
          <w:color w:val="000000"/>
        </w:rPr>
        <w:t xml:space="preserve"> může být vystavena nejdříve ke dni 2.3.2026)</w:t>
      </w:r>
    </w:p>
    <w:p w14:paraId="784117D3" w14:textId="77777777" w:rsidR="00170B05" w:rsidRDefault="003712E5">
      <w:pPr>
        <w:numPr>
          <w:ilvl w:val="1"/>
          <w:numId w:val="18"/>
        </w:numPr>
        <w:pBdr>
          <w:top w:val="nil"/>
          <w:left w:val="nil"/>
          <w:bottom w:val="nil"/>
          <w:right w:val="nil"/>
          <w:between w:val="nil"/>
        </w:pBdr>
        <w:spacing w:after="240"/>
        <w:jc w:val="both"/>
      </w:pPr>
      <w:r>
        <w:rPr>
          <w:color w:val="000000"/>
        </w:rPr>
        <w:t>20 % z ceny bude Poskytovateli uhrazeno poté, co bude formou předávacího protokolu Objednatelem schválena třetí měsíční průběžná zpráva reflektující průběh kampaně po dobu prvních 3 kalendářních měsíců.</w:t>
      </w:r>
    </w:p>
    <w:p w14:paraId="784117D4" w14:textId="77777777" w:rsidR="00170B05" w:rsidRDefault="003712E5">
      <w:pPr>
        <w:numPr>
          <w:ilvl w:val="1"/>
          <w:numId w:val="18"/>
        </w:numPr>
        <w:pBdr>
          <w:top w:val="nil"/>
          <w:left w:val="nil"/>
          <w:bottom w:val="nil"/>
          <w:right w:val="nil"/>
          <w:between w:val="nil"/>
        </w:pBdr>
        <w:spacing w:after="240"/>
        <w:jc w:val="both"/>
      </w:pPr>
      <w:r>
        <w:rPr>
          <w:color w:val="000000"/>
        </w:rPr>
        <w:lastRenderedPageBreak/>
        <w:t>30 % z ceny bude Zhotoviteli Poskytovateli uhrazeno poté, co bude formou předávacího protokolu Objednatelem schválena šestá měsíční průběžná zpráva reflektující průběh kampaně po dobu prvních 6 kalendářních měsíců.</w:t>
      </w:r>
    </w:p>
    <w:p w14:paraId="784117D5" w14:textId="77777777" w:rsidR="00170B05" w:rsidRDefault="003712E5">
      <w:pPr>
        <w:numPr>
          <w:ilvl w:val="1"/>
          <w:numId w:val="18"/>
        </w:numPr>
        <w:pBdr>
          <w:top w:val="nil"/>
          <w:left w:val="nil"/>
          <w:bottom w:val="nil"/>
          <w:right w:val="nil"/>
          <w:between w:val="nil"/>
        </w:pBdr>
        <w:spacing w:after="240"/>
        <w:jc w:val="both"/>
      </w:pPr>
      <w:r>
        <w:rPr>
          <w:color w:val="000000"/>
        </w:rPr>
        <w:t>40 % z ceny bude Zhotoviteli uhrazeno na základě faktury zaslané Poskytovatelem Objednateli nejpozději do 15.12.2026 a zároveň po předložení průběžných měsíčních zpráv.</w:t>
      </w:r>
    </w:p>
    <w:p w14:paraId="784117D6" w14:textId="77777777" w:rsidR="00170B05" w:rsidRDefault="003712E5">
      <w:pPr>
        <w:numPr>
          <w:ilvl w:val="1"/>
          <w:numId w:val="18"/>
        </w:numPr>
        <w:pBdr>
          <w:top w:val="nil"/>
          <w:left w:val="nil"/>
          <w:bottom w:val="nil"/>
          <w:right w:val="nil"/>
          <w:between w:val="nil"/>
        </w:pBdr>
        <w:spacing w:after="240"/>
        <w:jc w:val="both"/>
      </w:pPr>
      <w:r>
        <w:rPr>
          <w:color w:val="000000"/>
        </w:rPr>
        <w:t>v případě, že celková cena ve fakturách vystavených dle tohoto odstavce Smlouvy za plnění bude vyšší než skutečně poskytnuté plnění ke dni 31.12.2026, je Poskytovatel povinen obratem vystavit opravný daňový doklad (vrubopis/dobropis) se splatností 21 dnů na základě něhož bude Objednateli Poskytovatelem uhrazen daný rozdíl.</w:t>
      </w:r>
    </w:p>
    <w:p w14:paraId="784117D7" w14:textId="77777777" w:rsidR="00170B05" w:rsidRDefault="00170B05">
      <w:pPr>
        <w:pBdr>
          <w:top w:val="nil"/>
          <w:left w:val="nil"/>
          <w:bottom w:val="nil"/>
          <w:right w:val="nil"/>
          <w:between w:val="nil"/>
        </w:pBdr>
        <w:spacing w:after="240"/>
        <w:ind w:left="360"/>
        <w:jc w:val="both"/>
        <w:rPr>
          <w:color w:val="000000"/>
        </w:rPr>
      </w:pPr>
    </w:p>
    <w:p w14:paraId="784117D8" w14:textId="77777777" w:rsidR="00170B05" w:rsidRDefault="00170B05">
      <w:pPr>
        <w:pBdr>
          <w:top w:val="nil"/>
          <w:left w:val="nil"/>
          <w:bottom w:val="nil"/>
          <w:right w:val="nil"/>
          <w:between w:val="nil"/>
        </w:pBdr>
        <w:spacing w:after="240"/>
        <w:ind w:left="567"/>
        <w:jc w:val="both"/>
        <w:rPr>
          <w:color w:val="000000"/>
        </w:rPr>
      </w:pPr>
    </w:p>
    <w:p w14:paraId="784117D9" w14:textId="77777777" w:rsidR="00170B05" w:rsidRDefault="003712E5">
      <w:pPr>
        <w:numPr>
          <w:ilvl w:val="1"/>
          <w:numId w:val="10"/>
        </w:numPr>
        <w:pBdr>
          <w:top w:val="nil"/>
          <w:left w:val="nil"/>
          <w:bottom w:val="nil"/>
          <w:right w:val="nil"/>
          <w:between w:val="nil"/>
        </w:pBdr>
        <w:spacing w:after="240"/>
        <w:ind w:left="567" w:hanging="567"/>
        <w:jc w:val="both"/>
      </w:pPr>
      <w:r>
        <w:rPr>
          <w:color w:val="000000"/>
        </w:rPr>
        <w:t xml:space="preserve">Splatnost faktury je 30 (třicet) dnů od jejího vystavení. Poskytovatel je povinen doručit Objednateli fakturu alespoň 21 (dvacet jedna) dnů přede dnem její splatnosti, jinak se přiměřeně posouvá termín splatnosti. Součástí každé faktury bude předem odsouhlasený přehled o činnosti a zpráva o plnění služeb. </w:t>
      </w:r>
    </w:p>
    <w:p w14:paraId="784117DA" w14:textId="77777777" w:rsidR="00170B05" w:rsidRDefault="003712E5">
      <w:pPr>
        <w:numPr>
          <w:ilvl w:val="1"/>
          <w:numId w:val="10"/>
        </w:numPr>
        <w:pBdr>
          <w:top w:val="nil"/>
          <w:left w:val="nil"/>
          <w:bottom w:val="nil"/>
          <w:right w:val="nil"/>
          <w:between w:val="nil"/>
        </w:pBdr>
        <w:spacing w:after="240"/>
        <w:ind w:left="567" w:hanging="567"/>
        <w:jc w:val="both"/>
      </w:pPr>
      <w:r>
        <w:rPr>
          <w:color w:val="000000"/>
        </w:rPr>
        <w:t>Veškeré platby dle této Smlouvy budou probíhat bezhotovostním převodem v CZK (české měně). Objednatel uhradí Cenu nebo její část v české měně, a to bezhotovostním převodem na základě faktur vystavených Poskytovatelem.</w:t>
      </w:r>
    </w:p>
    <w:p w14:paraId="784117DB" w14:textId="77777777" w:rsidR="00170B05" w:rsidRDefault="003712E5">
      <w:pPr>
        <w:numPr>
          <w:ilvl w:val="1"/>
          <w:numId w:val="10"/>
        </w:numPr>
        <w:pBdr>
          <w:top w:val="nil"/>
          <w:left w:val="nil"/>
          <w:bottom w:val="nil"/>
          <w:right w:val="nil"/>
          <w:between w:val="nil"/>
        </w:pBdr>
        <w:spacing w:after="240"/>
        <w:ind w:left="567" w:hanging="567"/>
        <w:jc w:val="both"/>
      </w:pPr>
      <w:r>
        <w:rPr>
          <w:color w:val="000000"/>
        </w:rPr>
        <w:t xml:space="preserve">Faktura podle této Smlouvy bude vystavena v termínech a ve shodě s platnými zákonnými předpisy, především se zákonem č. 235/2004 Sb., o dani z přidané hodnoty, ve znění pozdějších předpisů. Pokud by ve faktuře doručené Objednateli chyběly jakékoli náležitosti nebo pokud by byly nesprávné, je Objednatel oprávněn fakturu vrátit Poskytovateli. V takovém případě bude lhůta splatnosti zastavena a opětovně začne běžet až po doručení opravené či doplněné faktury. </w:t>
      </w:r>
    </w:p>
    <w:p w14:paraId="784117DC" w14:textId="77777777" w:rsidR="00170B05" w:rsidRDefault="003712E5">
      <w:pPr>
        <w:numPr>
          <w:ilvl w:val="1"/>
          <w:numId w:val="10"/>
        </w:numPr>
        <w:pBdr>
          <w:top w:val="nil"/>
          <w:left w:val="nil"/>
          <w:bottom w:val="nil"/>
          <w:right w:val="nil"/>
          <w:between w:val="nil"/>
        </w:pBdr>
        <w:spacing w:after="240"/>
        <w:ind w:left="567" w:hanging="567"/>
        <w:jc w:val="both"/>
      </w:pPr>
      <w:r>
        <w:rPr>
          <w:color w:val="000000"/>
        </w:rPr>
        <w:t xml:space="preserve">Poskytovatel není oprávněn započíst jakékoli pohledávky oproti nárokům Objednatele. Pohledávky a nároky Poskytovatele vzniklé v souvislosti s touto Smlouvou nesmějí být postoupeny třetím osobám, zastaveny nebo s nimi jinak disponováno. </w:t>
      </w:r>
    </w:p>
    <w:p w14:paraId="784117DD" w14:textId="77777777" w:rsidR="00170B05" w:rsidRDefault="003712E5">
      <w:pPr>
        <w:numPr>
          <w:ilvl w:val="1"/>
          <w:numId w:val="10"/>
        </w:numPr>
        <w:pBdr>
          <w:top w:val="nil"/>
          <w:left w:val="nil"/>
          <w:bottom w:val="nil"/>
          <w:right w:val="nil"/>
          <w:between w:val="nil"/>
        </w:pBdr>
        <w:spacing w:after="240"/>
        <w:ind w:left="567" w:hanging="567"/>
        <w:jc w:val="both"/>
      </w:pPr>
      <w:bookmarkStart w:id="8" w:name="_heading=h.v3vys4v4gnmd" w:colFirst="0" w:colLast="0"/>
      <w:bookmarkEnd w:id="8"/>
      <w:r>
        <w:rPr>
          <w:color w:val="000000"/>
        </w:rPr>
        <w:t>Označení Objednatele jako odběratele ve fakturách bude: Česká centrála cestovního ruchu – CzechTourism, Štěpánská 567/15, Nové Město, 120 00 Praha 2, IČ: 492 77 600.</w:t>
      </w:r>
    </w:p>
    <w:p w14:paraId="784117DE" w14:textId="096BBD50" w:rsidR="00170B05" w:rsidRDefault="003712E5">
      <w:pPr>
        <w:numPr>
          <w:ilvl w:val="1"/>
          <w:numId w:val="10"/>
        </w:numPr>
        <w:pBdr>
          <w:top w:val="nil"/>
          <w:left w:val="nil"/>
          <w:bottom w:val="nil"/>
          <w:right w:val="nil"/>
          <w:between w:val="nil"/>
        </w:pBdr>
        <w:spacing w:after="240"/>
        <w:ind w:left="567" w:hanging="567"/>
        <w:jc w:val="both"/>
      </w:pPr>
      <w:r>
        <w:rPr>
          <w:color w:val="000000"/>
        </w:rPr>
        <w:t xml:space="preserve">Dodavatel zašle faktury Objednateli pouze elektronicky na e-mail: </w:t>
      </w:r>
      <w:hyperlink r:id="rId8">
        <w:r w:rsidR="006E0197">
          <w:rPr>
            <w:color w:val="000000"/>
            <w:u w:val="single"/>
          </w:rPr>
          <w:t>XXX</w:t>
        </w:r>
      </w:hyperlink>
      <w:r>
        <w:rPr>
          <w:color w:val="000000"/>
        </w:rPr>
        <w:t xml:space="preserve"> a kontaktní osobě Objednatele.</w:t>
      </w:r>
    </w:p>
    <w:p w14:paraId="784117DF" w14:textId="77777777" w:rsidR="00170B05" w:rsidRDefault="003712E5">
      <w:pPr>
        <w:keepNext/>
        <w:keepLines/>
        <w:pBdr>
          <w:top w:val="nil"/>
          <w:left w:val="nil"/>
          <w:bottom w:val="nil"/>
          <w:right w:val="nil"/>
          <w:between w:val="nil"/>
        </w:pBdr>
        <w:spacing w:before="480" w:after="120" w:line="280" w:lineRule="auto"/>
        <w:jc w:val="center"/>
        <w:rPr>
          <w:b/>
          <w:bCs/>
          <w:color w:val="000000"/>
          <w:sz w:val="28"/>
          <w:szCs w:val="28"/>
        </w:rPr>
      </w:pPr>
      <w:r>
        <w:rPr>
          <w:b/>
          <w:bCs/>
          <w:color w:val="000000"/>
          <w:sz w:val="24"/>
          <w:szCs w:val="24"/>
        </w:rPr>
        <w:lastRenderedPageBreak/>
        <w:t>VI.</w:t>
      </w:r>
    </w:p>
    <w:p w14:paraId="784117E0"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Smluvní pokuty</w:t>
      </w:r>
    </w:p>
    <w:p w14:paraId="784117E1"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V případě porušení povinností vyplývajících z článku III. nebo čl. V. 5.4 e) této Smlouvy je Poskytovatel povinen Objednateli uhradit smluvní pokutu ve výši 2 % z Celkové ceny dle článku V. odst. 5.1. Smlouvy, a to za každý jednotlivý případ takového porušení povinností.</w:t>
      </w:r>
    </w:p>
    <w:p w14:paraId="784117E2"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 xml:space="preserve">V případě, že Poskytovatel bude v prodlení s poskytnutím služeb dle článku III. této Smlouvy, má Objednatel právo na smluvní pokutu ve výši 0,5 % z Ceny dle článku V. odst. 5.1. Smlouvy, a to za každý den prodlení s plněním této Smlouvy. </w:t>
      </w:r>
    </w:p>
    <w:p w14:paraId="784117E3"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V případě poskytnutí nižšího, než garantovaného počtu jednotek za stanovenou délku kampaně dle Mediálního plánu je Poskytovatel povinen Objednateli uhradit smluvní pokutu ve výši 0,1 % z ceny rozpočtu pro každou zemi (sloupec B-Rozpočet bez DPH v Příloze č. 1 Smlouvy) za každou neposkytnutou garantovanou jednotku v každé zemi.</w:t>
      </w:r>
    </w:p>
    <w:p w14:paraId="784117E4"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 xml:space="preserve">V případě porušení požadovaných parametrů kampaně zejména v oblasti kvality návštěvnosti definovaných v článku III. odst. 3.9 Smlouvy, je </w:t>
      </w:r>
      <w:r>
        <w:rPr>
          <w:rFonts w:ascii="Times New Roman" w:eastAsia="Times New Roman" w:hAnsi="Times New Roman" w:cs="Times New Roman"/>
          <w:color w:val="000000"/>
          <w:sz w:val="24"/>
          <w:szCs w:val="24"/>
        </w:rPr>
        <w:t>Poskytovatel</w:t>
      </w:r>
      <w:r>
        <w:rPr>
          <w:color w:val="000000"/>
        </w:rPr>
        <w:t xml:space="preserve"> povinen zaplatit Objednateli smluvní pokutu ve výši 1 % z ceny rozpočtu pro každou zemi (sloupec B-Rozpočet bez DPH v Příloze č. 1 Smlouvy) za každý jednotlivý případ porušení v každé zemi.</w:t>
      </w:r>
    </w:p>
    <w:p w14:paraId="784117E5"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 xml:space="preserve">V případě, že výše agenturního </w:t>
      </w:r>
      <w:proofErr w:type="spellStart"/>
      <w:r>
        <w:rPr>
          <w:color w:val="000000"/>
        </w:rPr>
        <w:t>fee</w:t>
      </w:r>
      <w:proofErr w:type="spellEnd"/>
      <w:r>
        <w:rPr>
          <w:color w:val="000000"/>
        </w:rPr>
        <w:t xml:space="preserve"> Poskytovatele bude v průběhu plnění Smlouvy u jakékoliv nákupní jednotky vyšší, než je stanovena v čl. 5.2 této Smlouvy, má Objednatel právo na smluvní pokutu ve výši odpovídající rozdílu skutečného agenturního </w:t>
      </w:r>
      <w:proofErr w:type="spellStart"/>
      <w:r>
        <w:rPr>
          <w:color w:val="000000"/>
        </w:rPr>
        <w:t>fee</w:t>
      </w:r>
      <w:proofErr w:type="spellEnd"/>
      <w:r>
        <w:rPr>
          <w:color w:val="000000"/>
        </w:rPr>
        <w:t xml:space="preserve"> a v čl. 5.2 Smlouvy stanoveného maximálního agenturního </w:t>
      </w:r>
      <w:proofErr w:type="spellStart"/>
      <w:r>
        <w:rPr>
          <w:color w:val="000000"/>
        </w:rPr>
        <w:t>fee</w:t>
      </w:r>
      <w:proofErr w:type="spellEnd"/>
      <w:r>
        <w:rPr>
          <w:color w:val="000000"/>
        </w:rPr>
        <w:t>.</w:t>
      </w:r>
    </w:p>
    <w:p w14:paraId="784117E6"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V případě porušení povinnosti mlčenlivosti je Objednatel oprávněn požadovat smluvní pokutu ve výši 10 000 Kč, a to za každý zjištěný případ takového porušení.</w:t>
      </w:r>
    </w:p>
    <w:p w14:paraId="784117E7" w14:textId="77777777" w:rsidR="00170B05" w:rsidRDefault="003712E5">
      <w:pPr>
        <w:numPr>
          <w:ilvl w:val="0"/>
          <w:numId w:val="7"/>
        </w:numPr>
        <w:pBdr>
          <w:top w:val="nil"/>
          <w:left w:val="nil"/>
          <w:bottom w:val="nil"/>
          <w:right w:val="nil"/>
          <w:between w:val="nil"/>
        </w:pBdr>
        <w:tabs>
          <w:tab w:val="left" w:pos="0"/>
          <w:tab w:val="left" w:pos="284"/>
        </w:tabs>
        <w:spacing w:after="240"/>
        <w:jc w:val="both"/>
        <w:rPr>
          <w:color w:val="000000"/>
        </w:rPr>
      </w:pPr>
      <w:r>
        <w:rPr>
          <w:color w:val="000000"/>
        </w:rPr>
        <w:t>Smluvní strany se dohodly, že jednotlivé smluvní pokuty uvedené v tomto článku se uplatňují kumulativně. To znamená, že v případě, kdy dojde k více porušením povinností Poskytovatelem dle této Smlouvy, vzniká Objednateli právo požadovat úhradu všech smluvních pokut za všechna porušení, a to nezávisle na jejich souběhu.</w:t>
      </w:r>
    </w:p>
    <w:p w14:paraId="784117E8"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Vznikem povinnosti hradit smluvní pokutu, uplatněním nároku na zaplacení smluvní pokuty ani jejím faktickým zaplacením nezanikne povinnost Poskytovatele splnit povinnost, jejíž plnění bylo zajištěno smluvní pokutou. Poskytovatel tak bude i nadále povinen ke splnění takovéto povinnosti.</w:t>
      </w:r>
    </w:p>
    <w:p w14:paraId="784117E9"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 xml:space="preserve">Vznikem povinnosti hradit smluvní pokutu ani jejím faktickým zaplacením není dotčen nárok Objednatele na náhradu škody v plné výši ani na odstoupení od Smlouvy. Odstoupením od Smlouvy nárok na již uplatněnou smluvní pokutu nezaniká. </w:t>
      </w:r>
    </w:p>
    <w:p w14:paraId="784117EA"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t xml:space="preserve">Smluvní pokuta je splatná doručením písemného oznámení o jejím uplatnění Poskytovateli. Objednatel je oprávněn svou pohledávku z titulu smluvní pokuty započíst oproti splatné pohledávce Poskytovatele na zaplacení ceny. </w:t>
      </w:r>
    </w:p>
    <w:p w14:paraId="784117EB" w14:textId="77777777" w:rsidR="00170B05" w:rsidRDefault="003712E5">
      <w:pPr>
        <w:numPr>
          <w:ilvl w:val="0"/>
          <w:numId w:val="7"/>
        </w:numPr>
        <w:pBdr>
          <w:top w:val="nil"/>
          <w:left w:val="nil"/>
          <w:bottom w:val="nil"/>
          <w:right w:val="nil"/>
          <w:between w:val="nil"/>
        </w:pBdr>
        <w:tabs>
          <w:tab w:val="left" w:pos="0"/>
          <w:tab w:val="left" w:pos="284"/>
        </w:tabs>
        <w:spacing w:after="240"/>
        <w:ind w:left="567" w:hanging="567"/>
        <w:jc w:val="both"/>
        <w:rPr>
          <w:color w:val="000000"/>
        </w:rPr>
      </w:pPr>
      <w:r>
        <w:rPr>
          <w:color w:val="000000"/>
        </w:rPr>
        <w:lastRenderedPageBreak/>
        <w:t>Smluvní strany shodně prohlašují, že s ohledem na charakter povinností, jejichž splnění je zajištěno smluvními pokutami, považují smluvní pokuty uvedené v tomto článku za přiměřené.</w:t>
      </w:r>
    </w:p>
    <w:p w14:paraId="784117EC" w14:textId="77777777" w:rsidR="00170B05" w:rsidRDefault="00170B05">
      <w:pPr>
        <w:pBdr>
          <w:top w:val="nil"/>
          <w:left w:val="nil"/>
          <w:bottom w:val="nil"/>
          <w:right w:val="nil"/>
          <w:between w:val="nil"/>
        </w:pBdr>
        <w:tabs>
          <w:tab w:val="left" w:pos="0"/>
          <w:tab w:val="left" w:pos="284"/>
        </w:tabs>
        <w:spacing w:after="240"/>
        <w:ind w:left="1004" w:hanging="720"/>
        <w:jc w:val="both"/>
        <w:rPr>
          <w:color w:val="000000"/>
        </w:rPr>
      </w:pPr>
    </w:p>
    <w:p w14:paraId="784117ED" w14:textId="77777777" w:rsidR="00170B05" w:rsidRDefault="003712E5">
      <w:pPr>
        <w:keepNext/>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VII.</w:t>
      </w:r>
    </w:p>
    <w:p w14:paraId="784117EE"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Další práva a povinnosti smluvních stran</w:t>
      </w:r>
    </w:p>
    <w:p w14:paraId="784117EF" w14:textId="77777777" w:rsidR="00170B05" w:rsidRDefault="003712E5">
      <w:pPr>
        <w:keepLines/>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 xml:space="preserve">Poskytovatel je povinen provádět plnění podle této Smlouvy s odbornou péčí a v souladu s právními předpisy, touto Smlouvou a s pokyny Objednatele. </w:t>
      </w:r>
    </w:p>
    <w:p w14:paraId="784117F0"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 xml:space="preserve">Poskytovatel bude provádět plnění na své náklady, vlastním jménem a na vlastní odpovědnost a nebezpečí. </w:t>
      </w:r>
    </w:p>
    <w:p w14:paraId="784117F1"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 xml:space="preserve">Objednatel je oprávněn kontrolovat způsob provádění jednotlivých činností Poskytovatele a udělovat mu kdykoliv v průběhu provádění plnění upřesňující pokyny týkající se činností nezbytných k řádnému provádění plnění dle této Smlouvy, nebo pokyny ke zjednání nápravy. </w:t>
      </w:r>
      <w:proofErr w:type="spellStart"/>
      <w:r>
        <w:rPr>
          <w:color w:val="000000"/>
        </w:rPr>
        <w:t>Nevytknutí</w:t>
      </w:r>
      <w:proofErr w:type="spellEnd"/>
      <w:r>
        <w:rPr>
          <w:color w:val="000000"/>
        </w:rPr>
        <w:t xml:space="preserve"> vady, či nedodělku Objednatelem nezbavuje Poskytovatele povinnosti k jejich neprodlenému bezplatnému odstranění. </w:t>
      </w:r>
    </w:p>
    <w:p w14:paraId="784117F2"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Poskytovatel odpovídá za škodu vzniklou Objednateli nebo třetím osobám v souvislosti s plněním, nedodržením nebo porušením povinností vyplývajících z této Smlouvy.</w:t>
      </w:r>
    </w:p>
    <w:p w14:paraId="784117F3"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Poskytovatel je povinen Objednateli neprodleně oznámit jakoukoliv skutečnost, která by mohla mít, byť i částečně, vliv na schopnost Poskytovatele plnit své povinnosti vyplývající z této Smlouvy. Takovým oznámením však Poskytovatel není zbaven povinnosti nadále plnit své závazky vyplývající z této Smlouvy.</w:t>
      </w:r>
    </w:p>
    <w:p w14:paraId="784117F4"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Poskytovatel smí používat podklady předané mu Objednatelem pouze k provedení plnění dle této Smlouvy. Jakékoli jiné použití vyžaduje písemného souhlasu Objednatele. Veškeré podklady, které byly předány Poskytovateli Objednatelem, zůstávají v majetku Objednatele a budou mu na první výzvu vydány.</w:t>
      </w:r>
    </w:p>
    <w:p w14:paraId="784117F5"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 xml:space="preserve">Poskytovatel je povinen zachovávat mlčenlivost o všech informacích, které získal od Objednatele v souvislosti s realizací předmětu Smlouvy a zavazuje se zajistit, aby dokumenty předané mu Objednatelem nebyly zneužity třetími osobami. Povinnost zachovávat mlčenlivost trvá i po skončení smluvního vztahu založeného touto Smlouvou. </w:t>
      </w:r>
    </w:p>
    <w:p w14:paraId="784117F6"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V případě, že Poskytovatel nezahájí některou z činností dle této Smlouvy z důvodů na své straně v časovém limitu stanoveném v této Smlouvě či v termínu určeném Objednatelem, je Objednatel oprávněn zajistit provedení těchto činností v nezbytném rozsahu jiným způsobem nebo prostřednictvím třetí osoby, a to na náklady Poskytovatele. Případný nárok Objednatele na smluvní pokutu či odstoupení od smlouvy tím není dotčen.</w:t>
      </w:r>
    </w:p>
    <w:p w14:paraId="784117F7"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lastRenderedPageBreak/>
        <w:t>Poskytovatel se zavazuje, že zajistí legální zaměstnávání osob a férové a důstojné pracovní podmínky pro všechny pracovníky podílející se na plnění této smlouvy. Férovými a důstojnými pracovními podmínkami se přitom rozumí takové pracovní podmínky, které splňují alespoň minimální standardy stanovené pracovněprávními a mzdovými předpisy. Poskytovatel je povinen zajistit splnění požadavků dle tohoto ustanovení i u svých poddodavatelů.</w:t>
      </w:r>
    </w:p>
    <w:p w14:paraId="784117F8"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color w:val="000000"/>
        </w:rPr>
        <w:t>Poskytovatel se zavazuje, že zajistí řádné a včasné plnění finančních závazků vůči svým poddodavatelům, kdy za řádné a včasné plnění se považuje plné uhrazení poddodavatelem vystavených faktur za plnění poskytnutá dodavateli v souvislosti s touto smlouvou, a to nejpozději do 10 dnů od obdržení platby ze strany objednatele (pokud již splatnost poddodavatelem vystavené faktury nenastala dříve). Objednatel je oprávněn požadovat předložení dokladů o provedených platbách poddodavatelům.</w:t>
      </w:r>
    </w:p>
    <w:p w14:paraId="784117F9"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rFonts w:ascii="Times New Roman" w:eastAsia="Times New Roman" w:hAnsi="Times New Roman" w:cs="Times New Roman"/>
          <w:color w:val="000000"/>
          <w:sz w:val="24"/>
          <w:szCs w:val="24"/>
        </w:rPr>
        <w:t>Poskytovatel potvrzuje, že ke dni účinnosti této smlouvy on ani jeho poddodavatelé nenaplňují definiční znaky subjektů uvedených v čl. 5k nařízení Rady (EU) 2022/576 ze dne 8 dubna 2022, kterým se mění nařízení (EU) č. 833/2014 o omezujících opatřeních vzhledem k činnostem Ruska destabilizujícím situaci na Ukrajině (dále také jako „nařízení č. 2022/576“) nebo subjektů uvedených v čl. 1h rozhodnutí Rady (SZBP) 2022/578 ze dne 8. dubna 2022, kterým se mění rozhodnutí 2014/512/SZBP o omezujících opatřeních vzhledem k činnostem Ruska destabilizujícím situaci na Ukrajině (dále jen „rozhodnutí 2022/578“), kterým je zakázáno zadat či plnit jakoukoli veřejnou zakázku nebo koncesní smlouvu ve smyslu v tomto ustanovení uvedeného nařízení či rozhodnutí. Subjekty naplňující definiční znaky subjektů uvedených v čl. 5k nařízení č. 2022/576 nebo subjektů uvedených v čl. 1h rozhodnutí 2022/578 budou dále označovány jako „určené subjekty“.</w:t>
      </w:r>
    </w:p>
    <w:p w14:paraId="784117FA"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rFonts w:ascii="Times New Roman" w:eastAsia="Times New Roman" w:hAnsi="Times New Roman" w:cs="Times New Roman"/>
          <w:color w:val="000000"/>
          <w:sz w:val="24"/>
          <w:szCs w:val="24"/>
        </w:rPr>
        <w:t>Poskytovatel dále potvrzuje, že ke dni účinnosti této smlouvy není osobou uvedenou v příloze I nařízení Rady (EU) č. 269/2014 ze dne 17. března 2014 o omezujících opatřeních vzhledem k činnostem narušujícím nebo ohrožujícím územní celistvost, svrchovanost a nezávislost Ukrajiny, ve znění jeho změn (dále také jako „nařízení č. 269/2014“) nebo v příloze rozhodnutí Rady 2014/145/SZBP ze dne 17. března 2014 o omezujících opatřeních vzhledem k činnostem narušujícím nebo ohrožujícím územní celistvost, svrchovanost a nezávislost Ukrajiny, ve znění jeho změn (dále také jako „rozhodnutí 2014/145/SZBP“). Osoba uvedená v příloze I nařízení č. 269/2014 nebo v příloze rozhodnutí Rady 2014/145/SZBP bude dále označována jako „určená osoba“.</w:t>
      </w:r>
    </w:p>
    <w:p w14:paraId="784117FB"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rFonts w:ascii="Times New Roman" w:eastAsia="Times New Roman" w:hAnsi="Times New Roman" w:cs="Times New Roman"/>
          <w:color w:val="000000"/>
          <w:sz w:val="24"/>
          <w:szCs w:val="24"/>
        </w:rPr>
        <w:t>Poskytovatel se současně zavazuje, že určeným osobám dle předchozího odstavce (není-li jí sám) nebo v jejich prospěch nezpřístupní žádné finanční prostředky ani hospodářské zdroje získané v souvislosti s plněním dle této smlouvy, a to přímo ani nepřímo.</w:t>
      </w:r>
    </w:p>
    <w:p w14:paraId="784117FC"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rFonts w:ascii="Times New Roman" w:eastAsia="Times New Roman" w:hAnsi="Times New Roman" w:cs="Times New Roman"/>
          <w:color w:val="000000"/>
          <w:sz w:val="24"/>
          <w:szCs w:val="24"/>
        </w:rPr>
        <w:t>V případě, že by v průběhu účinnosti této smlouvy Poskytovatel nebo jeho jakýkoliv poddodavatel naplnili definiční znaky určeného subjektu nebo se Poskytovatel stal určenou osobou, je Poskytovatel povinen o takové skutečnosti Objednatele bez zbytečného odkladu, nejpozději do 2 pracovních dnů od nastání takové skutečnosti, písemně informovat. Vznikne-</w:t>
      </w:r>
      <w:r>
        <w:rPr>
          <w:rFonts w:ascii="Times New Roman" w:eastAsia="Times New Roman" w:hAnsi="Times New Roman" w:cs="Times New Roman"/>
          <w:color w:val="000000"/>
          <w:sz w:val="24"/>
          <w:szCs w:val="24"/>
        </w:rPr>
        <w:lastRenderedPageBreak/>
        <w:t>li objednateli v souvislosti s porušením této povinnosti jakákoliv škoda, je Poskytovatel tuto škodu Objednateli povinen v plné výši nahradit.</w:t>
      </w:r>
    </w:p>
    <w:p w14:paraId="784117FD" w14:textId="77777777" w:rsidR="00170B05" w:rsidRDefault="003712E5">
      <w:pPr>
        <w:numPr>
          <w:ilvl w:val="0"/>
          <w:numId w:val="8"/>
        </w:numPr>
        <w:pBdr>
          <w:top w:val="nil"/>
          <w:left w:val="nil"/>
          <w:bottom w:val="nil"/>
          <w:right w:val="nil"/>
          <w:between w:val="nil"/>
        </w:pBdr>
        <w:tabs>
          <w:tab w:val="left" w:pos="0"/>
          <w:tab w:val="left" w:pos="284"/>
          <w:tab w:val="left" w:pos="-6237"/>
          <w:tab w:val="left" w:pos="-6096"/>
        </w:tabs>
        <w:spacing w:after="240"/>
        <w:ind w:left="567" w:hanging="567"/>
        <w:jc w:val="both"/>
        <w:rPr>
          <w:color w:val="000000"/>
        </w:rPr>
      </w:pPr>
      <w:r>
        <w:rPr>
          <w:rFonts w:ascii="Times New Roman" w:eastAsia="Times New Roman" w:hAnsi="Times New Roman" w:cs="Times New Roman"/>
          <w:color w:val="000000"/>
          <w:sz w:val="24"/>
          <w:szCs w:val="24"/>
        </w:rPr>
        <w:t>Dojde-li za dobu účinnosti této smlouvy ke změnám v kterémkoliv z výše uvedených nařízení Rady (EU) či rozhodnutí Rady nebo k přijetí jakékoliv jiné nové legislativy tak, že bude nezbytné dát tuto smlouvu s nařízením Rady (EU), rozhodnutím Rady nebo jinou novou legislativou do souladu, zavazují se smluvní strany uzavřít písemný dodatek k této smlouvě, jehož předmětem bude úprava či doplnění práv a povinností smluvních stran v rámci této smlouvy (sankční mechanismy či nové možnosti ukončení smlouvy z toho nevyjímaje), a to bez zbytečného odkladu, nejpozději do 15 pracovních dnů poté, co změny nařízení Rady (EU), rozhodnutí Rady či jiná nová legislativa nabydou platnosti, nedohodnou-li se smluvní strany jinak.</w:t>
      </w:r>
    </w:p>
    <w:p w14:paraId="784117FE" w14:textId="77777777" w:rsidR="00170B05" w:rsidRDefault="003712E5">
      <w:pPr>
        <w:pBdr>
          <w:top w:val="nil"/>
          <w:left w:val="nil"/>
          <w:bottom w:val="nil"/>
          <w:right w:val="nil"/>
          <w:between w:val="nil"/>
        </w:pBdr>
        <w:tabs>
          <w:tab w:val="left" w:pos="0"/>
          <w:tab w:val="left" w:pos="284"/>
          <w:tab w:val="left" w:pos="-6237"/>
          <w:tab w:val="left" w:pos="-6096"/>
        </w:tabs>
        <w:spacing w:after="240"/>
        <w:ind w:left="1004" w:hanging="720"/>
        <w:jc w:val="both"/>
        <w:rPr>
          <w:color w:val="000000"/>
        </w:rPr>
      </w:pPr>
      <w:r>
        <w:rPr>
          <w:color w:val="000000"/>
        </w:rPr>
        <w:t xml:space="preserve">   </w:t>
      </w:r>
    </w:p>
    <w:p w14:paraId="784117FF" w14:textId="77777777" w:rsidR="00170B05" w:rsidRDefault="003712E5">
      <w:pPr>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VIII.</w:t>
      </w:r>
    </w:p>
    <w:p w14:paraId="78411800" w14:textId="77777777" w:rsidR="00170B05" w:rsidRDefault="003712E5">
      <w:pPr>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Úprava autorských práv</w:t>
      </w:r>
    </w:p>
    <w:p w14:paraId="78411801" w14:textId="77777777" w:rsidR="00170B05" w:rsidRDefault="003712E5">
      <w:pPr>
        <w:keepLines/>
        <w:numPr>
          <w:ilvl w:val="0"/>
          <w:numId w:val="9"/>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Pro případ, že budou v souvislosti s plněním této Smlouvy Objednatelem Poskytovateli předány jakékoliv podklady (např. grafické návrhy, vizuály, spoty apod.), které budou mít charakter autorského díla (dále jen „Autorské dílo“) ve smyslu zákona č. 121/2000 Sb., o právu autorském, o právech souvisejících s právem autorským a o změně některých zákonů (autorský zákon), ve znění pozdějších předpisů, budou vztahy mezi smluvními stranami týkající se těchto Autorských děl upraveny takto:</w:t>
      </w:r>
    </w:p>
    <w:p w14:paraId="78411802" w14:textId="77777777" w:rsidR="00170B05" w:rsidRDefault="003712E5">
      <w:pPr>
        <w:pBdr>
          <w:top w:val="nil"/>
          <w:left w:val="nil"/>
          <w:bottom w:val="nil"/>
          <w:right w:val="nil"/>
          <w:between w:val="nil"/>
        </w:pBdr>
        <w:tabs>
          <w:tab w:val="left" w:pos="0"/>
          <w:tab w:val="left" w:pos="284"/>
        </w:tabs>
        <w:spacing w:after="240"/>
        <w:ind w:left="851" w:hanging="709"/>
        <w:jc w:val="both"/>
        <w:rPr>
          <w:color w:val="000000"/>
        </w:rPr>
      </w:pPr>
      <w:r>
        <w:rPr>
          <w:color w:val="000000"/>
        </w:rPr>
        <w:t>8.1.1.</w:t>
      </w:r>
      <w:r>
        <w:rPr>
          <w:color w:val="000000"/>
        </w:rPr>
        <w:tab/>
        <w:t>Objednatel prohlašuje a garantuje, že je nositelem autorských práv k takovémuto předávanému Autorskému dílu, a že je oprávněn s tímto Autorským dílem disponovat v rozsahu sjednaném v této Smlouvě a že toto Autorské dílo bude nedotčeno právy jiných osob. Objednatel se dále pro případ, že bude předáváno Autorské dílo vytvořené třetí osobou, zavazuje, že zajistí souhlas autora k poskytnutí práva Poskytovateli k užívání Autorského díla v rozsahu uvedeném v této Smlouvě (a to zejména formou licence dle ustanovení § 2371 Občanského zákoníku).</w:t>
      </w:r>
    </w:p>
    <w:p w14:paraId="78411803" w14:textId="77777777" w:rsidR="00170B05" w:rsidRDefault="003712E5">
      <w:pPr>
        <w:pBdr>
          <w:top w:val="nil"/>
          <w:left w:val="nil"/>
          <w:bottom w:val="nil"/>
          <w:right w:val="nil"/>
          <w:between w:val="nil"/>
        </w:pBdr>
        <w:tabs>
          <w:tab w:val="left" w:pos="0"/>
          <w:tab w:val="left" w:pos="284"/>
        </w:tabs>
        <w:spacing w:after="240"/>
        <w:ind w:left="851" w:hanging="709"/>
        <w:jc w:val="both"/>
        <w:rPr>
          <w:color w:val="000000"/>
        </w:rPr>
      </w:pPr>
      <w:r>
        <w:rPr>
          <w:color w:val="000000"/>
        </w:rPr>
        <w:t xml:space="preserve">8.1.2. </w:t>
      </w:r>
      <w:r>
        <w:rPr>
          <w:color w:val="000000"/>
        </w:rPr>
        <w:tab/>
        <w:t>Obdobně i Poskytovatel garantuje, že v případě, že bude využito Autorské dílo vytvořené třetí osobou, zajistí souhlas autora k poskytnutí práva pro využití díla.</w:t>
      </w:r>
    </w:p>
    <w:p w14:paraId="78411804" w14:textId="77777777" w:rsidR="00170B05" w:rsidRDefault="003712E5">
      <w:pPr>
        <w:pBdr>
          <w:top w:val="nil"/>
          <w:left w:val="nil"/>
          <w:bottom w:val="nil"/>
          <w:right w:val="nil"/>
          <w:between w:val="nil"/>
        </w:pBdr>
        <w:tabs>
          <w:tab w:val="left" w:pos="0"/>
          <w:tab w:val="left" w:pos="284"/>
        </w:tabs>
        <w:spacing w:after="240"/>
        <w:ind w:left="851" w:hanging="709"/>
        <w:jc w:val="both"/>
        <w:rPr>
          <w:color w:val="000000"/>
        </w:rPr>
      </w:pPr>
      <w:r>
        <w:rPr>
          <w:color w:val="000000"/>
        </w:rPr>
        <w:t>8.1.3.</w:t>
      </w:r>
      <w:r>
        <w:rPr>
          <w:color w:val="000000"/>
        </w:rPr>
        <w:tab/>
        <w:t xml:space="preserve">Objednatel poskytuje Poskytovateli oprávnění k výkonu práva předané Autorské dílo užít ode dne účinnosti této Smlouvy do 31.3.2027 a bez místního a množstevního omezení, a to pouze v souvislosti s plněním této Smlouvy. </w:t>
      </w:r>
    </w:p>
    <w:p w14:paraId="78411805" w14:textId="77777777" w:rsidR="00170B05" w:rsidRDefault="003712E5">
      <w:pPr>
        <w:pBdr>
          <w:top w:val="nil"/>
          <w:left w:val="nil"/>
          <w:bottom w:val="nil"/>
          <w:right w:val="nil"/>
          <w:between w:val="nil"/>
        </w:pBdr>
        <w:tabs>
          <w:tab w:val="left" w:pos="0"/>
          <w:tab w:val="left" w:pos="284"/>
        </w:tabs>
        <w:spacing w:after="240"/>
        <w:ind w:left="851" w:hanging="709"/>
        <w:jc w:val="both"/>
        <w:rPr>
          <w:color w:val="000000"/>
        </w:rPr>
      </w:pPr>
      <w:r>
        <w:rPr>
          <w:color w:val="000000"/>
        </w:rPr>
        <w:t>8.1.4.</w:t>
      </w:r>
      <w:r>
        <w:rPr>
          <w:color w:val="000000"/>
        </w:rPr>
        <w:tab/>
        <w:t>Poskytovatel není oprávněn do předaného Autorského díla zasahovat a upravovat si ho bez předchozího písemného souhlasu Objednatele.</w:t>
      </w:r>
    </w:p>
    <w:p w14:paraId="78411806" w14:textId="77777777" w:rsidR="00170B05" w:rsidRDefault="003712E5">
      <w:pPr>
        <w:pBdr>
          <w:top w:val="nil"/>
          <w:left w:val="nil"/>
          <w:bottom w:val="nil"/>
          <w:right w:val="nil"/>
          <w:between w:val="nil"/>
        </w:pBdr>
        <w:tabs>
          <w:tab w:val="left" w:pos="0"/>
          <w:tab w:val="left" w:pos="284"/>
        </w:tabs>
        <w:spacing w:after="240"/>
        <w:ind w:left="851" w:hanging="709"/>
        <w:jc w:val="both"/>
        <w:rPr>
          <w:color w:val="000000"/>
        </w:rPr>
      </w:pPr>
      <w:r>
        <w:rPr>
          <w:color w:val="000000"/>
        </w:rPr>
        <w:t>8.1.5.</w:t>
      </w:r>
      <w:r>
        <w:rPr>
          <w:color w:val="000000"/>
        </w:rPr>
        <w:tab/>
        <w:t>Poskytovatel je oprávněn práva na užití Autorského díla specifikovaná shora postoupit zcela nebo zčásti na třetí osoby jen s písemným souhlasem Objednatele.</w:t>
      </w:r>
    </w:p>
    <w:p w14:paraId="78411807" w14:textId="77777777" w:rsidR="00170B05" w:rsidRDefault="003712E5">
      <w:pPr>
        <w:numPr>
          <w:ilvl w:val="0"/>
          <w:numId w:val="9"/>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lastRenderedPageBreak/>
        <w:t>Oprávnění k užití Autorských děl v rozsahu a za podmínek sjednaných shora v tomto článku Smlouvy Objednatel poskytuje Poskytovateli bezúplatně</w:t>
      </w:r>
      <w:r>
        <w:rPr>
          <w:rFonts w:ascii="Times New Roman" w:eastAsia="Times New Roman" w:hAnsi="Times New Roman" w:cs="Times New Roman"/>
          <w:color w:val="000000"/>
          <w:sz w:val="24"/>
          <w:szCs w:val="24"/>
        </w:rPr>
        <w:t>.</w:t>
      </w:r>
    </w:p>
    <w:p w14:paraId="78411808" w14:textId="77777777" w:rsidR="00170B05" w:rsidRDefault="003712E5">
      <w:pPr>
        <w:spacing w:after="240"/>
        <w:ind w:left="567" w:hanging="567"/>
        <w:jc w:val="both"/>
      </w:pPr>
      <w:r>
        <w:t xml:space="preserve">8.3 </w:t>
      </w:r>
      <w:r>
        <w:tab/>
      </w:r>
      <w:r>
        <w:tab/>
        <w:t>Poskytovatel poskytuje Objednateli výhradní neomezené oprávnění ke všem možným způsobům užití práv duševního vlastnictví vzniklých v souvislosti s plněním této Smlouvy. Úplata za toto oprávnění je zahrnuta v ceně dle článku V. odst. 5.1 této Smlouvy.</w:t>
      </w:r>
    </w:p>
    <w:p w14:paraId="78411809" w14:textId="77777777" w:rsidR="00170B05" w:rsidRDefault="003712E5">
      <w:pPr>
        <w:keepNext/>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IX.</w:t>
      </w:r>
    </w:p>
    <w:p w14:paraId="7841180A"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Licence</w:t>
      </w:r>
    </w:p>
    <w:p w14:paraId="7841180B"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 xml:space="preserve">Objednateli vzniká k Autorským dílům, vzniklých v souvislosti s plněním této Smlouvy, které je popsané v této Smlouvě (či v jejích přílohách), k okamžiku jejich převzetí výhradní, místně a množstevně neomezené oprávnění užívat Autorská díla ke všem způsobům užití dle ustanovení § 12 odst. 4 zákona č. 121/2000 Sb., autorského zákona (dále též „licence“), a to na celou dobu trvání autorských majetkových práv, to vše v původní či zpracované nebo jinak změněné podobě (včetně zhotovení překladu), v jakékoli formě, samostatně či ve spojení nebo v souboru s jinými Autorskými díly nebo jinými prvky. </w:t>
      </w:r>
    </w:p>
    <w:p w14:paraId="7841180C"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Úplata za toto oprávnění je zahrnuta v ceně dle článku V. odst. 5.1 této Smlouvy.</w:t>
      </w:r>
    </w:p>
    <w:p w14:paraId="7841180D"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 xml:space="preserve">Objednatel může jakékoli oprávnění tvořící součást licence zcela nebo zčásti poskytnout třetí osobě (podlicence) bezúplatně, a to i ke komerčním účelům. </w:t>
      </w:r>
    </w:p>
    <w:p w14:paraId="7841180E"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Poskytovatel dává výslovný souhlas Objednateli, aby sám nebo prostřednictvím třetích osob, které k tomu zmocní Autorská díla (jejich části) měnil, jinak do nich zasahoval, dále je vyvíjel, dotvořil (dokončil nehotové Autorské dílo), upravoval, zpracovával, uváděl na veřejnost, zařazoval do či spojoval s jinými Autorskými díly/prvky.</w:t>
      </w:r>
    </w:p>
    <w:p w14:paraId="7841180F"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 xml:space="preserve">Objednatel je oprávněn Autorské dílo zpřístupňovat veřejnosti pod svým jménem. Poskytovatel uděluje souhlas se zveřejněním dosud nezveřejněného Autorského díla. </w:t>
      </w:r>
    </w:p>
    <w:p w14:paraId="78411810"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 xml:space="preserve">Licence může být využita opakovaně. </w:t>
      </w:r>
    </w:p>
    <w:p w14:paraId="78411811"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Objednatel není povinen licenci využít.</w:t>
      </w:r>
    </w:p>
    <w:p w14:paraId="78411812"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Objednatel je oprávněn Autorské dílo užít ke komerčním i nekomerčním účelům.</w:t>
      </w:r>
    </w:p>
    <w:p w14:paraId="78411813"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Poskytovatel si je vědom, že součástí Autorských děl, k nimž jsou poskytována výše uvedená práva a udělovány výše uvedené souhlasy, jsou zejména veškeré postavy, loga a grafická ztvárnění existujících i fantaskních objektů a že zejména tyto mohou být dále Objednatelem využívány k další tvůrčí i netvůrčí činnosti Objednatele nebo třetích osob (na základě oprávnění uděleného Objednatelem).</w:t>
      </w:r>
    </w:p>
    <w:p w14:paraId="78411814"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color w:val="000000"/>
        </w:rPr>
      </w:pPr>
      <w:r>
        <w:rPr>
          <w:color w:val="000000"/>
        </w:rPr>
        <w:t>Poskytovatel prohlašuje, že práva a souhlasy, která touto Smlouvou poskytuje a uděluje, mu náleží bez jakéhokoli omezení, resp. je oprávněn je poskytnout, a odpovídá za škodu, která by Objednateli vznikla, pokud by toto prohlášení bylo nepravdivé.</w:t>
      </w:r>
    </w:p>
    <w:p w14:paraId="78411815" w14:textId="77777777" w:rsidR="00170B05" w:rsidRDefault="003712E5">
      <w:pPr>
        <w:numPr>
          <w:ilvl w:val="1"/>
          <w:numId w:val="1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rPr>
          <w:b/>
          <w:bCs/>
          <w:color w:val="000000"/>
        </w:rPr>
      </w:pPr>
      <w:r>
        <w:rPr>
          <w:color w:val="000000"/>
        </w:rPr>
        <w:lastRenderedPageBreak/>
        <w:t>Poskytovatel tímto uděluje Objednateli výslovný souhlas se zařazením videí/fotografií tvořících dílo do mediální databáze Objednatele (foto/videobanky) a s následným použitím těchto videí/fotografií Objednatelem. Poskytovatel dále opravňuje Objednatele umístit videa/fotografie tvořící dílo do veřejné sekce foto/videobanky a umožnit uživatelům veřejné sekce foto/videobanky stažení těchto fotografií/videí prostřednictvím datových sítí a jejich následné užití (i ke komerčním účelům).</w:t>
      </w:r>
    </w:p>
    <w:p w14:paraId="78411816" w14:textId="77777777" w:rsidR="00170B05" w:rsidRDefault="003712E5">
      <w:pPr>
        <w:keepNext/>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X.</w:t>
      </w:r>
    </w:p>
    <w:p w14:paraId="78411817"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Ochrana osobních údajů</w:t>
      </w:r>
    </w:p>
    <w:p w14:paraId="78411818" w14:textId="77777777" w:rsidR="00170B05" w:rsidRDefault="003712E5">
      <w:pPr>
        <w:numPr>
          <w:ilvl w:val="1"/>
          <w:numId w:val="2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pPr>
      <w:r>
        <w:rPr>
          <w:color w:val="000000"/>
        </w:rPr>
        <w:t xml:space="preserve">V případě, že budou Poskytovateli v souvislosti s plněním Smlouvy poskytnuty osobní údaje zaměstnanců, klientů Objednatele nebo dalších osob, ke kterým je Objednatel v postavení správce osobních údajů, zavazuje se Poskytovatel jakožto zpracovatel těchto údajů, jednat dle zásad a principů stanovených v nařízení Evropského parlamentu a Rady (EU) 2016/679 o ochraně fyzických osob v souvislosti se zpracováním osobních údajů a o volném pohybu těchto údajů a o zrušení směrnice 95/46/ES (obecné nařízení o ochraně osobních údajů) a v zákoně č. 110/2019 Sb., o zpracování osobních údajů. </w:t>
      </w:r>
    </w:p>
    <w:p w14:paraId="78411819" w14:textId="77777777" w:rsidR="00170B05" w:rsidRDefault="003712E5">
      <w:pPr>
        <w:numPr>
          <w:ilvl w:val="1"/>
          <w:numId w:val="2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pPr>
      <w:r>
        <w:rPr>
          <w:color w:val="000000"/>
        </w:rPr>
        <w:t>Poskytovatel, jakožto zpracovatel osobních údajů je povinen zpracovávat osobní údaje pouze na základě pokynu správce. Zaměstnanci Poskytovatele jsou povinni zachovávat mlčenlivost o výše uvedených osobních údajích.</w:t>
      </w:r>
    </w:p>
    <w:p w14:paraId="7841181A" w14:textId="77777777" w:rsidR="00170B05" w:rsidRDefault="003712E5">
      <w:pPr>
        <w:numPr>
          <w:ilvl w:val="1"/>
          <w:numId w:val="2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pPr>
      <w:r>
        <w:rPr>
          <w:color w:val="000000"/>
        </w:rPr>
        <w:t xml:space="preserve">Poskytovatel se zavazuje přijmout vhodná technická a organizační opatření na ochranu osobních údajů, aby zajistil úroveň ochrany odpovídající případným rizikům zpracování tak, aby nedošlo k jejich neoprávněnému zneužití, ztrátě, změně, zničení, neoprávněnému přístupu nebo jinému neoprávněnému zpracování. </w:t>
      </w:r>
    </w:p>
    <w:p w14:paraId="7841181B" w14:textId="77777777" w:rsidR="00170B05" w:rsidRDefault="003712E5">
      <w:pPr>
        <w:numPr>
          <w:ilvl w:val="1"/>
          <w:numId w:val="2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pPr>
      <w:r>
        <w:rPr>
          <w:color w:val="000000"/>
        </w:rPr>
        <w:t xml:space="preserve">Poskytovatel není oprávněn zapojit do zpracování osobních údajů další zpracovatele bez písemného svolení Objednatele a rovněž tak je povinen informovat Objednatele o všech zamýšlených změnách týkajících se zpracovatelů. </w:t>
      </w:r>
    </w:p>
    <w:p w14:paraId="7841181C" w14:textId="77777777" w:rsidR="00170B05" w:rsidRDefault="003712E5">
      <w:pPr>
        <w:numPr>
          <w:ilvl w:val="1"/>
          <w:numId w:val="2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pPr>
      <w:r>
        <w:rPr>
          <w:color w:val="000000"/>
        </w:rPr>
        <w:t>Po ukončení poskytování služeb na základě této Smlouvy je Poskytovatel povinen osobní údaje vrátit Objednateli, nebo je na základě jeho pokynu vymazat.</w:t>
      </w:r>
    </w:p>
    <w:p w14:paraId="7841181D" w14:textId="77777777" w:rsidR="00170B05" w:rsidRDefault="003712E5">
      <w:pPr>
        <w:numPr>
          <w:ilvl w:val="1"/>
          <w:numId w:val="21"/>
        </w:num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hanging="567"/>
        <w:jc w:val="both"/>
      </w:pPr>
      <w:r>
        <w:rPr>
          <w:color w:val="000000"/>
        </w:rPr>
        <w:t>Poskytovatel je dále povinen být Objednateli nápomocen při plnění jeho povinnosti reagovat na žádosti o výkon práv subjektů údajů. Rovněž tak je povinen být nápomocen při zajišťování zabezpečení zpracování a ohlašování případů porušení ochrany osobních údajů.</w:t>
      </w:r>
    </w:p>
    <w:p w14:paraId="7841181E" w14:textId="77777777" w:rsidR="00170B05" w:rsidRDefault="003712E5">
      <w:pPr>
        <w:keepNext/>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XI.</w:t>
      </w:r>
    </w:p>
    <w:p w14:paraId="7841181F" w14:textId="77777777" w:rsidR="00170B05" w:rsidRDefault="003712E5">
      <w:pPr>
        <w:keepNext/>
        <w:pBdr>
          <w:top w:val="nil"/>
          <w:left w:val="nil"/>
          <w:bottom w:val="nil"/>
          <w:right w:val="nil"/>
          <w:between w:val="nil"/>
        </w:pBdr>
        <w:spacing w:after="240" w:line="280" w:lineRule="auto"/>
        <w:jc w:val="center"/>
        <w:rPr>
          <w:b/>
          <w:bCs/>
          <w:color w:val="000000"/>
          <w:sz w:val="26"/>
          <w:szCs w:val="26"/>
        </w:rPr>
      </w:pPr>
      <w:r>
        <w:rPr>
          <w:b/>
          <w:bCs/>
          <w:color w:val="000000"/>
          <w:sz w:val="26"/>
          <w:szCs w:val="26"/>
        </w:rPr>
        <w:t>Ustanovení o vzniku a zániku Smlouvy</w:t>
      </w:r>
    </w:p>
    <w:p w14:paraId="78411820" w14:textId="77777777" w:rsidR="00170B05" w:rsidRDefault="003712E5">
      <w:pPr>
        <w:tabs>
          <w:tab w:val="left" w:pos="567"/>
        </w:tabs>
        <w:spacing w:after="240"/>
        <w:ind w:left="567" w:hanging="567"/>
        <w:jc w:val="both"/>
      </w:pPr>
      <w:r>
        <w:t>11.1</w:t>
      </w:r>
      <w:r>
        <w:tab/>
        <w:t xml:space="preserve">Tato Smlouva nabývá platnosti dnem jejího podpisu oběma smluvními stranami a účinnosti dnem jejího zveřejnění v registru smluv. </w:t>
      </w:r>
    </w:p>
    <w:p w14:paraId="78411821" w14:textId="77777777" w:rsidR="00170B05" w:rsidRDefault="003712E5">
      <w:pPr>
        <w:numPr>
          <w:ilvl w:val="1"/>
          <w:numId w:val="22"/>
        </w:numPr>
        <w:pBdr>
          <w:top w:val="nil"/>
          <w:left w:val="nil"/>
          <w:bottom w:val="nil"/>
          <w:right w:val="nil"/>
          <w:between w:val="nil"/>
        </w:pBdr>
        <w:tabs>
          <w:tab w:val="left" w:pos="-6237"/>
          <w:tab w:val="left" w:pos="-6096"/>
          <w:tab w:val="left" w:pos="567"/>
        </w:tabs>
        <w:spacing w:after="240"/>
        <w:ind w:left="567" w:hanging="567"/>
        <w:jc w:val="both"/>
        <w:rPr>
          <w:b/>
          <w:bCs/>
          <w:color w:val="000000"/>
          <w:sz w:val="26"/>
          <w:szCs w:val="26"/>
        </w:rPr>
      </w:pPr>
      <w:r>
        <w:rPr>
          <w:color w:val="000000"/>
        </w:rPr>
        <w:lastRenderedPageBreak/>
        <w:t>Objednatel je oprávněn Smlouvu bez udání důvodu vypovědět, výpovědní doba činí 15 dnů a počíná běžet ode dne doručení výpovědi.</w:t>
      </w:r>
    </w:p>
    <w:p w14:paraId="78411822" w14:textId="77777777" w:rsidR="00170B05" w:rsidRDefault="003712E5">
      <w:pPr>
        <w:numPr>
          <w:ilvl w:val="1"/>
          <w:numId w:val="22"/>
        </w:numPr>
        <w:pBdr>
          <w:top w:val="nil"/>
          <w:left w:val="nil"/>
          <w:bottom w:val="nil"/>
          <w:right w:val="nil"/>
          <w:between w:val="nil"/>
        </w:pBdr>
        <w:tabs>
          <w:tab w:val="left" w:pos="-6237"/>
          <w:tab w:val="left" w:pos="-6096"/>
          <w:tab w:val="left" w:pos="567"/>
        </w:tabs>
        <w:spacing w:after="240"/>
        <w:ind w:left="567" w:hanging="567"/>
        <w:jc w:val="both"/>
        <w:rPr>
          <w:color w:val="000000"/>
        </w:rPr>
      </w:pPr>
      <w:r>
        <w:rPr>
          <w:color w:val="000000"/>
        </w:rPr>
        <w:t>Tato Smlouva může být skončena dohodou smluvních stran v písemné formě, přičemž účinky skončení této Smlouvy nastanou k okamžiku stanovenému v takovéto dohodě. Nebude-li takovýto okamžik dohodou stanoven, pak tyto účinky nastanou ke dni uzavření takovéto dohody.</w:t>
      </w:r>
    </w:p>
    <w:p w14:paraId="78411823" w14:textId="77777777" w:rsidR="00170B05" w:rsidRDefault="003712E5">
      <w:pPr>
        <w:numPr>
          <w:ilvl w:val="1"/>
          <w:numId w:val="22"/>
        </w:numPr>
        <w:pBdr>
          <w:top w:val="nil"/>
          <w:left w:val="nil"/>
          <w:bottom w:val="nil"/>
          <w:right w:val="nil"/>
          <w:between w:val="nil"/>
        </w:pBdr>
        <w:tabs>
          <w:tab w:val="left" w:pos="-6237"/>
          <w:tab w:val="left" w:pos="-6096"/>
          <w:tab w:val="left" w:pos="567"/>
        </w:tabs>
        <w:spacing w:after="240"/>
        <w:ind w:left="567" w:hanging="567"/>
        <w:jc w:val="both"/>
        <w:rPr>
          <w:color w:val="000000"/>
        </w:rPr>
      </w:pPr>
      <w:r>
        <w:rPr>
          <w:color w:val="000000"/>
        </w:rPr>
        <w:t xml:space="preserve">Objednatel je oprávněn od této Smlouvy odstoupit, a to i částečně, v případě závažného porušení smluvní nebo zákonné povinnosti Poskytovatelem. </w:t>
      </w:r>
    </w:p>
    <w:p w14:paraId="78411824" w14:textId="77777777" w:rsidR="00170B05" w:rsidRDefault="003712E5">
      <w:pPr>
        <w:numPr>
          <w:ilvl w:val="1"/>
          <w:numId w:val="22"/>
        </w:numPr>
        <w:pBdr>
          <w:top w:val="nil"/>
          <w:left w:val="nil"/>
          <w:bottom w:val="nil"/>
          <w:right w:val="nil"/>
          <w:between w:val="nil"/>
        </w:pBdr>
        <w:tabs>
          <w:tab w:val="left" w:pos="-6237"/>
          <w:tab w:val="left" w:pos="-6096"/>
          <w:tab w:val="left" w:pos="567"/>
        </w:tabs>
        <w:spacing w:after="240"/>
        <w:ind w:left="567" w:hanging="567"/>
        <w:jc w:val="both"/>
        <w:rPr>
          <w:color w:val="000000"/>
        </w:rPr>
      </w:pPr>
      <w:r>
        <w:rPr>
          <w:color w:val="000000"/>
        </w:rPr>
        <w:t xml:space="preserve">Za závažné porušení smluvní povinnosti se považuje: </w:t>
      </w:r>
    </w:p>
    <w:p w14:paraId="78411825" w14:textId="77777777" w:rsidR="00170B05" w:rsidRDefault="003712E5">
      <w:pPr>
        <w:numPr>
          <w:ilvl w:val="0"/>
          <w:numId w:val="4"/>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nedodržení závazných právních předpisů,</w:t>
      </w:r>
    </w:p>
    <w:p w14:paraId="78411826" w14:textId="77777777" w:rsidR="00170B05" w:rsidRDefault="003712E5">
      <w:pPr>
        <w:numPr>
          <w:ilvl w:val="0"/>
          <w:numId w:val="4"/>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prodlení s dokončením plnění dle článku III. této Smlouvy po dobu delší než 15 dnů,</w:t>
      </w:r>
    </w:p>
    <w:p w14:paraId="78411827" w14:textId="77777777" w:rsidR="00170B05" w:rsidRDefault="003712E5">
      <w:pPr>
        <w:numPr>
          <w:ilvl w:val="0"/>
          <w:numId w:val="4"/>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provádění plnění dle článku III. této Smlouvy v rozporu se závaznými požadavky Objednatele uvedenými v této Smlouvě či v rozporu s pokyny Objednatele.</w:t>
      </w:r>
    </w:p>
    <w:p w14:paraId="78411828" w14:textId="77777777" w:rsidR="00170B05" w:rsidRDefault="003712E5">
      <w:pPr>
        <w:numPr>
          <w:ilvl w:val="1"/>
          <w:numId w:val="22"/>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t xml:space="preserve"> Objednatel je dále oprávněn od této Smlouvy odstoupit, a to i částečně, v případě, že:</w:t>
      </w:r>
    </w:p>
    <w:p w14:paraId="78411829" w14:textId="77777777" w:rsidR="00170B05" w:rsidRDefault="003712E5">
      <w:pPr>
        <w:numPr>
          <w:ilvl w:val="0"/>
          <w:numId w:val="5"/>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nastane důvod pro odstoupení od Smlouvy dle ustanovení § 2001 a násl. zákona č. 89/2012 Sb., občanského zákoníku, ve znění pozdějších předpisů,</w:t>
      </w:r>
    </w:p>
    <w:p w14:paraId="7841182A" w14:textId="77777777" w:rsidR="00170B05" w:rsidRDefault="00170B05">
      <w:pPr>
        <w:rPr>
          <w:color w:val="000000"/>
        </w:rPr>
      </w:pPr>
    </w:p>
    <w:p w14:paraId="7841182B" w14:textId="77777777" w:rsidR="00170B05" w:rsidRDefault="003712E5">
      <w:pPr>
        <w:numPr>
          <w:ilvl w:val="0"/>
          <w:numId w:val="5"/>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v důsledku rozhodnutí zřizovatele, orgánu státní správy či územní samosprávy Objednatel nebude mít dostatek finančních prostředků k úhradě ceny plnění dle článku V. odst. 5.1 této Smlouvy,</w:t>
      </w:r>
    </w:p>
    <w:p w14:paraId="7841182C" w14:textId="77777777" w:rsidR="00170B05" w:rsidRDefault="003712E5">
      <w:pPr>
        <w:numPr>
          <w:ilvl w:val="0"/>
          <w:numId w:val="5"/>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 xml:space="preserve">Poskytovatel pozbude oprávnění vyžadovaného právními předpisy k činnostem, k jejichž provádění je Poskytovatel povinen dle této Smlouvy, </w:t>
      </w:r>
    </w:p>
    <w:p w14:paraId="7841182D" w14:textId="77777777" w:rsidR="00170B05" w:rsidRDefault="003712E5">
      <w:pPr>
        <w:numPr>
          <w:ilvl w:val="0"/>
          <w:numId w:val="5"/>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Poskytovatel je v úpadku nebo v hrozícím úpadku ve smyslu právních předpisů účinných ke dni odstoupení, nebo bylo proti němu zahájeno insolvenční řízení,</w:t>
      </w:r>
    </w:p>
    <w:p w14:paraId="7841182E" w14:textId="77777777" w:rsidR="00170B05" w:rsidRDefault="003712E5">
      <w:pPr>
        <w:numPr>
          <w:ilvl w:val="0"/>
          <w:numId w:val="5"/>
        </w:numPr>
        <w:pBdr>
          <w:top w:val="nil"/>
          <w:left w:val="nil"/>
          <w:bottom w:val="nil"/>
          <w:right w:val="nil"/>
          <w:between w:val="nil"/>
        </w:pBdr>
        <w:tabs>
          <w:tab w:val="left" w:pos="0"/>
          <w:tab w:val="left" w:pos="284"/>
          <w:tab w:val="left" w:pos="1701"/>
        </w:tabs>
        <w:spacing w:after="240"/>
        <w:ind w:left="851" w:hanging="709"/>
        <w:jc w:val="both"/>
        <w:rPr>
          <w:color w:val="000000"/>
        </w:rPr>
      </w:pPr>
      <w:r>
        <w:rPr>
          <w:color w:val="000000"/>
        </w:rPr>
        <w:t>Poskytovatel vstoupí do likvidace.</w:t>
      </w:r>
    </w:p>
    <w:p w14:paraId="7841182F" w14:textId="77777777" w:rsidR="00170B05" w:rsidRDefault="003712E5">
      <w:pPr>
        <w:numPr>
          <w:ilvl w:val="1"/>
          <w:numId w:val="22"/>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t>Poskytovatel je oprávněn od této Smlouvy odstoupit v případě, že Objednatel bude v prodlení s úhradou svých peněžitých závazků vyplývajících z této Smlouvy po dobu delší než 90 (devadesát) dnů.</w:t>
      </w:r>
    </w:p>
    <w:p w14:paraId="78411830" w14:textId="77777777" w:rsidR="00170B05" w:rsidRDefault="003712E5">
      <w:pPr>
        <w:numPr>
          <w:ilvl w:val="1"/>
          <w:numId w:val="22"/>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t xml:space="preserve"> Každé odstoupení od této Smlouvy musí mít písemnou formu, přičemž písemný projev vůle odstoupit od této Smlouvy musí být druhé smluvní straně řádně doručen.</w:t>
      </w:r>
    </w:p>
    <w:p w14:paraId="78411831" w14:textId="77777777" w:rsidR="00170B05" w:rsidRDefault="003712E5">
      <w:pPr>
        <w:numPr>
          <w:ilvl w:val="1"/>
          <w:numId w:val="22"/>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t xml:space="preserve">Účinky každého odstoupení od Smlouvy nastávají okamžikem doručení písemného projevu vůle odstoupit od této Smlouvy druhé smluvní straně. Odstoupení od Smlouvy se nedotýká </w:t>
      </w:r>
      <w:r>
        <w:rPr>
          <w:color w:val="000000"/>
        </w:rPr>
        <w:lastRenderedPageBreak/>
        <w:t>nároku na náhradu škody vzniklé porušením této Smlouvy ani nároku na zaplacení smluvních pokut.</w:t>
      </w:r>
    </w:p>
    <w:p w14:paraId="78411832" w14:textId="77777777" w:rsidR="00170B05" w:rsidRDefault="003712E5">
      <w:pPr>
        <w:numPr>
          <w:ilvl w:val="1"/>
          <w:numId w:val="22"/>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t>Závazky smluvních stran vzniklé v důsledku odstoupení od Smlouvy budou vypořádány následujícím způsobem. V případě odstoupení od Smlouvy je Poskytovatel povinen neprodleně předat Objednateli plnění v aktuálně rozpracovaném stavu. Pro případ odstoupení od Smlouvy z důvodů na straně Objednatele má Poskytovatel nárok na poměrnou část ceny odpovídající rozsahu jím provedeného a předaného plnění. V případě odstoupení od Smlouvy</w:t>
      </w:r>
      <w:r>
        <w:rPr>
          <w:b/>
          <w:bCs/>
          <w:color w:val="000000"/>
        </w:rPr>
        <w:t xml:space="preserve"> </w:t>
      </w:r>
      <w:r>
        <w:rPr>
          <w:color w:val="000000"/>
        </w:rPr>
        <w:t>z důvodů na straně Poskytovatele má Poskytovatel nárok na náhradu nutných nákladů, které prokazatelně vynaložil na provedení plnění.</w:t>
      </w:r>
    </w:p>
    <w:p w14:paraId="78411833" w14:textId="77777777" w:rsidR="00170B05" w:rsidRDefault="003712E5">
      <w:pPr>
        <w:numPr>
          <w:ilvl w:val="1"/>
          <w:numId w:val="22"/>
        </w:numPr>
        <w:pBdr>
          <w:top w:val="nil"/>
          <w:left w:val="nil"/>
          <w:bottom w:val="nil"/>
          <w:right w:val="nil"/>
          <w:between w:val="nil"/>
        </w:pBdr>
        <w:tabs>
          <w:tab w:val="left" w:pos="0"/>
          <w:tab w:val="left" w:pos="284"/>
          <w:tab w:val="left" w:pos="1701"/>
        </w:tabs>
        <w:spacing w:after="240"/>
        <w:ind w:left="567" w:hanging="567"/>
        <w:jc w:val="both"/>
        <w:rPr>
          <w:color w:val="000000"/>
        </w:rPr>
      </w:pPr>
      <w:r>
        <w:rPr>
          <w:color w:val="000000"/>
        </w:rPr>
        <w:t>V případě předčasného ukončení této Smlouvy je Poskytovatel povinen poskytnout Objednateli nezbytnou součinnost tak, aby Objednateli nevznikla škoda.</w:t>
      </w:r>
    </w:p>
    <w:p w14:paraId="78411834" w14:textId="77777777" w:rsidR="00170B05" w:rsidRDefault="003712E5">
      <w:pPr>
        <w:keepNext/>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XII.</w:t>
      </w:r>
    </w:p>
    <w:p w14:paraId="78411835"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Kontaktní osoby</w:t>
      </w:r>
    </w:p>
    <w:p w14:paraId="78411836" w14:textId="77777777" w:rsidR="00170B05" w:rsidRPr="006E0197"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sidRPr="006E0197">
        <w:rPr>
          <w:color w:val="000000"/>
        </w:rPr>
        <w:t xml:space="preserve">12.1 Smluvní strany se dohodly na následujících kontaktních osobách: </w:t>
      </w:r>
    </w:p>
    <w:p w14:paraId="78411837" w14:textId="13E1AFC2" w:rsidR="00170B05" w:rsidRPr="006E0197" w:rsidRDefault="003712E5">
      <w:pPr>
        <w:numPr>
          <w:ilvl w:val="0"/>
          <w:numId w:val="3"/>
        </w:numPr>
        <w:pBdr>
          <w:top w:val="nil"/>
          <w:left w:val="nil"/>
          <w:bottom w:val="nil"/>
          <w:right w:val="nil"/>
          <w:between w:val="nil"/>
        </w:pBdr>
        <w:tabs>
          <w:tab w:val="left" w:pos="0"/>
          <w:tab w:val="left" w:pos="284"/>
          <w:tab w:val="left" w:pos="1701"/>
        </w:tabs>
        <w:spacing w:after="240"/>
        <w:ind w:left="851" w:hanging="709"/>
        <w:rPr>
          <w:color w:val="000000"/>
        </w:rPr>
      </w:pPr>
      <w:r w:rsidRPr="006E0197">
        <w:rPr>
          <w:color w:val="000000"/>
        </w:rPr>
        <w:t xml:space="preserve">za Objednatele: </w:t>
      </w:r>
      <w:r w:rsidR="006E0197" w:rsidRPr="006E0197">
        <w:rPr>
          <w:color w:val="000000"/>
        </w:rPr>
        <w:t>XXX</w:t>
      </w:r>
    </w:p>
    <w:p w14:paraId="78411838" w14:textId="262DF969" w:rsidR="00170B05" w:rsidRDefault="003712E5">
      <w:pPr>
        <w:numPr>
          <w:ilvl w:val="0"/>
          <w:numId w:val="3"/>
        </w:numPr>
        <w:pBdr>
          <w:top w:val="nil"/>
          <w:left w:val="nil"/>
          <w:bottom w:val="nil"/>
          <w:right w:val="nil"/>
          <w:between w:val="nil"/>
        </w:pBdr>
        <w:tabs>
          <w:tab w:val="left" w:pos="0"/>
          <w:tab w:val="left" w:pos="284"/>
          <w:tab w:val="left" w:pos="1701"/>
        </w:tabs>
        <w:spacing w:after="240"/>
        <w:ind w:left="851" w:hanging="709"/>
        <w:jc w:val="both"/>
        <w:rPr>
          <w:color w:val="000000"/>
        </w:rPr>
      </w:pPr>
      <w:bookmarkStart w:id="9" w:name="_heading=h.wrjbpkuxcu5q" w:colFirst="0" w:colLast="0"/>
      <w:bookmarkEnd w:id="9"/>
      <w:r>
        <w:rPr>
          <w:color w:val="000000"/>
        </w:rPr>
        <w:t xml:space="preserve">za Poskytovatele: </w:t>
      </w:r>
      <w:r w:rsidR="006E0197">
        <w:t>XXX</w:t>
      </w:r>
    </w:p>
    <w:p w14:paraId="78411839"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12.2</w:t>
      </w:r>
      <w:r>
        <w:rPr>
          <w:color w:val="000000"/>
        </w:rPr>
        <w:tab/>
        <w:t xml:space="preserve"> Smluvní strany se dohodly, že změna kontaktní osoby není změnou této Smlouvy a může být učiněna jednostranným písemným oznámením druhé smluvní straně.</w:t>
      </w:r>
    </w:p>
    <w:p w14:paraId="7841183A" w14:textId="77777777" w:rsidR="00170B05" w:rsidRDefault="003712E5">
      <w:pPr>
        <w:keepNext/>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 xml:space="preserve">    XIII.</w:t>
      </w:r>
    </w:p>
    <w:p w14:paraId="7841183B"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Vyšší moc</w:t>
      </w:r>
    </w:p>
    <w:p w14:paraId="7841183C"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bookmarkStart w:id="10" w:name="bookmark=id.3nfxfz1q0pz8" w:colFirst="0" w:colLast="0"/>
      <w:bookmarkEnd w:id="10"/>
      <w:r>
        <w:rPr>
          <w:color w:val="000000"/>
        </w:rPr>
        <w:t>13.1. Smluvní strany se osvobozují od odpovědnosti za částečné nebo úplné nesplnění smluvních závazků, jestliže se tak prokazatelně stalo v důsledku vyšší moci. Za vyšší moc se pokládají trvalé nebo dočasné mimořádné nepředvídatelné a nepřekonatelné překážky vzniklé nezávisle na vůli smluvní strany. Nastanou-li výše uvedené okolnosti, jsou obě smluvní strany povinny se neprodleně o těchto okolnostech vzájemně informovat.</w:t>
      </w:r>
    </w:p>
    <w:p w14:paraId="7841183D"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 xml:space="preserve">13.2. Lhůty pro plnění povinností podle této Smlouvy se prodlužují o dobu, po kterou prokazatelně trvá okolnost vylučující odpovědnost za částečné nebo úplné nesplnění smluvních závazků. </w:t>
      </w:r>
    </w:p>
    <w:p w14:paraId="7841183E"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13.3. Jestliže důsledky vyplývající ze zásahu vyšší moci prokazatelně trvají déle než tři měsíce, může kterákoliv ze smluvních stran od Smlouvy odstoupit s tím, že se nároky smluvních stran vyrovnají tak, aby žádné ze smluvních stran nevzniklo bezdůvodné obohacení.</w:t>
      </w:r>
    </w:p>
    <w:p w14:paraId="7841183F" w14:textId="77777777" w:rsidR="00170B05" w:rsidRDefault="00170B0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p>
    <w:p w14:paraId="78411840" w14:textId="77777777" w:rsidR="00170B05" w:rsidRDefault="003712E5">
      <w:pPr>
        <w:keepNext/>
        <w:keepLines/>
        <w:pBdr>
          <w:top w:val="nil"/>
          <w:left w:val="nil"/>
          <w:bottom w:val="nil"/>
          <w:right w:val="nil"/>
          <w:between w:val="nil"/>
        </w:pBdr>
        <w:spacing w:before="480" w:after="120" w:line="280" w:lineRule="auto"/>
        <w:jc w:val="center"/>
        <w:rPr>
          <w:b/>
          <w:bCs/>
          <w:color w:val="000000"/>
          <w:sz w:val="24"/>
          <w:szCs w:val="24"/>
        </w:rPr>
      </w:pPr>
      <w:r>
        <w:rPr>
          <w:b/>
          <w:bCs/>
          <w:color w:val="000000"/>
          <w:sz w:val="24"/>
          <w:szCs w:val="24"/>
        </w:rPr>
        <w:t>XIV.</w:t>
      </w:r>
    </w:p>
    <w:p w14:paraId="78411841" w14:textId="77777777" w:rsidR="00170B05" w:rsidRDefault="003712E5">
      <w:pPr>
        <w:keepNext/>
        <w:keepLines/>
        <w:pBdr>
          <w:top w:val="nil"/>
          <w:left w:val="nil"/>
          <w:bottom w:val="nil"/>
          <w:right w:val="nil"/>
          <w:between w:val="nil"/>
        </w:pBdr>
        <w:spacing w:after="240" w:line="280" w:lineRule="auto"/>
        <w:jc w:val="center"/>
        <w:rPr>
          <w:b/>
          <w:bCs/>
          <w:color w:val="000000"/>
          <w:sz w:val="26"/>
          <w:szCs w:val="26"/>
        </w:rPr>
      </w:pPr>
      <w:r>
        <w:rPr>
          <w:b/>
          <w:bCs/>
          <w:color w:val="000000"/>
          <w:sz w:val="26"/>
          <w:szCs w:val="26"/>
        </w:rPr>
        <w:t xml:space="preserve">Závěrečná ustanovení </w:t>
      </w:r>
    </w:p>
    <w:p w14:paraId="78411842"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14.1. Právní vztahy vzniklé z této Smlouvy a v souvislosti s ní se řídí právním řádem České republiky, zejména zákonem č. 89/2012 Sb., občanského zákoníku, ve znění pozdějších předpisů.</w:t>
      </w:r>
    </w:p>
    <w:p w14:paraId="78411843"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14.2. Všechny spory, které vzniknou z této Smlouvy nebo v souvislosti s ní a které se nepodaří vyřešit přednostně smírnou cestou, budou rozhodovány obecnými soudy v souladu s ustanoveními zákona č. 99/1963 Sb., občanského soudního řádu, ve znění pozdějších předpisů, místní příslušnost soudu bude dána dle sídla Objednatele.</w:t>
      </w:r>
    </w:p>
    <w:p w14:paraId="78411844"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14.3.Poskytovatel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w:t>
      </w:r>
    </w:p>
    <w:p w14:paraId="78411845"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14.4. Smluvní strany si podpisem této Smlouvy sjednávají (pokud tato Smlouva nestanoví jinak), že závazky touto Smlouvou založené budou vykládány výhradně podle obsahu této Smlouvy, bez přihlédnutí k jakékoli skutečnosti, která nastala a/nebo byla sdělena, jednou stranou druhé straně před uzavřením této Smlouvy.</w:t>
      </w:r>
    </w:p>
    <w:p w14:paraId="78411846"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14.5. Tato Smlouva obsahuje úplné ujednání o předmětu Smlouvy a všech náležitostech, které smluvní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smluvních stran.</w:t>
      </w:r>
    </w:p>
    <w:p w14:paraId="78411847"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14.6.Smluvní strany se zavazují vzájemně respektovat své oprávněné zájmy související s touto Smlouvou a poskytnout si veškerou nutnou součinnost, kterou lze spravedlivě požadovat k tomu, aby bylo dosaženo účelu této Smlouvy, zejména učinit veškeré právní a jiné úkony k tomu nezbytné.</w:t>
      </w:r>
    </w:p>
    <w:p w14:paraId="78411848"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14.7. Tato Smlouva obsahuje úplnou a jedinou písemnou dohodu smluvních stran o vzájemných právech a povinnostech upravených touto Smlouvou.</w:t>
      </w:r>
    </w:p>
    <w:p w14:paraId="78411849"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14.8. Tato Smlouva může být měněna pouze formou písemných dodatků k této Smlouvě. Dodatky musí být číslovány vzestupně a podepsány oprávněnými zástupci smluvních stran. Smluvní strany výslovně sjednávají, že změny této Smlouvy nelze provést formou e-mailové komunikace.</w:t>
      </w:r>
    </w:p>
    <w:p w14:paraId="7841184A"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14.9. Jakákoliv ústní ujednání, která nejsou písemně potvrzena oprávněnými zástupci obou smluvních stran, jsou právně neúčinná.</w:t>
      </w:r>
    </w:p>
    <w:p w14:paraId="7841184B"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lastRenderedPageBreak/>
        <w:t xml:space="preserve">14.10. Skutečnosti uvedené v této Smlouvě nebudou smluvními stranami považovány za obchodní tajemství ve smyslu ustanovení § 504 občanského zákoníku. </w:t>
      </w:r>
    </w:p>
    <w:p w14:paraId="7841184C"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14. 11. Tato Smlouva je vyhotovena ve dvou stejnopisech, každý s platností originálu, přičemž každá ze smluvních stran obdrží po jednom z nich.</w:t>
      </w:r>
    </w:p>
    <w:p w14:paraId="7841184D" w14:textId="77777777" w:rsidR="00170B05" w:rsidRDefault="003712E5">
      <w:pPr>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240"/>
        <w:ind w:left="567"/>
        <w:jc w:val="both"/>
        <w:rPr>
          <w:color w:val="000000"/>
        </w:rPr>
      </w:pPr>
      <w:r>
        <w:rPr>
          <w:color w:val="000000"/>
        </w:rPr>
        <w:t xml:space="preserve">14.12. Smluvní strany prohlašují, že si Smlouvu přečetly, s obsahem souhlasí, prohlašují, že tato Smlouva nebyla uzavřena v tísni nebo na základě nevýhodných podmínek, kdy na důkaz jejich svobodné, pravé a vážné vůle připojují své podpisy. </w:t>
      </w:r>
      <w:bookmarkStart w:id="11" w:name="bookmark=id.zbq2nprqnsl9" w:colFirst="0" w:colLast="0"/>
      <w:bookmarkStart w:id="12" w:name="bookmark=id.y181m0mf028a" w:colFirst="0" w:colLast="0"/>
      <w:bookmarkEnd w:id="11"/>
      <w:bookmarkEnd w:id="12"/>
    </w:p>
    <w:p w14:paraId="7841184E" w14:textId="77777777" w:rsidR="00170B05" w:rsidRDefault="00170B05">
      <w:pPr>
        <w:widowControl w:val="0"/>
        <w:spacing w:after="60" w:line="240" w:lineRule="auto"/>
        <w:jc w:val="both"/>
      </w:pPr>
    </w:p>
    <w:p w14:paraId="7841184F" w14:textId="77777777" w:rsidR="00170B05" w:rsidRDefault="00170B05">
      <w:pPr>
        <w:widowControl w:val="0"/>
        <w:spacing w:after="60" w:line="240" w:lineRule="auto"/>
        <w:jc w:val="both"/>
      </w:pPr>
    </w:p>
    <w:p w14:paraId="78411850" w14:textId="77777777" w:rsidR="00170B05" w:rsidRDefault="00170B05">
      <w:pPr>
        <w:widowControl w:val="0"/>
        <w:pBdr>
          <w:top w:val="nil"/>
          <w:left w:val="nil"/>
          <w:bottom w:val="nil"/>
          <w:right w:val="nil"/>
          <w:between w:val="nil"/>
        </w:pBdr>
        <w:tabs>
          <w:tab w:val="left" w:pos="2722"/>
          <w:tab w:val="left" w:pos="3175"/>
          <w:tab w:val="left" w:pos="3629"/>
          <w:tab w:val="left" w:pos="4082"/>
          <w:tab w:val="left" w:pos="4536"/>
          <w:tab w:val="left" w:pos="4990"/>
          <w:tab w:val="left" w:pos="5443"/>
          <w:tab w:val="left" w:pos="5897"/>
        </w:tabs>
        <w:spacing w:after="60" w:line="240" w:lineRule="auto"/>
        <w:ind w:left="720"/>
        <w:jc w:val="both"/>
        <w:rPr>
          <w:color w:val="000000"/>
        </w:rPr>
      </w:pPr>
    </w:p>
    <w:p w14:paraId="78411851" w14:textId="77777777" w:rsidR="00170B05" w:rsidRDefault="003712E5">
      <w:pPr>
        <w:widowControl w:val="0"/>
      </w:pPr>
      <w:r>
        <w:t>Objednatel:</w:t>
      </w:r>
      <w:r>
        <w:tab/>
      </w:r>
      <w:r>
        <w:tab/>
      </w:r>
      <w:r>
        <w:tab/>
      </w:r>
      <w:r>
        <w:tab/>
      </w:r>
      <w:r>
        <w:tab/>
      </w:r>
      <w:r>
        <w:tab/>
      </w:r>
      <w:r>
        <w:tab/>
      </w:r>
      <w:r>
        <w:tab/>
      </w:r>
      <w:r>
        <w:tab/>
        <w:t>Poskytovatel:</w:t>
      </w:r>
    </w:p>
    <w:p w14:paraId="78411852" w14:textId="77777777" w:rsidR="00170B05" w:rsidRDefault="00170B05">
      <w:pPr>
        <w:widowControl w:val="0"/>
      </w:pPr>
    </w:p>
    <w:p w14:paraId="78411853" w14:textId="77777777" w:rsidR="00170B05" w:rsidRDefault="00170B05">
      <w:pPr>
        <w:widowControl w:val="0"/>
      </w:pPr>
    </w:p>
    <w:p w14:paraId="78411854" w14:textId="77777777" w:rsidR="00170B05" w:rsidRDefault="00170B05">
      <w:pPr>
        <w:widowControl w:val="0"/>
      </w:pPr>
    </w:p>
    <w:p w14:paraId="78411855" w14:textId="72873AC7" w:rsidR="00170B05" w:rsidRDefault="003712E5">
      <w:pPr>
        <w:widowControl w:val="0"/>
      </w:pPr>
      <w:r>
        <w:t>V Praze dne</w:t>
      </w:r>
      <w:r w:rsidR="005D5AA9">
        <w:t xml:space="preserve"> dle data el. podpisu</w:t>
      </w:r>
      <w:r w:rsidR="005D5AA9">
        <w:tab/>
      </w:r>
      <w:r w:rsidR="005D5AA9">
        <w:tab/>
      </w:r>
      <w:r w:rsidR="005D5AA9">
        <w:tab/>
      </w:r>
      <w:r>
        <w:t>V Praze dne dle data el. podpisu</w:t>
      </w:r>
    </w:p>
    <w:p w14:paraId="78411856" w14:textId="77777777" w:rsidR="00170B05" w:rsidRDefault="00170B05">
      <w:pPr>
        <w:widowControl w:val="0"/>
      </w:pPr>
    </w:p>
    <w:p w14:paraId="78411857" w14:textId="77777777" w:rsidR="00170B05" w:rsidRDefault="00170B05">
      <w:pPr>
        <w:widowControl w:val="0"/>
      </w:pPr>
    </w:p>
    <w:p w14:paraId="78411858" w14:textId="77777777" w:rsidR="00170B05" w:rsidRDefault="00170B05">
      <w:pPr>
        <w:widowControl w:val="0"/>
      </w:pPr>
    </w:p>
    <w:p w14:paraId="78411859" w14:textId="77777777" w:rsidR="00170B05" w:rsidRDefault="00170B05">
      <w:pPr>
        <w:widowControl w:val="0"/>
      </w:pPr>
    </w:p>
    <w:p w14:paraId="7841185A" w14:textId="77777777" w:rsidR="00170B05" w:rsidRDefault="00170B05">
      <w:pPr>
        <w:widowControl w:val="0"/>
      </w:pPr>
    </w:p>
    <w:p w14:paraId="7841185B" w14:textId="77777777" w:rsidR="00170B05" w:rsidRDefault="003712E5">
      <w:pPr>
        <w:widowControl w:val="0"/>
      </w:pPr>
      <w:r>
        <w:t>………………………………</w:t>
      </w:r>
      <w:r>
        <w:tab/>
      </w:r>
      <w:r>
        <w:tab/>
      </w:r>
      <w:r>
        <w:tab/>
      </w:r>
      <w:r>
        <w:tab/>
      </w:r>
      <w:r>
        <w:tab/>
        <w:t>………………………………</w:t>
      </w:r>
    </w:p>
    <w:p w14:paraId="7841185C" w14:textId="77777777" w:rsidR="00170B05" w:rsidRDefault="003712E5">
      <w:pPr>
        <w:widowControl w:val="0"/>
        <w:rPr>
          <w:highlight w:val="white"/>
        </w:rPr>
      </w:pPr>
      <w:r>
        <w:t>Česká centrála cestovního ruchu-CzechTourism</w:t>
      </w:r>
      <w:r>
        <w:tab/>
      </w:r>
      <w:r>
        <w:rPr>
          <w:highlight w:val="white"/>
        </w:rPr>
        <w:t>BlueGhost.cz, s.r.o.</w:t>
      </w:r>
    </w:p>
    <w:p w14:paraId="7841185D" w14:textId="77777777" w:rsidR="00170B05" w:rsidRDefault="003712E5">
      <w:pPr>
        <w:widowControl w:val="0"/>
      </w:pPr>
      <w:r>
        <w:t xml:space="preserve">František </w:t>
      </w:r>
      <w:proofErr w:type="spellStart"/>
      <w:r>
        <w:t>Reismüller</w:t>
      </w:r>
      <w:proofErr w:type="spellEnd"/>
      <w:r>
        <w:rPr>
          <w:color w:val="000000"/>
        </w:rPr>
        <w:t>, Ph.D.</w:t>
      </w:r>
      <w:r>
        <w:rPr>
          <w:color w:val="000000"/>
        </w:rPr>
        <w:tab/>
      </w:r>
      <w:r>
        <w:rPr>
          <w:color w:val="000000"/>
        </w:rPr>
        <w:tab/>
      </w:r>
      <w:r>
        <w:rPr>
          <w:color w:val="000000"/>
        </w:rPr>
        <w:tab/>
      </w:r>
      <w:r>
        <w:rPr>
          <w:color w:val="000000"/>
        </w:rPr>
        <w:tab/>
        <w:t>Ing. Pavel Weber</w:t>
      </w:r>
    </w:p>
    <w:p w14:paraId="7841185E" w14:textId="77777777" w:rsidR="00170B05" w:rsidRDefault="003712E5">
      <w:pPr>
        <w:widowControl w:val="0"/>
      </w:pPr>
      <w:r>
        <w:t>ředitel</w:t>
      </w:r>
      <w:r>
        <w:tab/>
      </w:r>
      <w:r>
        <w:tab/>
      </w:r>
      <w:r>
        <w:tab/>
      </w:r>
      <w:r>
        <w:tab/>
      </w:r>
      <w:r>
        <w:tab/>
      </w:r>
      <w:r>
        <w:tab/>
      </w:r>
      <w:r>
        <w:tab/>
      </w:r>
      <w:r>
        <w:tab/>
      </w:r>
      <w:r>
        <w:tab/>
      </w:r>
      <w:r>
        <w:tab/>
      </w:r>
      <w:r>
        <w:tab/>
      </w:r>
      <w:r>
        <w:tab/>
        <w:t>jednatel</w:t>
      </w:r>
      <w:r>
        <w:br/>
        <w:t>České centrály cestovního ruchu-</w:t>
      </w:r>
      <w:r>
        <w:br/>
        <w:t>CzechTourism</w:t>
      </w:r>
    </w:p>
    <w:p w14:paraId="7841185F" w14:textId="77777777" w:rsidR="00170B05" w:rsidRDefault="00170B05">
      <w:pPr>
        <w:widowControl w:val="0"/>
      </w:pPr>
    </w:p>
    <w:p w14:paraId="002364DB" w14:textId="77777777" w:rsidR="003152B0" w:rsidRPr="003152B0" w:rsidRDefault="003152B0" w:rsidP="003152B0">
      <w:pPr>
        <w:jc w:val="both"/>
        <w:rPr>
          <w:lang w:val="cs-CZ"/>
        </w:rPr>
      </w:pPr>
      <w:proofErr w:type="spellStart"/>
      <w:r w:rsidRPr="003152B0">
        <w:rPr>
          <w:lang w:val="cs-CZ"/>
        </w:rPr>
        <w:t>v.z</w:t>
      </w:r>
      <w:proofErr w:type="spellEnd"/>
      <w:r w:rsidRPr="003152B0">
        <w:rPr>
          <w:lang w:val="cs-CZ"/>
        </w:rPr>
        <w:t xml:space="preserve">. </w:t>
      </w:r>
    </w:p>
    <w:p w14:paraId="17206BE3" w14:textId="4E308174" w:rsidR="003152B0" w:rsidRPr="003152B0" w:rsidRDefault="006E0197" w:rsidP="003152B0">
      <w:pPr>
        <w:jc w:val="both"/>
        <w:rPr>
          <w:lang w:val="cs-CZ"/>
        </w:rPr>
      </w:pPr>
      <w:r>
        <w:rPr>
          <w:lang w:val="cs-CZ"/>
        </w:rPr>
        <w:t>XXX</w:t>
      </w:r>
    </w:p>
    <w:p w14:paraId="25532AE3" w14:textId="101BD754" w:rsidR="00FA7E57" w:rsidRPr="003152B0" w:rsidRDefault="003152B0" w:rsidP="003152B0">
      <w:pPr>
        <w:jc w:val="both"/>
      </w:pPr>
      <w:r w:rsidRPr="003152B0">
        <w:rPr>
          <w:lang w:val="cs-CZ"/>
        </w:rPr>
        <w:t>ředitel odboru finance a facility management</w:t>
      </w:r>
    </w:p>
    <w:p w14:paraId="7661D00B" w14:textId="77777777" w:rsidR="00FA7E57" w:rsidRDefault="00FA7E57">
      <w:pPr>
        <w:jc w:val="both"/>
        <w:rPr>
          <w:b/>
          <w:bCs/>
        </w:rPr>
      </w:pPr>
    </w:p>
    <w:p w14:paraId="76BA5BF0" w14:textId="77777777" w:rsidR="00FA7E57" w:rsidRDefault="00FA7E57">
      <w:pPr>
        <w:jc w:val="both"/>
        <w:rPr>
          <w:b/>
          <w:bCs/>
        </w:rPr>
      </w:pPr>
    </w:p>
    <w:p w14:paraId="78411860" w14:textId="21773F0B" w:rsidR="00170B05" w:rsidRDefault="003712E5">
      <w:pPr>
        <w:jc w:val="both"/>
        <w:rPr>
          <w:b/>
          <w:bCs/>
        </w:rPr>
      </w:pPr>
      <w:r>
        <w:rPr>
          <w:b/>
          <w:bCs/>
        </w:rPr>
        <w:t>Přílohy:</w:t>
      </w:r>
    </w:p>
    <w:p w14:paraId="78411861" w14:textId="77777777" w:rsidR="00170B05" w:rsidRDefault="003712E5">
      <w:pPr>
        <w:jc w:val="both"/>
      </w:pPr>
      <w:r>
        <w:t>Příloha č. 1: Mediální plán</w:t>
      </w:r>
    </w:p>
    <w:p w14:paraId="78411862" w14:textId="77777777" w:rsidR="00170B05" w:rsidRDefault="003712E5">
      <w:pPr>
        <w:pBdr>
          <w:top w:val="nil"/>
          <w:left w:val="nil"/>
          <w:bottom w:val="nil"/>
          <w:right w:val="nil"/>
          <w:between w:val="nil"/>
        </w:pBdr>
        <w:spacing w:after="240"/>
        <w:jc w:val="both"/>
        <w:rPr>
          <w:color w:val="000000"/>
        </w:rPr>
      </w:pPr>
      <w:r>
        <w:rPr>
          <w:color w:val="000000"/>
        </w:rPr>
        <w:t>Příloha č. 2: Komunikační a mediální strategie</w:t>
      </w:r>
    </w:p>
    <w:p w14:paraId="78411863" w14:textId="77777777" w:rsidR="00170B05" w:rsidRDefault="00170B05">
      <w:pPr>
        <w:pBdr>
          <w:top w:val="nil"/>
          <w:left w:val="nil"/>
          <w:bottom w:val="nil"/>
          <w:right w:val="nil"/>
          <w:between w:val="nil"/>
        </w:pBdr>
        <w:spacing w:line="240" w:lineRule="auto"/>
        <w:rPr>
          <w:b/>
          <w:bCs/>
          <w:color w:val="000000"/>
        </w:rPr>
      </w:pPr>
    </w:p>
    <w:sectPr w:rsidR="00170B05">
      <w:footerReference w:type="default" r:id="rId9"/>
      <w:headerReference w:type="first" r:id="rId10"/>
      <w:footerReference w:type="first" r:id="rId11"/>
      <w:pgSz w:w="12240" w:h="15840"/>
      <w:pgMar w:top="1418" w:right="1418" w:bottom="1418" w:left="1418" w:header="1418" w:footer="141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AE09A" w14:textId="77777777" w:rsidR="008C0322" w:rsidRDefault="008C0322">
      <w:pPr>
        <w:spacing w:line="240" w:lineRule="auto"/>
      </w:pPr>
      <w:r>
        <w:separator/>
      </w:r>
    </w:p>
  </w:endnote>
  <w:endnote w:type="continuationSeparator" w:id="0">
    <w:p w14:paraId="6B7059D7" w14:textId="77777777" w:rsidR="008C0322" w:rsidRDefault="008C03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EE"/>
    <w:family w:val="roman"/>
    <w:pitch w:val="variable"/>
    <w:sig w:usb0="00000287" w:usb1="00000000" w:usb2="00000000" w:usb3="00000000" w:csb0="0000009F" w:csb1="00000000"/>
    <w:embedRegular r:id="rId1" w:fontKey="{BE0EFF24-4D93-411A-BF7F-36224E904329}"/>
    <w:embedBold r:id="rId2" w:fontKey="{1383B668-535F-40BF-9FE4-B9B457887EBC}"/>
    <w:embedItalic r:id="rId3" w:fontKey="{C777E218-E40D-4AB6-850D-24CF2A288FAE}"/>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4" w:fontKey="{86316F85-5C3B-4A9F-9CA9-DF0BB1DFEB31}"/>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embedRegular r:id="rId5" w:fontKey="{86441D47-5975-4E61-906E-E877EBB3C7AF}"/>
  </w:font>
  <w:font w:name="Tahoma">
    <w:panose1 w:val="020B0604030504040204"/>
    <w:charset w:val="EE"/>
    <w:family w:val="swiss"/>
    <w:pitch w:val="variable"/>
    <w:sig w:usb0="E1002EFF" w:usb1="C000605B" w:usb2="00000029" w:usb3="00000000" w:csb0="000101FF" w:csb1="00000000"/>
    <w:embedRegular r:id="rId6" w:fontKey="{12D1FF71-54C1-4155-B14E-4D59C0906995}"/>
  </w:font>
  <w:font w:name="Calibri">
    <w:panose1 w:val="020F0502020204030204"/>
    <w:charset w:val="EE"/>
    <w:family w:val="swiss"/>
    <w:pitch w:val="variable"/>
    <w:sig w:usb0="E4002EFF" w:usb1="C200247B" w:usb2="00000009" w:usb3="00000000" w:csb0="000001FF" w:csb1="00000000"/>
    <w:embedRegular r:id="rId7" w:fontKey="{53D8862A-6500-467B-BF5D-D06D09888C1B}"/>
    <w:embedBold r:id="rId8" w:fontKey="{8B5D338B-7D57-4825-8F34-17C7A03CE8E3}"/>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186A" w14:textId="40D8A76A" w:rsidR="00170B05" w:rsidRDefault="003712E5">
    <w:pPr>
      <w:pBdr>
        <w:top w:val="nil"/>
        <w:left w:val="nil"/>
        <w:bottom w:val="nil"/>
        <w:right w:val="nil"/>
        <w:between w:val="nil"/>
      </w:pBdr>
      <w:spacing w:line="180" w:lineRule="auto"/>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EA3B65">
      <w:rPr>
        <w:rFonts w:ascii="Arial" w:eastAsia="Arial" w:hAnsi="Arial" w:cs="Arial"/>
        <w:noProof/>
        <w:color w:val="000000"/>
        <w:sz w:val="16"/>
        <w:szCs w:val="16"/>
      </w:rPr>
      <w:t>2</w:t>
    </w:r>
    <w:r>
      <w:rPr>
        <w:rFonts w:ascii="Arial" w:eastAsia="Arial" w:hAnsi="Arial" w:cs="Arial"/>
        <w:color w:val="000000"/>
        <w:sz w:val="16"/>
        <w:szCs w:val="16"/>
      </w:rPr>
      <w:fldChar w:fldCharType="end"/>
    </w:r>
  </w:p>
  <w:p w14:paraId="7841186B" w14:textId="77777777" w:rsidR="00170B05" w:rsidRDefault="00170B05">
    <w:pPr>
      <w:pBdr>
        <w:top w:val="nil"/>
        <w:left w:val="nil"/>
        <w:bottom w:val="nil"/>
        <w:right w:val="nil"/>
        <w:between w:val="nil"/>
      </w:pBdr>
      <w:spacing w:line="180" w:lineRule="auto"/>
      <w:rPr>
        <w:rFonts w:ascii="Arial" w:eastAsia="Arial" w:hAnsi="Arial" w:cs="Arial"/>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186E" w14:textId="77777777" w:rsidR="00170B05" w:rsidRDefault="003712E5">
    <w:pPr>
      <w:pBdr>
        <w:top w:val="nil"/>
        <w:left w:val="nil"/>
        <w:bottom w:val="nil"/>
        <w:right w:val="nil"/>
        <w:between w:val="nil"/>
      </w:pBdr>
      <w:spacing w:line="180" w:lineRule="auto"/>
      <w:rPr>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r>
      <w:rPr>
        <w:color w:val="000000"/>
        <w:sz w:val="16"/>
        <w:szCs w:val="16"/>
      </w:rPr>
      <w:t>vzor platný od 20. 12.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BC977" w14:textId="77777777" w:rsidR="008C0322" w:rsidRDefault="008C0322">
      <w:pPr>
        <w:spacing w:line="240" w:lineRule="auto"/>
      </w:pPr>
      <w:r>
        <w:separator/>
      </w:r>
    </w:p>
  </w:footnote>
  <w:footnote w:type="continuationSeparator" w:id="0">
    <w:p w14:paraId="658B30EE" w14:textId="77777777" w:rsidR="008C0322" w:rsidRDefault="008C03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186C" w14:textId="77777777" w:rsidR="00170B05" w:rsidRDefault="00170B05">
    <w:pPr>
      <w:pBdr>
        <w:top w:val="nil"/>
        <w:left w:val="nil"/>
        <w:bottom w:val="nil"/>
        <w:right w:val="nil"/>
        <w:between w:val="nil"/>
      </w:pBdr>
      <w:spacing w:line="180" w:lineRule="auto"/>
      <w:rPr>
        <w:rFonts w:ascii="Arial" w:eastAsia="Arial" w:hAnsi="Arial" w:cs="Arial"/>
        <w:color w:val="000000"/>
        <w:sz w:val="16"/>
        <w:szCs w:val="16"/>
      </w:rPr>
    </w:pPr>
  </w:p>
  <w:p w14:paraId="7841186D" w14:textId="77777777" w:rsidR="00170B05" w:rsidRDefault="003712E5">
    <w:pPr>
      <w:pBdr>
        <w:top w:val="nil"/>
        <w:left w:val="nil"/>
        <w:bottom w:val="nil"/>
        <w:right w:val="nil"/>
        <w:between w:val="nil"/>
      </w:pBdr>
      <w:spacing w:after="1740" w:line="180" w:lineRule="auto"/>
      <w:rPr>
        <w:rFonts w:ascii="Arial" w:eastAsia="Arial" w:hAnsi="Arial" w:cs="Arial"/>
        <w:color w:val="000000"/>
        <w:sz w:val="16"/>
        <w:szCs w:val="16"/>
      </w:rPr>
    </w:pPr>
    <w:r>
      <w:rPr>
        <w:rFonts w:ascii="Arial" w:eastAsia="Arial" w:hAnsi="Arial" w:cs="Arial"/>
        <w:noProof/>
        <w:color w:val="000000"/>
        <w:sz w:val="16"/>
        <w:szCs w:val="16"/>
      </w:rPr>
      <w:drawing>
        <wp:anchor distT="0" distB="0" distL="0" distR="0" simplePos="0" relativeHeight="251658240" behindDoc="1" locked="0" layoutInCell="1" hidden="0" allowOverlap="1" wp14:anchorId="7841186F" wp14:editId="78411870">
          <wp:simplePos x="0" y="0"/>
          <wp:positionH relativeFrom="page">
            <wp:posOffset>0</wp:posOffset>
          </wp:positionH>
          <wp:positionV relativeFrom="page">
            <wp:posOffset>0</wp:posOffset>
          </wp:positionV>
          <wp:extent cx="2842895" cy="1187450"/>
          <wp:effectExtent l="0" t="0" r="0" b="0"/>
          <wp:wrapNone/>
          <wp:docPr id="13" name="image1.png" descr="Czech Tourism - pro elektronicke A4 - logo.png"/>
          <wp:cNvGraphicFramePr/>
          <a:graphic xmlns:a="http://schemas.openxmlformats.org/drawingml/2006/main">
            <a:graphicData uri="http://schemas.openxmlformats.org/drawingml/2006/picture">
              <pic:pic xmlns:pic="http://schemas.openxmlformats.org/drawingml/2006/picture">
                <pic:nvPicPr>
                  <pic:cNvPr id="0" name="image1.png" descr="Czech Tourism - pro elektronicke A4 - logo.png"/>
                  <pic:cNvPicPr preferRelativeResize="0"/>
                </pic:nvPicPr>
                <pic:blipFill>
                  <a:blip r:embed="rId1"/>
                  <a:srcRect/>
                  <a:stretch>
                    <a:fillRect/>
                  </a:stretch>
                </pic:blipFill>
                <pic:spPr>
                  <a:xfrm>
                    <a:off x="0" y="0"/>
                    <a:ext cx="2842895" cy="1187450"/>
                  </a:xfrm>
                  <a:prstGeom prst="rect">
                    <a:avLst/>
                  </a:prstGeom>
                  <a:ln/>
                </pic:spPr>
              </pic:pic>
            </a:graphicData>
          </a:graphic>
        </wp:anchor>
      </w:drawing>
    </w:r>
    <w:r>
      <w:rPr>
        <w:rFonts w:ascii="Arial" w:eastAsia="Arial" w:hAnsi="Arial" w:cs="Arial"/>
        <w:noProof/>
        <w:color w:val="000000"/>
        <w:sz w:val="16"/>
        <w:szCs w:val="16"/>
      </w:rPr>
      <mc:AlternateContent>
        <mc:Choice Requires="wps">
          <w:drawing>
            <wp:anchor distT="0" distB="0" distL="114300" distR="114300" simplePos="0" relativeHeight="251659264" behindDoc="0" locked="0" layoutInCell="1" hidden="0" allowOverlap="1" wp14:anchorId="78411871" wp14:editId="78411872">
              <wp:simplePos x="0" y="0"/>
              <wp:positionH relativeFrom="page">
                <wp:posOffset>3776028</wp:posOffset>
              </wp:positionH>
              <wp:positionV relativeFrom="page">
                <wp:posOffset>391478</wp:posOffset>
              </wp:positionV>
              <wp:extent cx="3357245" cy="441325"/>
              <wp:effectExtent l="0" t="0" r="0" b="0"/>
              <wp:wrapNone/>
              <wp:docPr id="10" name="Obdélník 10"/>
              <wp:cNvGraphicFramePr/>
              <a:graphic xmlns:a="http://schemas.openxmlformats.org/drawingml/2006/main">
                <a:graphicData uri="http://schemas.microsoft.com/office/word/2010/wordprocessingShape">
                  <wps:wsp>
                    <wps:cNvSpPr/>
                    <wps:spPr>
                      <a:xfrm>
                        <a:off x="3672140" y="3564100"/>
                        <a:ext cx="3347720" cy="431800"/>
                      </a:xfrm>
                      <a:prstGeom prst="rect">
                        <a:avLst/>
                      </a:prstGeom>
                      <a:noFill/>
                      <a:ln>
                        <a:noFill/>
                      </a:ln>
                    </wps:spPr>
                    <wps:txbx>
                      <w:txbxContent>
                        <w:p w14:paraId="78411883" w14:textId="77777777" w:rsidR="00170B05" w:rsidRDefault="003712E5">
                          <w:pPr>
                            <w:spacing w:line="340" w:lineRule="auto"/>
                            <w:jc w:val="right"/>
                            <w:textDirection w:val="btLr"/>
                          </w:pPr>
                          <w:r>
                            <w:rPr>
                              <w:rFonts w:ascii="Arial" w:eastAsia="Arial" w:hAnsi="Arial" w:cs="Arial"/>
                              <w:b/>
                              <w:color w:val="E6001E"/>
                              <w:sz w:val="30"/>
                            </w:rPr>
                            <w:t>Smlouva</w:t>
                          </w:r>
                        </w:p>
                      </w:txbxContent>
                    </wps:txbx>
                    <wps:bodyPr spcFirstLastPara="1" wrap="square" lIns="0" tIns="0" rIns="0" bIns="0" anchor="t" anchorCtr="0">
                      <a:noAutofit/>
                    </wps:bodyPr>
                  </wps:wsp>
                </a:graphicData>
              </a:graphic>
            </wp:anchor>
          </w:drawing>
        </mc:Choice>
        <mc:Fallback>
          <w:pict>
            <v:rect w14:anchorId="78411871" id="Obdélník 10" o:spid="_x0000_s1029" style="position:absolute;margin-left:297.35pt;margin-top:30.85pt;width:264.35pt;height:34.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07rwEAAEoDAAAOAAAAZHJzL2Uyb0RvYy54bWysU8tu2zAQvBfIPxC8x5Jsxw4Ey0HRwEWA&#10;oDWQ9gNoirQISCS7S1vy33dJyXEft6IXargczM4+tHkaupadFaBxtuLFLOdMWelqY48V//5td//I&#10;GQZha9E6qyp+UciftncfNr0v1dw1rq0VMBKxWPa+4k0IvswylI3qBM6cV5YetYNOBLrCMatB9KTe&#10;tdk8z1dZ76D24KRCpOjz+Mi3SV9rJcNXrVEF1lacvIV0QjoP8cy2G1EeQfjGyMmG+AcXnTCWkr5L&#10;PYsg2AnMX1KdkeDQ6TCTrsuc1kaqVANVU+R/VPPWCK9SLdQc9O9twv8nK7+c3/weqA29xxIJxioG&#10;DV38kj82VHyxWs+LJbXvQvhhtSzyqXFqCExGwmK5Xs+JIImxXBSPIyG7KXnA8Fm5jkVQcaDBpH6J&#10;8ysGyk7UKyUmtm5n2jYNp7W/BYgYI9nNbkRhOAxTDQdXX/bA0MudoVyvAsNeAA214KynQVccf5wE&#10;KM7aF0udjFtxBXAFhysQVjaO9iVwNsJPIW3P6OnjKThtkv/oYkw9maOBpbKm5Yob8es9sW6/wPYn&#10;AAAA//8DAFBLAwQUAAYACAAAACEAQtaoteIAAAALAQAADwAAAGRycy9kb3ducmV2LnhtbEyPTU/D&#10;MAyG70j8h8hI3Fjaboy1NJ0mPrQdYUMa3LLWtBWJUzXZWvj1eCc42ZYfvX6cL0drxAl73zpSEE8i&#10;EEilq1qqFbztnm8WIHzQVGnjCBV8o4dlcXmR66xyA73iaRtqwSHkM62gCaHLpPRlg1b7ieuQePfp&#10;eqsDj30tq14PHG6NTKJoLq1uiS80usOHBsuv7dEqWC+61fvG/Qy1efpY71/26eMuDUpdX42rexAB&#10;x/AHw1mf1aFgp4M7UuWFUXCbzu4YVTCPuZ6BOJnOQBy4m8YJyCKX/38ofgEAAP//AwBQSwECLQAU&#10;AAYACAAAACEAtoM4kv4AAADhAQAAEwAAAAAAAAAAAAAAAAAAAAAAW0NvbnRlbnRfVHlwZXNdLnht&#10;bFBLAQItABQABgAIAAAAIQA4/SH/1gAAAJQBAAALAAAAAAAAAAAAAAAAAC8BAABfcmVscy8ucmVs&#10;c1BLAQItABQABgAIAAAAIQDkQB07rwEAAEoDAAAOAAAAAAAAAAAAAAAAAC4CAABkcnMvZTJvRG9j&#10;LnhtbFBLAQItABQABgAIAAAAIQBC1qi14gAAAAsBAAAPAAAAAAAAAAAAAAAAAAkEAABkcnMvZG93&#10;bnJldi54bWxQSwUGAAAAAAQABADzAAAAGAUAAAAA&#10;" filled="f" stroked="f">
              <v:textbox inset="0,0,0,0">
                <w:txbxContent>
                  <w:p w14:paraId="78411883" w14:textId="77777777" w:rsidR="00170B05" w:rsidRDefault="003712E5">
                    <w:pPr>
                      <w:spacing w:line="340" w:lineRule="auto"/>
                      <w:jc w:val="right"/>
                      <w:textDirection w:val="btLr"/>
                    </w:pPr>
                    <w:r>
                      <w:rPr>
                        <w:rFonts w:ascii="Arial" w:eastAsia="Arial" w:hAnsi="Arial" w:cs="Arial"/>
                        <w:b/>
                        <w:color w:val="E6001E"/>
                        <w:sz w:val="30"/>
                      </w:rPr>
                      <w:t>Smlouva</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E19"/>
    <w:multiLevelType w:val="multilevel"/>
    <w:tmpl w:val="86B2D132"/>
    <w:lvl w:ilvl="0">
      <w:start w:val="1"/>
      <w:numFmt w:val="decimal"/>
      <w:lvlText w:val="6.%1"/>
      <w:lvlJc w:val="left"/>
      <w:pPr>
        <w:ind w:left="720" w:hanging="360"/>
      </w:pPr>
    </w:lvl>
    <w:lvl w:ilvl="1">
      <w:start w:val="1"/>
      <w:numFmt w:val="lowerLetter"/>
      <w:pStyle w:val="ListNumber-ContinueHeadingCzechTourism"/>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E25BD5"/>
    <w:multiLevelType w:val="multilevel"/>
    <w:tmpl w:val="95C056DE"/>
    <w:lvl w:ilvl="0">
      <w:start w:val="1"/>
      <w:numFmt w:val="lowerLetter"/>
      <w:pStyle w:val="Heading2CzechTourism"/>
      <w:lvlText w:val="%1)"/>
      <w:lvlJc w:val="left"/>
      <w:pPr>
        <w:ind w:left="1287" w:hanging="720"/>
      </w:pPr>
      <w:rPr>
        <w:rFonts w:ascii="Georgia" w:eastAsia="Georgia" w:hAnsi="Georgia" w:cs="Georgia"/>
      </w:rPr>
    </w:lvl>
    <w:lvl w:ilvl="1">
      <w:start w:val="1"/>
      <w:numFmt w:val="lowerLetter"/>
      <w:lvlText w:val="%2."/>
      <w:lvlJc w:val="left"/>
      <w:pPr>
        <w:ind w:left="747" w:hanging="360"/>
      </w:pPr>
    </w:lvl>
    <w:lvl w:ilvl="2">
      <w:start w:val="1"/>
      <w:numFmt w:val="lowerRoman"/>
      <w:lvlText w:val="%3."/>
      <w:lvlJc w:val="right"/>
      <w:pPr>
        <w:ind w:left="1467" w:hanging="180"/>
      </w:pPr>
    </w:lvl>
    <w:lvl w:ilvl="3">
      <w:start w:val="1"/>
      <w:numFmt w:val="decimal"/>
      <w:lvlText w:val="%4."/>
      <w:lvlJc w:val="left"/>
      <w:pPr>
        <w:ind w:left="2187" w:hanging="360"/>
      </w:pPr>
    </w:lvl>
    <w:lvl w:ilvl="4">
      <w:start w:val="1"/>
      <w:numFmt w:val="lowerLetter"/>
      <w:lvlText w:val="%5."/>
      <w:lvlJc w:val="left"/>
      <w:pPr>
        <w:ind w:left="2907" w:hanging="360"/>
      </w:pPr>
    </w:lvl>
    <w:lvl w:ilvl="5">
      <w:start w:val="1"/>
      <w:numFmt w:val="lowerRoman"/>
      <w:lvlText w:val="%6."/>
      <w:lvlJc w:val="right"/>
      <w:pPr>
        <w:ind w:left="3627" w:hanging="180"/>
      </w:pPr>
    </w:lvl>
    <w:lvl w:ilvl="6">
      <w:start w:val="1"/>
      <w:numFmt w:val="decimal"/>
      <w:lvlText w:val="%7."/>
      <w:lvlJc w:val="left"/>
      <w:pPr>
        <w:ind w:left="4347" w:hanging="360"/>
      </w:pPr>
    </w:lvl>
    <w:lvl w:ilvl="7">
      <w:start w:val="1"/>
      <w:numFmt w:val="lowerLetter"/>
      <w:lvlText w:val="%8."/>
      <w:lvlJc w:val="left"/>
      <w:pPr>
        <w:ind w:left="5067" w:hanging="360"/>
      </w:pPr>
    </w:lvl>
    <w:lvl w:ilvl="8">
      <w:start w:val="1"/>
      <w:numFmt w:val="lowerRoman"/>
      <w:lvlText w:val="%9."/>
      <w:lvlJc w:val="right"/>
      <w:pPr>
        <w:ind w:left="5787" w:hanging="180"/>
      </w:pPr>
    </w:lvl>
  </w:abstractNum>
  <w:abstractNum w:abstractNumId="2" w15:restartNumberingAfterBreak="0">
    <w:nsid w:val="0E1B646E"/>
    <w:multiLevelType w:val="multilevel"/>
    <w:tmpl w:val="249E4EBE"/>
    <w:lvl w:ilvl="0">
      <w:start w:val="11"/>
      <w:numFmt w:val="decimal"/>
      <w:lvlText w:val="%1"/>
      <w:lvlJc w:val="left"/>
      <w:pPr>
        <w:ind w:left="410" w:hanging="410"/>
      </w:pPr>
    </w:lvl>
    <w:lvl w:ilvl="1">
      <w:start w:val="2"/>
      <w:numFmt w:val="decimal"/>
      <w:lvlText w:val="%1.%2"/>
      <w:lvlJc w:val="left"/>
      <w:pPr>
        <w:ind w:left="410" w:hanging="410"/>
      </w:pPr>
      <w:rPr>
        <w:b w:val="0"/>
        <w:bCs w:val="0"/>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0B53564"/>
    <w:multiLevelType w:val="multilevel"/>
    <w:tmpl w:val="180CF318"/>
    <w:lvl w:ilvl="0">
      <w:start w:val="1"/>
      <w:numFmt w:val="upperRoman"/>
      <w:pStyle w:val="ListLetterCzechTourism"/>
      <w:lvlText w:val="%1."/>
      <w:lvlJc w:val="left"/>
      <w:pPr>
        <w:ind w:left="3686" w:hanging="3686"/>
      </w:pPr>
    </w:lvl>
    <w:lvl w:ilvl="1">
      <w:start w:val="1"/>
      <w:numFmt w:val="bullet"/>
      <w:lvlText w:val="●"/>
      <w:lvlJc w:val="left"/>
      <w:pPr>
        <w:ind w:left="644" w:hanging="359"/>
      </w:pPr>
      <w:rPr>
        <w:rFonts w:ascii="Noto Sans Symbols" w:eastAsia="Noto Sans Symbols" w:hAnsi="Noto Sans Symbols" w:cs="Noto Sans Symbols"/>
      </w:rPr>
    </w:lvl>
    <w:lvl w:ilvl="2">
      <w:start w:val="1"/>
      <w:numFmt w:val="lowerLetter"/>
      <w:lvlText w:val="%3)"/>
      <w:lvlJc w:val="left"/>
      <w:pPr>
        <w:ind w:left="1040" w:hanging="360"/>
      </w:pPr>
    </w:lvl>
    <w:lvl w:ilvl="3">
      <w:start w:val="1"/>
      <w:numFmt w:val="decimal"/>
      <w:lvlText w:val="%1.●.%3.%4"/>
      <w:lvlJc w:val="left"/>
      <w:pPr>
        <w:ind w:left="2722" w:hanging="1134"/>
      </w:pPr>
    </w:lvl>
    <w:lvl w:ilvl="4">
      <w:start w:val="1"/>
      <w:numFmt w:val="decimal"/>
      <w:lvlText w:val="%1.●.%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4" w15:restartNumberingAfterBreak="0">
    <w:nsid w:val="10F663E1"/>
    <w:multiLevelType w:val="multilevel"/>
    <w:tmpl w:val="F5A4406C"/>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FF2DAB"/>
    <w:multiLevelType w:val="multilevel"/>
    <w:tmpl w:val="8FA8AE0A"/>
    <w:lvl w:ilvl="0">
      <w:start w:val="1"/>
      <w:numFmt w:val="upperRoman"/>
      <w:lvlText w:val="%1."/>
      <w:lvlJc w:val="left"/>
      <w:pPr>
        <w:ind w:left="3686" w:hanging="3686"/>
      </w:pPr>
    </w:lvl>
    <w:lvl w:ilvl="1">
      <w:start w:val="1"/>
      <w:numFmt w:val="bullet"/>
      <w:lvlText w:val="●"/>
      <w:lvlJc w:val="left"/>
      <w:pPr>
        <w:ind w:left="644" w:hanging="359"/>
      </w:pPr>
      <w:rPr>
        <w:rFonts w:ascii="Noto Sans Symbols" w:eastAsia="Noto Sans Symbols" w:hAnsi="Noto Sans Symbols" w:cs="Noto Sans Symbols"/>
      </w:rPr>
    </w:lvl>
    <w:lvl w:ilvl="2">
      <w:start w:val="1"/>
      <w:numFmt w:val="decimal"/>
      <w:lvlText w:val="%1.●.%3"/>
      <w:lvlJc w:val="left"/>
      <w:pPr>
        <w:ind w:left="1588" w:hanging="907"/>
      </w:pPr>
    </w:lvl>
    <w:lvl w:ilvl="3">
      <w:start w:val="1"/>
      <w:numFmt w:val="decimal"/>
      <w:lvlText w:val="%1.●.%3.%4"/>
      <w:lvlJc w:val="left"/>
      <w:pPr>
        <w:ind w:left="2722" w:hanging="1134"/>
      </w:pPr>
    </w:lvl>
    <w:lvl w:ilvl="4">
      <w:start w:val="1"/>
      <w:numFmt w:val="decimal"/>
      <w:lvlText w:val="%1.●.%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6" w15:restartNumberingAfterBreak="0">
    <w:nsid w:val="1FEF4FE0"/>
    <w:multiLevelType w:val="multilevel"/>
    <w:tmpl w:val="3B6AB5D0"/>
    <w:lvl w:ilvl="0">
      <w:start w:val="1"/>
      <w:numFmt w:val="upperRoman"/>
      <w:pStyle w:val="SchemeNumberingCzechTourism"/>
      <w:lvlText w:val="%1."/>
      <w:lvlJc w:val="left"/>
      <w:pPr>
        <w:ind w:left="3686" w:hanging="3686"/>
      </w:pPr>
    </w:lvl>
    <w:lvl w:ilvl="1">
      <w:start w:val="1"/>
      <w:numFmt w:val="lowerLetter"/>
      <w:lvlText w:val="%2)"/>
      <w:lvlJc w:val="left"/>
      <w:pPr>
        <w:ind w:left="644" w:hanging="359"/>
      </w:pPr>
    </w:lvl>
    <w:lvl w:ilvl="2">
      <w:start w:val="1"/>
      <w:numFmt w:val="decimal"/>
      <w:lvlText w:val="%1.%2.%3"/>
      <w:lvlJc w:val="left"/>
      <w:pPr>
        <w:ind w:left="1588" w:hanging="907"/>
      </w:pPr>
    </w:lvl>
    <w:lvl w:ilvl="3">
      <w:start w:val="1"/>
      <w:numFmt w:val="decimal"/>
      <w:lvlText w:val="%1.%2.%3.%4"/>
      <w:lvlJc w:val="left"/>
      <w:pPr>
        <w:ind w:left="2722" w:hanging="1134"/>
      </w:pPr>
    </w:lvl>
    <w:lvl w:ilvl="4">
      <w:start w:val="1"/>
      <w:numFmt w:val="decimal"/>
      <w:lvlText w:val="%1.%2.%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7" w15:restartNumberingAfterBreak="0">
    <w:nsid w:val="29AD130B"/>
    <w:multiLevelType w:val="multilevel"/>
    <w:tmpl w:val="8E68D452"/>
    <w:lvl w:ilvl="0">
      <w:start w:val="1"/>
      <w:numFmt w:val="upperRoman"/>
      <w:lvlText w:val="%1."/>
      <w:lvlJc w:val="left"/>
      <w:pPr>
        <w:ind w:left="3686" w:hanging="3686"/>
      </w:pPr>
    </w:lvl>
    <w:lvl w:ilvl="1">
      <w:start w:val="1"/>
      <w:numFmt w:val="bullet"/>
      <w:lvlText w:val="●"/>
      <w:lvlJc w:val="left"/>
      <w:pPr>
        <w:ind w:left="644" w:hanging="359"/>
      </w:pPr>
      <w:rPr>
        <w:rFonts w:ascii="Noto Sans Symbols" w:eastAsia="Noto Sans Symbols" w:hAnsi="Noto Sans Symbols" w:cs="Noto Sans Symbols"/>
      </w:rPr>
    </w:lvl>
    <w:lvl w:ilvl="2">
      <w:start w:val="1"/>
      <w:numFmt w:val="decimal"/>
      <w:lvlText w:val="%1.●.%3"/>
      <w:lvlJc w:val="left"/>
      <w:pPr>
        <w:ind w:left="1588" w:hanging="907"/>
      </w:pPr>
    </w:lvl>
    <w:lvl w:ilvl="3">
      <w:start w:val="1"/>
      <w:numFmt w:val="decimal"/>
      <w:lvlText w:val="%1.●.%3.%4"/>
      <w:lvlJc w:val="left"/>
      <w:pPr>
        <w:ind w:left="2722" w:hanging="1134"/>
      </w:pPr>
    </w:lvl>
    <w:lvl w:ilvl="4">
      <w:start w:val="1"/>
      <w:numFmt w:val="decimal"/>
      <w:lvlText w:val="%1.●.%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8" w15:restartNumberingAfterBreak="0">
    <w:nsid w:val="33B74300"/>
    <w:multiLevelType w:val="multilevel"/>
    <w:tmpl w:val="1F94F02E"/>
    <w:lvl w:ilvl="0">
      <w:start w:val="1"/>
      <w:numFmt w:val="upperRoman"/>
      <w:lvlText w:val="%1."/>
      <w:lvlJc w:val="left"/>
      <w:pPr>
        <w:ind w:left="3686" w:hanging="3686"/>
      </w:pPr>
    </w:lvl>
    <w:lvl w:ilvl="1">
      <w:start w:val="1"/>
      <w:numFmt w:val="lowerLetter"/>
      <w:lvlText w:val="%2)"/>
      <w:lvlJc w:val="left"/>
      <w:pPr>
        <w:ind w:left="644" w:hanging="359"/>
      </w:pPr>
    </w:lvl>
    <w:lvl w:ilvl="2">
      <w:start w:val="1"/>
      <w:numFmt w:val="decimal"/>
      <w:lvlText w:val="%1.%2.%3"/>
      <w:lvlJc w:val="left"/>
      <w:pPr>
        <w:ind w:left="1588" w:hanging="907"/>
      </w:pPr>
    </w:lvl>
    <w:lvl w:ilvl="3">
      <w:start w:val="1"/>
      <w:numFmt w:val="decimal"/>
      <w:lvlText w:val="%1.%2.%3.%4"/>
      <w:lvlJc w:val="left"/>
      <w:pPr>
        <w:ind w:left="2722" w:hanging="1134"/>
      </w:pPr>
    </w:lvl>
    <w:lvl w:ilvl="4">
      <w:start w:val="1"/>
      <w:numFmt w:val="decimal"/>
      <w:lvlText w:val="%1.%2.%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9" w15:restartNumberingAfterBreak="0">
    <w:nsid w:val="366804E9"/>
    <w:multiLevelType w:val="multilevel"/>
    <w:tmpl w:val="0E5E8E80"/>
    <w:lvl w:ilvl="0">
      <w:start w:val="1"/>
      <w:numFmt w:val="decimal"/>
      <w:pStyle w:val="Styl5"/>
      <w:lvlText w:val="%1."/>
      <w:lvlJc w:val="left"/>
      <w:pPr>
        <w:tabs>
          <w:tab w:val="num" w:pos="720"/>
        </w:tabs>
        <w:ind w:left="720" w:hanging="720"/>
      </w:pPr>
    </w:lvl>
    <w:lvl w:ilvl="1">
      <w:start w:val="1"/>
      <w:numFmt w:val="decimal"/>
      <w:pStyle w:val="Styl6"/>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8776257"/>
    <w:multiLevelType w:val="multilevel"/>
    <w:tmpl w:val="CBB8D6E2"/>
    <w:lvl w:ilvl="0">
      <w:start w:val="9"/>
      <w:numFmt w:val="decimal"/>
      <w:lvlText w:val="%1"/>
      <w:lvlJc w:val="left"/>
      <w:pPr>
        <w:ind w:left="360" w:hanging="360"/>
      </w:pPr>
      <w:rPr>
        <w:color w:val="000000"/>
      </w:rPr>
    </w:lvl>
    <w:lvl w:ilvl="1">
      <w:start w:val="1"/>
      <w:numFmt w:val="decimal"/>
      <w:lvlText w:val="%1.%2"/>
      <w:lvlJc w:val="left"/>
      <w:pPr>
        <w:ind w:left="643" w:hanging="360"/>
      </w:pPr>
      <w:rPr>
        <w:b w:val="0"/>
        <w:bCs w:val="0"/>
        <w:color w:val="000000"/>
      </w:rPr>
    </w:lvl>
    <w:lvl w:ilvl="2">
      <w:start w:val="1"/>
      <w:numFmt w:val="decimal"/>
      <w:lvlText w:val="%1.%2.%3"/>
      <w:lvlJc w:val="left"/>
      <w:pPr>
        <w:ind w:left="1440" w:hanging="720"/>
      </w:pPr>
      <w:rPr>
        <w:color w:val="000000"/>
      </w:rPr>
    </w:lvl>
    <w:lvl w:ilvl="3">
      <w:start w:val="1"/>
      <w:numFmt w:val="decimal"/>
      <w:lvlText w:val="%1.%2.%3.%4"/>
      <w:lvlJc w:val="left"/>
      <w:pPr>
        <w:ind w:left="2160" w:hanging="108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3240" w:hanging="144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4320" w:hanging="1800"/>
      </w:pPr>
      <w:rPr>
        <w:color w:val="000000"/>
      </w:rPr>
    </w:lvl>
    <w:lvl w:ilvl="8">
      <w:start w:val="1"/>
      <w:numFmt w:val="decimal"/>
      <w:lvlText w:val="%1.%2.%3.%4.%5.%6.%7.%8.%9"/>
      <w:lvlJc w:val="left"/>
      <w:pPr>
        <w:ind w:left="4680" w:hanging="1800"/>
      </w:pPr>
      <w:rPr>
        <w:color w:val="000000"/>
      </w:rPr>
    </w:lvl>
  </w:abstractNum>
  <w:abstractNum w:abstractNumId="11" w15:restartNumberingAfterBreak="0">
    <w:nsid w:val="38CF1008"/>
    <w:multiLevelType w:val="multilevel"/>
    <w:tmpl w:val="8BA6C242"/>
    <w:lvl w:ilvl="0">
      <w:start w:val="1"/>
      <w:numFmt w:val="lowerLetter"/>
      <w:lvlText w:val="(%1)"/>
      <w:lvlJc w:val="left"/>
      <w:pPr>
        <w:ind w:left="1287" w:hanging="720"/>
      </w:pPr>
    </w:lvl>
    <w:lvl w:ilvl="1">
      <w:start w:val="1"/>
      <w:numFmt w:val="lowerLetter"/>
      <w:lvlText w:val="%2."/>
      <w:lvlJc w:val="left"/>
      <w:pPr>
        <w:ind w:left="747" w:hanging="360"/>
      </w:pPr>
    </w:lvl>
    <w:lvl w:ilvl="2">
      <w:start w:val="1"/>
      <w:numFmt w:val="lowerRoman"/>
      <w:lvlText w:val="%3."/>
      <w:lvlJc w:val="right"/>
      <w:pPr>
        <w:ind w:left="1467" w:hanging="180"/>
      </w:pPr>
    </w:lvl>
    <w:lvl w:ilvl="3">
      <w:start w:val="1"/>
      <w:numFmt w:val="decimal"/>
      <w:lvlText w:val="%4."/>
      <w:lvlJc w:val="left"/>
      <w:pPr>
        <w:ind w:left="2187" w:hanging="360"/>
      </w:pPr>
    </w:lvl>
    <w:lvl w:ilvl="4">
      <w:start w:val="1"/>
      <w:numFmt w:val="lowerLetter"/>
      <w:lvlText w:val="%5."/>
      <w:lvlJc w:val="left"/>
      <w:pPr>
        <w:ind w:left="2907" w:hanging="360"/>
      </w:pPr>
    </w:lvl>
    <w:lvl w:ilvl="5">
      <w:start w:val="1"/>
      <w:numFmt w:val="lowerRoman"/>
      <w:lvlText w:val="%6."/>
      <w:lvlJc w:val="right"/>
      <w:pPr>
        <w:ind w:left="3627" w:hanging="180"/>
      </w:pPr>
    </w:lvl>
    <w:lvl w:ilvl="6">
      <w:start w:val="1"/>
      <w:numFmt w:val="decimal"/>
      <w:lvlText w:val="%7."/>
      <w:lvlJc w:val="left"/>
      <w:pPr>
        <w:ind w:left="4347" w:hanging="360"/>
      </w:pPr>
    </w:lvl>
    <w:lvl w:ilvl="7">
      <w:start w:val="1"/>
      <w:numFmt w:val="lowerLetter"/>
      <w:lvlText w:val="%8."/>
      <w:lvlJc w:val="left"/>
      <w:pPr>
        <w:ind w:left="5067" w:hanging="360"/>
      </w:pPr>
    </w:lvl>
    <w:lvl w:ilvl="8">
      <w:start w:val="1"/>
      <w:numFmt w:val="lowerRoman"/>
      <w:lvlText w:val="%9."/>
      <w:lvlJc w:val="right"/>
      <w:pPr>
        <w:ind w:left="5787" w:hanging="180"/>
      </w:pPr>
    </w:lvl>
  </w:abstractNum>
  <w:abstractNum w:abstractNumId="12" w15:restartNumberingAfterBreak="0">
    <w:nsid w:val="3A53404B"/>
    <w:multiLevelType w:val="multilevel"/>
    <w:tmpl w:val="5C48BA0C"/>
    <w:lvl w:ilvl="0">
      <w:start w:val="5"/>
      <w:numFmt w:val="decimal"/>
      <w:lvlText w:val="%1."/>
      <w:lvlJc w:val="left"/>
      <w:pPr>
        <w:ind w:left="360" w:hanging="360"/>
      </w:pPr>
    </w:lvl>
    <w:lvl w:ilvl="1">
      <w:start w:val="1"/>
      <w:numFmt w:val="decimal"/>
      <w:lvlText w:val="%1.%2."/>
      <w:lvlJc w:val="left"/>
      <w:pPr>
        <w:ind w:left="720" w:hanging="720"/>
      </w:pPr>
      <w:rPr>
        <w:color w:val="00000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3BAB5BC3"/>
    <w:multiLevelType w:val="multilevel"/>
    <w:tmpl w:val="1BC0E4C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87F648A"/>
    <w:multiLevelType w:val="multilevel"/>
    <w:tmpl w:val="BC6ACC62"/>
    <w:lvl w:ilvl="0">
      <w:start w:val="10"/>
      <w:numFmt w:val="upperRoman"/>
      <w:lvlText w:val="%1."/>
      <w:lvlJc w:val="left"/>
      <w:pPr>
        <w:ind w:left="3686" w:hanging="3686"/>
      </w:pPr>
    </w:lvl>
    <w:lvl w:ilvl="1">
      <w:start w:val="1"/>
      <w:numFmt w:val="decimal"/>
      <w:pStyle w:val="Textodst1sl"/>
      <w:lvlText w:val="%1.%2"/>
      <w:lvlJc w:val="left"/>
      <w:pPr>
        <w:ind w:left="680" w:hanging="680"/>
      </w:pPr>
      <w:rPr>
        <w:b w:val="0"/>
        <w:bCs w:val="0"/>
      </w:rPr>
    </w:lvl>
    <w:lvl w:ilvl="2">
      <w:start w:val="1"/>
      <w:numFmt w:val="decimal"/>
      <w:pStyle w:val="Textodst2slovan"/>
      <w:lvlText w:val="%1.%2.%3"/>
      <w:lvlJc w:val="left"/>
      <w:pPr>
        <w:ind w:left="1588" w:hanging="907"/>
      </w:pPr>
    </w:lvl>
    <w:lvl w:ilvl="3">
      <w:start w:val="1"/>
      <w:numFmt w:val="decimal"/>
      <w:pStyle w:val="Textodst3psmena"/>
      <w:lvlText w:val="%1.%2.%3.%4"/>
      <w:lvlJc w:val="left"/>
      <w:pPr>
        <w:ind w:left="2722" w:hanging="1134"/>
      </w:pPr>
    </w:lvl>
    <w:lvl w:ilvl="4">
      <w:start w:val="1"/>
      <w:numFmt w:val="decimal"/>
      <w:lvlText w:val="%1.%2.%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15" w15:restartNumberingAfterBreak="0">
    <w:nsid w:val="51641DAF"/>
    <w:multiLevelType w:val="multilevel"/>
    <w:tmpl w:val="E0DE4F46"/>
    <w:lvl w:ilvl="0">
      <w:start w:val="1"/>
      <w:numFmt w:val="lowerLetter"/>
      <w:pStyle w:val="Titulek"/>
      <w:lvlText w:val="(%1)"/>
      <w:lvlJc w:val="left"/>
      <w:pPr>
        <w:ind w:left="1430" w:hanging="720"/>
      </w:pPr>
    </w:lvl>
    <w:lvl w:ilvl="1">
      <w:start w:val="1"/>
      <w:numFmt w:val="lowerLetter"/>
      <w:lvlText w:val="%2."/>
      <w:lvlJc w:val="left"/>
      <w:pPr>
        <w:ind w:left="890" w:hanging="360"/>
      </w:pPr>
    </w:lvl>
    <w:lvl w:ilvl="2">
      <w:start w:val="1"/>
      <w:numFmt w:val="lowerRoman"/>
      <w:lvlText w:val="%3."/>
      <w:lvlJc w:val="right"/>
      <w:pPr>
        <w:ind w:left="1610" w:hanging="180"/>
      </w:pPr>
    </w:lvl>
    <w:lvl w:ilvl="3">
      <w:start w:val="1"/>
      <w:numFmt w:val="decimal"/>
      <w:lvlText w:val="%4."/>
      <w:lvlJc w:val="left"/>
      <w:pPr>
        <w:ind w:left="2330" w:hanging="360"/>
      </w:pPr>
    </w:lvl>
    <w:lvl w:ilvl="4">
      <w:start w:val="1"/>
      <w:numFmt w:val="lowerLetter"/>
      <w:lvlText w:val="%5."/>
      <w:lvlJc w:val="left"/>
      <w:pPr>
        <w:ind w:left="3050" w:hanging="360"/>
      </w:pPr>
    </w:lvl>
    <w:lvl w:ilvl="5">
      <w:start w:val="1"/>
      <w:numFmt w:val="lowerRoman"/>
      <w:lvlText w:val="%6."/>
      <w:lvlJc w:val="right"/>
      <w:pPr>
        <w:ind w:left="3770" w:hanging="180"/>
      </w:pPr>
    </w:lvl>
    <w:lvl w:ilvl="6">
      <w:start w:val="1"/>
      <w:numFmt w:val="decimal"/>
      <w:lvlText w:val="%7."/>
      <w:lvlJc w:val="left"/>
      <w:pPr>
        <w:ind w:left="4490" w:hanging="360"/>
      </w:pPr>
    </w:lvl>
    <w:lvl w:ilvl="7">
      <w:start w:val="1"/>
      <w:numFmt w:val="lowerLetter"/>
      <w:lvlText w:val="%8."/>
      <w:lvlJc w:val="left"/>
      <w:pPr>
        <w:ind w:left="5210" w:hanging="360"/>
      </w:pPr>
    </w:lvl>
    <w:lvl w:ilvl="8">
      <w:start w:val="1"/>
      <w:numFmt w:val="lowerRoman"/>
      <w:lvlText w:val="%9."/>
      <w:lvlJc w:val="right"/>
      <w:pPr>
        <w:ind w:left="5930" w:hanging="180"/>
      </w:pPr>
    </w:lvl>
  </w:abstractNum>
  <w:abstractNum w:abstractNumId="16" w15:restartNumberingAfterBreak="0">
    <w:nsid w:val="57CA15D1"/>
    <w:multiLevelType w:val="multilevel"/>
    <w:tmpl w:val="61124710"/>
    <w:lvl w:ilvl="0">
      <w:start w:val="1"/>
      <w:numFmt w:val="upperRoman"/>
      <w:pStyle w:val="SchemeBulletCzechTourism"/>
      <w:lvlText w:val="%1."/>
      <w:lvlJc w:val="left"/>
      <w:pPr>
        <w:ind w:left="3686" w:hanging="3686"/>
      </w:pPr>
    </w:lvl>
    <w:lvl w:ilvl="1">
      <w:start w:val="1"/>
      <w:numFmt w:val="bullet"/>
      <w:lvlText w:val="●"/>
      <w:lvlJc w:val="left"/>
      <w:pPr>
        <w:ind w:left="644" w:hanging="359"/>
      </w:pPr>
      <w:rPr>
        <w:rFonts w:ascii="Noto Sans Symbols" w:eastAsia="Noto Sans Symbols" w:hAnsi="Noto Sans Symbols" w:cs="Noto Sans Symbols"/>
      </w:rPr>
    </w:lvl>
    <w:lvl w:ilvl="2">
      <w:start w:val="1"/>
      <w:numFmt w:val="decimal"/>
      <w:lvlText w:val="%1.●.%3"/>
      <w:lvlJc w:val="left"/>
      <w:pPr>
        <w:ind w:left="1588" w:hanging="907"/>
      </w:pPr>
    </w:lvl>
    <w:lvl w:ilvl="3">
      <w:start w:val="1"/>
      <w:numFmt w:val="decimal"/>
      <w:lvlText w:val="%1.●.%3.%4"/>
      <w:lvlJc w:val="left"/>
      <w:pPr>
        <w:ind w:left="2722" w:hanging="1134"/>
      </w:pPr>
    </w:lvl>
    <w:lvl w:ilvl="4">
      <w:start w:val="1"/>
      <w:numFmt w:val="decimal"/>
      <w:lvlText w:val="%1.●.%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17" w15:restartNumberingAfterBreak="0">
    <w:nsid w:val="5D3215B2"/>
    <w:multiLevelType w:val="multilevel"/>
    <w:tmpl w:val="FA82F05E"/>
    <w:lvl w:ilvl="0">
      <w:start w:val="5"/>
      <w:numFmt w:val="decimal"/>
      <w:lvlText w:val="%1."/>
      <w:lvlJc w:val="left"/>
      <w:pPr>
        <w:ind w:left="360" w:hanging="360"/>
      </w:pPr>
    </w:lvl>
    <w:lvl w:ilvl="1">
      <w:start w:val="1"/>
      <w:numFmt w:val="lowerLetter"/>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6BB558C9"/>
    <w:multiLevelType w:val="multilevel"/>
    <w:tmpl w:val="C8805056"/>
    <w:lvl w:ilvl="0">
      <w:start w:val="1"/>
      <w:numFmt w:val="upperRoman"/>
      <w:lvlText w:val="%1."/>
      <w:lvlJc w:val="left"/>
      <w:pPr>
        <w:ind w:left="3686" w:hanging="3686"/>
      </w:pPr>
    </w:lvl>
    <w:lvl w:ilvl="1">
      <w:start w:val="1"/>
      <w:numFmt w:val="bullet"/>
      <w:lvlText w:val="●"/>
      <w:lvlJc w:val="left"/>
      <w:pPr>
        <w:ind w:left="644" w:hanging="359"/>
      </w:pPr>
      <w:rPr>
        <w:rFonts w:ascii="Noto Sans Symbols" w:eastAsia="Noto Sans Symbols" w:hAnsi="Noto Sans Symbols" w:cs="Noto Sans Symbols"/>
      </w:rPr>
    </w:lvl>
    <w:lvl w:ilvl="2">
      <w:start w:val="1"/>
      <w:numFmt w:val="lowerLetter"/>
      <w:lvlText w:val="%3)"/>
      <w:lvlJc w:val="left"/>
      <w:pPr>
        <w:ind w:left="1040" w:hanging="360"/>
      </w:pPr>
    </w:lvl>
    <w:lvl w:ilvl="3">
      <w:start w:val="1"/>
      <w:numFmt w:val="decimal"/>
      <w:lvlText w:val="%1.●.%3.%4"/>
      <w:lvlJc w:val="left"/>
      <w:pPr>
        <w:ind w:left="2722" w:hanging="1134"/>
      </w:pPr>
    </w:lvl>
    <w:lvl w:ilvl="4">
      <w:start w:val="1"/>
      <w:numFmt w:val="decimal"/>
      <w:lvlText w:val="%1.●.%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19" w15:restartNumberingAfterBreak="0">
    <w:nsid w:val="6D2D2BA0"/>
    <w:multiLevelType w:val="multilevel"/>
    <w:tmpl w:val="AAEA8862"/>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ListBullet9CzechTourism"/>
      <w:lvlText w:val="%9."/>
      <w:lvlJc w:val="right"/>
      <w:pPr>
        <w:ind w:left="6480" w:hanging="180"/>
      </w:pPr>
    </w:lvl>
  </w:abstractNum>
  <w:abstractNum w:abstractNumId="20" w15:restartNumberingAfterBreak="0">
    <w:nsid w:val="6FD629B1"/>
    <w:multiLevelType w:val="multilevel"/>
    <w:tmpl w:val="5560B970"/>
    <w:lvl w:ilvl="0">
      <w:start w:val="1"/>
      <w:numFmt w:val="decimal"/>
      <w:lvlText w:val="8.%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547C16"/>
    <w:multiLevelType w:val="multilevel"/>
    <w:tmpl w:val="565C8196"/>
    <w:lvl w:ilvl="0">
      <w:start w:val="1"/>
      <w:numFmt w:val="upperRoman"/>
      <w:pStyle w:val="SchemeLetterCzechTourism"/>
      <w:lvlText w:val="%1."/>
      <w:lvlJc w:val="left"/>
      <w:pPr>
        <w:ind w:left="3686" w:hanging="3686"/>
      </w:pPr>
    </w:lvl>
    <w:lvl w:ilvl="1">
      <w:start w:val="1"/>
      <w:numFmt w:val="decimal"/>
      <w:lvlText w:val="%1.%2"/>
      <w:lvlJc w:val="left"/>
      <w:pPr>
        <w:ind w:left="680" w:hanging="680"/>
      </w:pPr>
    </w:lvl>
    <w:lvl w:ilvl="2">
      <w:start w:val="1"/>
      <w:numFmt w:val="decimal"/>
      <w:lvlText w:val="%1.%2.%3"/>
      <w:lvlJc w:val="left"/>
      <w:pPr>
        <w:ind w:left="1588" w:hanging="907"/>
      </w:pPr>
    </w:lvl>
    <w:lvl w:ilvl="3">
      <w:start w:val="1"/>
      <w:numFmt w:val="decimal"/>
      <w:lvlText w:val="%1.%2.%3.%4"/>
      <w:lvlJc w:val="left"/>
      <w:pPr>
        <w:ind w:left="2722" w:hanging="1134"/>
      </w:pPr>
    </w:lvl>
    <w:lvl w:ilvl="4">
      <w:start w:val="1"/>
      <w:numFmt w:val="decimal"/>
      <w:lvlText w:val="%1.%2.%3.%4.%5"/>
      <w:lvlJc w:val="left"/>
      <w:pPr>
        <w:ind w:left="3856" w:hanging="1133"/>
      </w:pPr>
    </w:lvl>
    <w:lvl w:ilvl="5">
      <w:start w:val="1"/>
      <w:numFmt w:val="bullet"/>
      <w:lvlText w:val="—"/>
      <w:lvlJc w:val="left"/>
      <w:pPr>
        <w:ind w:left="4082" w:hanging="226"/>
      </w:pPr>
      <w:rPr>
        <w:rFonts w:ascii="Georgia" w:eastAsia="Georgia" w:hAnsi="Georgia" w:cs="Georgia"/>
        <w:color w:val="000000"/>
      </w:rPr>
    </w:lvl>
    <w:lvl w:ilvl="6">
      <w:start w:val="1"/>
      <w:numFmt w:val="bullet"/>
      <w:lvlText w:val="—"/>
      <w:lvlJc w:val="left"/>
      <w:pPr>
        <w:ind w:left="4309" w:hanging="227"/>
      </w:pPr>
      <w:rPr>
        <w:rFonts w:ascii="Georgia" w:eastAsia="Georgia" w:hAnsi="Georgia" w:cs="Georgia"/>
        <w:color w:val="000000"/>
      </w:rPr>
    </w:lvl>
    <w:lvl w:ilvl="7">
      <w:start w:val="1"/>
      <w:numFmt w:val="bullet"/>
      <w:lvlText w:val="—"/>
      <w:lvlJc w:val="left"/>
      <w:pPr>
        <w:ind w:left="4536" w:hanging="227"/>
      </w:pPr>
      <w:rPr>
        <w:rFonts w:ascii="Georgia" w:eastAsia="Georgia" w:hAnsi="Georgia" w:cs="Georgia"/>
        <w:color w:val="000000"/>
      </w:rPr>
    </w:lvl>
    <w:lvl w:ilvl="8">
      <w:start w:val="1"/>
      <w:numFmt w:val="bullet"/>
      <w:lvlText w:val="—"/>
      <w:lvlJc w:val="left"/>
      <w:pPr>
        <w:ind w:left="4763" w:hanging="227"/>
      </w:pPr>
      <w:rPr>
        <w:rFonts w:ascii="Georgia" w:eastAsia="Georgia" w:hAnsi="Georgia" w:cs="Georgia"/>
        <w:color w:val="000000"/>
      </w:rPr>
    </w:lvl>
  </w:abstractNum>
  <w:abstractNum w:abstractNumId="22" w15:restartNumberingAfterBreak="0">
    <w:nsid w:val="742502FA"/>
    <w:multiLevelType w:val="multilevel"/>
    <w:tmpl w:val="1E0274D8"/>
    <w:lvl w:ilvl="0">
      <w:start w:val="1"/>
      <w:numFmt w:val="decimal"/>
      <w:pStyle w:val="BalloonTextBulletCzechTourism"/>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4 "/>
      <w:lvlJc w:val="left"/>
      <w:pPr>
        <w:ind w:left="0" w:firstLine="0"/>
      </w:pPr>
      <w:rPr>
        <w:b/>
        <w:bCs/>
        <w:i w:val="0"/>
        <w:iCs w:val="0"/>
      </w:rPr>
    </w:lvl>
    <w:lvl w:ilvl="4">
      <w:start w:val="1"/>
      <w:numFmt w:val="decimal"/>
      <w:lvlText w:val="%4.%5 "/>
      <w:lvlJc w:val="left"/>
      <w:pPr>
        <w:ind w:left="0" w:firstLine="0"/>
      </w:pPr>
      <w:rPr>
        <w:b/>
        <w:bCs/>
        <w:i w:val="0"/>
        <w:iCs w:val="0"/>
      </w:rPr>
    </w:lvl>
    <w:lvl w:ilvl="5">
      <w:start w:val="1"/>
      <w:numFmt w:val="decimal"/>
      <w:lvlText w:val="%4.%5.%6 "/>
      <w:lvlJc w:val="left"/>
      <w:pPr>
        <w:ind w:left="0" w:firstLine="0"/>
      </w:pPr>
      <w:rPr>
        <w:b/>
        <w:bCs/>
        <w:i w:val="0"/>
        <w:iCs w:val="0"/>
      </w:rPr>
    </w:lvl>
    <w:lvl w:ilvl="6">
      <w:start w:val="1"/>
      <w:numFmt w:val="decimal"/>
      <w:lvlText w:val="%4.%5.%6.%7 "/>
      <w:lvlJc w:val="left"/>
      <w:pPr>
        <w:ind w:left="0" w:firstLine="0"/>
      </w:pPr>
      <w:rPr>
        <w:b/>
        <w:bCs/>
        <w:i w:val="0"/>
        <w:iCs w:val="0"/>
      </w:rPr>
    </w:lvl>
    <w:lvl w:ilvl="7">
      <w:start w:val="1"/>
      <w:numFmt w:val="decimal"/>
      <w:lvlText w:val="%4.%5.%6.%7.%8 "/>
      <w:lvlJc w:val="left"/>
      <w:pPr>
        <w:ind w:left="0" w:firstLine="0"/>
      </w:pPr>
      <w:rPr>
        <w:b/>
        <w:bCs/>
        <w:i w:val="0"/>
        <w:iCs w:val="0"/>
      </w:rPr>
    </w:lvl>
    <w:lvl w:ilvl="8">
      <w:start w:val="1"/>
      <w:numFmt w:val="decimal"/>
      <w:lvlText w:val="%4.%5.%6.%7.%8.%9 "/>
      <w:lvlJc w:val="left"/>
      <w:pPr>
        <w:ind w:left="0" w:firstLine="0"/>
      </w:pPr>
      <w:rPr>
        <w:b/>
        <w:bCs/>
        <w:i w:val="0"/>
        <w:iCs w:val="0"/>
      </w:rPr>
    </w:lvl>
  </w:abstractNum>
  <w:num w:numId="1" w16cid:durableId="1371607649">
    <w:abstractNumId w:val="22"/>
  </w:num>
  <w:num w:numId="2" w16cid:durableId="1740470918">
    <w:abstractNumId w:val="21"/>
  </w:num>
  <w:num w:numId="3" w16cid:durableId="956260594">
    <w:abstractNumId w:val="1"/>
  </w:num>
  <w:num w:numId="4" w16cid:durableId="1266420590">
    <w:abstractNumId w:val="11"/>
  </w:num>
  <w:num w:numId="5" w16cid:durableId="99181738">
    <w:abstractNumId w:val="15"/>
  </w:num>
  <w:num w:numId="6" w16cid:durableId="759835875">
    <w:abstractNumId w:val="19"/>
  </w:num>
  <w:num w:numId="7" w16cid:durableId="866797959">
    <w:abstractNumId w:val="0"/>
  </w:num>
  <w:num w:numId="8" w16cid:durableId="800079577">
    <w:abstractNumId w:val="4"/>
  </w:num>
  <w:num w:numId="9" w16cid:durableId="232397248">
    <w:abstractNumId w:val="20"/>
  </w:num>
  <w:num w:numId="10" w16cid:durableId="2006737879">
    <w:abstractNumId w:val="12"/>
  </w:num>
  <w:num w:numId="11" w16cid:durableId="660045115">
    <w:abstractNumId w:val="10"/>
  </w:num>
  <w:num w:numId="12" w16cid:durableId="1339190477">
    <w:abstractNumId w:val="16"/>
  </w:num>
  <w:num w:numId="13" w16cid:durableId="1056201114">
    <w:abstractNumId w:val="5"/>
  </w:num>
  <w:num w:numId="14" w16cid:durableId="107773820">
    <w:abstractNumId w:val="6"/>
  </w:num>
  <w:num w:numId="15" w16cid:durableId="898588526">
    <w:abstractNumId w:val="3"/>
  </w:num>
  <w:num w:numId="16" w16cid:durableId="1259217623">
    <w:abstractNumId w:val="8"/>
  </w:num>
  <w:num w:numId="17" w16cid:durableId="779105655">
    <w:abstractNumId w:val="7"/>
  </w:num>
  <w:num w:numId="18" w16cid:durableId="88235221">
    <w:abstractNumId w:val="17"/>
  </w:num>
  <w:num w:numId="19" w16cid:durableId="1622303446">
    <w:abstractNumId w:val="13"/>
  </w:num>
  <w:num w:numId="20" w16cid:durableId="1755272772">
    <w:abstractNumId w:val="18"/>
  </w:num>
  <w:num w:numId="21" w16cid:durableId="654263856">
    <w:abstractNumId w:val="14"/>
  </w:num>
  <w:num w:numId="22" w16cid:durableId="1425421067">
    <w:abstractNumId w:val="2"/>
  </w:num>
  <w:num w:numId="23" w16cid:durableId="360516133">
    <w:abstractNumId w:val="9"/>
  </w:num>
  <w:num w:numId="24" w16cid:durableId="18817422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B05"/>
    <w:rsid w:val="00056FE8"/>
    <w:rsid w:val="00170B05"/>
    <w:rsid w:val="003152B0"/>
    <w:rsid w:val="003712E5"/>
    <w:rsid w:val="003E12A8"/>
    <w:rsid w:val="004539B5"/>
    <w:rsid w:val="005D5AA9"/>
    <w:rsid w:val="00637E6A"/>
    <w:rsid w:val="00681A78"/>
    <w:rsid w:val="006E0197"/>
    <w:rsid w:val="0085323D"/>
    <w:rsid w:val="008C0322"/>
    <w:rsid w:val="00C15654"/>
    <w:rsid w:val="00D53664"/>
    <w:rsid w:val="00EA3B65"/>
    <w:rsid w:val="00F357A0"/>
    <w:rsid w:val="00FA7E57"/>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11744"/>
  <w15:docId w15:val="{23EFB457-EF1E-4FB8-9FE6-B9ABF3CC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cs" w:eastAsia="cs-CZ" w:bidi="ar-SA"/>
      </w:rPr>
    </w:rPrDefault>
    <w:pPrDefault>
      <w:pPr>
        <w:tabs>
          <w:tab w:val="left" w:pos="227"/>
          <w:tab w:val="left" w:pos="454"/>
          <w:tab w:val="left" w:pos="680"/>
          <w:tab w:val="left" w:pos="907"/>
          <w:tab w:val="left" w:pos="1134"/>
          <w:tab w:val="left" w:pos="1361"/>
          <w:tab w:val="left" w:pos="1588"/>
          <w:tab w:val="left" w:pos="1814"/>
          <w:tab w:val="left" w:pos="2041"/>
          <w:tab w:val="left" w:pos="2268"/>
        </w:tabs>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spacing w:before="260" w:line="280" w:lineRule="auto"/>
      <w:ind w:left="454" w:hanging="454"/>
      <w:outlineLvl w:val="0"/>
    </w:pPr>
    <w:rPr>
      <w:b/>
      <w:bCs/>
      <w:sz w:val="26"/>
      <w:szCs w:val="26"/>
    </w:rPr>
  </w:style>
  <w:style w:type="paragraph" w:styleId="Nadpis2">
    <w:name w:val="heading 2"/>
    <w:basedOn w:val="Normln"/>
    <w:next w:val="Normln"/>
    <w:uiPriority w:val="9"/>
    <w:semiHidden/>
    <w:unhideWhenUsed/>
    <w:qFormat/>
    <w:pPr>
      <w:spacing w:before="260"/>
      <w:outlineLvl w:val="1"/>
    </w:pPr>
    <w:rPr>
      <w:b/>
      <w:bCs/>
    </w:rPr>
  </w:style>
  <w:style w:type="paragraph" w:styleId="Nadpis3">
    <w:name w:val="heading 3"/>
    <w:basedOn w:val="Normln"/>
    <w:next w:val="Normln"/>
    <w:uiPriority w:val="9"/>
    <w:semiHidden/>
    <w:unhideWhenUsed/>
    <w:qFormat/>
    <w:pPr>
      <w:spacing w:before="260"/>
      <w:outlineLvl w:val="2"/>
    </w:pPr>
    <w:rPr>
      <w:b/>
      <w:bCs/>
    </w:rPr>
  </w:style>
  <w:style w:type="paragraph" w:styleId="Nadpis4">
    <w:name w:val="heading 4"/>
    <w:basedOn w:val="Normln"/>
    <w:next w:val="Normln"/>
    <w:uiPriority w:val="9"/>
    <w:semiHidden/>
    <w:unhideWhenUsed/>
    <w:qFormat/>
    <w:pPr>
      <w:spacing w:before="260"/>
      <w:ind w:left="3175" w:hanging="1134"/>
      <w:outlineLvl w:val="3"/>
    </w:pPr>
    <w:rPr>
      <w:b/>
      <w:bCs/>
    </w:rPr>
  </w:style>
  <w:style w:type="paragraph" w:styleId="Nadpis5">
    <w:name w:val="heading 5"/>
    <w:basedOn w:val="Normln"/>
    <w:next w:val="Normln"/>
    <w:uiPriority w:val="9"/>
    <w:semiHidden/>
    <w:unhideWhenUsed/>
    <w:qFormat/>
    <w:pPr>
      <w:spacing w:before="260"/>
      <w:ind w:left="4309" w:hanging="1133"/>
      <w:outlineLvl w:val="4"/>
    </w:pPr>
    <w:rPr>
      <w:b/>
      <w:bCs/>
    </w:rPr>
  </w:style>
  <w:style w:type="paragraph" w:styleId="Nadpis6">
    <w:name w:val="heading 6"/>
    <w:basedOn w:val="Normln"/>
    <w:next w:val="Normln"/>
    <w:uiPriority w:val="9"/>
    <w:semiHidden/>
    <w:unhideWhenUsed/>
    <w:qFormat/>
    <w:pPr>
      <w:spacing w:before="260"/>
      <w:ind w:left="3629" w:hanging="226"/>
      <w:outlineLvl w:val="5"/>
    </w:pPr>
    <w:rPr>
      <w:b/>
      <w:bCs/>
    </w:rPr>
  </w:style>
  <w:style w:type="paragraph" w:styleId="Nadpis7">
    <w:name w:val="heading 7"/>
    <w:aliases w:val="Heading 7 - Number (Czech Tourism)"/>
    <w:link w:val="Nadpis7Char"/>
    <w:uiPriority w:val="99"/>
    <w:qFormat/>
    <w:rsid w:val="00BD09B0"/>
    <w:pPr>
      <w:numPr>
        <w:ilvl w:val="6"/>
      </w:numPr>
      <w:tabs>
        <w:tab w:val="num" w:pos="3856"/>
      </w:tabs>
      <w:ind w:left="3856" w:hanging="227"/>
      <w:outlineLvl w:val="6"/>
    </w:pPr>
  </w:style>
  <w:style w:type="paragraph" w:styleId="Nadpis8">
    <w:name w:val="heading 8"/>
    <w:aliases w:val="Heading 8 - Number (Czech Tourism)"/>
    <w:basedOn w:val="Nadpis7"/>
    <w:link w:val="Nadpis8Char"/>
    <w:uiPriority w:val="99"/>
    <w:qFormat/>
    <w:rsid w:val="00BD09B0"/>
    <w:pPr>
      <w:numPr>
        <w:ilvl w:val="7"/>
      </w:numPr>
      <w:tabs>
        <w:tab w:val="num" w:pos="3856"/>
        <w:tab w:val="num" w:pos="4082"/>
      </w:tabs>
      <w:ind w:left="4082" w:hanging="226"/>
      <w:outlineLvl w:val="7"/>
    </w:pPr>
  </w:style>
  <w:style w:type="paragraph" w:styleId="Nadpis9">
    <w:name w:val="heading 9"/>
    <w:aliases w:val="Heading 9 - Number (Czech Tourism)"/>
    <w:basedOn w:val="Nadpis8"/>
    <w:link w:val="Nadpis9Char"/>
    <w:uiPriority w:val="99"/>
    <w:qFormat/>
    <w:rsid w:val="00BD09B0"/>
    <w:pPr>
      <w:numPr>
        <w:ilvl w:val="8"/>
      </w:numPr>
      <w:tabs>
        <w:tab w:val="num" w:pos="3856"/>
        <w:tab w:val="num" w:pos="4309"/>
      </w:tabs>
      <w:ind w:left="4309" w:hanging="227"/>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line="340" w:lineRule="auto"/>
    </w:pPr>
    <w:rPr>
      <w:sz w:val="32"/>
      <w:szCs w:val="32"/>
    </w:rPr>
  </w:style>
  <w:style w:type="character" w:customStyle="1" w:styleId="Nadpis1Char">
    <w:name w:val="Nadpis 1 Char"/>
    <w:aliases w:val="Heading 1 - Number (Czech Tourism) Char"/>
    <w:basedOn w:val="Standardnpsmoodstavce"/>
    <w:uiPriority w:val="99"/>
    <w:locked/>
    <w:rsid w:val="00DD45B5"/>
    <w:rPr>
      <w:rFonts w:ascii="Georgia" w:hAnsi="Georgia"/>
      <w:b/>
      <w:sz w:val="26"/>
      <w:szCs w:val="26"/>
      <w:lang w:eastAsia="en-US"/>
    </w:rPr>
  </w:style>
  <w:style w:type="character" w:customStyle="1" w:styleId="Nadpis2Char">
    <w:name w:val="Nadpis 2 Char"/>
    <w:aliases w:val="Heading 2 - Number (Czech Tourism) Char"/>
    <w:basedOn w:val="Standardnpsmoodstavce"/>
    <w:uiPriority w:val="99"/>
    <w:locked/>
    <w:rsid w:val="00B06025"/>
    <w:rPr>
      <w:rFonts w:ascii="Georgia" w:hAnsi="Georgia"/>
      <w:b/>
      <w:lang w:eastAsia="en-US"/>
    </w:rPr>
  </w:style>
  <w:style w:type="character" w:customStyle="1" w:styleId="Nadpis3Char">
    <w:name w:val="Nadpis 3 Char"/>
    <w:aliases w:val="Heading 3 - Number (Czech Tourism) Char"/>
    <w:basedOn w:val="Standardnpsmoodstavce"/>
    <w:uiPriority w:val="99"/>
    <w:locked/>
    <w:rsid w:val="00DD45B5"/>
    <w:rPr>
      <w:rFonts w:ascii="Georgia" w:hAnsi="Georgia"/>
      <w:b/>
      <w:lang w:eastAsia="en-US"/>
    </w:rPr>
  </w:style>
  <w:style w:type="character" w:customStyle="1" w:styleId="Nadpis4Char">
    <w:name w:val="Nadpis 4 Char"/>
    <w:aliases w:val="Heading 4 - Number (Czech Tourism) Char"/>
    <w:basedOn w:val="Standardnpsmoodstavce"/>
    <w:uiPriority w:val="99"/>
    <w:locked/>
    <w:rsid w:val="00DD45B5"/>
    <w:rPr>
      <w:rFonts w:ascii="Georgia" w:hAnsi="Georgia"/>
      <w:b/>
      <w:lang w:eastAsia="en-US"/>
    </w:rPr>
  </w:style>
  <w:style w:type="character" w:customStyle="1" w:styleId="Nadpis5Char">
    <w:name w:val="Nadpis 5 Char"/>
    <w:aliases w:val="Heading 5 - Number (Czech Tourism) Char"/>
    <w:basedOn w:val="Standardnpsmoodstavce"/>
    <w:uiPriority w:val="99"/>
    <w:locked/>
    <w:rsid w:val="00DD45B5"/>
    <w:rPr>
      <w:rFonts w:ascii="Georgia" w:hAnsi="Georgia"/>
      <w:b/>
      <w:lang w:eastAsia="en-US"/>
    </w:rPr>
  </w:style>
  <w:style w:type="character" w:customStyle="1" w:styleId="Nadpis6Char">
    <w:name w:val="Nadpis 6 Char"/>
    <w:aliases w:val="Heading 6 - Number (Czech Tourism) Char"/>
    <w:basedOn w:val="Standardnpsmoodstavce"/>
    <w:uiPriority w:val="99"/>
    <w:locked/>
    <w:rsid w:val="00DD45B5"/>
    <w:rPr>
      <w:rFonts w:ascii="Georgia" w:hAnsi="Georgia"/>
      <w:b/>
      <w:lang w:eastAsia="en-US"/>
    </w:rPr>
  </w:style>
  <w:style w:type="character" w:customStyle="1" w:styleId="Nadpis7Char">
    <w:name w:val="Nadpis 7 Char"/>
    <w:aliases w:val="Heading 7 - Number (Czech Tourism) Char"/>
    <w:basedOn w:val="Standardnpsmoodstavce"/>
    <w:link w:val="Nadpis7"/>
    <w:uiPriority w:val="99"/>
    <w:locked/>
    <w:rsid w:val="00DD45B5"/>
    <w:rPr>
      <w:rFonts w:ascii="Georgia" w:hAnsi="Georgia"/>
      <w:b/>
      <w:lang w:eastAsia="en-US"/>
    </w:rPr>
  </w:style>
  <w:style w:type="character" w:customStyle="1" w:styleId="Nadpis8Char">
    <w:name w:val="Nadpis 8 Char"/>
    <w:aliases w:val="Heading 8 - Number (Czech Tourism) Char"/>
    <w:basedOn w:val="Standardnpsmoodstavce"/>
    <w:link w:val="Nadpis8"/>
    <w:uiPriority w:val="99"/>
    <w:locked/>
    <w:rsid w:val="00DD45B5"/>
    <w:rPr>
      <w:rFonts w:ascii="Georgia" w:hAnsi="Georgia"/>
      <w:b/>
      <w:lang w:eastAsia="en-US"/>
    </w:rPr>
  </w:style>
  <w:style w:type="character" w:customStyle="1" w:styleId="Nadpis9Char">
    <w:name w:val="Nadpis 9 Char"/>
    <w:aliases w:val="Heading 9 - Number (Czech Tourism) Char"/>
    <w:basedOn w:val="Standardnpsmoodstavce"/>
    <w:link w:val="Nadpis9"/>
    <w:uiPriority w:val="99"/>
    <w:locked/>
    <w:rsid w:val="00DD45B5"/>
    <w:rPr>
      <w:rFonts w:ascii="Georgia" w:hAnsi="Georgia"/>
      <w:b/>
      <w:lang w:eastAsia="en-US"/>
    </w:rPr>
  </w:style>
  <w:style w:type="paragraph" w:styleId="Zhlav">
    <w:name w:val="header"/>
    <w:aliases w:val="Header (Czech Tourism)"/>
    <w:link w:val="ZhlavChar"/>
    <w:uiPriority w:val="99"/>
    <w:rsid w:val="004A5274"/>
    <w:pPr>
      <w:spacing w:line="180" w:lineRule="exact"/>
    </w:pPr>
    <w:rPr>
      <w:rFonts w:ascii="Arial" w:hAnsi="Arial"/>
      <w:sz w:val="16"/>
      <w:szCs w:val="16"/>
    </w:rPr>
  </w:style>
  <w:style w:type="character" w:customStyle="1" w:styleId="ZhlavChar">
    <w:name w:val="Záhlaví Char"/>
    <w:aliases w:val="Header (Czech Tourism) Char"/>
    <w:basedOn w:val="Standardnpsmoodstavce"/>
    <w:link w:val="Zhlav"/>
    <w:uiPriority w:val="99"/>
    <w:locked/>
    <w:rsid w:val="00A75B94"/>
    <w:rPr>
      <w:rFonts w:cs="Times New Roman"/>
      <w:sz w:val="16"/>
      <w:szCs w:val="16"/>
      <w:lang w:eastAsia="en-US"/>
    </w:rPr>
  </w:style>
  <w:style w:type="paragraph" w:styleId="Zpat">
    <w:name w:val="footer"/>
    <w:aliases w:val="Footer (Czech Tourism)"/>
    <w:basedOn w:val="Zhlav"/>
    <w:link w:val="ZpatChar"/>
    <w:uiPriority w:val="99"/>
    <w:rsid w:val="004A5274"/>
  </w:style>
  <w:style w:type="character" w:customStyle="1" w:styleId="ZpatChar">
    <w:name w:val="Zápatí Char"/>
    <w:aliases w:val="Footer (Czech Tourism) Char"/>
    <w:basedOn w:val="Standardnpsmoodstavce"/>
    <w:link w:val="Zpat"/>
    <w:uiPriority w:val="99"/>
    <w:locked/>
    <w:rsid w:val="00A75B94"/>
    <w:rPr>
      <w:rFonts w:cs="Times New Roman"/>
      <w:sz w:val="16"/>
      <w:szCs w:val="16"/>
      <w:lang w:eastAsia="en-US"/>
    </w:rPr>
  </w:style>
  <w:style w:type="character" w:customStyle="1" w:styleId="NzevChar">
    <w:name w:val="Název Char"/>
    <w:aliases w:val="Title (Czech Tourism) Char"/>
    <w:basedOn w:val="Standardnpsmoodstavce"/>
    <w:uiPriority w:val="99"/>
    <w:qFormat/>
    <w:locked/>
    <w:rsid w:val="00EE4727"/>
    <w:rPr>
      <w:rFonts w:ascii="Georgia" w:hAnsi="Georgia" w:cs="Times New Roman"/>
      <w:sz w:val="32"/>
      <w:szCs w:val="32"/>
      <w:lang w:eastAsia="en-US"/>
    </w:rPr>
  </w:style>
  <w:style w:type="paragraph" w:styleId="Rejstk1">
    <w:name w:val="index 1"/>
    <w:aliases w:val="Index 1 (Czech Tourism)"/>
    <w:uiPriority w:val="99"/>
    <w:semiHidden/>
    <w:rsid w:val="00534864"/>
    <w:pPr>
      <w:ind w:left="227" w:hanging="227"/>
    </w:pPr>
  </w:style>
  <w:style w:type="paragraph" w:styleId="Rejstk2">
    <w:name w:val="index 2"/>
    <w:aliases w:val="Index 2 (Czech Tourism)"/>
    <w:basedOn w:val="Rejstk1"/>
    <w:uiPriority w:val="99"/>
    <w:semiHidden/>
    <w:rsid w:val="00534864"/>
    <w:pPr>
      <w:ind w:left="454"/>
    </w:pPr>
  </w:style>
  <w:style w:type="paragraph" w:styleId="Rejstk3">
    <w:name w:val="index 3"/>
    <w:aliases w:val="Index 3 (Czech Tourism)"/>
    <w:basedOn w:val="Rejstk1"/>
    <w:uiPriority w:val="99"/>
    <w:semiHidden/>
    <w:rsid w:val="008B7380"/>
    <w:pPr>
      <w:ind w:left="681"/>
    </w:pPr>
  </w:style>
  <w:style w:type="paragraph" w:styleId="Rejstk4">
    <w:name w:val="index 4"/>
    <w:aliases w:val="Index 4 (Czech Tourism)"/>
    <w:basedOn w:val="Rejstk3"/>
    <w:uiPriority w:val="99"/>
    <w:semiHidden/>
    <w:rsid w:val="008B7380"/>
    <w:pPr>
      <w:ind w:left="907"/>
    </w:pPr>
  </w:style>
  <w:style w:type="paragraph" w:styleId="Rejstk5">
    <w:name w:val="index 5"/>
    <w:aliases w:val="Index 5 (Czech Tourism)"/>
    <w:basedOn w:val="Rejstk4"/>
    <w:uiPriority w:val="99"/>
    <w:semiHidden/>
    <w:rsid w:val="008B7380"/>
    <w:pPr>
      <w:ind w:left="1134"/>
    </w:pPr>
  </w:style>
  <w:style w:type="paragraph" w:styleId="Rejstk6">
    <w:name w:val="index 6"/>
    <w:aliases w:val="Index 6 (Czech Tourism)"/>
    <w:basedOn w:val="Rejstk5"/>
    <w:uiPriority w:val="99"/>
    <w:semiHidden/>
    <w:rsid w:val="008B7380"/>
    <w:pPr>
      <w:ind w:left="1361"/>
    </w:pPr>
  </w:style>
  <w:style w:type="paragraph" w:styleId="Rejstk7">
    <w:name w:val="index 7"/>
    <w:aliases w:val="Index 7 (Czech Tourism)"/>
    <w:basedOn w:val="Rejstk6"/>
    <w:uiPriority w:val="99"/>
    <w:semiHidden/>
    <w:rsid w:val="008B7380"/>
    <w:pPr>
      <w:ind w:left="1588"/>
    </w:pPr>
  </w:style>
  <w:style w:type="paragraph" w:styleId="Rejstk8">
    <w:name w:val="index 8"/>
    <w:aliases w:val="Index 8 (Czech Tourism)"/>
    <w:basedOn w:val="Rejstk7"/>
    <w:uiPriority w:val="99"/>
    <w:semiHidden/>
    <w:rsid w:val="008B7380"/>
    <w:pPr>
      <w:ind w:left="1815"/>
    </w:pPr>
  </w:style>
  <w:style w:type="paragraph" w:styleId="Rejstk9">
    <w:name w:val="index 9"/>
    <w:aliases w:val="Index 9 (Czech Tourism)"/>
    <w:basedOn w:val="Rejstk8"/>
    <w:uiPriority w:val="99"/>
    <w:semiHidden/>
    <w:rsid w:val="008B7380"/>
    <w:pPr>
      <w:ind w:left="2041"/>
    </w:pPr>
  </w:style>
  <w:style w:type="paragraph" w:styleId="Pokraovnseznamu">
    <w:name w:val="List Continue"/>
    <w:aliases w:val="List Continue (Czech Tourism)"/>
    <w:uiPriority w:val="99"/>
    <w:rsid w:val="00544D71"/>
    <w:pPr>
      <w:ind w:left="227"/>
      <w:contextualSpacing/>
    </w:pPr>
  </w:style>
  <w:style w:type="paragraph" w:styleId="Seznamsodrkami">
    <w:name w:val="List Bullet"/>
    <w:aliases w:val="List Bullet (Czech Tourism)"/>
    <w:uiPriority w:val="99"/>
    <w:rsid w:val="00EE4727"/>
    <w:pPr>
      <w:ind w:left="227" w:hanging="227"/>
      <w:contextualSpacing/>
    </w:pPr>
  </w:style>
  <w:style w:type="paragraph" w:styleId="Seznamsodrkami2">
    <w:name w:val="List Bullet 2"/>
    <w:aliases w:val="List Bullet 2 (Czech Tourism)"/>
    <w:basedOn w:val="Seznamsodrkami"/>
    <w:uiPriority w:val="99"/>
    <w:rsid w:val="00B3282F"/>
    <w:pPr>
      <w:numPr>
        <w:ilvl w:val="1"/>
      </w:numPr>
      <w:ind w:left="454" w:hanging="142"/>
    </w:pPr>
  </w:style>
  <w:style w:type="paragraph" w:styleId="Seznamsodrkami3">
    <w:name w:val="List Bullet 3"/>
    <w:aliases w:val="List Bullet 3 (Czech Tourism)"/>
    <w:basedOn w:val="Seznamsodrkami2"/>
    <w:uiPriority w:val="99"/>
    <w:semiHidden/>
    <w:rsid w:val="00B3282F"/>
    <w:pPr>
      <w:numPr>
        <w:ilvl w:val="2"/>
      </w:numPr>
      <w:tabs>
        <w:tab w:val="clear" w:pos="907"/>
      </w:tabs>
      <w:ind w:left="681" w:hanging="142"/>
    </w:pPr>
  </w:style>
  <w:style w:type="paragraph" w:styleId="Seznamsodrkami4">
    <w:name w:val="List Bullet 4"/>
    <w:aliases w:val="List Bullet 4 (Czech Tourism)"/>
    <w:basedOn w:val="Seznamsodrkami"/>
    <w:uiPriority w:val="99"/>
    <w:semiHidden/>
    <w:rsid w:val="00B3282F"/>
    <w:pPr>
      <w:numPr>
        <w:ilvl w:val="3"/>
      </w:numPr>
      <w:ind w:left="908" w:hanging="142"/>
    </w:pPr>
  </w:style>
  <w:style w:type="paragraph" w:styleId="Seznamsodrkami5">
    <w:name w:val="List Bullet 5"/>
    <w:aliases w:val="List Bullet 5 (Czech Tourism)"/>
    <w:basedOn w:val="Seznamsodrkami4"/>
    <w:uiPriority w:val="99"/>
    <w:semiHidden/>
    <w:rsid w:val="00B3282F"/>
    <w:pPr>
      <w:numPr>
        <w:ilvl w:val="4"/>
      </w:numPr>
      <w:ind w:left="1135" w:hanging="142"/>
    </w:pPr>
  </w:style>
  <w:style w:type="paragraph" w:customStyle="1" w:styleId="ListBullet6CzechTourism">
    <w:name w:val="List Bullet 6 (Czech Tourism)"/>
    <w:basedOn w:val="Seznamsodrkami5"/>
    <w:uiPriority w:val="99"/>
    <w:semiHidden/>
    <w:rsid w:val="00B3282F"/>
    <w:pPr>
      <w:numPr>
        <w:ilvl w:val="5"/>
      </w:numPr>
      <w:ind w:left="1362" w:hanging="142"/>
    </w:pPr>
  </w:style>
  <w:style w:type="paragraph" w:customStyle="1" w:styleId="ListBullet7CzechTourism">
    <w:name w:val="List Bullet 7 (Czech Tourism)"/>
    <w:basedOn w:val="ListBullet6CzechTourism"/>
    <w:uiPriority w:val="99"/>
    <w:semiHidden/>
    <w:rsid w:val="00B3282F"/>
    <w:pPr>
      <w:numPr>
        <w:ilvl w:val="6"/>
      </w:numPr>
      <w:ind w:left="1589" w:hanging="142"/>
    </w:pPr>
  </w:style>
  <w:style w:type="paragraph" w:customStyle="1" w:styleId="ListBullet8CzechTourism">
    <w:name w:val="List Bullet 8 (Czech Tourism)"/>
    <w:basedOn w:val="ListBullet7CzechTourism"/>
    <w:uiPriority w:val="99"/>
    <w:semiHidden/>
    <w:rsid w:val="00B3282F"/>
    <w:pPr>
      <w:numPr>
        <w:ilvl w:val="7"/>
      </w:numPr>
      <w:ind w:left="1816" w:hanging="142"/>
    </w:pPr>
  </w:style>
  <w:style w:type="paragraph" w:customStyle="1" w:styleId="ListBullet9CzechTourism">
    <w:name w:val="List Bullet 9 (Czech Tourism)"/>
    <w:next w:val="ListBullet8CzechTourism"/>
    <w:uiPriority w:val="99"/>
    <w:semiHidden/>
    <w:rsid w:val="00EE4727"/>
    <w:pPr>
      <w:numPr>
        <w:ilvl w:val="8"/>
        <w:numId w:val="6"/>
      </w:numPr>
      <w:ind w:left="2043" w:hanging="227"/>
    </w:pPr>
  </w:style>
  <w:style w:type="paragraph" w:styleId="Pokraovnseznamu2">
    <w:name w:val="List Continue 2"/>
    <w:aliases w:val="List Continue 2 (Czech Tourism)"/>
    <w:basedOn w:val="Pokraovnseznamu"/>
    <w:uiPriority w:val="99"/>
    <w:rsid w:val="00544D71"/>
    <w:pPr>
      <w:ind w:left="454"/>
    </w:pPr>
  </w:style>
  <w:style w:type="paragraph" w:styleId="Pokraovnseznamu3">
    <w:name w:val="List Continue 3"/>
    <w:aliases w:val="List Continue 3 (Czech Tourism)"/>
    <w:basedOn w:val="Pokraovnseznamu2"/>
    <w:uiPriority w:val="99"/>
    <w:rsid w:val="00544D71"/>
    <w:pPr>
      <w:ind w:left="680"/>
    </w:pPr>
  </w:style>
  <w:style w:type="paragraph" w:styleId="Pokraovnseznamu4">
    <w:name w:val="List Continue 4"/>
    <w:aliases w:val="List Continue 4 (Czech Tourism)"/>
    <w:basedOn w:val="Pokraovnseznamu3"/>
    <w:uiPriority w:val="99"/>
    <w:semiHidden/>
    <w:rsid w:val="00E65D26"/>
    <w:pPr>
      <w:ind w:left="907"/>
    </w:pPr>
  </w:style>
  <w:style w:type="paragraph" w:styleId="Pokraovnseznamu5">
    <w:name w:val="List Continue 5"/>
    <w:aliases w:val="List Continue 5 (Czech Tourism)"/>
    <w:basedOn w:val="Pokraovnseznamu4"/>
    <w:uiPriority w:val="99"/>
    <w:semiHidden/>
    <w:rsid w:val="00E65D26"/>
    <w:pPr>
      <w:ind w:left="1134"/>
    </w:pPr>
  </w:style>
  <w:style w:type="paragraph" w:styleId="slovanseznam">
    <w:name w:val="List Number"/>
    <w:aliases w:val="List Number (Czech Tourism)"/>
    <w:uiPriority w:val="99"/>
    <w:rsid w:val="00740B1B"/>
    <w:pPr>
      <w:tabs>
        <w:tab w:val="clear" w:pos="227"/>
        <w:tab w:val="clear" w:pos="680"/>
        <w:tab w:val="clear" w:pos="1134"/>
        <w:tab w:val="clear" w:pos="1588"/>
        <w:tab w:val="clear" w:pos="2041"/>
        <w:tab w:val="num" w:pos="-31680"/>
        <w:tab w:val="left" w:pos="2722"/>
        <w:tab w:val="left" w:pos="3175"/>
        <w:tab w:val="left" w:pos="3629"/>
      </w:tabs>
      <w:ind w:left="454" w:hanging="454"/>
      <w:contextualSpacing/>
    </w:pPr>
  </w:style>
  <w:style w:type="paragraph" w:styleId="slovanseznam2">
    <w:name w:val="List Number 2"/>
    <w:aliases w:val="List Number 2 (Czech Tourism)"/>
    <w:basedOn w:val="slovanseznam"/>
    <w:uiPriority w:val="99"/>
    <w:rsid w:val="00740B1B"/>
    <w:pPr>
      <w:numPr>
        <w:ilvl w:val="1"/>
      </w:numPr>
      <w:tabs>
        <w:tab w:val="clear" w:pos="907"/>
        <w:tab w:val="num" w:pos="-31680"/>
        <w:tab w:val="num" w:pos="1134"/>
      </w:tabs>
      <w:ind w:left="1134" w:hanging="680"/>
    </w:pPr>
  </w:style>
  <w:style w:type="paragraph" w:styleId="slovanseznam3">
    <w:name w:val="List Number 3"/>
    <w:aliases w:val="List Number 3 (Czech Tourism)"/>
    <w:basedOn w:val="slovanseznam2"/>
    <w:uiPriority w:val="99"/>
    <w:semiHidden/>
    <w:rsid w:val="00740B1B"/>
    <w:pPr>
      <w:numPr>
        <w:ilvl w:val="2"/>
      </w:numPr>
      <w:tabs>
        <w:tab w:val="clear" w:pos="1814"/>
        <w:tab w:val="num" w:pos="-31680"/>
        <w:tab w:val="num" w:pos="2041"/>
      </w:tabs>
      <w:ind w:left="2041" w:hanging="907"/>
    </w:pPr>
  </w:style>
  <w:style w:type="paragraph" w:styleId="slovanseznam4">
    <w:name w:val="List Number 4"/>
    <w:aliases w:val="List Number 4 (Czech Tourism)"/>
    <w:basedOn w:val="slovanseznam3"/>
    <w:uiPriority w:val="99"/>
    <w:semiHidden/>
    <w:rsid w:val="00740B1B"/>
    <w:pPr>
      <w:numPr>
        <w:ilvl w:val="3"/>
      </w:numPr>
      <w:tabs>
        <w:tab w:val="clear" w:pos="2722"/>
        <w:tab w:val="num" w:pos="-31680"/>
        <w:tab w:val="num" w:pos="3175"/>
      </w:tabs>
      <w:ind w:left="3175" w:hanging="1134"/>
    </w:pPr>
  </w:style>
  <w:style w:type="paragraph" w:styleId="slovanseznam5">
    <w:name w:val="List Number 5"/>
    <w:aliases w:val="List Number 5 (Czech Tourism)"/>
    <w:basedOn w:val="slovanseznam4"/>
    <w:uiPriority w:val="99"/>
    <w:semiHidden/>
    <w:rsid w:val="00740B1B"/>
    <w:pPr>
      <w:numPr>
        <w:ilvl w:val="4"/>
      </w:numPr>
      <w:tabs>
        <w:tab w:val="num" w:pos="-31680"/>
        <w:tab w:val="num" w:pos="4309"/>
        <w:tab w:val="left" w:pos="4536"/>
        <w:tab w:val="left" w:pos="4763"/>
      </w:tabs>
      <w:ind w:left="4309" w:hanging="1134"/>
    </w:pPr>
  </w:style>
  <w:style w:type="paragraph" w:styleId="Seznam">
    <w:name w:val="List"/>
    <w:aliases w:val="List (Czech Tourism)"/>
    <w:basedOn w:val="Rejstk1"/>
    <w:uiPriority w:val="99"/>
    <w:semiHidden/>
    <w:rsid w:val="00E5250C"/>
  </w:style>
  <w:style w:type="paragraph" w:styleId="Seznam2">
    <w:name w:val="List 2"/>
    <w:aliases w:val="List 2 (Czech Tourism)"/>
    <w:basedOn w:val="Rejstk2"/>
    <w:uiPriority w:val="99"/>
    <w:semiHidden/>
    <w:rsid w:val="00E5250C"/>
  </w:style>
  <w:style w:type="paragraph" w:styleId="Seznam3">
    <w:name w:val="List 3"/>
    <w:aliases w:val="List 3 (Czech Tourism)"/>
    <w:basedOn w:val="Rejstk3"/>
    <w:uiPriority w:val="99"/>
    <w:semiHidden/>
    <w:rsid w:val="00E5250C"/>
  </w:style>
  <w:style w:type="paragraph" w:styleId="Seznam4">
    <w:name w:val="List 4"/>
    <w:aliases w:val="List 4 (Czech Tourism)"/>
    <w:basedOn w:val="Rejstk4"/>
    <w:uiPriority w:val="99"/>
    <w:semiHidden/>
    <w:rsid w:val="00455FB0"/>
  </w:style>
  <w:style w:type="paragraph" w:styleId="Seznam5">
    <w:name w:val="List 5"/>
    <w:aliases w:val="List 5 (Czech Tourism)"/>
    <w:basedOn w:val="Rejstk5"/>
    <w:uiPriority w:val="99"/>
    <w:semiHidden/>
    <w:rsid w:val="00E5250C"/>
  </w:style>
  <w:style w:type="paragraph" w:styleId="Hlavikarejstku">
    <w:name w:val="index heading"/>
    <w:aliases w:val="Index Heading (Czech Tourism)"/>
    <w:next w:val="Rejstk1"/>
    <w:uiPriority w:val="99"/>
    <w:semiHidden/>
    <w:rsid w:val="00455FB0"/>
  </w:style>
  <w:style w:type="paragraph" w:styleId="Odstavecseseznamem">
    <w:name w:val="List Paragraph"/>
    <w:aliases w:val="List Paragraph (Czech Tourism),Odstavec se seznamem1,styl 1,Odstavec se seznamem a odrážkou,1 úroveň Odstavec se seznamem"/>
    <w:link w:val="OdstavecseseznamemChar"/>
    <w:uiPriority w:val="34"/>
    <w:qFormat/>
    <w:rsid w:val="00455FB0"/>
    <w:pPr>
      <w:tabs>
        <w:tab w:val="clear" w:pos="227"/>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454"/>
    </w:pPr>
  </w:style>
  <w:style w:type="paragraph" w:styleId="Zkladntext">
    <w:name w:val="Body Text"/>
    <w:aliases w:val="Body Text (Czech Tourism)"/>
    <w:link w:val="ZkladntextChar"/>
    <w:uiPriority w:val="99"/>
    <w:semiHidden/>
    <w:rsid w:val="00D46D86"/>
  </w:style>
  <w:style w:type="character" w:customStyle="1" w:styleId="ZkladntextChar">
    <w:name w:val="Základní text Char"/>
    <w:aliases w:val="Body Text (Czech Tourism) Char"/>
    <w:basedOn w:val="Standardnpsmoodstavce"/>
    <w:link w:val="Zkladntext"/>
    <w:uiPriority w:val="99"/>
    <w:semiHidden/>
    <w:locked/>
    <w:rsid w:val="00A75B94"/>
    <w:rPr>
      <w:rFonts w:ascii="Georgia" w:hAnsi="Georgia" w:cs="Times New Roman"/>
      <w:sz w:val="22"/>
      <w:szCs w:val="22"/>
      <w:lang w:eastAsia="en-US"/>
    </w:rPr>
  </w:style>
  <w:style w:type="paragraph" w:styleId="Zkladntext2">
    <w:name w:val="Body Text 2"/>
    <w:aliases w:val="Body Text 2 (Czech Tourism)"/>
    <w:link w:val="Zkladntext2Char"/>
    <w:uiPriority w:val="99"/>
    <w:semiHidden/>
    <w:rsid w:val="001D1FB6"/>
    <w:pPr>
      <w:spacing w:after="260" w:line="520" w:lineRule="exact"/>
    </w:pPr>
  </w:style>
  <w:style w:type="character" w:customStyle="1" w:styleId="Zkladntext2Char">
    <w:name w:val="Základní text 2 Char"/>
    <w:aliases w:val="Body Text 2 (Czech Tourism) Char"/>
    <w:basedOn w:val="Standardnpsmoodstavce"/>
    <w:link w:val="Zkladntext2"/>
    <w:uiPriority w:val="99"/>
    <w:semiHidden/>
    <w:locked/>
    <w:rsid w:val="00A75B94"/>
    <w:rPr>
      <w:rFonts w:ascii="Georgia" w:hAnsi="Georgia" w:cs="Times New Roman"/>
      <w:sz w:val="22"/>
      <w:lang w:eastAsia="en-US"/>
    </w:rPr>
  </w:style>
  <w:style w:type="paragraph" w:styleId="Zkladntext3">
    <w:name w:val="Body Text 3"/>
    <w:aliases w:val="Body Text 3 (Czech Tourism)"/>
    <w:basedOn w:val="Zkladntext"/>
    <w:link w:val="Zkladntext3Char"/>
    <w:uiPriority w:val="99"/>
    <w:semiHidden/>
    <w:rsid w:val="00D46D86"/>
    <w:pPr>
      <w:spacing w:line="220" w:lineRule="exact"/>
    </w:pPr>
    <w:rPr>
      <w:sz w:val="16"/>
      <w:szCs w:val="16"/>
    </w:rPr>
  </w:style>
  <w:style w:type="character" w:customStyle="1" w:styleId="Zkladntext3Char">
    <w:name w:val="Základní text 3 Char"/>
    <w:aliases w:val="Body Text 3 (Czech Tourism) Char"/>
    <w:basedOn w:val="Standardnpsmoodstavce"/>
    <w:link w:val="Zkladntext3"/>
    <w:uiPriority w:val="99"/>
    <w:semiHidden/>
    <w:locked/>
    <w:rsid w:val="00A75B94"/>
    <w:rPr>
      <w:rFonts w:ascii="Georgia" w:hAnsi="Georgia" w:cs="Times New Roman"/>
      <w:sz w:val="16"/>
      <w:szCs w:val="16"/>
      <w:lang w:eastAsia="en-US"/>
    </w:rPr>
  </w:style>
  <w:style w:type="paragraph" w:styleId="Zkladntext-prvnodsazen">
    <w:name w:val="Body Text First Indent"/>
    <w:aliases w:val="Body Text First Indent (Czech Tourism)"/>
    <w:basedOn w:val="Zkladntext"/>
    <w:link w:val="Zkladntext-prvnodsazenChar"/>
    <w:uiPriority w:val="99"/>
    <w:semiHidden/>
    <w:rsid w:val="001D1FB6"/>
    <w:pPr>
      <w:ind w:firstLine="227"/>
    </w:pPr>
    <w:rPr>
      <w:szCs w:val="20"/>
    </w:rPr>
  </w:style>
  <w:style w:type="character" w:customStyle="1" w:styleId="Zkladntext-prvnodsazenChar">
    <w:name w:val="Základní text - první odsazený Char"/>
    <w:aliases w:val="Body Text First Indent (Czech Tourism) Char"/>
    <w:basedOn w:val="ZkladntextChar"/>
    <w:link w:val="Zkladntext-prvnodsazen"/>
    <w:uiPriority w:val="99"/>
    <w:semiHidden/>
    <w:locked/>
    <w:rsid w:val="00A75B94"/>
    <w:rPr>
      <w:rFonts w:ascii="Georgia" w:hAnsi="Georgia" w:cs="Times New Roman"/>
      <w:sz w:val="22"/>
      <w:szCs w:val="22"/>
      <w:lang w:eastAsia="en-US"/>
    </w:rPr>
  </w:style>
  <w:style w:type="paragraph" w:styleId="Zkladntextodsazen">
    <w:name w:val="Body Text Indent"/>
    <w:aliases w:val="Body Text Indent (Czech Tourism)"/>
    <w:basedOn w:val="Zkladntext"/>
    <w:link w:val="ZkladntextodsazenChar"/>
    <w:uiPriority w:val="99"/>
    <w:semiHidden/>
    <w:rsid w:val="001D1FB6"/>
    <w:pPr>
      <w:ind w:left="227"/>
    </w:pPr>
  </w:style>
  <w:style w:type="character" w:customStyle="1" w:styleId="ZkladntextodsazenChar">
    <w:name w:val="Základní text odsazený Char"/>
    <w:aliases w:val="Body Text Indent (Czech Tourism) Char"/>
    <w:basedOn w:val="Standardnpsmoodstavce"/>
    <w:link w:val="Zkladntextodsazen"/>
    <w:uiPriority w:val="99"/>
    <w:semiHidden/>
    <w:locked/>
    <w:rsid w:val="00A75B94"/>
    <w:rPr>
      <w:rFonts w:ascii="Georgia" w:hAnsi="Georgia" w:cs="Times New Roman"/>
      <w:sz w:val="22"/>
      <w:szCs w:val="22"/>
      <w:lang w:eastAsia="en-US"/>
    </w:rPr>
  </w:style>
  <w:style w:type="paragraph" w:styleId="Zkladntext-prvnodsazen2">
    <w:name w:val="Body Text First Indent 2"/>
    <w:aliases w:val="Body Text First Indent 2 (Czech Tourism)"/>
    <w:basedOn w:val="Zkladntextodsazen"/>
    <w:link w:val="Zkladntext-prvnodsazen2Char"/>
    <w:uiPriority w:val="99"/>
    <w:semiHidden/>
    <w:rsid w:val="001D1FB6"/>
    <w:pPr>
      <w:ind w:firstLine="227"/>
    </w:pPr>
  </w:style>
  <w:style w:type="character" w:customStyle="1" w:styleId="Zkladntext-prvnodsazen2Char">
    <w:name w:val="Základní text - první odsazený 2 Char"/>
    <w:aliases w:val="Body Text First Indent 2 (Czech Tourism) Char"/>
    <w:basedOn w:val="ZkladntextodsazenChar"/>
    <w:link w:val="Zkladntext-prvnodsazen2"/>
    <w:uiPriority w:val="99"/>
    <w:semiHidden/>
    <w:locked/>
    <w:rsid w:val="00A75B94"/>
    <w:rPr>
      <w:rFonts w:ascii="Georgia" w:hAnsi="Georgia" w:cs="Times New Roman"/>
      <w:sz w:val="22"/>
      <w:szCs w:val="22"/>
      <w:lang w:eastAsia="en-US"/>
    </w:rPr>
  </w:style>
  <w:style w:type="paragraph" w:styleId="Zkladntextodsazen2">
    <w:name w:val="Body Text Indent 2"/>
    <w:aliases w:val="Body Text Indent 2 (Czech Tourism)"/>
    <w:basedOn w:val="Zkladntext2"/>
    <w:link w:val="Zkladntextodsazen2Char"/>
    <w:uiPriority w:val="99"/>
    <w:semiHidden/>
    <w:rsid w:val="001D1FB6"/>
    <w:pPr>
      <w:ind w:left="227"/>
    </w:pPr>
  </w:style>
  <w:style w:type="character" w:customStyle="1" w:styleId="Zkladntextodsazen2Char">
    <w:name w:val="Základní text odsazený 2 Char"/>
    <w:aliases w:val="Body Text Indent 2 (Czech Tourism) Char"/>
    <w:basedOn w:val="Standardnpsmoodstavce"/>
    <w:link w:val="Zkladntextodsazen2"/>
    <w:uiPriority w:val="99"/>
    <w:semiHidden/>
    <w:locked/>
    <w:rsid w:val="00A75B94"/>
    <w:rPr>
      <w:rFonts w:ascii="Georgia" w:hAnsi="Georgia" w:cs="Times New Roman"/>
      <w:sz w:val="22"/>
      <w:lang w:eastAsia="en-US"/>
    </w:rPr>
  </w:style>
  <w:style w:type="paragraph" w:styleId="Zkladntextodsazen3">
    <w:name w:val="Body Text Indent 3"/>
    <w:aliases w:val="Body Text Indent 3 (Czech Tourism)"/>
    <w:basedOn w:val="Zkladntext3"/>
    <w:next w:val="Zkladntext3"/>
    <w:link w:val="Zkladntextodsazen3Char"/>
    <w:uiPriority w:val="99"/>
    <w:semiHidden/>
    <w:rsid w:val="001D1FB6"/>
    <w:pPr>
      <w:ind w:left="227"/>
    </w:pPr>
  </w:style>
  <w:style w:type="character" w:customStyle="1" w:styleId="Zkladntextodsazen3Char">
    <w:name w:val="Základní text odsazený 3 Char"/>
    <w:aliases w:val="Body Text Indent 3 (Czech Tourism) Char"/>
    <w:basedOn w:val="Standardnpsmoodstavce"/>
    <w:link w:val="Zkladntextodsazen3"/>
    <w:uiPriority w:val="99"/>
    <w:semiHidden/>
    <w:locked/>
    <w:rsid w:val="00A75B94"/>
    <w:rPr>
      <w:rFonts w:ascii="Georgia" w:hAnsi="Georgia" w:cs="Times New Roman"/>
      <w:sz w:val="16"/>
      <w:szCs w:val="16"/>
      <w:lang w:eastAsia="en-US"/>
    </w:rPr>
  </w:style>
  <w:style w:type="paragraph" w:styleId="Zvr">
    <w:name w:val="Closing"/>
    <w:link w:val="ZvrChar"/>
    <w:uiPriority w:val="99"/>
    <w:semiHidden/>
    <w:rsid w:val="00E750BB"/>
    <w:pPr>
      <w:ind w:left="4252"/>
    </w:pPr>
  </w:style>
  <w:style w:type="character" w:customStyle="1" w:styleId="ZvrChar">
    <w:name w:val="Závěr Char"/>
    <w:basedOn w:val="Standardnpsmoodstavce"/>
    <w:link w:val="Zvr"/>
    <w:uiPriority w:val="99"/>
    <w:semiHidden/>
    <w:locked/>
    <w:rsid w:val="00A75B94"/>
    <w:rPr>
      <w:rFonts w:ascii="Georgia" w:hAnsi="Georgia" w:cs="Times New Roman"/>
      <w:sz w:val="22"/>
      <w:lang w:eastAsia="en-US"/>
    </w:rPr>
  </w:style>
  <w:style w:type="paragraph" w:styleId="Textkomente">
    <w:name w:val="annotation text"/>
    <w:aliases w:val="Comment Text (Czech Tourism)"/>
    <w:link w:val="TextkomenteChar"/>
    <w:uiPriority w:val="99"/>
    <w:qFormat/>
    <w:rsid w:val="00D656F4"/>
  </w:style>
  <w:style w:type="character" w:customStyle="1" w:styleId="TextkomenteChar">
    <w:name w:val="Text komentáře Char"/>
    <w:aliases w:val="Comment Text (Czech Tourism) Char"/>
    <w:basedOn w:val="Standardnpsmoodstavce"/>
    <w:link w:val="Textkomente"/>
    <w:uiPriority w:val="99"/>
    <w:qFormat/>
    <w:locked/>
    <w:rsid w:val="00A75B94"/>
    <w:rPr>
      <w:rFonts w:ascii="Georgia" w:hAnsi="Georgia" w:cs="Times New Roman"/>
      <w:sz w:val="22"/>
      <w:lang w:eastAsia="en-US"/>
    </w:rPr>
  </w:style>
  <w:style w:type="paragraph" w:styleId="Pedmtkomente">
    <w:name w:val="annotation subject"/>
    <w:aliases w:val="Comment Subject (Czech Tourism)"/>
    <w:basedOn w:val="Textkomente"/>
    <w:next w:val="Textkomente"/>
    <w:link w:val="PedmtkomenteChar"/>
    <w:uiPriority w:val="99"/>
    <w:semiHidden/>
    <w:rsid w:val="00E750BB"/>
    <w:rPr>
      <w:b/>
      <w:bCs/>
    </w:rPr>
  </w:style>
  <w:style w:type="character" w:customStyle="1" w:styleId="PedmtkomenteChar">
    <w:name w:val="Předmět komentáře Char"/>
    <w:aliases w:val="Comment Subject (Czech Tourism) Char"/>
    <w:basedOn w:val="TextkomenteChar"/>
    <w:link w:val="Pedmtkomente"/>
    <w:uiPriority w:val="99"/>
    <w:semiHidden/>
    <w:locked/>
    <w:rsid w:val="00A75B94"/>
    <w:rPr>
      <w:rFonts w:ascii="Georgia" w:hAnsi="Georgia" w:cs="Times New Roman"/>
      <w:b/>
      <w:bCs/>
      <w:sz w:val="22"/>
      <w:lang w:eastAsia="en-US"/>
    </w:rPr>
  </w:style>
  <w:style w:type="paragraph" w:styleId="Datum">
    <w:name w:val="Date"/>
    <w:link w:val="DatumChar"/>
    <w:uiPriority w:val="99"/>
    <w:semiHidden/>
    <w:rsid w:val="00E750BB"/>
  </w:style>
  <w:style w:type="character" w:customStyle="1" w:styleId="DatumChar">
    <w:name w:val="Datum Char"/>
    <w:basedOn w:val="Standardnpsmoodstavce"/>
    <w:link w:val="Datum"/>
    <w:uiPriority w:val="99"/>
    <w:semiHidden/>
    <w:locked/>
    <w:rsid w:val="00A75B94"/>
    <w:rPr>
      <w:rFonts w:ascii="Georgia" w:hAnsi="Georgia" w:cs="Times New Roman"/>
      <w:sz w:val="22"/>
      <w:lang w:eastAsia="en-US"/>
    </w:rPr>
  </w:style>
  <w:style w:type="paragraph" w:styleId="Rozloendokumentu">
    <w:name w:val="Document Map"/>
    <w:aliases w:val="Document Map (Czech Tourism)"/>
    <w:link w:val="RozloendokumentuChar"/>
    <w:uiPriority w:val="99"/>
    <w:semiHidden/>
    <w:rsid w:val="000941F4"/>
    <w:pPr>
      <w:spacing w:line="220" w:lineRule="exact"/>
    </w:pPr>
    <w:rPr>
      <w:rFonts w:ascii="Arial" w:hAnsi="Arial"/>
      <w:sz w:val="16"/>
      <w:szCs w:val="16"/>
    </w:rPr>
  </w:style>
  <w:style w:type="character" w:customStyle="1" w:styleId="RozloendokumentuChar">
    <w:name w:val="Rozložení dokumentu Char"/>
    <w:aliases w:val="Document Map (Czech Tourism) Char"/>
    <w:basedOn w:val="Standardnpsmoodstavce"/>
    <w:link w:val="Rozloendokumentu"/>
    <w:uiPriority w:val="99"/>
    <w:semiHidden/>
    <w:locked/>
    <w:rsid w:val="00A75B94"/>
    <w:rPr>
      <w:rFonts w:cs="Times New Roman"/>
      <w:sz w:val="16"/>
      <w:szCs w:val="16"/>
      <w:lang w:eastAsia="en-US"/>
    </w:rPr>
  </w:style>
  <w:style w:type="paragraph" w:styleId="Podpise-mailu">
    <w:name w:val="E-mail Signature"/>
    <w:aliases w:val="E-mail Signature (Czech Tourism)"/>
    <w:link w:val="Podpise-mailuChar"/>
    <w:uiPriority w:val="99"/>
    <w:semiHidden/>
    <w:rsid w:val="00E750BB"/>
    <w:rPr>
      <w:rFonts w:ascii="Arial" w:hAnsi="Arial"/>
      <w:color w:val="003C78"/>
    </w:rPr>
  </w:style>
  <w:style w:type="character" w:customStyle="1" w:styleId="Podpise-mailuChar">
    <w:name w:val="Podpis e-mailu Char"/>
    <w:aliases w:val="E-mail Signature (Czech Tourism) Char"/>
    <w:basedOn w:val="Standardnpsmoodstavce"/>
    <w:link w:val="Podpise-mailu"/>
    <w:uiPriority w:val="99"/>
    <w:semiHidden/>
    <w:locked/>
    <w:rsid w:val="00A75B94"/>
    <w:rPr>
      <w:rFonts w:cs="Times New Roman"/>
      <w:color w:val="003C78"/>
      <w:sz w:val="22"/>
      <w:lang w:eastAsia="en-US"/>
    </w:rPr>
  </w:style>
  <w:style w:type="paragraph" w:styleId="Textvysvtlivek">
    <w:name w:val="endnote text"/>
    <w:aliases w:val="Endnote Text (Czech Tourism)"/>
    <w:link w:val="TextvysvtlivekChar"/>
    <w:uiPriority w:val="99"/>
    <w:semiHidden/>
    <w:rsid w:val="006D119B"/>
    <w:pPr>
      <w:spacing w:line="220" w:lineRule="exact"/>
    </w:pPr>
    <w:rPr>
      <w:rFonts w:ascii="Arial" w:hAnsi="Arial"/>
      <w:sz w:val="16"/>
      <w:szCs w:val="16"/>
    </w:rPr>
  </w:style>
  <w:style w:type="character" w:customStyle="1" w:styleId="TextvysvtlivekChar">
    <w:name w:val="Text vysvětlivek Char"/>
    <w:aliases w:val="Endnote Text (Czech Tourism) Char"/>
    <w:basedOn w:val="Standardnpsmoodstavce"/>
    <w:link w:val="Textvysvtlivek"/>
    <w:uiPriority w:val="99"/>
    <w:semiHidden/>
    <w:locked/>
    <w:rsid w:val="00A75B94"/>
    <w:rPr>
      <w:rFonts w:cs="Times New Roman"/>
      <w:sz w:val="16"/>
      <w:szCs w:val="16"/>
      <w:lang w:eastAsia="en-US"/>
    </w:rPr>
  </w:style>
  <w:style w:type="paragraph" w:styleId="Textpoznpodarou">
    <w:name w:val="footnote text"/>
    <w:aliases w:val="Footnote Text (Czech Tourism)"/>
    <w:basedOn w:val="Textvysvtlivek"/>
    <w:link w:val="TextpoznpodarouChar"/>
    <w:uiPriority w:val="99"/>
    <w:semiHidden/>
    <w:rsid w:val="006D119B"/>
  </w:style>
  <w:style w:type="character" w:customStyle="1" w:styleId="TextpoznpodarouChar">
    <w:name w:val="Text pozn. pod čarou Char"/>
    <w:aliases w:val="Footnote Text (Czech Tourism) Char"/>
    <w:basedOn w:val="Standardnpsmoodstavce"/>
    <w:link w:val="Textpoznpodarou"/>
    <w:uiPriority w:val="99"/>
    <w:semiHidden/>
    <w:locked/>
    <w:rsid w:val="00A75B94"/>
    <w:rPr>
      <w:rFonts w:cs="Times New Roman"/>
      <w:sz w:val="16"/>
      <w:szCs w:val="16"/>
      <w:lang w:eastAsia="en-US"/>
    </w:rPr>
  </w:style>
  <w:style w:type="paragraph" w:styleId="AdresaHTML">
    <w:name w:val="HTML Address"/>
    <w:link w:val="AdresaHTMLChar"/>
    <w:uiPriority w:val="99"/>
    <w:semiHidden/>
    <w:rsid w:val="00E750BB"/>
    <w:rPr>
      <w:i/>
      <w:iCs/>
    </w:rPr>
  </w:style>
  <w:style w:type="character" w:customStyle="1" w:styleId="AdresaHTMLChar">
    <w:name w:val="Adresa HTML Char"/>
    <w:basedOn w:val="Standardnpsmoodstavce"/>
    <w:link w:val="AdresaHTML"/>
    <w:uiPriority w:val="99"/>
    <w:semiHidden/>
    <w:locked/>
    <w:rsid w:val="00A75B94"/>
    <w:rPr>
      <w:rFonts w:ascii="Georgia" w:hAnsi="Georgia" w:cs="Times New Roman"/>
      <w:i/>
      <w:iCs/>
      <w:sz w:val="22"/>
      <w:lang w:eastAsia="en-US"/>
    </w:rPr>
  </w:style>
  <w:style w:type="paragraph" w:styleId="FormtovanvHTML">
    <w:name w:val="HTML Preformatted"/>
    <w:link w:val="FormtovanvHTMLChar"/>
    <w:uiPriority w:val="99"/>
    <w:semiHidden/>
    <w:rsid w:val="00950965"/>
    <w:rPr>
      <w:rFonts w:ascii="Courier New" w:hAnsi="Courier New" w:cs="Courier New"/>
      <w:sz w:val="20"/>
    </w:rPr>
  </w:style>
  <w:style w:type="character" w:customStyle="1" w:styleId="FormtovanvHTMLChar">
    <w:name w:val="Formátovaný v HTML Char"/>
    <w:basedOn w:val="Standardnpsmoodstavce"/>
    <w:link w:val="FormtovanvHTML"/>
    <w:uiPriority w:val="99"/>
    <w:semiHidden/>
    <w:locked/>
    <w:rsid w:val="00A75B94"/>
    <w:rPr>
      <w:rFonts w:ascii="Courier New" w:hAnsi="Courier New" w:cs="Courier New"/>
      <w:lang w:eastAsia="en-US"/>
    </w:rPr>
  </w:style>
  <w:style w:type="paragraph" w:styleId="Vrazncitt">
    <w:name w:val="Intense Quote"/>
    <w:aliases w:val="Intense Quote (Czech Tourism)"/>
    <w:link w:val="VrazncittChar"/>
    <w:uiPriority w:val="99"/>
    <w:qFormat/>
    <w:rsid w:val="00950965"/>
    <w:rPr>
      <w:color w:val="178FCF"/>
    </w:rPr>
  </w:style>
  <w:style w:type="character" w:customStyle="1" w:styleId="VrazncittChar">
    <w:name w:val="Výrazný citát Char"/>
    <w:aliases w:val="Intense Quote (Czech Tourism) Char"/>
    <w:basedOn w:val="Standardnpsmoodstavce"/>
    <w:link w:val="Vrazncitt"/>
    <w:uiPriority w:val="99"/>
    <w:semiHidden/>
    <w:locked/>
    <w:rsid w:val="00DD45B5"/>
    <w:rPr>
      <w:rFonts w:ascii="Georgia" w:hAnsi="Georgia" w:cs="Times New Roman"/>
      <w:color w:val="178FCF"/>
      <w:sz w:val="22"/>
      <w:lang w:eastAsia="en-US"/>
    </w:rPr>
  </w:style>
  <w:style w:type="paragraph" w:styleId="Zhlavzprvy">
    <w:name w:val="Message Header"/>
    <w:aliases w:val="Crossheading (Czech Tourism)"/>
    <w:basedOn w:val="Bezmezer"/>
    <w:link w:val="ZhlavzprvyChar"/>
    <w:uiPriority w:val="99"/>
    <w:rsid w:val="00CE05C3"/>
    <w:rPr>
      <w:b/>
    </w:rPr>
  </w:style>
  <w:style w:type="character" w:customStyle="1" w:styleId="ZhlavzprvyChar">
    <w:name w:val="Záhlaví zprávy Char"/>
    <w:aliases w:val="Crossheading (Czech Tourism) Char"/>
    <w:basedOn w:val="Standardnpsmoodstavce"/>
    <w:link w:val="Zhlavzprvy"/>
    <w:uiPriority w:val="99"/>
    <w:locked/>
    <w:rsid w:val="0069463C"/>
    <w:rPr>
      <w:rFonts w:ascii="Georgia" w:hAnsi="Georgia" w:cs="Times New Roman"/>
      <w:b/>
      <w:sz w:val="22"/>
      <w:lang w:eastAsia="en-US"/>
    </w:rPr>
  </w:style>
  <w:style w:type="paragraph" w:styleId="Nadpispoznmky">
    <w:name w:val="Note Heading"/>
    <w:aliases w:val="Note Heading (Czech Tourism)"/>
    <w:link w:val="NadpispoznmkyChar"/>
    <w:uiPriority w:val="99"/>
    <w:semiHidden/>
    <w:rsid w:val="0044534D"/>
    <w:rPr>
      <w:b/>
    </w:rPr>
  </w:style>
  <w:style w:type="character" w:customStyle="1" w:styleId="NadpispoznmkyChar">
    <w:name w:val="Nadpis poznámky Char"/>
    <w:aliases w:val="Note Heading (Czech Tourism) Char"/>
    <w:basedOn w:val="Standardnpsmoodstavce"/>
    <w:link w:val="Nadpispoznmky"/>
    <w:uiPriority w:val="99"/>
    <w:semiHidden/>
    <w:locked/>
    <w:rsid w:val="00A75B94"/>
    <w:rPr>
      <w:rFonts w:ascii="Georgia" w:hAnsi="Georgia" w:cs="Times New Roman"/>
      <w:b/>
      <w:sz w:val="22"/>
      <w:lang w:eastAsia="en-US"/>
    </w:rPr>
  </w:style>
  <w:style w:type="paragraph" w:styleId="Prosttext">
    <w:name w:val="Plain Text"/>
    <w:aliases w:val="Plain Text (Czech Tourism)"/>
    <w:link w:val="ProsttextChar"/>
    <w:uiPriority w:val="99"/>
    <w:semiHidden/>
    <w:rsid w:val="00950965"/>
  </w:style>
  <w:style w:type="character" w:customStyle="1" w:styleId="ProsttextChar">
    <w:name w:val="Prostý text Char"/>
    <w:aliases w:val="Plain Text (Czech Tourism) Char"/>
    <w:basedOn w:val="Standardnpsmoodstavce"/>
    <w:link w:val="Prosttext"/>
    <w:uiPriority w:val="99"/>
    <w:semiHidden/>
    <w:locked/>
    <w:rsid w:val="00A75B94"/>
    <w:rPr>
      <w:rFonts w:ascii="Georgia" w:hAnsi="Georgia" w:cs="Times New Roman"/>
      <w:sz w:val="22"/>
      <w:lang w:eastAsia="en-US"/>
    </w:rPr>
  </w:style>
  <w:style w:type="paragraph" w:styleId="Citt">
    <w:name w:val="Quote"/>
    <w:link w:val="CittChar"/>
    <w:uiPriority w:val="99"/>
    <w:qFormat/>
    <w:rsid w:val="00950965"/>
    <w:rPr>
      <w:i/>
      <w:iCs/>
      <w:color w:val="000000"/>
    </w:rPr>
  </w:style>
  <w:style w:type="character" w:customStyle="1" w:styleId="CittChar">
    <w:name w:val="Citát Char"/>
    <w:basedOn w:val="Standardnpsmoodstavce"/>
    <w:link w:val="Citt"/>
    <w:uiPriority w:val="99"/>
    <w:semiHidden/>
    <w:locked/>
    <w:rsid w:val="00A75B94"/>
    <w:rPr>
      <w:rFonts w:ascii="Georgia" w:hAnsi="Georgia" w:cs="Times New Roman"/>
      <w:i/>
      <w:iCs/>
      <w:color w:val="000000"/>
      <w:sz w:val="22"/>
      <w:lang w:eastAsia="en-US"/>
    </w:rPr>
  </w:style>
  <w:style w:type="paragraph" w:styleId="Osloven">
    <w:name w:val="Salutation"/>
    <w:link w:val="OslovenChar"/>
    <w:uiPriority w:val="99"/>
    <w:semiHidden/>
    <w:rsid w:val="00950965"/>
  </w:style>
  <w:style w:type="character" w:customStyle="1" w:styleId="OslovenChar">
    <w:name w:val="Oslovení Char"/>
    <w:basedOn w:val="Standardnpsmoodstavce"/>
    <w:link w:val="Osloven"/>
    <w:uiPriority w:val="99"/>
    <w:semiHidden/>
    <w:locked/>
    <w:rsid w:val="00A75B94"/>
    <w:rPr>
      <w:rFonts w:ascii="Georgia" w:hAnsi="Georgia" w:cs="Times New Roman"/>
      <w:sz w:val="22"/>
      <w:lang w:eastAsia="en-US"/>
    </w:rPr>
  </w:style>
  <w:style w:type="paragraph" w:styleId="Podpis">
    <w:name w:val="Signature"/>
    <w:aliases w:val="Signature (Czech Tourism)"/>
    <w:link w:val="PodpisChar"/>
    <w:uiPriority w:val="99"/>
    <w:rsid w:val="004C52FC"/>
    <w:pPr>
      <w:spacing w:before="780"/>
    </w:pPr>
    <w:rPr>
      <w:b/>
    </w:rPr>
  </w:style>
  <w:style w:type="character" w:customStyle="1" w:styleId="PodpisChar">
    <w:name w:val="Podpis Char"/>
    <w:aliases w:val="Signature (Czech Tourism) Char"/>
    <w:basedOn w:val="Standardnpsmoodstavce"/>
    <w:link w:val="Podpis"/>
    <w:uiPriority w:val="99"/>
    <w:locked/>
    <w:rsid w:val="0069463C"/>
    <w:rPr>
      <w:rFonts w:ascii="Georgia" w:hAnsi="Georgia" w:cs="Times New Roman"/>
      <w:b/>
      <w:sz w:val="22"/>
      <w:lang w:eastAsia="en-US"/>
    </w:rPr>
  </w:style>
  <w:style w:type="character" w:customStyle="1" w:styleId="PodnadpisChar">
    <w:name w:val="Podnadpis Char"/>
    <w:aliases w:val="Subtitle (Czech Tourism) Char"/>
    <w:basedOn w:val="Standardnpsmoodstavce"/>
    <w:uiPriority w:val="99"/>
    <w:locked/>
    <w:rsid w:val="0069463C"/>
    <w:rPr>
      <w:rFonts w:ascii="Georgia" w:hAnsi="Georgia" w:cs="Times New Roman"/>
      <w:b/>
      <w:sz w:val="22"/>
      <w:lang w:eastAsia="en-US"/>
    </w:rPr>
  </w:style>
  <w:style w:type="paragraph" w:styleId="Bibliografie">
    <w:name w:val="Bibliography"/>
    <w:uiPriority w:val="99"/>
    <w:semiHidden/>
    <w:rsid w:val="00F46AD3"/>
  </w:style>
  <w:style w:type="paragraph" w:styleId="Textvbloku">
    <w:name w:val="Block Text"/>
    <w:aliases w:val="Block Text (Czech Tourism)"/>
    <w:uiPriority w:val="99"/>
    <w:semiHidden/>
    <w:rsid w:val="00F46AD3"/>
  </w:style>
  <w:style w:type="paragraph" w:styleId="Titulek">
    <w:name w:val="caption"/>
    <w:aliases w:val="Caption - Number (Czech Tourism)"/>
    <w:basedOn w:val="SchemeNumberingCzechTourism"/>
    <w:uiPriority w:val="35"/>
    <w:qFormat/>
    <w:rsid w:val="002138E2"/>
    <w:pPr>
      <w:numPr>
        <w:numId w:val="5"/>
      </w:numPr>
      <w:tabs>
        <w:tab w:val="num" w:pos="340"/>
      </w:tabs>
    </w:pPr>
    <w:rPr>
      <w:b/>
    </w:rPr>
  </w:style>
  <w:style w:type="paragraph" w:styleId="Adresanaoblku">
    <w:name w:val="envelope address"/>
    <w:uiPriority w:val="99"/>
    <w:semiHidden/>
    <w:rsid w:val="00BE3380"/>
    <w:pPr>
      <w:framePr w:w="7920" w:h="1980" w:hRule="exact" w:hSpace="141" w:wrap="auto" w:hAnchor="page" w:xAlign="center" w:yAlign="bottom"/>
      <w:ind w:left="2880"/>
    </w:pPr>
    <w:rPr>
      <w:rFonts w:ascii="Cambria" w:eastAsia="Times New Roman" w:hAnsi="Cambria" w:cs="Times New Roman"/>
      <w:sz w:val="24"/>
      <w:szCs w:val="24"/>
    </w:rPr>
  </w:style>
  <w:style w:type="paragraph" w:styleId="Zptenadresanaoblku">
    <w:name w:val="envelope return"/>
    <w:uiPriority w:val="99"/>
    <w:semiHidden/>
    <w:rsid w:val="00BE3380"/>
    <w:rPr>
      <w:rFonts w:ascii="Cambria" w:eastAsia="Times New Roman" w:hAnsi="Cambria" w:cs="Times New Roman"/>
      <w:sz w:val="20"/>
    </w:rPr>
  </w:style>
  <w:style w:type="paragraph" w:styleId="Bezmezer">
    <w:name w:val="No Spacing"/>
    <w:aliases w:val="No Spacing (Czech Tourism)"/>
    <w:uiPriority w:val="99"/>
    <w:qFormat/>
    <w:rsid w:val="00BE3380"/>
  </w:style>
  <w:style w:type="paragraph" w:styleId="Normlnodsazen">
    <w:name w:val="Normal Indent"/>
    <w:aliases w:val="Normal Indent (Czech Tourism)"/>
    <w:uiPriority w:val="99"/>
    <w:semiHidden/>
    <w:rsid w:val="00BE3380"/>
    <w:pPr>
      <w:ind w:left="227"/>
    </w:pPr>
  </w:style>
  <w:style w:type="paragraph" w:styleId="Seznamcitac">
    <w:name w:val="table of authorities"/>
    <w:aliases w:val="Table of Authorities (Czech Tourism)"/>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227" w:hanging="227"/>
    </w:pPr>
  </w:style>
  <w:style w:type="paragraph" w:styleId="Seznamobrzk">
    <w:name w:val="table of figures"/>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styleId="Hlavikaobsahu">
    <w:name w:val="toa heading"/>
    <w:aliases w:val="TOA Heading (Czech Tourism)"/>
    <w:uiPriority w:val="99"/>
    <w:semiHidden/>
    <w:rsid w:val="00BE3380"/>
    <w:rPr>
      <w:rFonts w:eastAsia="Times New Roman" w:cs="Times New Roman"/>
      <w:b/>
      <w:bCs/>
    </w:rPr>
  </w:style>
  <w:style w:type="paragraph" w:styleId="Obsah1">
    <w:name w:val="toc 1"/>
    <w:autoRedefine/>
    <w:uiPriority w:val="99"/>
    <w:rsid w:val="002C33C7"/>
    <w:pPr>
      <w:tabs>
        <w:tab w:val="clear" w:pos="227"/>
        <w:tab w:val="clear" w:pos="454"/>
        <w:tab w:val="clear" w:pos="680"/>
        <w:tab w:val="clear" w:pos="907"/>
        <w:tab w:val="clear" w:pos="1134"/>
        <w:tab w:val="clear" w:pos="1361"/>
        <w:tab w:val="clear" w:pos="1588"/>
        <w:tab w:val="clear" w:pos="1814"/>
        <w:tab w:val="clear" w:pos="2041"/>
        <w:tab w:val="clear" w:pos="2268"/>
        <w:tab w:val="left" w:pos="440"/>
        <w:tab w:val="right" w:leader="underscore" w:pos="8437"/>
      </w:tabs>
    </w:pPr>
    <w:rPr>
      <w:noProof/>
    </w:rPr>
  </w:style>
  <w:style w:type="paragraph" w:styleId="Obsah2">
    <w:name w:val="toc 2"/>
    <w:autoRedefine/>
    <w:uiPriority w:val="99"/>
    <w:rsid w:val="00F0594E"/>
    <w:pPr>
      <w:tabs>
        <w:tab w:val="clear" w:pos="227"/>
        <w:tab w:val="clear" w:pos="454"/>
        <w:tab w:val="clear" w:pos="680"/>
        <w:tab w:val="clear" w:pos="907"/>
        <w:tab w:val="clear" w:pos="1134"/>
        <w:tab w:val="clear" w:pos="1361"/>
        <w:tab w:val="clear" w:pos="1588"/>
        <w:tab w:val="clear" w:pos="1814"/>
        <w:tab w:val="clear" w:pos="2041"/>
        <w:tab w:val="clear" w:pos="2268"/>
        <w:tab w:val="left" w:pos="624"/>
        <w:tab w:val="right" w:leader="underscore" w:pos="8437"/>
      </w:tabs>
      <w:ind w:left="220"/>
    </w:pPr>
    <w:rPr>
      <w:noProof/>
    </w:rPr>
  </w:style>
  <w:style w:type="paragraph" w:styleId="Obsah3">
    <w:name w:val="toc 3"/>
    <w:autoRedefine/>
    <w:uiPriority w:val="99"/>
    <w:semiHidden/>
    <w:rsid w:val="00F0594E"/>
    <w:pPr>
      <w:tabs>
        <w:tab w:val="clear" w:pos="227"/>
        <w:tab w:val="clear" w:pos="454"/>
        <w:tab w:val="clear" w:pos="680"/>
        <w:tab w:val="clear" w:pos="907"/>
        <w:tab w:val="clear" w:pos="1134"/>
        <w:tab w:val="clear" w:pos="1361"/>
        <w:tab w:val="clear" w:pos="1588"/>
        <w:tab w:val="clear" w:pos="1814"/>
        <w:tab w:val="clear" w:pos="2041"/>
        <w:tab w:val="clear" w:pos="2268"/>
        <w:tab w:val="left" w:pos="851"/>
        <w:tab w:val="right" w:leader="underscore" w:pos="8437"/>
      </w:tabs>
      <w:ind w:left="440"/>
    </w:pPr>
    <w:rPr>
      <w:noProof/>
    </w:rPr>
  </w:style>
  <w:style w:type="paragraph" w:styleId="Obsah4">
    <w:name w:val="toc 4"/>
    <w:autoRedefine/>
    <w:uiPriority w:val="99"/>
    <w:semiHidden/>
    <w:rsid w:val="00D72D6E"/>
    <w:pPr>
      <w:tabs>
        <w:tab w:val="clear" w:pos="227"/>
        <w:tab w:val="clear" w:pos="454"/>
        <w:tab w:val="clear" w:pos="680"/>
        <w:tab w:val="clear" w:pos="907"/>
        <w:tab w:val="clear" w:pos="1134"/>
        <w:tab w:val="clear" w:pos="1361"/>
        <w:tab w:val="clear" w:pos="1588"/>
        <w:tab w:val="clear" w:pos="1814"/>
        <w:tab w:val="clear" w:pos="2041"/>
        <w:tab w:val="clear" w:pos="2268"/>
        <w:tab w:val="left" w:pos="1049"/>
        <w:tab w:val="right" w:leader="underscore" w:pos="8437"/>
      </w:tabs>
      <w:ind w:left="660"/>
    </w:pPr>
    <w:rPr>
      <w:noProof/>
    </w:rPr>
  </w:style>
  <w:style w:type="paragraph" w:styleId="Obsah5">
    <w:name w:val="toc 5"/>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880"/>
    </w:pPr>
  </w:style>
  <w:style w:type="paragraph" w:styleId="Obsah6">
    <w:name w:val="toc 6"/>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100"/>
    </w:pPr>
  </w:style>
  <w:style w:type="paragraph" w:styleId="Obsah8">
    <w:name w:val="toc 8"/>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540"/>
    </w:pPr>
  </w:style>
  <w:style w:type="paragraph" w:styleId="Obsah9">
    <w:name w:val="toc 9"/>
    <w:autoRedefine/>
    <w:uiPriority w:val="99"/>
    <w:semiHidden/>
    <w:rsid w:val="00BE3380"/>
    <w:pPr>
      <w:tabs>
        <w:tab w:val="clear" w:pos="227"/>
        <w:tab w:val="clear" w:pos="454"/>
        <w:tab w:val="clear" w:pos="680"/>
        <w:tab w:val="clear" w:pos="907"/>
        <w:tab w:val="clear" w:pos="1134"/>
        <w:tab w:val="clear" w:pos="1361"/>
        <w:tab w:val="clear" w:pos="1588"/>
        <w:tab w:val="clear" w:pos="1814"/>
        <w:tab w:val="clear" w:pos="2041"/>
        <w:tab w:val="clear" w:pos="2268"/>
      </w:tabs>
      <w:ind w:left="1760"/>
    </w:pPr>
  </w:style>
  <w:style w:type="paragraph" w:styleId="Nadpisobsahu">
    <w:name w:val="TOC Heading"/>
    <w:aliases w:val="TOC Heading (Czech Tourism)"/>
    <w:uiPriority w:val="99"/>
    <w:qFormat/>
    <w:rsid w:val="004063CC"/>
    <w:pPr>
      <w:keepNext/>
      <w:spacing w:before="260"/>
    </w:pPr>
    <w:rPr>
      <w:rFonts w:eastAsia="Times New Roman" w:cs="Times New Roman"/>
      <w:b/>
      <w:bCs/>
      <w:kern w:val="32"/>
    </w:rPr>
  </w:style>
  <w:style w:type="paragraph" w:styleId="Obsah7">
    <w:name w:val="toc 7"/>
    <w:autoRedefine/>
    <w:uiPriority w:val="99"/>
    <w:semiHidden/>
    <w:rsid w:val="009763C7"/>
    <w:pPr>
      <w:tabs>
        <w:tab w:val="clear" w:pos="227"/>
        <w:tab w:val="clear" w:pos="454"/>
        <w:tab w:val="clear" w:pos="680"/>
        <w:tab w:val="clear" w:pos="907"/>
        <w:tab w:val="clear" w:pos="1134"/>
        <w:tab w:val="clear" w:pos="1361"/>
        <w:tab w:val="clear" w:pos="1588"/>
        <w:tab w:val="clear" w:pos="1814"/>
        <w:tab w:val="clear" w:pos="2041"/>
        <w:tab w:val="clear" w:pos="2268"/>
      </w:tabs>
      <w:ind w:left="1320"/>
    </w:pPr>
  </w:style>
  <w:style w:type="character" w:styleId="Odkaznakoment">
    <w:name w:val="annotation reference"/>
    <w:aliases w:val="Comment Reference (Czech Tourism)"/>
    <w:basedOn w:val="Standardnpsmoodstavce"/>
    <w:uiPriority w:val="99"/>
    <w:semiHidden/>
    <w:qFormat/>
    <w:rsid w:val="00005379"/>
    <w:rPr>
      <w:rFonts w:cs="Times New Roman"/>
      <w:sz w:val="22"/>
      <w:szCs w:val="22"/>
      <w:vertAlign w:val="superscript"/>
    </w:rPr>
  </w:style>
  <w:style w:type="character" w:styleId="Zdraznn">
    <w:name w:val="Emphasis"/>
    <w:aliases w:val="Emphasis 1 (Czech Tourism)"/>
    <w:basedOn w:val="Standardnpsmoodstavce"/>
    <w:uiPriority w:val="99"/>
    <w:qFormat/>
    <w:rsid w:val="002B50FE"/>
    <w:rPr>
      <w:rFonts w:cs="Times New Roman"/>
      <w:b/>
    </w:rPr>
  </w:style>
  <w:style w:type="character" w:styleId="Zdraznnintenzivn">
    <w:name w:val="Intense Emphasis"/>
    <w:aliases w:val="Emphasis 2 (Czech Tourism)"/>
    <w:basedOn w:val="Zdraznn"/>
    <w:uiPriority w:val="99"/>
    <w:qFormat/>
    <w:rsid w:val="002B50FE"/>
    <w:rPr>
      <w:rFonts w:cs="Times New Roman"/>
      <w:b/>
      <w:i/>
    </w:rPr>
  </w:style>
  <w:style w:type="character" w:styleId="Zdraznnjemn">
    <w:name w:val="Subtle Emphasis"/>
    <w:aliases w:val="Emphasis 3 (Czech Tourism)"/>
    <w:basedOn w:val="Standardnpsmoodstavce"/>
    <w:uiPriority w:val="99"/>
    <w:qFormat/>
    <w:rsid w:val="002B50FE"/>
    <w:rPr>
      <w:rFonts w:cs="Times New Roman"/>
      <w:i/>
    </w:rPr>
  </w:style>
  <w:style w:type="character" w:styleId="Odkaznavysvtlivky">
    <w:name w:val="endnote reference"/>
    <w:basedOn w:val="Standardnpsmoodstavce"/>
    <w:uiPriority w:val="99"/>
    <w:semiHidden/>
    <w:rsid w:val="00005379"/>
    <w:rPr>
      <w:rFonts w:ascii="Arial" w:hAnsi="Arial" w:cs="Times New Roman"/>
      <w:sz w:val="20"/>
      <w:vertAlign w:val="superscript"/>
    </w:rPr>
  </w:style>
  <w:style w:type="character" w:styleId="Sledovanodkaz">
    <w:name w:val="FollowedHyperlink"/>
    <w:basedOn w:val="Standardnpsmoodstavce"/>
    <w:uiPriority w:val="99"/>
    <w:semiHidden/>
    <w:rsid w:val="002B50FE"/>
    <w:rPr>
      <w:rFonts w:cs="Times New Roman"/>
      <w:color w:val="003C78"/>
      <w:u w:val="single"/>
    </w:rPr>
  </w:style>
  <w:style w:type="character" w:styleId="Znakapoznpodarou">
    <w:name w:val="footnote reference"/>
    <w:basedOn w:val="Standardnpsmoodstavce"/>
    <w:uiPriority w:val="99"/>
    <w:semiHidden/>
    <w:rsid w:val="00005379"/>
    <w:rPr>
      <w:rFonts w:ascii="Arial" w:hAnsi="Arial" w:cs="Times New Roman"/>
      <w:sz w:val="20"/>
      <w:vertAlign w:val="superscript"/>
    </w:rPr>
  </w:style>
  <w:style w:type="character" w:styleId="Hypertextovodkaz">
    <w:name w:val="Hyperlink"/>
    <w:basedOn w:val="Standardnpsmoodstavce"/>
    <w:uiPriority w:val="99"/>
    <w:rsid w:val="00005379"/>
    <w:rPr>
      <w:rFonts w:cs="Times New Roman"/>
      <w:u w:val="single"/>
    </w:rPr>
  </w:style>
  <w:style w:type="character" w:styleId="Odkazintenzivn">
    <w:name w:val="Intense Reference"/>
    <w:aliases w:val="Intense Reference (Czech Tourism)"/>
    <w:basedOn w:val="Standardnpsmoodstavce"/>
    <w:uiPriority w:val="99"/>
    <w:qFormat/>
    <w:rsid w:val="00857521"/>
    <w:rPr>
      <w:rFonts w:cs="Times New Roman"/>
      <w:b/>
      <w:bCs/>
      <w:color w:val="C0504D"/>
    </w:rPr>
  </w:style>
  <w:style w:type="character" w:styleId="slostrnky">
    <w:name w:val="page number"/>
    <w:aliases w:val="Page Number (Czech Tourism)"/>
    <w:basedOn w:val="Standardnpsmoodstavce"/>
    <w:uiPriority w:val="99"/>
    <w:semiHidden/>
    <w:rsid w:val="002B50FE"/>
    <w:rPr>
      <w:rFonts w:ascii="Arial" w:hAnsi="Arial" w:cs="Times New Roman"/>
      <w:noProof/>
      <w:sz w:val="16"/>
    </w:rPr>
  </w:style>
  <w:style w:type="character" w:styleId="Zstupntext">
    <w:name w:val="Placeholder Text"/>
    <w:basedOn w:val="Standardnpsmoodstavce"/>
    <w:uiPriority w:val="99"/>
    <w:semiHidden/>
    <w:rsid w:val="00980099"/>
    <w:rPr>
      <w:rFonts w:cs="Times New Roman"/>
      <w:color w:val="808080"/>
    </w:rPr>
  </w:style>
  <w:style w:type="character" w:styleId="Siln">
    <w:name w:val="Strong"/>
    <w:aliases w:val="Strong (Czech Tourism)"/>
    <w:basedOn w:val="Standardnpsmoodstavce"/>
    <w:qFormat/>
    <w:rsid w:val="00980099"/>
    <w:rPr>
      <w:rFonts w:cs="Times New Roman"/>
      <w:b/>
      <w:bCs/>
    </w:rPr>
  </w:style>
  <w:style w:type="character" w:styleId="Odkazjemn">
    <w:name w:val="Subtle Reference"/>
    <w:aliases w:val="Subtle Reference (Czech Tourism)"/>
    <w:basedOn w:val="Standardnpsmoodstavce"/>
    <w:uiPriority w:val="99"/>
    <w:qFormat/>
    <w:rsid w:val="00980099"/>
    <w:rPr>
      <w:rFonts w:cs="Times New Roman"/>
      <w:color w:val="C0504D"/>
    </w:rPr>
  </w:style>
  <w:style w:type="paragraph" w:styleId="Textbubliny">
    <w:name w:val="Balloon Text"/>
    <w:aliases w:val="Balloon Text (Czech Tourism)"/>
    <w:link w:val="TextbublinyChar"/>
    <w:uiPriority w:val="99"/>
    <w:rsid w:val="00E661B1"/>
    <w:pPr>
      <w:spacing w:line="180" w:lineRule="exact"/>
    </w:pPr>
    <w:rPr>
      <w:rFonts w:ascii="Arial" w:hAnsi="Arial"/>
      <w:sz w:val="16"/>
      <w:szCs w:val="16"/>
    </w:rPr>
  </w:style>
  <w:style w:type="character" w:customStyle="1" w:styleId="TextbublinyChar">
    <w:name w:val="Text bubliny Char"/>
    <w:aliases w:val="Balloon Text (Czech Tourism) Char"/>
    <w:basedOn w:val="Standardnpsmoodstavce"/>
    <w:link w:val="Textbubliny"/>
    <w:uiPriority w:val="99"/>
    <w:locked/>
    <w:rsid w:val="00CE0FD5"/>
    <w:rPr>
      <w:rFonts w:cs="Times New Roman"/>
      <w:sz w:val="16"/>
      <w:szCs w:val="16"/>
      <w:lang w:eastAsia="en-US"/>
    </w:rPr>
  </w:style>
  <w:style w:type="character" w:styleId="Nzevknihy">
    <w:name w:val="Book Title"/>
    <w:aliases w:val="Book Title (Czech Tourism)"/>
    <w:basedOn w:val="Standardnpsmoodstavce"/>
    <w:uiPriority w:val="99"/>
    <w:qFormat/>
    <w:rsid w:val="00920E5E"/>
    <w:rPr>
      <w:rFonts w:cs="Times New Roman"/>
      <w:b/>
      <w:bCs/>
    </w:rPr>
  </w:style>
  <w:style w:type="paragraph" w:customStyle="1" w:styleId="DocumentSpecificationCzechTourism">
    <w:name w:val="Document Specification (Czech Tourism)"/>
    <w:uiPriority w:val="99"/>
    <w:rsid w:val="00732893"/>
    <w:pPr>
      <w:spacing w:line="180" w:lineRule="exact"/>
    </w:pPr>
    <w:rPr>
      <w:rFonts w:ascii="Arial" w:hAnsi="Arial"/>
      <w:sz w:val="16"/>
      <w:szCs w:val="16"/>
    </w:rPr>
  </w:style>
  <w:style w:type="paragraph" w:customStyle="1" w:styleId="DocumentAddressCzechTourism">
    <w:name w:val="Document Address (Czech Tourism)"/>
    <w:basedOn w:val="DocumentSpecificationCzechTourism"/>
    <w:uiPriority w:val="99"/>
    <w:rsid w:val="00732893"/>
    <w:rPr>
      <w:color w:val="003C78"/>
    </w:rPr>
  </w:style>
  <w:style w:type="paragraph" w:customStyle="1" w:styleId="DocumentTypeCzechTourism">
    <w:name w:val="Document Type (Czech Tourism)"/>
    <w:uiPriority w:val="99"/>
    <w:rsid w:val="00FB27E6"/>
    <w:pPr>
      <w:spacing w:line="340" w:lineRule="exact"/>
      <w:jc w:val="right"/>
    </w:pPr>
    <w:rPr>
      <w:rFonts w:ascii="Arial" w:hAnsi="Arial"/>
      <w:b/>
      <w:color w:val="E6001E"/>
      <w:sz w:val="30"/>
      <w:szCs w:val="30"/>
    </w:rPr>
  </w:style>
  <w:style w:type="paragraph" w:customStyle="1" w:styleId="DocumentSpecification-HeadingCzechTourism">
    <w:name w:val="Document Specification - Heading (Czech Tourism)"/>
    <w:basedOn w:val="DocumentSpecificationCzechTourism"/>
    <w:uiPriority w:val="99"/>
    <w:rsid w:val="00F95DAA"/>
    <w:rPr>
      <w:b/>
    </w:rPr>
  </w:style>
  <w:style w:type="paragraph" w:customStyle="1" w:styleId="DocumentAddress-HeadingCzechTourism">
    <w:name w:val="Document Address - Heading (Czech Tourism)"/>
    <w:basedOn w:val="DocumentAddressCzechTourism"/>
    <w:uiPriority w:val="99"/>
    <w:rsid w:val="00F95DAA"/>
    <w:rPr>
      <w:b/>
    </w:rPr>
  </w:style>
  <w:style w:type="paragraph" w:customStyle="1" w:styleId="TableTextCzechTourism">
    <w:name w:val="Table Text (Czech Tourism)"/>
    <w:uiPriority w:val="99"/>
    <w:rsid w:val="00DD5A5B"/>
    <w:pPr>
      <w:spacing w:line="220" w:lineRule="exact"/>
    </w:pPr>
    <w:rPr>
      <w:rFonts w:ascii="Arial" w:hAnsi="Arial"/>
      <w:sz w:val="20"/>
    </w:rPr>
  </w:style>
  <w:style w:type="table" w:styleId="Mkatabulky">
    <w:name w:val="Table Grid"/>
    <w:basedOn w:val="Normlntabulka"/>
    <w:uiPriority w:val="99"/>
    <w:rsid w:val="001705C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Tourism">
    <w:name w:val="Table (Czech Tourism)"/>
    <w:uiPriority w:val="99"/>
    <w:rsid w:val="00CE0592"/>
    <w:pPr>
      <w:jc w:val="right"/>
    </w:pPr>
    <w:rPr>
      <w:sz w:val="20"/>
      <w:szCs w:val="20"/>
    </w:rPr>
    <w:tblPr>
      <w:tblInd w:w="0" w:type="dxa"/>
      <w:tblBorders>
        <w:insideH w:val="single" w:sz="2" w:space="0" w:color="auto"/>
      </w:tblBorders>
      <w:tblCellMar>
        <w:top w:w="85" w:type="dxa"/>
        <w:left w:w="0" w:type="dxa"/>
        <w:bottom w:w="57" w:type="dxa"/>
        <w:right w:w="0" w:type="dxa"/>
      </w:tblCellMar>
    </w:tblPr>
  </w:style>
  <w:style w:type="paragraph" w:customStyle="1" w:styleId="Heading2CzechTourism">
    <w:name w:val="Heading 2 (Czech Tourism)"/>
    <w:uiPriority w:val="99"/>
    <w:rsid w:val="009E0FD8"/>
    <w:pPr>
      <w:numPr>
        <w:numId w:val="3"/>
      </w:numPr>
      <w:ind w:left="0" w:firstLine="0"/>
    </w:pPr>
  </w:style>
  <w:style w:type="paragraph" w:customStyle="1" w:styleId="Heading3CzechTourism">
    <w:name w:val="Heading 3 (Czech Tourism)"/>
    <w:uiPriority w:val="99"/>
    <w:semiHidden/>
    <w:rsid w:val="009E0FD8"/>
  </w:style>
  <w:style w:type="paragraph" w:customStyle="1" w:styleId="Heading4CzechTourism">
    <w:name w:val="Heading 4 (Czech Tourism)"/>
    <w:uiPriority w:val="99"/>
    <w:semiHidden/>
    <w:rsid w:val="00C53D58"/>
  </w:style>
  <w:style w:type="paragraph" w:styleId="Normlnweb">
    <w:name w:val="Normal (Web)"/>
    <w:aliases w:val="Normal (Web) (Czech Tourism)"/>
    <w:uiPriority w:val="99"/>
    <w:semiHidden/>
    <w:rsid w:val="003061FD"/>
  </w:style>
  <w:style w:type="paragraph" w:customStyle="1" w:styleId="SchemeBulletCzechTourism">
    <w:name w:val="Scheme Bullet (Czech Tourism)"/>
    <w:basedOn w:val="TableTextCzechTourism"/>
    <w:uiPriority w:val="99"/>
    <w:rsid w:val="00382DC0"/>
    <w:pPr>
      <w:numPr>
        <w:numId w:val="12"/>
      </w:num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customStyle="1" w:styleId="BalloonTextBulletCzechTourism">
    <w:name w:val="Balloon Text Bullet (Czech Tourism)"/>
    <w:basedOn w:val="Textbubliny"/>
    <w:uiPriority w:val="99"/>
    <w:rsid w:val="00382DC0"/>
    <w:pPr>
      <w:numPr>
        <w:numId w:val="1"/>
      </w:numPr>
      <w:tabs>
        <w:tab w:val="clear" w:pos="227"/>
        <w:tab w:val="clear" w:pos="454"/>
        <w:tab w:val="clear" w:pos="680"/>
        <w:tab w:val="clear" w:pos="907"/>
        <w:tab w:val="clear" w:pos="1134"/>
        <w:tab w:val="clear" w:pos="1361"/>
        <w:tab w:val="clear" w:pos="1588"/>
        <w:tab w:val="clear" w:pos="1814"/>
        <w:tab w:val="clear" w:pos="2041"/>
        <w:tab w:val="clear" w:pos="2268"/>
      </w:tabs>
      <w:ind w:left="142" w:hanging="142"/>
    </w:pPr>
  </w:style>
  <w:style w:type="paragraph" w:customStyle="1" w:styleId="SchemeNumberingCzechTourism">
    <w:name w:val="Scheme Numbering (Czech Tourism)"/>
    <w:basedOn w:val="TableTextCzechTourism"/>
    <w:uiPriority w:val="99"/>
    <w:rsid w:val="005575FD"/>
    <w:pPr>
      <w:numPr>
        <w:numId w:val="14"/>
      </w:numPr>
      <w:tabs>
        <w:tab w:val="clear" w:pos="227"/>
      </w:tabs>
    </w:pPr>
  </w:style>
  <w:style w:type="paragraph" w:customStyle="1" w:styleId="Heading1CzechTourism">
    <w:name w:val="Heading 1 (Czech Tourism)"/>
    <w:uiPriority w:val="99"/>
    <w:rsid w:val="008A70E3"/>
    <w:pPr>
      <w:tabs>
        <w:tab w:val="clear" w:pos="454"/>
      </w:tabs>
      <w:jc w:val="center"/>
    </w:pPr>
  </w:style>
  <w:style w:type="paragraph" w:customStyle="1" w:styleId="ListLetterCzechTourism">
    <w:name w:val="List Letter (Czech Tourism)"/>
    <w:uiPriority w:val="99"/>
    <w:rsid w:val="00343911"/>
    <w:pPr>
      <w:numPr>
        <w:numId w:val="15"/>
      </w:numPr>
      <w:tabs>
        <w:tab w:val="clear" w:pos="227"/>
        <w:tab w:val="clear" w:pos="680"/>
        <w:tab w:val="clear" w:pos="1134"/>
        <w:tab w:val="clear" w:pos="1588"/>
        <w:tab w:val="clear" w:pos="2041"/>
        <w:tab w:val="left" w:pos="2722"/>
        <w:tab w:val="left" w:pos="3175"/>
        <w:tab w:val="left" w:pos="3629"/>
      </w:tabs>
    </w:pPr>
  </w:style>
  <w:style w:type="paragraph" w:customStyle="1" w:styleId="SchemeLetterCzechTourism">
    <w:name w:val="Scheme Letter (Czech Tourism)"/>
    <w:basedOn w:val="TableTextCzechTourism"/>
    <w:uiPriority w:val="99"/>
    <w:rsid w:val="00892715"/>
    <w:pPr>
      <w:numPr>
        <w:numId w:val="2"/>
      </w:numPr>
      <w:tabs>
        <w:tab w:val="clear" w:pos="227"/>
        <w:tab w:val="num" w:pos="284"/>
      </w:tabs>
      <w:ind w:left="284" w:hanging="284"/>
    </w:pPr>
  </w:style>
  <w:style w:type="paragraph" w:customStyle="1" w:styleId="CaptionCzechTourism">
    <w:name w:val="Caption (Czech Tourism)"/>
    <w:basedOn w:val="Titulek"/>
    <w:uiPriority w:val="99"/>
    <w:rsid w:val="002138E2"/>
    <w:pPr>
      <w:numPr>
        <w:numId w:val="0"/>
      </w:numPr>
    </w:pPr>
  </w:style>
  <w:style w:type="paragraph" w:customStyle="1" w:styleId="Heading1-Number-FollowNumberCzechTourism">
    <w:name w:val="Heading 1 - Number - Follow Number (Czech Tourism)"/>
    <w:uiPriority w:val="99"/>
    <w:qFormat/>
    <w:rsid w:val="00E81911"/>
    <w:pPr>
      <w:tabs>
        <w:tab w:val="clear" w:pos="454"/>
      </w:tabs>
      <w:spacing w:after="260"/>
      <w:ind w:left="3545"/>
      <w:jc w:val="center"/>
    </w:pPr>
  </w:style>
  <w:style w:type="paragraph" w:customStyle="1" w:styleId="ListNumber-ContinueHeadingCzechTourism">
    <w:name w:val="List Number - Continue Heading (Czech Tourism)"/>
    <w:uiPriority w:val="99"/>
    <w:qFormat/>
    <w:rsid w:val="00E81911"/>
    <w:pPr>
      <w:numPr>
        <w:ilvl w:val="1"/>
        <w:numId w:val="7"/>
      </w:num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customStyle="1" w:styleId="Nzev18centrbold">
    <w:name w:val="Název 18 centr bold"/>
    <w:uiPriority w:val="99"/>
    <w:rsid w:val="003507DB"/>
    <w:pPr>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 w:val="left" w:pos="1701"/>
      </w:tabs>
      <w:spacing w:line="240" w:lineRule="auto"/>
      <w:jc w:val="center"/>
    </w:pPr>
    <w:rPr>
      <w:rFonts w:ascii="Times New Roman" w:eastAsia="Times New Roman" w:hAnsi="Times New Roman" w:cs="Times New Roman"/>
      <w:b/>
      <w:sz w:val="36"/>
    </w:rPr>
  </w:style>
  <w:style w:type="paragraph" w:customStyle="1" w:styleId="CharChar2CharCharCharChar">
    <w:name w:val="Char Char2 Char Char Char Char"/>
    <w:uiPriority w:val="99"/>
    <w:rsid w:val="003507DB"/>
    <w:pPr>
      <w:tabs>
        <w:tab w:val="clear" w:pos="227"/>
        <w:tab w:val="clear" w:pos="454"/>
        <w:tab w:val="clear" w:pos="680"/>
        <w:tab w:val="clear" w:pos="907"/>
        <w:tab w:val="clear" w:pos="1134"/>
        <w:tab w:val="clear" w:pos="1361"/>
        <w:tab w:val="clear" w:pos="1588"/>
        <w:tab w:val="clear" w:pos="1814"/>
        <w:tab w:val="clear" w:pos="2041"/>
        <w:tab w:val="clear" w:pos="2268"/>
      </w:tabs>
      <w:spacing w:after="160" w:line="240" w:lineRule="exact"/>
    </w:pPr>
    <w:rPr>
      <w:rFonts w:ascii="Tahoma" w:eastAsia="Times New Roman" w:hAnsi="Tahoma" w:cs="Times New Roman"/>
      <w:sz w:val="20"/>
      <w:lang w:val="en-US"/>
    </w:rPr>
  </w:style>
  <w:style w:type="paragraph" w:customStyle="1" w:styleId="slolnku">
    <w:name w:val="Číslo článku"/>
    <w:qFormat/>
    <w:rsid w:val="00E806C2"/>
    <w:pPr>
      <w:keepNext/>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 w:val="left" w:pos="1701"/>
      </w:tabs>
      <w:spacing w:before="160" w:after="40" w:line="240" w:lineRule="auto"/>
      <w:jc w:val="center"/>
    </w:pPr>
    <w:rPr>
      <w:rFonts w:ascii="Times New Roman" w:eastAsia="Times New Roman" w:hAnsi="Times New Roman" w:cs="Times New Roman"/>
      <w:b/>
      <w:sz w:val="24"/>
    </w:rPr>
  </w:style>
  <w:style w:type="paragraph" w:customStyle="1" w:styleId="Textodst1sl">
    <w:name w:val="Text odst.1čísl"/>
    <w:link w:val="Textodst1slChar"/>
    <w:rsid w:val="002B7A1F"/>
    <w:pPr>
      <w:numPr>
        <w:ilvl w:val="1"/>
        <w:numId w:val="21"/>
      </w:numPr>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s>
      <w:spacing w:before="80" w:line="240" w:lineRule="auto"/>
      <w:jc w:val="both"/>
      <w:outlineLvl w:val="1"/>
    </w:pPr>
    <w:rPr>
      <w:rFonts w:ascii="Times New Roman" w:eastAsia="Times New Roman" w:hAnsi="Times New Roman" w:cs="Times New Roman"/>
      <w:sz w:val="24"/>
    </w:rPr>
  </w:style>
  <w:style w:type="paragraph" w:customStyle="1" w:styleId="Textodst2slovan">
    <w:name w:val="Text odst.2 číslovaný"/>
    <w:basedOn w:val="Textodst1sl"/>
    <w:rsid w:val="002B7A1F"/>
    <w:pPr>
      <w:numPr>
        <w:ilvl w:val="2"/>
      </w:numPr>
      <w:tabs>
        <w:tab w:val="clear" w:pos="0"/>
        <w:tab w:val="clear" w:pos="284"/>
        <w:tab w:val="num" w:pos="2160"/>
      </w:tabs>
      <w:spacing w:before="0"/>
      <w:ind w:left="2160" w:hanging="180"/>
      <w:outlineLvl w:val="2"/>
    </w:pPr>
  </w:style>
  <w:style w:type="paragraph" w:customStyle="1" w:styleId="Textodst3psmena">
    <w:name w:val="Text odst. 3 písmena"/>
    <w:basedOn w:val="Textodst1sl"/>
    <w:rsid w:val="002B7A1F"/>
    <w:pPr>
      <w:numPr>
        <w:ilvl w:val="3"/>
      </w:numPr>
      <w:tabs>
        <w:tab w:val="num" w:pos="2880"/>
      </w:tabs>
      <w:spacing w:before="0"/>
      <w:ind w:left="2880" w:hanging="227"/>
      <w:outlineLvl w:val="3"/>
    </w:pPr>
  </w:style>
  <w:style w:type="character" w:customStyle="1" w:styleId="Textodst1slChar">
    <w:name w:val="Text odst.1čísl Char"/>
    <w:basedOn w:val="Standardnpsmoodstavce"/>
    <w:link w:val="Textodst1sl"/>
    <w:locked/>
    <w:rsid w:val="002B7A1F"/>
    <w:rPr>
      <w:rFonts w:ascii="Times New Roman" w:eastAsia="Times New Roman" w:hAnsi="Times New Roman" w:cs="Times New Roman"/>
      <w:sz w:val="24"/>
      <w:szCs w:val="20"/>
    </w:rPr>
  </w:style>
  <w:style w:type="paragraph" w:customStyle="1" w:styleId="Nzevlnku">
    <w:name w:val="Název článku"/>
    <w:basedOn w:val="slolnku"/>
    <w:uiPriority w:val="99"/>
    <w:rsid w:val="00EC055A"/>
    <w:pPr>
      <w:spacing w:before="0" w:after="0"/>
      <w:outlineLvl w:val="0"/>
    </w:pPr>
  </w:style>
  <w:style w:type="paragraph" w:customStyle="1" w:styleId="zkltextcentr12">
    <w:name w:val="zákl. text centr 12"/>
    <w:uiPriority w:val="99"/>
    <w:rsid w:val="001F0201"/>
    <w:pPr>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 w:val="left" w:pos="1701"/>
      </w:tabs>
      <w:spacing w:line="240" w:lineRule="auto"/>
      <w:jc w:val="center"/>
    </w:pPr>
    <w:rPr>
      <w:rFonts w:ascii="Times New Roman" w:eastAsia="Times New Roman" w:hAnsi="Times New Roman" w:cs="Times New Roman"/>
      <w:sz w:val="24"/>
    </w:rPr>
  </w:style>
  <w:style w:type="paragraph" w:customStyle="1" w:styleId="zkltext12bloksvzan">
    <w:name w:val="zákl text 12 blok svázaný"/>
    <w:uiPriority w:val="99"/>
    <w:rsid w:val="001F0201"/>
    <w:pPr>
      <w:keepNext/>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 w:val="left" w:pos="1701"/>
      </w:tabs>
      <w:spacing w:line="240" w:lineRule="auto"/>
      <w:jc w:val="both"/>
    </w:pPr>
    <w:rPr>
      <w:rFonts w:ascii="Times New Roman" w:eastAsia="Times New Roman" w:hAnsi="Times New Roman" w:cs="Times New Roman"/>
      <w:sz w:val="24"/>
    </w:rPr>
  </w:style>
  <w:style w:type="paragraph" w:customStyle="1" w:styleId="Styl1">
    <w:name w:val="Styl1"/>
    <w:uiPriority w:val="99"/>
    <w:rsid w:val="00CB2332"/>
    <w:pPr>
      <w:tabs>
        <w:tab w:val="clear" w:pos="227"/>
        <w:tab w:val="clear" w:pos="454"/>
        <w:tab w:val="clear" w:pos="680"/>
        <w:tab w:val="clear" w:pos="907"/>
        <w:tab w:val="clear" w:pos="1134"/>
        <w:tab w:val="clear" w:pos="1361"/>
        <w:tab w:val="clear" w:pos="1588"/>
        <w:tab w:val="clear" w:pos="1814"/>
        <w:tab w:val="clear" w:pos="2041"/>
        <w:tab w:val="clear" w:pos="2268"/>
      </w:tabs>
      <w:spacing w:before="120" w:line="240" w:lineRule="auto"/>
      <w:jc w:val="both"/>
    </w:pPr>
    <w:rPr>
      <w:rFonts w:ascii="Times New Roman" w:eastAsia="Times New Roman" w:hAnsi="Times New Roman" w:cs="Times New Roman"/>
      <w:b/>
      <w:sz w:val="28"/>
      <w:szCs w:val="28"/>
    </w:rPr>
  </w:style>
  <w:style w:type="numbering" w:customStyle="1" w:styleId="SchemeBullet">
    <w:name w:val="Scheme Bullet"/>
    <w:rsid w:val="00C26DA7"/>
  </w:style>
  <w:style w:type="numbering" w:customStyle="1" w:styleId="numberingtext">
    <w:name w:val="numbering (text)"/>
    <w:rsid w:val="00C26DA7"/>
  </w:style>
  <w:style w:type="numbering" w:customStyle="1" w:styleId="SchemeLetter">
    <w:name w:val="Scheme Letter"/>
    <w:rsid w:val="00C26DA7"/>
  </w:style>
  <w:style w:type="numbering" w:customStyle="1" w:styleId="CaptionNumbering">
    <w:name w:val="Caption Numbering"/>
    <w:uiPriority w:val="99"/>
    <w:rsid w:val="00C26DA7"/>
  </w:style>
  <w:style w:type="numbering" w:customStyle="1" w:styleId="SchemeNumbering">
    <w:name w:val="Scheme Numbering"/>
    <w:rsid w:val="00C26DA7"/>
  </w:style>
  <w:style w:type="numbering" w:customStyle="1" w:styleId="ListLetter">
    <w:name w:val="List Letter"/>
    <w:rsid w:val="00C26DA7"/>
  </w:style>
  <w:style w:type="numbering" w:customStyle="1" w:styleId="BalloonTextBullet">
    <w:name w:val="Balloon Text Bullet"/>
    <w:rsid w:val="00C26DA7"/>
  </w:style>
  <w:style w:type="numbering" w:customStyle="1" w:styleId="Heading-Number-FollowNumber">
    <w:name w:val="Heading - Number - Follow Number"/>
    <w:rsid w:val="00C26DA7"/>
  </w:style>
  <w:style w:type="numbering" w:customStyle="1" w:styleId="Headings">
    <w:name w:val="Headings"/>
    <w:rsid w:val="00C26DA7"/>
  </w:style>
  <w:style w:type="numbering" w:customStyle="1" w:styleId="Headings-Number">
    <w:name w:val="Headings - Number"/>
    <w:rsid w:val="00C26DA7"/>
  </w:style>
  <w:style w:type="numbering" w:customStyle="1" w:styleId="text">
    <w:name w:val="text"/>
    <w:rsid w:val="00C26DA7"/>
  </w:style>
  <w:style w:type="character" w:customStyle="1" w:styleId="OdstavecseseznamemChar">
    <w:name w:val="Odstavec se seznamem Char"/>
    <w:aliases w:val="List Paragraph (Czech Tourism) Char,Odstavec se seznamem1 Char,styl 1 Char,Odstavec se seznamem a odrážkou Char,1 úroveň Odstavec se seznamem Char"/>
    <w:link w:val="Odstavecseseznamem"/>
    <w:uiPriority w:val="34"/>
    <w:qFormat/>
    <w:locked/>
    <w:rsid w:val="001737F7"/>
    <w:rPr>
      <w:rFonts w:ascii="Georgia" w:hAnsi="Georgia"/>
      <w:szCs w:val="20"/>
      <w:lang w:eastAsia="en-US"/>
    </w:rPr>
  </w:style>
  <w:style w:type="character" w:styleId="Nevyeenzmnka">
    <w:name w:val="Unresolved Mention"/>
    <w:basedOn w:val="Standardnpsmoodstavce"/>
    <w:uiPriority w:val="99"/>
    <w:semiHidden/>
    <w:unhideWhenUsed/>
    <w:rsid w:val="00716714"/>
    <w:rPr>
      <w:color w:val="605E5C"/>
      <w:shd w:val="clear" w:color="auto" w:fill="E1DFDD"/>
    </w:rPr>
  </w:style>
  <w:style w:type="paragraph" w:customStyle="1" w:styleId="Styl5">
    <w:name w:val="Styl5"/>
    <w:qFormat/>
    <w:rsid w:val="001D17B9"/>
    <w:pPr>
      <w:keepNext/>
      <w:numPr>
        <w:numId w:val="23"/>
      </w:numPr>
      <w:tabs>
        <w:tab w:val="clear" w:pos="227"/>
        <w:tab w:val="clear" w:pos="680"/>
        <w:tab w:val="clear" w:pos="907"/>
        <w:tab w:val="clear" w:pos="1134"/>
        <w:tab w:val="clear" w:pos="1361"/>
        <w:tab w:val="clear" w:pos="1588"/>
        <w:tab w:val="clear" w:pos="1814"/>
        <w:tab w:val="clear" w:pos="2041"/>
        <w:tab w:val="clear" w:pos="2268"/>
      </w:tabs>
      <w:spacing w:before="260" w:after="260" w:line="280" w:lineRule="exact"/>
      <w:jc w:val="center"/>
      <w:outlineLvl w:val="0"/>
    </w:pPr>
    <w:rPr>
      <w:rFonts w:cs="Times New Roman"/>
      <w:b/>
      <w:sz w:val="26"/>
      <w:szCs w:val="26"/>
    </w:rPr>
  </w:style>
  <w:style w:type="paragraph" w:customStyle="1" w:styleId="Styl6">
    <w:name w:val="Styl6"/>
    <w:basedOn w:val="Odstavecseseznamem"/>
    <w:link w:val="Styl6Char"/>
    <w:qFormat/>
    <w:rsid w:val="001D17B9"/>
    <w:pPr>
      <w:keepNext/>
      <w:numPr>
        <w:ilvl w:val="1"/>
        <w:numId w:val="23"/>
      </w:numPr>
      <w:tabs>
        <w:tab w:val="clear" w:pos="454"/>
        <w:tab w:val="clear" w:pos="907"/>
        <w:tab w:val="clear" w:pos="1361"/>
        <w:tab w:val="clear" w:pos="1814"/>
        <w:tab w:val="clear" w:pos="2268"/>
      </w:tabs>
      <w:spacing w:after="120" w:line="280" w:lineRule="exact"/>
      <w:outlineLvl w:val="0"/>
    </w:pPr>
    <w:rPr>
      <w:rFonts w:cs="Times New Roman"/>
      <w:sz w:val="24"/>
      <w:szCs w:val="26"/>
    </w:rPr>
  </w:style>
  <w:style w:type="character" w:customStyle="1" w:styleId="Styl6Char">
    <w:name w:val="Styl6 Char"/>
    <w:link w:val="Styl6"/>
    <w:qFormat/>
    <w:rsid w:val="001D17B9"/>
    <w:rPr>
      <w:rFonts w:ascii="Georgia" w:hAnsi="Georgia" w:cs="Times New Roman"/>
      <w:sz w:val="24"/>
      <w:szCs w:val="26"/>
      <w:lang w:eastAsia="en-US"/>
    </w:rPr>
  </w:style>
  <w:style w:type="paragraph" w:customStyle="1" w:styleId="RLlneksmlouvy">
    <w:name w:val="RL Článek smlouvy"/>
    <w:qFormat/>
    <w:rsid w:val="00EE1FD1"/>
    <w:pPr>
      <w:keepNext/>
      <w:tabs>
        <w:tab w:val="clear" w:pos="227"/>
        <w:tab w:val="clear" w:pos="454"/>
        <w:tab w:val="clear" w:pos="680"/>
        <w:tab w:val="clear" w:pos="907"/>
        <w:tab w:val="clear" w:pos="1134"/>
        <w:tab w:val="clear" w:pos="1361"/>
        <w:tab w:val="clear" w:pos="1588"/>
        <w:tab w:val="clear" w:pos="1814"/>
        <w:tab w:val="clear" w:pos="2041"/>
        <w:tab w:val="clear" w:pos="2268"/>
        <w:tab w:val="num" w:pos="360"/>
        <w:tab w:val="num" w:pos="720"/>
      </w:tabs>
      <w:suppressAutoHyphens/>
      <w:spacing w:before="360" w:after="120" w:line="280" w:lineRule="exact"/>
      <w:jc w:val="both"/>
      <w:outlineLvl w:val="0"/>
    </w:pPr>
    <w:rPr>
      <w:rFonts w:ascii="Calibri" w:eastAsia="Times New Roman" w:hAnsi="Calibri" w:cs="Times New Roman"/>
      <w:b/>
      <w:szCs w:val="24"/>
      <w:lang w:val="x-none"/>
    </w:rPr>
  </w:style>
  <w:style w:type="character" w:customStyle="1" w:styleId="RLTextlnkuslovanChar">
    <w:name w:val="RL Text článku číslovaný Char"/>
    <w:link w:val="RLTextlnkuslovan"/>
    <w:locked/>
    <w:rsid w:val="00EE1FD1"/>
    <w:rPr>
      <w:rFonts w:ascii="Calibri" w:eastAsia="Times New Roman" w:hAnsi="Calibri" w:cs="Times New Roman"/>
      <w:szCs w:val="24"/>
      <w:lang w:val="x-none" w:eastAsia="x-none"/>
    </w:rPr>
  </w:style>
  <w:style w:type="paragraph" w:customStyle="1" w:styleId="RLTextlnkuslovan">
    <w:name w:val="RL Text článku číslovaný"/>
    <w:link w:val="RLTextlnkuslovanChar"/>
    <w:qFormat/>
    <w:rsid w:val="00EE1FD1"/>
    <w:pPr>
      <w:tabs>
        <w:tab w:val="clear" w:pos="227"/>
        <w:tab w:val="clear" w:pos="454"/>
        <w:tab w:val="clear" w:pos="680"/>
        <w:tab w:val="clear" w:pos="907"/>
        <w:tab w:val="clear" w:pos="1134"/>
        <w:tab w:val="clear" w:pos="1361"/>
        <w:tab w:val="clear" w:pos="1588"/>
        <w:tab w:val="clear" w:pos="1814"/>
        <w:tab w:val="clear" w:pos="2041"/>
        <w:tab w:val="clear" w:pos="2268"/>
        <w:tab w:val="num" w:pos="1440"/>
      </w:tabs>
      <w:spacing w:after="120" w:line="280" w:lineRule="exact"/>
      <w:ind w:left="1440" w:hanging="720"/>
      <w:jc w:val="both"/>
    </w:pPr>
    <w:rPr>
      <w:rFonts w:ascii="Calibri" w:eastAsia="Times New Roman" w:hAnsi="Calibri" w:cs="Times New Roman"/>
      <w:szCs w:val="24"/>
      <w:lang w:val="x-none" w:eastAsia="x-none"/>
    </w:rPr>
  </w:style>
  <w:style w:type="paragraph" w:customStyle="1" w:styleId="paragraph">
    <w:name w:val="paragraph"/>
    <w:rsid w:val="00480430"/>
    <w:pPr>
      <w:tabs>
        <w:tab w:val="clear" w:pos="227"/>
        <w:tab w:val="clear" w:pos="454"/>
        <w:tab w:val="clear" w:pos="680"/>
        <w:tab w:val="clear" w:pos="907"/>
        <w:tab w:val="clear" w:pos="1134"/>
        <w:tab w:val="clear" w:pos="1361"/>
        <w:tab w:val="clear" w:pos="1588"/>
        <w:tab w:val="clear" w:pos="1814"/>
        <w:tab w:val="clear" w:pos="2041"/>
        <w:tab w:val="clear" w:pos="2268"/>
      </w:tabs>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480430"/>
  </w:style>
  <w:style w:type="character" w:customStyle="1" w:styleId="eop">
    <w:name w:val="eop"/>
    <w:basedOn w:val="Standardnpsmoodstavce"/>
    <w:rsid w:val="00480430"/>
  </w:style>
  <w:style w:type="character" w:customStyle="1" w:styleId="ListLabel56">
    <w:name w:val="ListLabel 56"/>
    <w:qFormat/>
    <w:rsid w:val="009C01D2"/>
    <w:rPr>
      <w:rFonts w:cs="Arial"/>
      <w:b w:val="0"/>
    </w:rPr>
  </w:style>
  <w:style w:type="character" w:customStyle="1" w:styleId="nowrap">
    <w:name w:val="nowrap"/>
    <w:basedOn w:val="Standardnpsmoodstavce"/>
    <w:rsid w:val="00840315"/>
  </w:style>
  <w:style w:type="character" w:customStyle="1" w:styleId="ListLabel79">
    <w:name w:val="ListLabel 79"/>
    <w:qFormat/>
    <w:rsid w:val="00095CFE"/>
    <w:rPr>
      <w:color w:val="00000A"/>
    </w:rPr>
  </w:style>
  <w:style w:type="paragraph" w:styleId="Revize">
    <w:name w:val="Revision"/>
    <w:hidden/>
    <w:uiPriority w:val="99"/>
    <w:semiHidden/>
    <w:rsid w:val="00DD3A8D"/>
    <w:rPr>
      <w:szCs w:val="20"/>
      <w:lang w:eastAsia="en-US"/>
    </w:rPr>
  </w:style>
  <w:style w:type="character" w:customStyle="1" w:styleId="ListLabel93">
    <w:name w:val="ListLabel 93"/>
    <w:qFormat/>
    <w:rsid w:val="00FF5B0E"/>
    <w:rPr>
      <w:color w:val="00000A"/>
    </w:rPr>
  </w:style>
  <w:style w:type="character" w:customStyle="1" w:styleId="ListLabel94">
    <w:name w:val="ListLabel 94"/>
    <w:qFormat/>
    <w:rsid w:val="00ED3624"/>
    <w:rPr>
      <w:rFonts w:cs="Times New Roman"/>
    </w:rPr>
  </w:style>
  <w:style w:type="character" w:customStyle="1" w:styleId="Internetovodkaz">
    <w:name w:val="Internetový odkaz"/>
    <w:basedOn w:val="Standardnpsmoodstavce"/>
    <w:uiPriority w:val="99"/>
    <w:rsid w:val="00587FFB"/>
    <w:rPr>
      <w:rFonts w:cs="Times New Roman"/>
      <w:u w:val="single"/>
    </w:rPr>
  </w:style>
  <w:style w:type="character" w:customStyle="1" w:styleId="ListLabel98">
    <w:name w:val="ListLabel 98"/>
    <w:qFormat/>
    <w:rsid w:val="00925600"/>
    <w:rPr>
      <w:rFonts w:cs="Times New Roman"/>
    </w:rPr>
  </w:style>
  <w:style w:type="character" w:customStyle="1" w:styleId="Siln2">
    <w:name w:val="Silné2"/>
    <w:basedOn w:val="Standardnpsmoodstavce"/>
    <w:rsid w:val="002E3DF8"/>
    <w:rPr>
      <w:rFonts w:ascii="Times New Roman" w:hAnsi="Times New Roman" w:cs="Times New Roman" w:hint="default"/>
      <w:b/>
      <w:bCs/>
    </w:rPr>
  </w:style>
  <w:style w:type="paragraph" w:styleId="Podnadpis">
    <w:name w:val="Subtitle"/>
    <w:basedOn w:val="Normln"/>
    <w:next w:val="Normln"/>
    <w:uiPriority w:val="11"/>
    <w:qFormat/>
    <w:rPr>
      <w:b/>
      <w:bCs/>
    </w:rPr>
  </w:style>
  <w:style w:type="table" w:customStyle="1" w:styleId="a">
    <w:basedOn w:val="TableNormal"/>
    <w:tblPr>
      <w:tblStyleRowBandSize w:val="1"/>
      <w:tblStyleColBandSize w:val="1"/>
      <w:tblCellMar>
        <w:top w:w="85" w:type="dxa"/>
        <w:left w:w="0" w:type="dxa"/>
        <w:bottom w:w="57" w:type="dxa"/>
        <w:right w:w="0" w:type="dxa"/>
      </w:tblCellMar>
    </w:tblPr>
  </w:style>
  <w:style w:type="table" w:customStyle="1" w:styleId="a0">
    <w:basedOn w:val="TableNormal"/>
    <w:tblPr>
      <w:tblStyleRowBandSize w:val="1"/>
      <w:tblStyleColBandSize w:val="1"/>
      <w:tblCellMar>
        <w:top w:w="85" w:type="dxa"/>
        <w:left w:w="0" w:type="dxa"/>
        <w:bottom w:w="57"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ktury@czechtouris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YfFpxm07/D6kjxh6sUbQSKADQ==">CgMxLjAyDmguNzFta3B1NHh3YXN4Mg5oLmwwMThwdDFvaDNwYjIOaC5hNWJnNnVtYmg5Z2QyDmguMzdqejVnOTkwZTFwMg5oLm5laW50dmN1Z2xrbzIOaC45OXYwZXNibTRwazUyDmguc2h0dWVwdmVrcmVlMg5oLjFtMnJnMmg5bndpYTIOaC52M3Z5czR2NGdubWQyDmgud3JqYnBrdXhjdTVxMg9pZC4zbmZ4ZnoxcTBwejgyD2lkLnpicTJucHJxbnNsOTIPaWQueTE4MW0wbWYwMjhhOAByITFaTVpTZ3VrM2U5dzhLQ0phalM2V1YtYndRM213YUtQ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5716</Words>
  <Characters>33727</Characters>
  <Application>Microsoft Office Word</Application>
  <DocSecurity>0</DocSecurity>
  <Lines>281</Lines>
  <Paragraphs>78</Paragraphs>
  <ScaleCrop>false</ScaleCrop>
  <Company/>
  <LinksUpToDate>false</LinksUpToDate>
  <CharactersWithSpaces>39365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Procházka</dc:creator>
  <cp:lastModifiedBy>Krušberská Eliška</cp:lastModifiedBy>
  <cp:revision>5</cp:revision>
  <dcterms:created xsi:type="dcterms:W3CDTF">2026-01-22T13:24:00Z</dcterms:created>
  <dcterms:modified xsi:type="dcterms:W3CDTF">2026-02-03T07:01:00Z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