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Příloha č. 5 SOD č. 76/2026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 O NEEXISTENCI STŔETU ZÁJMU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Zakázka: Opevnění Bobřího potoka Verneřice u hasičárny, ř. km 23,480 - 23,746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17" w:val="left"/>
        </w:tabs>
        <w:bidi w:val="0"/>
        <w:spacing w:before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Nowastav akciová společnost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(název účastníka zadávacího řízení)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Účastník zadávacího řízení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 veřejnou zakázku na akci: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1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Opevnění Bobřího potoka Verneřice u hasičárny, ř. km 23,480 - 23,746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– společnost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[Nowastav akciová společnost, Malešická 49, 130 00 Praha 3; IČ: 00565679], jednající prostřednictvím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33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</w:t>
        <w:tab/>
        <w:t>předseda představenstva]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„dodavatel“),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předkládá čestné prohlášení o neexistenci střetu zájmů v souladu s § 4b zákona č. 159/2006 Sb., o střetu zájmů, ve znění pozdějších předpisů a prohlašuje, že: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line="240" w:lineRule="auto"/>
        <w:ind w:left="740" w:right="0" w:hanging="36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line="240" w:lineRule="auto"/>
        <w:ind w:left="740" w:right="0" w:hanging="36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Toto prohlášení činím na základě své jasné, srozumitelné a svobodné vůle a jsem si vědom všech následků plynoucích z uvedení nepravdivých údajů.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Digitálně podepsal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 2025.12.12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12:47:12 +01´00´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427" w:val="left"/>
          <w:tab w:pos="7875" w:val="left"/>
        </w:tabs>
        <w:bidi w:val="0"/>
        <w:spacing w:before="0" w:line="240" w:lineRule="auto"/>
        <w:ind w:left="428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12700</wp:posOffset>
                </wp:positionV>
                <wp:extent cx="494030" cy="22860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403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Jméno: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550000000000004pt;margin-top:1.pt;width:38.899999999999999pt;height:18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Jméno: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Podpis:</w:t>
        <w:tab/>
      </w:r>
      <w:r>
        <w:rPr>
          <w:u w:val="single"/>
        </w:rPr>
        <w:t xml:space="preserve"> </w:t>
        <w:tab/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118" w:left="1111" w:right="939" w:bottom="1291" w:header="69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6045200</wp:posOffset>
              </wp:positionH>
              <wp:positionV relativeFrom="page">
                <wp:posOffset>9872345</wp:posOffset>
              </wp:positionV>
              <wp:extent cx="798830" cy="21018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98830" cy="2101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1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76.pt;margin-top:777.35000000000002pt;width:62.899999999999999pt;height:16.5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1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Char Style 19"/>
    <w:basedOn w:val="DefaultParagraphFont"/>
    <w:link w:val="Style18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200" w:line="223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200"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spacing w:after="200"/>
      <w:ind w:left="524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Čestné prohlášení</dc:title>
  <dc:subject/>
  <dc:creator>Markéta Němcová</dc:creator>
  <cp:keywords/>
</cp:coreProperties>
</file>