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40BAA" w:rsidRDefault="0027062E" w:rsidP="000335A5">
      <w:pPr>
        <w:pBdr>
          <w:top w:val="nil"/>
          <w:left w:val="nil"/>
          <w:bottom w:val="nil"/>
          <w:right w:val="nil"/>
          <w:between w:val="nil"/>
        </w:pBdr>
        <w:ind w:right="44"/>
        <w:jc w:val="center"/>
        <w:rPr>
          <w:rFonts w:ascii="Arial" w:eastAsia="Arial" w:hAnsi="Arial" w:cs="Arial"/>
          <w:b/>
          <w:smallCaps/>
          <w:color w:val="000000"/>
          <w:sz w:val="22"/>
          <w:szCs w:val="22"/>
        </w:rPr>
      </w:pPr>
      <w:r>
        <w:rPr>
          <w:rFonts w:ascii="Arial" w:eastAsia="Arial" w:hAnsi="Arial" w:cs="Arial"/>
          <w:b/>
          <w:smallCaps/>
          <w:color w:val="000000"/>
          <w:sz w:val="22"/>
          <w:szCs w:val="22"/>
        </w:rPr>
        <w:t>SMLOUVA O VZÁJEMNÉ SPOLUPRÁCI</w:t>
      </w:r>
    </w:p>
    <w:p w14:paraId="00000002" w14:textId="77777777" w:rsidR="00C40BAA" w:rsidRDefault="0027062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dle ustanovení § 1742 odst. 2, zákona č. 89/2012 Sb., občanského zákoníku</w:t>
      </w:r>
    </w:p>
    <w:p w14:paraId="00000003" w14:textId="77777777" w:rsidR="00C40BAA" w:rsidRDefault="00C40BAA">
      <w:pPr>
        <w:pBdr>
          <w:top w:val="nil"/>
          <w:left w:val="nil"/>
          <w:bottom w:val="nil"/>
          <w:right w:val="nil"/>
          <w:between w:val="nil"/>
        </w:pBdr>
        <w:jc w:val="center"/>
        <w:rPr>
          <w:rFonts w:ascii="Arial" w:eastAsia="Arial" w:hAnsi="Arial" w:cs="Arial"/>
          <w:color w:val="000000"/>
          <w:sz w:val="22"/>
          <w:szCs w:val="22"/>
        </w:rPr>
      </w:pPr>
    </w:p>
    <w:p w14:paraId="00000004" w14:textId="69B16B2F" w:rsidR="00C40BAA" w:rsidRPr="009C37E7" w:rsidRDefault="0027062E">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color w:val="000000"/>
          <w:sz w:val="22"/>
          <w:szCs w:val="22"/>
        </w:rPr>
        <w:t>GHMP Číslo smlouvy:</w:t>
      </w:r>
      <w:r w:rsidR="009C37E7" w:rsidRPr="009C37E7">
        <w:rPr>
          <w:rFonts w:ascii="Arial" w:eastAsia="Arial" w:hAnsi="Arial" w:cs="Arial"/>
          <w:color w:val="000000"/>
          <w:sz w:val="22"/>
          <w:szCs w:val="22"/>
        </w:rPr>
        <w:t xml:space="preserve"> </w:t>
      </w:r>
      <w:r w:rsidR="009C37E7" w:rsidRPr="009C37E7">
        <w:rPr>
          <w:rFonts w:ascii="Arial" w:eastAsia="Arial" w:hAnsi="Arial" w:cs="Arial"/>
          <w:b/>
          <w:color w:val="000000"/>
          <w:sz w:val="22"/>
          <w:szCs w:val="22"/>
        </w:rPr>
        <w:t>Z-3200-</w:t>
      </w:r>
      <w:r w:rsidR="0082594C">
        <w:rPr>
          <w:rFonts w:ascii="Arial" w:eastAsia="Arial" w:hAnsi="Arial" w:cs="Arial"/>
          <w:b/>
          <w:color w:val="000000"/>
          <w:sz w:val="22"/>
          <w:szCs w:val="22"/>
        </w:rPr>
        <w:t>04</w:t>
      </w:r>
      <w:r w:rsidR="00CA1E98">
        <w:rPr>
          <w:rFonts w:ascii="Arial" w:eastAsia="Arial" w:hAnsi="Arial" w:cs="Arial"/>
          <w:b/>
          <w:color w:val="000000"/>
          <w:sz w:val="22"/>
          <w:szCs w:val="22"/>
        </w:rPr>
        <w:t>9</w:t>
      </w:r>
      <w:r w:rsidR="009C37E7">
        <w:rPr>
          <w:rFonts w:ascii="Arial" w:eastAsia="Arial" w:hAnsi="Arial" w:cs="Arial"/>
          <w:b/>
          <w:color w:val="000000"/>
          <w:sz w:val="22"/>
          <w:szCs w:val="22"/>
        </w:rPr>
        <w:t>-202</w:t>
      </w:r>
      <w:r w:rsidR="0082594C">
        <w:rPr>
          <w:rFonts w:ascii="Arial" w:eastAsia="Arial" w:hAnsi="Arial" w:cs="Arial"/>
          <w:b/>
          <w:color w:val="000000"/>
          <w:sz w:val="22"/>
          <w:szCs w:val="22"/>
        </w:rPr>
        <w:t>6</w:t>
      </w:r>
    </w:p>
    <w:p w14:paraId="00000005" w14:textId="77777777" w:rsidR="00C40BAA" w:rsidRDefault="00C40BAA">
      <w:pPr>
        <w:pBdr>
          <w:top w:val="nil"/>
          <w:left w:val="nil"/>
          <w:bottom w:val="nil"/>
          <w:right w:val="nil"/>
          <w:between w:val="nil"/>
        </w:pBdr>
        <w:jc w:val="center"/>
        <w:rPr>
          <w:rFonts w:ascii="Arial" w:eastAsia="Arial" w:hAnsi="Arial" w:cs="Arial"/>
          <w:color w:val="000000"/>
          <w:sz w:val="22"/>
          <w:szCs w:val="22"/>
        </w:rPr>
      </w:pPr>
    </w:p>
    <w:p w14:paraId="00000006" w14:textId="77777777" w:rsidR="00C40BAA" w:rsidRDefault="00C40BAA">
      <w:pPr>
        <w:pBdr>
          <w:top w:val="nil"/>
          <w:left w:val="nil"/>
          <w:bottom w:val="nil"/>
          <w:right w:val="nil"/>
          <w:between w:val="nil"/>
        </w:pBdr>
        <w:jc w:val="center"/>
        <w:rPr>
          <w:rFonts w:ascii="Arial" w:eastAsia="Arial" w:hAnsi="Arial" w:cs="Arial"/>
          <w:color w:val="000000"/>
          <w:sz w:val="22"/>
          <w:szCs w:val="22"/>
        </w:rPr>
      </w:pPr>
    </w:p>
    <w:p w14:paraId="00000007" w14:textId="77777777" w:rsidR="00C40BAA" w:rsidRDefault="0027062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Níže uvedeného dne, měsíce a roku uzavřeli:</w:t>
      </w:r>
    </w:p>
    <w:p w14:paraId="00000008" w14:textId="77777777" w:rsidR="00C40BAA" w:rsidRDefault="00C40BAA">
      <w:pPr>
        <w:pBdr>
          <w:top w:val="nil"/>
          <w:left w:val="nil"/>
          <w:bottom w:val="nil"/>
          <w:right w:val="nil"/>
          <w:between w:val="nil"/>
        </w:pBdr>
        <w:rPr>
          <w:rFonts w:ascii="Arial" w:eastAsia="Arial" w:hAnsi="Arial" w:cs="Arial"/>
          <w:color w:val="000000"/>
          <w:sz w:val="22"/>
          <w:szCs w:val="22"/>
        </w:rPr>
      </w:pPr>
    </w:p>
    <w:p w14:paraId="0D6C265C" w14:textId="77777777" w:rsidR="00110168" w:rsidRDefault="00110168" w:rsidP="00110168">
      <w:pPr>
        <w:pStyle w:val="Normlnweb"/>
        <w:shd w:val="clear" w:color="auto" w:fill="FFFFFF"/>
        <w:spacing w:before="0" w:beforeAutospacing="0" w:after="0" w:afterAutospacing="0"/>
        <w:jc w:val="both"/>
        <w:rPr>
          <w:rFonts w:ascii="Tahoma" w:hAnsi="Tahoma" w:cs="Tahoma"/>
          <w:color w:val="222222"/>
        </w:rPr>
      </w:pPr>
      <w:r>
        <w:rPr>
          <w:rFonts w:ascii="Arial" w:hAnsi="Arial" w:cs="Arial"/>
          <w:b/>
          <w:bCs/>
          <w:color w:val="000000"/>
          <w:sz w:val="22"/>
          <w:szCs w:val="22"/>
        </w:rPr>
        <w:t>Artantiques media s r. o. </w:t>
      </w:r>
    </w:p>
    <w:p w14:paraId="09085AC9" w14:textId="77777777" w:rsidR="00110168" w:rsidRDefault="00110168" w:rsidP="00110168">
      <w:pPr>
        <w:pStyle w:val="Normlnweb"/>
        <w:shd w:val="clear" w:color="auto" w:fill="FFFFFF"/>
        <w:spacing w:before="0" w:beforeAutospacing="0" w:after="0" w:afterAutospacing="0"/>
        <w:rPr>
          <w:rFonts w:ascii="Tahoma" w:hAnsi="Tahoma" w:cs="Tahoma"/>
          <w:color w:val="222222"/>
        </w:rPr>
      </w:pPr>
      <w:r>
        <w:rPr>
          <w:rFonts w:ascii="Arial" w:hAnsi="Arial" w:cs="Arial"/>
          <w:color w:val="000000"/>
          <w:sz w:val="20"/>
          <w:szCs w:val="20"/>
        </w:rPr>
        <w:t>vydavatel časopisu Art Antiques</w:t>
      </w:r>
    </w:p>
    <w:p w14:paraId="208F8FD0" w14:textId="77777777" w:rsidR="00110168" w:rsidRDefault="00110168" w:rsidP="00110168">
      <w:pPr>
        <w:pStyle w:val="Normlnweb"/>
        <w:shd w:val="clear" w:color="auto" w:fill="FFFFFF"/>
        <w:spacing w:before="0" w:beforeAutospacing="0" w:after="0" w:afterAutospacing="0"/>
        <w:rPr>
          <w:rFonts w:ascii="Tahoma" w:hAnsi="Tahoma" w:cs="Tahoma"/>
          <w:color w:val="222222"/>
        </w:rPr>
      </w:pPr>
      <w:r>
        <w:rPr>
          <w:rFonts w:ascii="Arial" w:hAnsi="Arial" w:cs="Arial"/>
          <w:color w:val="000000"/>
          <w:sz w:val="20"/>
          <w:szCs w:val="20"/>
        </w:rPr>
        <w:t>se sídlem Dukelských hrdinů 500, 170 00, Praha 7</w:t>
      </w:r>
    </w:p>
    <w:p w14:paraId="3E8CDA48" w14:textId="77777777" w:rsidR="00110168" w:rsidRDefault="00110168" w:rsidP="00110168">
      <w:pPr>
        <w:pStyle w:val="Normlnweb"/>
        <w:shd w:val="clear" w:color="auto" w:fill="FFFFFF"/>
        <w:spacing w:before="0" w:beforeAutospacing="0" w:after="0" w:afterAutospacing="0"/>
        <w:rPr>
          <w:rFonts w:ascii="Tahoma" w:hAnsi="Tahoma" w:cs="Tahoma"/>
          <w:color w:val="222222"/>
        </w:rPr>
      </w:pPr>
      <w:r>
        <w:rPr>
          <w:rFonts w:ascii="Arial" w:hAnsi="Arial" w:cs="Arial"/>
          <w:color w:val="000000"/>
          <w:sz w:val="20"/>
          <w:szCs w:val="20"/>
        </w:rPr>
        <w:t>zastoupená Štěpánem Dlouhým, jednatelem společnosti</w:t>
      </w:r>
    </w:p>
    <w:p w14:paraId="3C9ECD14" w14:textId="77777777" w:rsidR="00110168" w:rsidRDefault="00110168" w:rsidP="00110168">
      <w:pPr>
        <w:pStyle w:val="Normlnweb"/>
        <w:shd w:val="clear" w:color="auto" w:fill="FFFFFF"/>
        <w:spacing w:before="0" w:beforeAutospacing="0" w:after="0" w:afterAutospacing="0"/>
        <w:rPr>
          <w:rFonts w:ascii="Tahoma" w:hAnsi="Tahoma" w:cs="Tahoma"/>
          <w:color w:val="222222"/>
        </w:rPr>
      </w:pPr>
      <w:r>
        <w:rPr>
          <w:rFonts w:ascii="Arial" w:hAnsi="Arial" w:cs="Arial"/>
          <w:color w:val="000000"/>
          <w:sz w:val="20"/>
          <w:szCs w:val="20"/>
        </w:rPr>
        <w:t>IČ: 60709278   DIČ: CZ60709278</w:t>
      </w:r>
    </w:p>
    <w:p w14:paraId="332E58B3" w14:textId="77777777" w:rsidR="00110168" w:rsidRDefault="00110168" w:rsidP="00110168">
      <w:pPr>
        <w:pStyle w:val="Normlnweb"/>
        <w:shd w:val="clear" w:color="auto" w:fill="FFFFFF"/>
        <w:spacing w:before="0" w:beforeAutospacing="0" w:after="0" w:afterAutospacing="0"/>
        <w:rPr>
          <w:rFonts w:ascii="Tahoma" w:hAnsi="Tahoma" w:cs="Tahoma"/>
          <w:color w:val="222222"/>
        </w:rPr>
      </w:pPr>
      <w:r>
        <w:rPr>
          <w:rFonts w:ascii="Arial" w:hAnsi="Arial" w:cs="Arial"/>
          <w:color w:val="000000"/>
          <w:sz w:val="20"/>
          <w:szCs w:val="20"/>
        </w:rPr>
        <w:t>společnost zapsaná v obchodním rejstříku vedeném Krajským soudem v Brně, oddíl C,vložka 15434</w:t>
      </w:r>
    </w:p>
    <w:p w14:paraId="18B67FF9" w14:textId="5A66063A" w:rsidR="00110168" w:rsidRDefault="00110168" w:rsidP="00110168">
      <w:pPr>
        <w:pBdr>
          <w:top w:val="nil"/>
          <w:left w:val="nil"/>
          <w:bottom w:val="nil"/>
          <w:right w:val="nil"/>
          <w:between w:val="nil"/>
        </w:pBdr>
        <w:jc w:val="both"/>
        <w:rPr>
          <w:rFonts w:ascii="Arial" w:eastAsia="Arial" w:hAnsi="Arial" w:cs="Arial"/>
          <w:color w:val="000000"/>
          <w:sz w:val="22"/>
          <w:szCs w:val="22"/>
        </w:rPr>
      </w:pPr>
      <w:r>
        <w:rPr>
          <w:rFonts w:ascii="Arial" w:hAnsi="Arial" w:cs="Arial"/>
          <w:color w:val="000000"/>
        </w:rPr>
        <w:t xml:space="preserve">kontakt: </w:t>
      </w:r>
      <w:r w:rsidR="000335A5">
        <w:rPr>
          <w:rFonts w:ascii="Arial" w:hAnsi="Arial" w:cs="Arial"/>
          <w:color w:val="000000"/>
        </w:rPr>
        <w:t>xxxxxxxxxxx</w:t>
      </w:r>
    </w:p>
    <w:p w14:paraId="500ACBC4" w14:textId="77777777" w:rsidR="00110168" w:rsidRDefault="00110168" w:rsidP="00110168">
      <w:pPr>
        <w:pBdr>
          <w:top w:val="nil"/>
          <w:left w:val="nil"/>
          <w:bottom w:val="nil"/>
          <w:right w:val="nil"/>
          <w:between w:val="nil"/>
        </w:pBdr>
        <w:jc w:val="both"/>
        <w:rPr>
          <w:rFonts w:ascii="Arial" w:eastAsia="Arial" w:hAnsi="Arial" w:cs="Arial"/>
          <w:color w:val="000000"/>
          <w:sz w:val="22"/>
          <w:szCs w:val="22"/>
        </w:rPr>
      </w:pPr>
    </w:p>
    <w:p w14:paraId="0000000F" w14:textId="2C583C37" w:rsidR="00C40BAA" w:rsidRDefault="0027062E" w:rsidP="00110168">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22"/>
          <w:szCs w:val="22"/>
        </w:rPr>
        <w:t>(dále jen „Artantiques media“)</w:t>
      </w:r>
    </w:p>
    <w:p w14:paraId="00000010" w14:textId="77777777" w:rsidR="00C40BAA" w:rsidRDefault="00C40BAA">
      <w:pPr>
        <w:pBdr>
          <w:top w:val="nil"/>
          <w:left w:val="nil"/>
          <w:bottom w:val="nil"/>
          <w:right w:val="nil"/>
          <w:between w:val="nil"/>
        </w:pBdr>
        <w:jc w:val="both"/>
        <w:rPr>
          <w:rFonts w:ascii="Arial" w:eastAsia="Arial" w:hAnsi="Arial" w:cs="Arial"/>
          <w:color w:val="000000"/>
          <w:sz w:val="16"/>
          <w:szCs w:val="16"/>
        </w:rPr>
      </w:pPr>
    </w:p>
    <w:p w14:paraId="00000011" w14:textId="77777777" w:rsidR="00C40BAA" w:rsidRDefault="0027062E">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22"/>
          <w:szCs w:val="22"/>
        </w:rPr>
        <w:t>a</w:t>
      </w:r>
    </w:p>
    <w:p w14:paraId="00000012" w14:textId="77777777" w:rsidR="00C40BAA" w:rsidRDefault="00C40BAA">
      <w:pPr>
        <w:pBdr>
          <w:top w:val="nil"/>
          <w:left w:val="nil"/>
          <w:bottom w:val="nil"/>
          <w:right w:val="nil"/>
          <w:between w:val="nil"/>
        </w:pBdr>
        <w:jc w:val="both"/>
        <w:rPr>
          <w:rFonts w:ascii="Arial" w:eastAsia="Arial" w:hAnsi="Arial" w:cs="Arial"/>
          <w:color w:val="000000"/>
          <w:sz w:val="16"/>
          <w:szCs w:val="16"/>
        </w:rPr>
      </w:pPr>
    </w:p>
    <w:p w14:paraId="00000013" w14:textId="77777777" w:rsidR="00C40BAA" w:rsidRDefault="0027062E">
      <w:pPr>
        <w:rPr>
          <w:rFonts w:ascii="Arial" w:eastAsia="Arial" w:hAnsi="Arial" w:cs="Arial"/>
          <w:sz w:val="22"/>
          <w:szCs w:val="22"/>
        </w:rPr>
      </w:pPr>
      <w:r>
        <w:rPr>
          <w:rFonts w:ascii="Arial" w:eastAsia="Arial" w:hAnsi="Arial" w:cs="Arial"/>
          <w:b/>
          <w:sz w:val="22"/>
          <w:szCs w:val="22"/>
        </w:rPr>
        <w:t>Galerie hlavního města Prahy</w:t>
      </w:r>
    </w:p>
    <w:p w14:paraId="00000014" w14:textId="77777777" w:rsidR="00C40BAA" w:rsidRDefault="0027062E">
      <w:pPr>
        <w:rPr>
          <w:rFonts w:ascii="Arial" w:eastAsia="Arial" w:hAnsi="Arial" w:cs="Arial"/>
          <w:sz w:val="22"/>
          <w:szCs w:val="22"/>
        </w:rPr>
      </w:pPr>
      <w:r>
        <w:rPr>
          <w:rFonts w:ascii="Arial" w:eastAsia="Arial" w:hAnsi="Arial" w:cs="Arial"/>
          <w:sz w:val="22"/>
          <w:szCs w:val="22"/>
        </w:rPr>
        <w:t>se sídlem Staroměstské náměstí 13, 110 00 Praha 1</w:t>
      </w:r>
    </w:p>
    <w:p w14:paraId="00000015" w14:textId="77777777" w:rsidR="00C40BAA" w:rsidRDefault="0027062E">
      <w:pPr>
        <w:rPr>
          <w:rFonts w:ascii="Arial" w:eastAsia="Arial" w:hAnsi="Arial" w:cs="Arial"/>
          <w:sz w:val="22"/>
          <w:szCs w:val="22"/>
        </w:rPr>
      </w:pPr>
      <w:r>
        <w:rPr>
          <w:rFonts w:ascii="Arial" w:eastAsia="Arial" w:hAnsi="Arial" w:cs="Arial"/>
          <w:sz w:val="22"/>
          <w:szCs w:val="22"/>
        </w:rPr>
        <w:t>zastoupená ředitelkou Magdalenou Juříkovou</w:t>
      </w:r>
    </w:p>
    <w:p w14:paraId="00000016" w14:textId="77777777" w:rsidR="00C40BAA" w:rsidRDefault="0027062E">
      <w:pPr>
        <w:rPr>
          <w:rFonts w:ascii="Arial" w:eastAsia="Arial" w:hAnsi="Arial" w:cs="Arial"/>
          <w:sz w:val="22"/>
          <w:szCs w:val="22"/>
        </w:rPr>
      </w:pPr>
      <w:r>
        <w:rPr>
          <w:rFonts w:ascii="Arial" w:eastAsia="Arial" w:hAnsi="Arial" w:cs="Arial"/>
          <w:sz w:val="22"/>
          <w:szCs w:val="22"/>
        </w:rPr>
        <w:t>IČ:  00064416   DIČ: CZ00064416</w:t>
      </w:r>
    </w:p>
    <w:p w14:paraId="00000017" w14:textId="3D14E26F" w:rsidR="00C40BAA" w:rsidRPr="009C37E7" w:rsidRDefault="0027062E">
      <w:pPr>
        <w:widowControl w:val="0"/>
        <w:rPr>
          <w:rFonts w:ascii="Arial" w:eastAsia="Arial" w:hAnsi="Arial" w:cs="Arial"/>
          <w:sz w:val="22"/>
          <w:szCs w:val="22"/>
          <w:lang w:val="de-DE"/>
        </w:rPr>
      </w:pPr>
      <w:r w:rsidRPr="009C37E7">
        <w:rPr>
          <w:rFonts w:ascii="Arial" w:eastAsia="Arial" w:hAnsi="Arial" w:cs="Arial"/>
          <w:sz w:val="22"/>
          <w:szCs w:val="22"/>
          <w:lang w:val="de-DE"/>
        </w:rPr>
        <w:t xml:space="preserve">kontakt: </w:t>
      </w:r>
      <w:r w:rsidR="000335A5">
        <w:rPr>
          <w:rFonts w:ascii="Arial" w:eastAsia="Arial" w:hAnsi="Arial" w:cs="Arial"/>
          <w:sz w:val="22"/>
          <w:szCs w:val="22"/>
          <w:lang w:val="de-DE"/>
        </w:rPr>
        <w:t>xxxxxxxx</w:t>
      </w:r>
    </w:p>
    <w:p w14:paraId="00000018" w14:textId="77777777" w:rsidR="00C40BAA" w:rsidRPr="009C37E7" w:rsidRDefault="00C40BAA">
      <w:pPr>
        <w:rPr>
          <w:rFonts w:ascii="Arial" w:eastAsia="Arial" w:hAnsi="Arial" w:cs="Arial"/>
          <w:sz w:val="22"/>
          <w:szCs w:val="22"/>
          <w:lang w:val="de-DE"/>
        </w:rPr>
      </w:pPr>
    </w:p>
    <w:p w14:paraId="00000019" w14:textId="77777777" w:rsidR="00C40BAA" w:rsidRPr="009C37E7" w:rsidRDefault="0027062E">
      <w:pPr>
        <w:rPr>
          <w:rFonts w:ascii="Arial" w:eastAsia="Arial" w:hAnsi="Arial" w:cs="Arial"/>
          <w:sz w:val="22"/>
          <w:szCs w:val="22"/>
          <w:lang w:val="de-DE"/>
        </w:rPr>
      </w:pPr>
      <w:r w:rsidRPr="009C37E7">
        <w:rPr>
          <w:rFonts w:ascii="Arial" w:eastAsia="Arial" w:hAnsi="Arial" w:cs="Arial"/>
          <w:sz w:val="22"/>
          <w:szCs w:val="22"/>
          <w:lang w:val="de-DE"/>
        </w:rPr>
        <w:t>(dále jen GHMP)</w:t>
      </w:r>
    </w:p>
    <w:p w14:paraId="0000001A" w14:textId="77777777" w:rsidR="00C40BAA" w:rsidRPr="009C37E7" w:rsidRDefault="00C40BAA">
      <w:pPr>
        <w:rPr>
          <w:rFonts w:ascii="Arial" w:eastAsia="Arial" w:hAnsi="Arial" w:cs="Arial"/>
          <w:sz w:val="22"/>
          <w:szCs w:val="22"/>
          <w:lang w:val="de-DE"/>
        </w:rPr>
      </w:pPr>
    </w:p>
    <w:p w14:paraId="0000001B" w14:textId="77777777" w:rsidR="00C40BAA" w:rsidRPr="009C37E7" w:rsidRDefault="00C40BAA">
      <w:pPr>
        <w:pBdr>
          <w:top w:val="nil"/>
          <w:left w:val="nil"/>
          <w:bottom w:val="nil"/>
          <w:right w:val="nil"/>
          <w:between w:val="nil"/>
        </w:pBdr>
        <w:jc w:val="both"/>
        <w:rPr>
          <w:rFonts w:ascii="Arial" w:eastAsia="Arial" w:hAnsi="Arial" w:cs="Arial"/>
          <w:b/>
          <w:sz w:val="22"/>
          <w:szCs w:val="22"/>
          <w:lang w:val="de-DE"/>
        </w:rPr>
      </w:pPr>
    </w:p>
    <w:p w14:paraId="0000001C" w14:textId="77777777" w:rsidR="00C40BAA" w:rsidRPr="009C37E7" w:rsidRDefault="00C40BAA">
      <w:pPr>
        <w:pBdr>
          <w:top w:val="nil"/>
          <w:left w:val="nil"/>
          <w:bottom w:val="nil"/>
          <w:right w:val="nil"/>
          <w:between w:val="nil"/>
        </w:pBdr>
        <w:jc w:val="both"/>
        <w:rPr>
          <w:rFonts w:ascii="Arial" w:eastAsia="Arial" w:hAnsi="Arial" w:cs="Arial"/>
          <w:color w:val="000000"/>
          <w:sz w:val="22"/>
          <w:szCs w:val="22"/>
          <w:lang w:val="de-DE"/>
        </w:rPr>
      </w:pPr>
    </w:p>
    <w:p w14:paraId="0000001D" w14:textId="77777777" w:rsidR="00C40BAA" w:rsidRPr="009C37E7" w:rsidRDefault="0027062E">
      <w:pPr>
        <w:pBdr>
          <w:top w:val="nil"/>
          <w:left w:val="nil"/>
          <w:bottom w:val="nil"/>
          <w:right w:val="nil"/>
          <w:between w:val="nil"/>
        </w:pBdr>
        <w:jc w:val="both"/>
        <w:rPr>
          <w:rFonts w:ascii="Arial" w:eastAsia="Arial" w:hAnsi="Arial" w:cs="Arial"/>
          <w:color w:val="000000"/>
          <w:sz w:val="22"/>
          <w:szCs w:val="22"/>
          <w:lang w:val="de-DE"/>
        </w:rPr>
      </w:pPr>
      <w:r w:rsidRPr="009C37E7">
        <w:rPr>
          <w:rFonts w:ascii="Arial" w:eastAsia="Arial" w:hAnsi="Arial" w:cs="Arial"/>
          <w:color w:val="000000"/>
          <w:sz w:val="22"/>
          <w:szCs w:val="22"/>
          <w:lang w:val="de-DE"/>
        </w:rPr>
        <w:t>tuto smlouvu o vzájemné spolupráci:</w:t>
      </w:r>
    </w:p>
    <w:p w14:paraId="0000001E" w14:textId="77777777" w:rsidR="00C40BAA" w:rsidRPr="009C37E7" w:rsidRDefault="00C40BAA">
      <w:pPr>
        <w:pBdr>
          <w:top w:val="nil"/>
          <w:left w:val="nil"/>
          <w:bottom w:val="nil"/>
          <w:right w:val="nil"/>
          <w:between w:val="nil"/>
        </w:pBdr>
        <w:rPr>
          <w:rFonts w:ascii="Arial" w:eastAsia="Arial" w:hAnsi="Arial" w:cs="Arial"/>
          <w:color w:val="000000"/>
          <w:sz w:val="22"/>
          <w:szCs w:val="22"/>
          <w:lang w:val="de-DE"/>
        </w:rPr>
      </w:pPr>
    </w:p>
    <w:p w14:paraId="0000001F" w14:textId="77777777" w:rsidR="00C40BAA" w:rsidRDefault="0027062E">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22"/>
          <w:szCs w:val="22"/>
        </w:rPr>
        <w:t>I.</w:t>
      </w:r>
    </w:p>
    <w:p w14:paraId="00000020" w14:textId="77777777" w:rsidR="00C40BAA" w:rsidRDefault="00C40BAA">
      <w:pPr>
        <w:pBdr>
          <w:top w:val="nil"/>
          <w:left w:val="nil"/>
          <w:bottom w:val="nil"/>
          <w:right w:val="nil"/>
          <w:between w:val="nil"/>
        </w:pBdr>
        <w:jc w:val="center"/>
        <w:rPr>
          <w:rFonts w:ascii="Arial" w:eastAsia="Arial" w:hAnsi="Arial" w:cs="Arial"/>
          <w:b/>
          <w:color w:val="000000"/>
          <w:sz w:val="16"/>
          <w:szCs w:val="16"/>
        </w:rPr>
      </w:pPr>
    </w:p>
    <w:p w14:paraId="00000021" w14:textId="77777777" w:rsidR="00C40BAA" w:rsidRDefault="0027062E">
      <w:pPr>
        <w:numPr>
          <w:ilvl w:val="1"/>
          <w:numId w:val="5"/>
        </w:numPr>
        <w:pBdr>
          <w:top w:val="nil"/>
          <w:left w:val="nil"/>
          <w:bottom w:val="nil"/>
          <w:right w:val="nil"/>
          <w:between w:val="nil"/>
        </w:pBdr>
        <w:ind w:left="514" w:hanging="514"/>
        <w:jc w:val="both"/>
        <w:rPr>
          <w:color w:val="000000"/>
        </w:rPr>
      </w:pPr>
      <w:r>
        <w:rPr>
          <w:rFonts w:ascii="Arial" w:eastAsia="Arial" w:hAnsi="Arial" w:cs="Arial"/>
          <w:color w:val="000000"/>
          <w:sz w:val="22"/>
          <w:szCs w:val="22"/>
        </w:rPr>
        <w:t>Předmětem této smlouvy je úprava právních vztahů při obchodní spolupráci smluvních stran, konkrétně vytvoření právního rámce pro poskytnutí vzájemného protiplnění a zároveň uhrazení takových protiplnění. Vzájemná spolupráce spočívá v tom, že Artantiques media zajistí Inzerentovi inzerci ve svých periodicích, a to dle článku II. této smlouvy a Inzerent dodá Artantiques media služby specifikované níže v článku III. této smlouvy.</w:t>
      </w:r>
    </w:p>
    <w:p w14:paraId="00000022" w14:textId="77777777" w:rsidR="00C40BAA" w:rsidRDefault="00C40BAA">
      <w:pPr>
        <w:pBdr>
          <w:top w:val="nil"/>
          <w:left w:val="nil"/>
          <w:bottom w:val="nil"/>
          <w:right w:val="nil"/>
          <w:between w:val="nil"/>
        </w:pBdr>
        <w:ind w:left="514" w:hanging="514"/>
        <w:jc w:val="both"/>
        <w:rPr>
          <w:rFonts w:ascii="Arial" w:eastAsia="Arial" w:hAnsi="Arial" w:cs="Arial"/>
          <w:color w:val="000000"/>
          <w:sz w:val="16"/>
          <w:szCs w:val="16"/>
        </w:rPr>
      </w:pPr>
    </w:p>
    <w:p w14:paraId="00000023" w14:textId="77777777" w:rsidR="00C40BAA" w:rsidRDefault="0027062E">
      <w:pPr>
        <w:numPr>
          <w:ilvl w:val="1"/>
          <w:numId w:val="5"/>
        </w:numPr>
        <w:pBdr>
          <w:top w:val="nil"/>
          <w:left w:val="nil"/>
          <w:bottom w:val="nil"/>
          <w:right w:val="nil"/>
          <w:between w:val="nil"/>
        </w:pBdr>
        <w:ind w:left="514" w:hanging="514"/>
        <w:jc w:val="both"/>
        <w:rPr>
          <w:color w:val="000000"/>
        </w:rPr>
      </w:pPr>
      <w:r>
        <w:rPr>
          <w:rFonts w:ascii="Arial" w:eastAsia="Arial" w:hAnsi="Arial" w:cs="Arial"/>
          <w:color w:val="000000"/>
          <w:sz w:val="22"/>
          <w:szCs w:val="22"/>
        </w:rPr>
        <w:t xml:space="preserve">Artantiques media a Inzerent se dohodli na vzájemném plnění tímto způsobem: </w:t>
      </w:r>
    </w:p>
    <w:p w14:paraId="00000024" w14:textId="77777777" w:rsidR="00C40BAA" w:rsidRDefault="00C40BAA">
      <w:pPr>
        <w:pBdr>
          <w:top w:val="nil"/>
          <w:left w:val="nil"/>
          <w:bottom w:val="nil"/>
          <w:right w:val="nil"/>
          <w:between w:val="nil"/>
        </w:pBdr>
        <w:ind w:left="514" w:hanging="514"/>
        <w:jc w:val="both"/>
        <w:rPr>
          <w:rFonts w:ascii="Arial" w:eastAsia="Arial" w:hAnsi="Arial" w:cs="Arial"/>
          <w:color w:val="000000"/>
          <w:sz w:val="16"/>
          <w:szCs w:val="16"/>
        </w:rPr>
      </w:pPr>
    </w:p>
    <w:p w14:paraId="00000025" w14:textId="53493918" w:rsidR="00C40BAA" w:rsidRDefault="0027062E">
      <w:pPr>
        <w:pBdr>
          <w:top w:val="nil"/>
          <w:left w:val="nil"/>
          <w:bottom w:val="nil"/>
          <w:right w:val="nil"/>
          <w:between w:val="nil"/>
        </w:pBdr>
        <w:ind w:left="1209" w:hanging="681"/>
        <w:jc w:val="both"/>
        <w:rPr>
          <w:rFonts w:ascii="Arial" w:eastAsia="Arial" w:hAnsi="Arial" w:cs="Arial"/>
          <w:color w:val="000000"/>
          <w:sz w:val="16"/>
          <w:szCs w:val="16"/>
        </w:rPr>
      </w:pPr>
      <w:r>
        <w:rPr>
          <w:rFonts w:ascii="Arial" w:eastAsia="Arial" w:hAnsi="Arial" w:cs="Arial"/>
          <w:color w:val="000000"/>
          <w:sz w:val="22"/>
          <w:szCs w:val="22"/>
        </w:rPr>
        <w:t>1.2.1.</w:t>
      </w:r>
      <w:r>
        <w:rPr>
          <w:rFonts w:ascii="Arial" w:eastAsia="Arial" w:hAnsi="Arial" w:cs="Arial"/>
          <w:color w:val="000000"/>
          <w:sz w:val="22"/>
          <w:szCs w:val="22"/>
        </w:rPr>
        <w:tab/>
        <w:t>Inzerent poskytne Artantiques media služby, za podmínek specifikovaných níže v čl. III této smlouvy, v celkové hodnotě</w:t>
      </w:r>
      <w:r>
        <w:rPr>
          <w:rFonts w:ascii="Arial" w:eastAsia="Arial" w:hAnsi="Arial" w:cs="Arial"/>
          <w:sz w:val="22"/>
          <w:szCs w:val="22"/>
        </w:rPr>
        <w:t xml:space="preserve"> 60.</w:t>
      </w:r>
      <w:r w:rsidRPr="009C37E7">
        <w:rPr>
          <w:rFonts w:ascii="Arial" w:eastAsia="Arial" w:hAnsi="Arial" w:cs="Arial"/>
          <w:sz w:val="22"/>
          <w:szCs w:val="22"/>
        </w:rPr>
        <w:t>000</w:t>
      </w:r>
      <w:r w:rsidRPr="009C37E7">
        <w:rPr>
          <w:rFonts w:ascii="Arial" w:eastAsia="Arial" w:hAnsi="Arial" w:cs="Arial"/>
          <w:color w:val="000000"/>
          <w:sz w:val="22"/>
          <w:szCs w:val="22"/>
        </w:rPr>
        <w:t xml:space="preserve">,- Kč (slovy: </w:t>
      </w:r>
      <w:r w:rsidRPr="009C37E7">
        <w:rPr>
          <w:rFonts w:ascii="Arial" w:eastAsia="Arial" w:hAnsi="Arial" w:cs="Arial"/>
          <w:sz w:val="22"/>
          <w:szCs w:val="22"/>
        </w:rPr>
        <w:t xml:space="preserve">šedesát tisíc </w:t>
      </w:r>
      <w:r w:rsidRPr="009C37E7">
        <w:rPr>
          <w:rFonts w:ascii="Arial" w:eastAsia="Arial" w:hAnsi="Arial" w:cs="Arial"/>
          <w:color w:val="000000"/>
          <w:sz w:val="22"/>
          <w:szCs w:val="22"/>
        </w:rPr>
        <w:t>korun českých)</w:t>
      </w:r>
      <w:r w:rsidR="00C01CA2">
        <w:rPr>
          <w:rFonts w:ascii="Arial" w:eastAsia="Arial" w:hAnsi="Arial" w:cs="Arial"/>
          <w:color w:val="000000"/>
          <w:sz w:val="22"/>
          <w:szCs w:val="22"/>
        </w:rPr>
        <w:t xml:space="preserve"> + DPH 21%</w:t>
      </w:r>
      <w:r w:rsidRPr="009C37E7">
        <w:rPr>
          <w:rFonts w:ascii="Arial" w:eastAsia="Arial" w:hAnsi="Arial" w:cs="Arial"/>
          <w:color w:val="000000"/>
          <w:sz w:val="22"/>
          <w:szCs w:val="22"/>
        </w:rPr>
        <w:t>.</w:t>
      </w:r>
    </w:p>
    <w:p w14:paraId="00000026" w14:textId="77777777" w:rsidR="00C40BAA" w:rsidRDefault="00C40BAA">
      <w:pPr>
        <w:pBdr>
          <w:top w:val="nil"/>
          <w:left w:val="nil"/>
          <w:bottom w:val="nil"/>
          <w:right w:val="nil"/>
          <w:between w:val="nil"/>
        </w:pBdr>
        <w:ind w:left="1209" w:hanging="681"/>
        <w:jc w:val="both"/>
        <w:rPr>
          <w:rFonts w:ascii="Arial" w:eastAsia="Arial" w:hAnsi="Arial" w:cs="Arial"/>
          <w:color w:val="000000"/>
          <w:sz w:val="16"/>
          <w:szCs w:val="16"/>
        </w:rPr>
      </w:pPr>
    </w:p>
    <w:p w14:paraId="00000027" w14:textId="6F07E44E" w:rsidR="00C40BAA" w:rsidRDefault="0027062E">
      <w:pPr>
        <w:pBdr>
          <w:top w:val="nil"/>
          <w:left w:val="nil"/>
          <w:bottom w:val="nil"/>
          <w:right w:val="nil"/>
          <w:between w:val="nil"/>
        </w:pBdr>
        <w:ind w:left="1209" w:hanging="681"/>
        <w:jc w:val="both"/>
        <w:rPr>
          <w:rFonts w:ascii="Arial" w:eastAsia="Arial" w:hAnsi="Arial" w:cs="Arial"/>
          <w:sz w:val="16"/>
          <w:szCs w:val="16"/>
        </w:rPr>
      </w:pPr>
      <w:r>
        <w:rPr>
          <w:rFonts w:ascii="Arial" w:eastAsia="Arial" w:hAnsi="Arial" w:cs="Arial"/>
          <w:color w:val="000000"/>
          <w:sz w:val="22"/>
          <w:szCs w:val="22"/>
        </w:rPr>
        <w:t xml:space="preserve">1.2.2. Artantiques media se zavazuje Inzerentovi zveřejnit inzerci Inzerenta, za podmínek specifikovaných níže v článku II. této smlouvy, a to v celkové hodnotě </w:t>
      </w:r>
      <w:r>
        <w:rPr>
          <w:rFonts w:ascii="Arial" w:eastAsia="Arial" w:hAnsi="Arial" w:cs="Arial"/>
          <w:sz w:val="22"/>
          <w:szCs w:val="22"/>
        </w:rPr>
        <w:t>60.</w:t>
      </w:r>
      <w:r w:rsidRPr="009C37E7">
        <w:rPr>
          <w:rFonts w:ascii="Arial" w:eastAsia="Arial" w:hAnsi="Arial" w:cs="Arial"/>
          <w:sz w:val="22"/>
          <w:szCs w:val="22"/>
        </w:rPr>
        <w:t>000,- Kč</w:t>
      </w:r>
      <w:r>
        <w:rPr>
          <w:rFonts w:ascii="Arial" w:eastAsia="Arial" w:hAnsi="Arial" w:cs="Arial"/>
          <w:sz w:val="22"/>
          <w:szCs w:val="22"/>
        </w:rPr>
        <w:t xml:space="preserve"> (slov</w:t>
      </w:r>
      <w:r w:rsidR="00C01CA2">
        <w:rPr>
          <w:rFonts w:ascii="Arial" w:eastAsia="Arial" w:hAnsi="Arial" w:cs="Arial"/>
          <w:sz w:val="22"/>
          <w:szCs w:val="22"/>
        </w:rPr>
        <w:t xml:space="preserve">y: šedesát tisíc korun českých) </w:t>
      </w:r>
      <w:r w:rsidR="00C01CA2">
        <w:rPr>
          <w:rFonts w:ascii="Arial" w:eastAsia="Arial" w:hAnsi="Arial" w:cs="Arial"/>
          <w:color w:val="000000"/>
          <w:sz w:val="22"/>
          <w:szCs w:val="22"/>
        </w:rPr>
        <w:t>+ DPH 21%</w:t>
      </w:r>
      <w:r w:rsidR="00C01CA2" w:rsidRPr="009C37E7">
        <w:rPr>
          <w:rFonts w:ascii="Arial" w:eastAsia="Arial" w:hAnsi="Arial" w:cs="Arial"/>
          <w:color w:val="000000"/>
          <w:sz w:val="22"/>
          <w:szCs w:val="22"/>
        </w:rPr>
        <w:t>.</w:t>
      </w:r>
    </w:p>
    <w:p w14:paraId="00000028" w14:textId="77777777" w:rsidR="00C40BAA" w:rsidRDefault="00C40BAA">
      <w:pPr>
        <w:pBdr>
          <w:top w:val="nil"/>
          <w:left w:val="nil"/>
          <w:bottom w:val="nil"/>
          <w:right w:val="nil"/>
          <w:between w:val="nil"/>
        </w:pBdr>
        <w:ind w:left="1209" w:hanging="681"/>
        <w:jc w:val="both"/>
        <w:rPr>
          <w:rFonts w:ascii="Arial" w:eastAsia="Arial" w:hAnsi="Arial" w:cs="Arial"/>
          <w:sz w:val="22"/>
          <w:szCs w:val="22"/>
        </w:rPr>
      </w:pPr>
    </w:p>
    <w:p w14:paraId="00000029" w14:textId="77777777" w:rsidR="00C40BAA" w:rsidRDefault="0027062E">
      <w:pPr>
        <w:pBdr>
          <w:top w:val="nil"/>
          <w:left w:val="nil"/>
          <w:bottom w:val="nil"/>
          <w:right w:val="nil"/>
          <w:between w:val="nil"/>
        </w:pBdr>
        <w:ind w:left="514" w:hanging="514"/>
        <w:jc w:val="center"/>
        <w:rPr>
          <w:rFonts w:ascii="Arial" w:eastAsia="Arial" w:hAnsi="Arial" w:cs="Arial"/>
          <w:color w:val="000000"/>
          <w:sz w:val="16"/>
          <w:szCs w:val="16"/>
        </w:rPr>
      </w:pPr>
      <w:r>
        <w:rPr>
          <w:rFonts w:ascii="Arial" w:eastAsia="Arial" w:hAnsi="Arial" w:cs="Arial"/>
          <w:b/>
          <w:color w:val="000000"/>
          <w:sz w:val="22"/>
          <w:szCs w:val="22"/>
        </w:rPr>
        <w:t>II.</w:t>
      </w:r>
    </w:p>
    <w:p w14:paraId="0000002A" w14:textId="77777777" w:rsidR="00C40BAA" w:rsidRDefault="00C40BAA">
      <w:pPr>
        <w:pBdr>
          <w:top w:val="nil"/>
          <w:left w:val="nil"/>
          <w:bottom w:val="nil"/>
          <w:right w:val="nil"/>
          <w:between w:val="nil"/>
        </w:pBdr>
        <w:ind w:left="514" w:hanging="514"/>
        <w:rPr>
          <w:rFonts w:ascii="Arial" w:eastAsia="Arial" w:hAnsi="Arial" w:cs="Arial"/>
          <w:color w:val="000000"/>
          <w:sz w:val="16"/>
          <w:szCs w:val="16"/>
        </w:rPr>
      </w:pPr>
    </w:p>
    <w:p w14:paraId="0000002B" w14:textId="77777777" w:rsidR="00C40BAA" w:rsidRDefault="0027062E">
      <w:pPr>
        <w:pBdr>
          <w:top w:val="nil"/>
          <w:left w:val="nil"/>
          <w:bottom w:val="nil"/>
          <w:right w:val="nil"/>
          <w:between w:val="nil"/>
        </w:pBdr>
        <w:ind w:left="514" w:hanging="514"/>
        <w:jc w:val="both"/>
        <w:rPr>
          <w:rFonts w:ascii="Arial" w:eastAsia="Arial" w:hAnsi="Arial" w:cs="Arial"/>
          <w:color w:val="000000"/>
          <w:sz w:val="22"/>
          <w:szCs w:val="22"/>
        </w:rPr>
      </w:pPr>
      <w:r>
        <w:rPr>
          <w:rFonts w:ascii="Arial" w:eastAsia="Arial" w:hAnsi="Arial" w:cs="Arial"/>
          <w:color w:val="000000"/>
          <w:sz w:val="22"/>
          <w:szCs w:val="22"/>
        </w:rPr>
        <w:t xml:space="preserve">2.1. Artantiques media se zavazuje, že poskytne v rámci této smlouvy Inzerentovi prostor pro propagaci jeho programu </w:t>
      </w:r>
    </w:p>
    <w:p w14:paraId="0000002C" w14:textId="77777777" w:rsidR="00C40BAA" w:rsidRDefault="0027062E">
      <w:pPr>
        <w:pBdr>
          <w:top w:val="nil"/>
          <w:left w:val="nil"/>
          <w:bottom w:val="nil"/>
          <w:right w:val="nil"/>
          <w:between w:val="nil"/>
        </w:pBdr>
        <w:ind w:left="514" w:hanging="514"/>
        <w:jc w:val="both"/>
        <w:rPr>
          <w:rFonts w:ascii="Arial" w:eastAsia="Arial" w:hAnsi="Arial" w:cs="Arial"/>
          <w:color w:val="000000"/>
          <w:sz w:val="22"/>
          <w:szCs w:val="22"/>
        </w:rPr>
      </w:pPr>
      <w:r>
        <w:rPr>
          <w:rFonts w:ascii="Arial" w:eastAsia="Arial" w:hAnsi="Arial" w:cs="Arial"/>
          <w:color w:val="000000"/>
          <w:sz w:val="22"/>
          <w:szCs w:val="22"/>
        </w:rPr>
        <w:tab/>
        <w:t>Rozsah plnění:</w:t>
      </w:r>
    </w:p>
    <w:p w14:paraId="0000002D" w14:textId="0CF586FE" w:rsidR="00C40BAA" w:rsidRDefault="0027062E">
      <w:pPr>
        <w:numPr>
          <w:ilvl w:val="0"/>
          <w:numId w:val="2"/>
        </w:numPr>
        <w:pBdr>
          <w:top w:val="nil"/>
          <w:left w:val="nil"/>
          <w:bottom w:val="nil"/>
          <w:right w:val="nil"/>
          <w:between w:val="nil"/>
        </w:pBdr>
        <w:jc w:val="both"/>
        <w:rPr>
          <w:color w:val="000000"/>
        </w:rPr>
      </w:pPr>
      <w:r>
        <w:rPr>
          <w:rFonts w:ascii="Arial" w:eastAsia="Arial" w:hAnsi="Arial" w:cs="Arial"/>
          <w:color w:val="000000"/>
          <w:sz w:val="22"/>
          <w:szCs w:val="22"/>
        </w:rPr>
        <w:t>Inzerce v </w:t>
      </w:r>
      <w:r>
        <w:rPr>
          <w:rFonts w:ascii="Arial" w:eastAsia="Arial" w:hAnsi="Arial" w:cs="Arial"/>
          <w:b/>
          <w:color w:val="000000"/>
          <w:sz w:val="22"/>
          <w:szCs w:val="22"/>
        </w:rPr>
        <w:t>Art+Antiques</w:t>
      </w:r>
      <w:r>
        <w:rPr>
          <w:rFonts w:ascii="Arial" w:eastAsia="Arial" w:hAnsi="Arial" w:cs="Arial"/>
          <w:color w:val="000000"/>
          <w:sz w:val="22"/>
          <w:szCs w:val="22"/>
        </w:rPr>
        <w:t xml:space="preserve"> </w:t>
      </w:r>
      <w:r>
        <w:rPr>
          <w:rFonts w:ascii="Arial" w:eastAsia="Arial" w:hAnsi="Arial" w:cs="Arial"/>
          <w:b/>
          <w:color w:val="000000"/>
          <w:sz w:val="22"/>
          <w:szCs w:val="22"/>
        </w:rPr>
        <w:t>v období roku 202</w:t>
      </w:r>
      <w:r w:rsidR="00415D7C">
        <w:rPr>
          <w:rFonts w:ascii="Arial" w:eastAsia="Arial" w:hAnsi="Arial" w:cs="Arial"/>
          <w:b/>
          <w:color w:val="000000"/>
          <w:sz w:val="22"/>
          <w:szCs w:val="22"/>
        </w:rPr>
        <w:t>6</w:t>
      </w:r>
    </w:p>
    <w:p w14:paraId="0000002E" w14:textId="2B4F260C" w:rsidR="00C40BAA" w:rsidRDefault="0027062E">
      <w:pPr>
        <w:numPr>
          <w:ilvl w:val="1"/>
          <w:numId w:val="2"/>
        </w:numPr>
        <w:pBdr>
          <w:top w:val="nil"/>
          <w:left w:val="nil"/>
          <w:bottom w:val="nil"/>
          <w:right w:val="nil"/>
          <w:between w:val="nil"/>
        </w:pBdr>
        <w:jc w:val="both"/>
        <w:rPr>
          <w:color w:val="000000"/>
        </w:rPr>
      </w:pPr>
      <w:r>
        <w:rPr>
          <w:rFonts w:ascii="Arial" w:eastAsia="Arial" w:hAnsi="Arial" w:cs="Arial"/>
          <w:color w:val="000000"/>
          <w:sz w:val="22"/>
          <w:szCs w:val="22"/>
        </w:rPr>
        <w:t>2 x ¼ inzerce o rozměru 103 x 138 mm na zrcadlo v č.</w:t>
      </w:r>
      <w:r w:rsidR="00320A38">
        <w:rPr>
          <w:rFonts w:ascii="Arial" w:eastAsia="Arial" w:hAnsi="Arial" w:cs="Arial"/>
          <w:sz w:val="22"/>
          <w:szCs w:val="22"/>
        </w:rPr>
        <w:t>09</w:t>
      </w:r>
      <w:r>
        <w:rPr>
          <w:rFonts w:ascii="Arial" w:eastAsia="Arial" w:hAnsi="Arial" w:cs="Arial"/>
          <w:sz w:val="22"/>
          <w:szCs w:val="22"/>
        </w:rPr>
        <w:t xml:space="preserve">, </w:t>
      </w:r>
      <w:r w:rsidR="00320A38">
        <w:rPr>
          <w:rFonts w:ascii="Arial" w:eastAsia="Arial" w:hAnsi="Arial" w:cs="Arial"/>
          <w:sz w:val="22"/>
          <w:szCs w:val="22"/>
        </w:rPr>
        <w:t>11</w:t>
      </w:r>
    </w:p>
    <w:p w14:paraId="0000002F" w14:textId="77777777" w:rsidR="00C40BAA" w:rsidRDefault="00C40BAA">
      <w:pPr>
        <w:pBdr>
          <w:top w:val="nil"/>
          <w:left w:val="nil"/>
          <w:bottom w:val="nil"/>
          <w:right w:val="nil"/>
          <w:between w:val="nil"/>
        </w:pBdr>
        <w:ind w:left="1440"/>
        <w:jc w:val="both"/>
        <w:rPr>
          <w:rFonts w:ascii="Arial" w:eastAsia="Arial" w:hAnsi="Arial" w:cs="Arial"/>
          <w:sz w:val="22"/>
          <w:szCs w:val="22"/>
        </w:rPr>
      </w:pPr>
    </w:p>
    <w:p w14:paraId="00000030" w14:textId="01D84EB1" w:rsidR="00C40BAA" w:rsidRDefault="0027062E">
      <w:pPr>
        <w:numPr>
          <w:ilvl w:val="0"/>
          <w:numId w:val="2"/>
        </w:numPr>
        <w:pBdr>
          <w:top w:val="nil"/>
          <w:left w:val="nil"/>
          <w:bottom w:val="nil"/>
          <w:right w:val="nil"/>
          <w:between w:val="nil"/>
        </w:pBdr>
        <w:jc w:val="both"/>
        <w:rPr>
          <w:color w:val="000000"/>
        </w:rPr>
      </w:pPr>
      <w:r>
        <w:rPr>
          <w:rFonts w:ascii="Arial" w:eastAsia="Arial" w:hAnsi="Arial" w:cs="Arial"/>
          <w:color w:val="000000"/>
          <w:sz w:val="22"/>
          <w:szCs w:val="22"/>
        </w:rPr>
        <w:t>Artantiques media poskytne pro držitele karty GHMP Member/Member Plus slevu 25 % na roční předplatné, sleva se poskytne na základě speciální</w:t>
      </w:r>
      <w:r w:rsidR="00D32D40">
        <w:rPr>
          <w:rFonts w:ascii="Arial" w:eastAsia="Arial" w:hAnsi="Arial" w:cs="Arial"/>
          <w:color w:val="000000"/>
          <w:sz w:val="22"/>
          <w:szCs w:val="22"/>
        </w:rPr>
        <w:t>ch</w:t>
      </w:r>
      <w:r>
        <w:rPr>
          <w:rFonts w:ascii="Arial" w:eastAsia="Arial" w:hAnsi="Arial" w:cs="Arial"/>
          <w:color w:val="000000"/>
          <w:sz w:val="22"/>
          <w:szCs w:val="22"/>
        </w:rPr>
        <w:t xml:space="preserve"> </w:t>
      </w:r>
      <w:r w:rsidR="00D32D40">
        <w:rPr>
          <w:rFonts w:ascii="Arial" w:eastAsia="Arial" w:hAnsi="Arial" w:cs="Arial"/>
          <w:color w:val="000000"/>
          <w:sz w:val="22"/>
          <w:szCs w:val="22"/>
        </w:rPr>
        <w:t>Voucherů</w:t>
      </w:r>
      <w:r>
        <w:rPr>
          <w:rFonts w:ascii="Arial" w:eastAsia="Arial" w:hAnsi="Arial" w:cs="Arial"/>
          <w:color w:val="000000"/>
          <w:sz w:val="22"/>
          <w:szCs w:val="22"/>
        </w:rPr>
        <w:t xml:space="preserve"> vystaven</w:t>
      </w:r>
      <w:r w:rsidR="00D32D40">
        <w:rPr>
          <w:rFonts w:ascii="Arial" w:eastAsia="Arial" w:hAnsi="Arial" w:cs="Arial"/>
          <w:color w:val="000000"/>
          <w:sz w:val="22"/>
          <w:szCs w:val="22"/>
        </w:rPr>
        <w:t>ých</w:t>
      </w:r>
      <w:r>
        <w:rPr>
          <w:rFonts w:ascii="Arial" w:eastAsia="Arial" w:hAnsi="Arial" w:cs="Arial"/>
          <w:color w:val="000000"/>
          <w:sz w:val="22"/>
          <w:szCs w:val="22"/>
        </w:rPr>
        <w:t xml:space="preserve"> Artantiques media</w:t>
      </w:r>
    </w:p>
    <w:p w14:paraId="00000031" w14:textId="7F4DB214" w:rsidR="00C40BAA" w:rsidRDefault="0027062E">
      <w:pPr>
        <w:numPr>
          <w:ilvl w:val="0"/>
          <w:numId w:val="2"/>
        </w:numPr>
        <w:pBdr>
          <w:top w:val="nil"/>
          <w:left w:val="nil"/>
          <w:bottom w:val="nil"/>
          <w:right w:val="nil"/>
          <w:between w:val="nil"/>
        </w:pBdr>
        <w:jc w:val="both"/>
        <w:rPr>
          <w:color w:val="000000"/>
        </w:rPr>
      </w:pPr>
      <w:r>
        <w:rPr>
          <w:rFonts w:ascii="Arial" w:eastAsia="Arial" w:hAnsi="Arial" w:cs="Arial"/>
          <w:color w:val="000000"/>
          <w:sz w:val="22"/>
          <w:szCs w:val="22"/>
        </w:rPr>
        <w:t>Artantiques media poskytne pro držitele karty GHMP Patron roční předplatné zdarma na základě speciální</w:t>
      </w:r>
      <w:r>
        <w:rPr>
          <w:rFonts w:ascii="Arial" w:eastAsia="Arial" w:hAnsi="Arial" w:cs="Arial"/>
          <w:sz w:val="22"/>
          <w:szCs w:val="22"/>
        </w:rPr>
        <w:t>ch</w:t>
      </w:r>
      <w:r>
        <w:rPr>
          <w:rFonts w:ascii="Arial" w:eastAsia="Arial" w:hAnsi="Arial" w:cs="Arial"/>
          <w:color w:val="000000"/>
          <w:sz w:val="22"/>
          <w:szCs w:val="22"/>
        </w:rPr>
        <w:t xml:space="preserve"> </w:t>
      </w:r>
      <w:r>
        <w:rPr>
          <w:rFonts w:ascii="Arial" w:eastAsia="Arial" w:hAnsi="Arial" w:cs="Arial"/>
          <w:sz w:val="22"/>
          <w:szCs w:val="22"/>
        </w:rPr>
        <w:t>Voucherů</w:t>
      </w:r>
      <w:r>
        <w:rPr>
          <w:rFonts w:ascii="Arial" w:eastAsia="Arial" w:hAnsi="Arial" w:cs="Arial"/>
          <w:color w:val="000000"/>
          <w:sz w:val="22"/>
          <w:szCs w:val="22"/>
        </w:rPr>
        <w:t xml:space="preserve"> vystaven</w:t>
      </w:r>
      <w:r>
        <w:rPr>
          <w:rFonts w:ascii="Arial" w:eastAsia="Arial" w:hAnsi="Arial" w:cs="Arial"/>
          <w:sz w:val="22"/>
          <w:szCs w:val="22"/>
        </w:rPr>
        <w:t>ých</w:t>
      </w:r>
      <w:r>
        <w:rPr>
          <w:rFonts w:ascii="Arial" w:eastAsia="Arial" w:hAnsi="Arial" w:cs="Arial"/>
          <w:color w:val="000000"/>
          <w:sz w:val="22"/>
          <w:szCs w:val="22"/>
        </w:rPr>
        <w:t xml:space="preserve"> Artantiques media</w:t>
      </w:r>
      <w:r w:rsidR="00426CA5">
        <w:rPr>
          <w:rFonts w:ascii="Arial" w:eastAsia="Arial" w:hAnsi="Arial" w:cs="Arial"/>
          <w:color w:val="000000"/>
          <w:sz w:val="22"/>
          <w:szCs w:val="22"/>
        </w:rPr>
        <w:t>, a to v počtu</w:t>
      </w:r>
      <w:r w:rsidR="002B201D">
        <w:rPr>
          <w:rFonts w:ascii="Arial" w:eastAsia="Arial" w:hAnsi="Arial" w:cs="Arial"/>
          <w:color w:val="000000"/>
          <w:sz w:val="22"/>
          <w:szCs w:val="22"/>
        </w:rPr>
        <w:t xml:space="preserve"> 10 </w:t>
      </w:r>
      <w:r w:rsidR="00426CA5">
        <w:rPr>
          <w:rFonts w:ascii="Arial" w:eastAsia="Arial" w:hAnsi="Arial" w:cs="Arial"/>
          <w:color w:val="000000"/>
          <w:sz w:val="22"/>
          <w:szCs w:val="22"/>
        </w:rPr>
        <w:t>ks pro rok 202</w:t>
      </w:r>
      <w:r w:rsidR="00415D7C">
        <w:rPr>
          <w:rFonts w:ascii="Arial" w:eastAsia="Arial" w:hAnsi="Arial" w:cs="Arial"/>
          <w:color w:val="000000"/>
          <w:sz w:val="22"/>
          <w:szCs w:val="22"/>
        </w:rPr>
        <w:t>6</w:t>
      </w:r>
      <w:r w:rsidR="00426CA5">
        <w:rPr>
          <w:rFonts w:ascii="Arial" w:eastAsia="Arial" w:hAnsi="Arial" w:cs="Arial"/>
          <w:color w:val="000000"/>
          <w:sz w:val="22"/>
          <w:szCs w:val="22"/>
        </w:rPr>
        <w:t>.</w:t>
      </w:r>
    </w:p>
    <w:p w14:paraId="00000032" w14:textId="77777777" w:rsidR="00C40BAA" w:rsidRDefault="0027062E">
      <w:pPr>
        <w:numPr>
          <w:ilvl w:val="0"/>
          <w:numId w:val="2"/>
        </w:numPr>
        <w:pBdr>
          <w:top w:val="nil"/>
          <w:left w:val="nil"/>
          <w:bottom w:val="nil"/>
          <w:right w:val="nil"/>
          <w:between w:val="nil"/>
        </w:pBdr>
        <w:jc w:val="both"/>
        <w:rPr>
          <w:color w:val="000000"/>
        </w:rPr>
      </w:pPr>
      <w:r>
        <w:rPr>
          <w:rFonts w:ascii="Arial" w:eastAsia="Arial" w:hAnsi="Arial" w:cs="Arial"/>
          <w:color w:val="000000"/>
          <w:sz w:val="22"/>
          <w:szCs w:val="22"/>
        </w:rPr>
        <w:t>Uvedení Inzerenta na webových stránkách časopisu mezi partnery vydavatelství s proklikem na www.ghmp.cz</w:t>
      </w:r>
    </w:p>
    <w:p w14:paraId="00000033" w14:textId="77777777" w:rsidR="00C40BAA" w:rsidRDefault="0027062E">
      <w:pPr>
        <w:numPr>
          <w:ilvl w:val="0"/>
          <w:numId w:val="2"/>
        </w:numPr>
        <w:pBdr>
          <w:top w:val="nil"/>
          <w:left w:val="nil"/>
          <w:bottom w:val="nil"/>
          <w:right w:val="nil"/>
          <w:between w:val="nil"/>
        </w:pBdr>
        <w:jc w:val="both"/>
        <w:rPr>
          <w:color w:val="000000"/>
        </w:rPr>
      </w:pPr>
      <w:r>
        <w:rPr>
          <w:rFonts w:ascii="Arial" w:eastAsia="Arial" w:hAnsi="Arial" w:cs="Arial"/>
          <w:color w:val="000000"/>
          <w:sz w:val="22"/>
          <w:szCs w:val="22"/>
        </w:rPr>
        <w:t>Artantiques media poskytne 1 výtisk každého čísla časopisu A+A pro potřeby Inzerenta.</w:t>
      </w:r>
    </w:p>
    <w:p w14:paraId="00000034" w14:textId="77777777" w:rsidR="00C40BAA" w:rsidRDefault="00C40BAA">
      <w:pPr>
        <w:pBdr>
          <w:top w:val="nil"/>
          <w:left w:val="nil"/>
          <w:bottom w:val="nil"/>
          <w:right w:val="nil"/>
          <w:between w:val="nil"/>
        </w:pBdr>
        <w:ind w:left="720"/>
        <w:jc w:val="both"/>
        <w:rPr>
          <w:rFonts w:ascii="Arial" w:eastAsia="Arial" w:hAnsi="Arial" w:cs="Arial"/>
          <w:color w:val="000000"/>
          <w:sz w:val="16"/>
          <w:szCs w:val="16"/>
        </w:rPr>
      </w:pPr>
    </w:p>
    <w:p w14:paraId="00000035" w14:textId="77777777" w:rsidR="00C40BAA" w:rsidRDefault="0027062E">
      <w:pPr>
        <w:numPr>
          <w:ilvl w:val="1"/>
          <w:numId w:val="1"/>
        </w:numPr>
        <w:pBdr>
          <w:top w:val="nil"/>
          <w:left w:val="nil"/>
          <w:bottom w:val="nil"/>
          <w:right w:val="nil"/>
          <w:between w:val="nil"/>
        </w:pBdr>
        <w:ind w:left="501" w:hanging="489"/>
        <w:jc w:val="both"/>
        <w:rPr>
          <w:color w:val="000000"/>
        </w:rPr>
      </w:pPr>
      <w:r>
        <w:rPr>
          <w:rFonts w:ascii="Arial" w:eastAsia="Arial" w:hAnsi="Arial" w:cs="Arial"/>
          <w:color w:val="000000"/>
          <w:sz w:val="22"/>
          <w:szCs w:val="22"/>
        </w:rPr>
        <w:t>Za včasné a bezchybné dodání podkladů pro výrobu inzerce odpovídá Inzerent.</w:t>
      </w:r>
    </w:p>
    <w:p w14:paraId="00000036" w14:textId="77777777" w:rsidR="00C40BAA" w:rsidRDefault="00C40BAA">
      <w:pPr>
        <w:pBdr>
          <w:top w:val="nil"/>
          <w:left w:val="nil"/>
          <w:bottom w:val="nil"/>
          <w:right w:val="nil"/>
          <w:between w:val="nil"/>
        </w:pBdr>
        <w:ind w:left="501"/>
        <w:jc w:val="both"/>
        <w:rPr>
          <w:rFonts w:ascii="Arial" w:eastAsia="Arial" w:hAnsi="Arial" w:cs="Arial"/>
          <w:color w:val="000000"/>
          <w:sz w:val="16"/>
          <w:szCs w:val="16"/>
        </w:rPr>
      </w:pPr>
    </w:p>
    <w:p w14:paraId="00000037" w14:textId="77777777" w:rsidR="00C40BAA" w:rsidRDefault="0027062E">
      <w:pPr>
        <w:numPr>
          <w:ilvl w:val="1"/>
          <w:numId w:val="1"/>
        </w:numPr>
        <w:pBdr>
          <w:top w:val="nil"/>
          <w:left w:val="nil"/>
          <w:bottom w:val="nil"/>
          <w:right w:val="nil"/>
          <w:between w:val="nil"/>
        </w:pBdr>
        <w:ind w:left="501" w:hanging="489"/>
        <w:jc w:val="both"/>
        <w:rPr>
          <w:color w:val="000000"/>
        </w:rPr>
      </w:pPr>
      <w:r>
        <w:rPr>
          <w:rFonts w:ascii="Arial" w:eastAsia="Arial" w:hAnsi="Arial" w:cs="Arial"/>
          <w:color w:val="000000"/>
          <w:sz w:val="22"/>
          <w:szCs w:val="22"/>
        </w:rPr>
        <w:t>V případě, že bude Inzerentem požadovaná pozice pro uveřejnění inzerátu již obsazena, smluvní strany se dohodly, že bude inzerát uveřejněn v jiném čísle či na jiné pozici dle dohody s Artantiques media. Jinak je Artantiques media oprávněn uveřejnit inzerát na požadované pozici v nejbližším volném čísle.</w:t>
      </w:r>
    </w:p>
    <w:p w14:paraId="00000038" w14:textId="77777777" w:rsidR="00C40BAA" w:rsidRDefault="00C40BAA">
      <w:pPr>
        <w:pBdr>
          <w:top w:val="nil"/>
          <w:left w:val="nil"/>
          <w:bottom w:val="nil"/>
          <w:right w:val="nil"/>
          <w:between w:val="nil"/>
        </w:pBdr>
        <w:ind w:left="12"/>
        <w:jc w:val="both"/>
        <w:rPr>
          <w:rFonts w:ascii="Arial" w:eastAsia="Arial" w:hAnsi="Arial" w:cs="Arial"/>
          <w:color w:val="000000"/>
          <w:sz w:val="16"/>
          <w:szCs w:val="16"/>
        </w:rPr>
      </w:pPr>
    </w:p>
    <w:p w14:paraId="00000039" w14:textId="77777777" w:rsidR="00C40BAA" w:rsidRDefault="0027062E">
      <w:pPr>
        <w:numPr>
          <w:ilvl w:val="1"/>
          <w:numId w:val="1"/>
        </w:numPr>
        <w:pBdr>
          <w:top w:val="nil"/>
          <w:left w:val="nil"/>
          <w:bottom w:val="nil"/>
          <w:right w:val="nil"/>
          <w:between w:val="nil"/>
        </w:pBdr>
        <w:ind w:left="501" w:hanging="489"/>
        <w:jc w:val="both"/>
        <w:rPr>
          <w:color w:val="000000"/>
        </w:rPr>
      </w:pPr>
      <w:r>
        <w:rPr>
          <w:rFonts w:ascii="Arial" w:eastAsia="Arial" w:hAnsi="Arial" w:cs="Arial"/>
          <w:color w:val="000000"/>
          <w:sz w:val="22"/>
          <w:szCs w:val="22"/>
        </w:rPr>
        <w:t>Inzerent se zavazuje respektovat harmonogram výroby Artantiques media (například uzávěrky pro dodání podkladů pro inzerci v předmětném titulu – periodiku), tedy zejména plnit své povinnosti dle této smlouvy v termínech, které mu Artantiques media v souladu se svým harmonogramem výroby včas oznámí.</w:t>
      </w:r>
    </w:p>
    <w:p w14:paraId="0000003A" w14:textId="77777777" w:rsidR="00C40BAA" w:rsidRDefault="00C40BAA">
      <w:pPr>
        <w:pBdr>
          <w:top w:val="nil"/>
          <w:left w:val="nil"/>
          <w:bottom w:val="nil"/>
          <w:right w:val="nil"/>
          <w:between w:val="nil"/>
        </w:pBdr>
        <w:ind w:left="501" w:hanging="489"/>
        <w:jc w:val="both"/>
        <w:rPr>
          <w:rFonts w:ascii="Arial" w:eastAsia="Arial" w:hAnsi="Arial" w:cs="Arial"/>
          <w:color w:val="000000"/>
          <w:sz w:val="16"/>
          <w:szCs w:val="16"/>
        </w:rPr>
      </w:pPr>
    </w:p>
    <w:p w14:paraId="0000003B" w14:textId="77777777" w:rsidR="00C40BAA" w:rsidRDefault="0027062E">
      <w:pPr>
        <w:numPr>
          <w:ilvl w:val="1"/>
          <w:numId w:val="1"/>
        </w:numPr>
        <w:pBdr>
          <w:top w:val="nil"/>
          <w:left w:val="nil"/>
          <w:bottom w:val="nil"/>
          <w:right w:val="nil"/>
          <w:between w:val="nil"/>
        </w:pBdr>
        <w:ind w:left="501" w:hanging="489"/>
        <w:jc w:val="both"/>
        <w:rPr>
          <w:color w:val="000000"/>
        </w:rPr>
      </w:pPr>
      <w:r>
        <w:rPr>
          <w:rFonts w:ascii="Arial" w:eastAsia="Arial" w:hAnsi="Arial" w:cs="Arial"/>
          <w:color w:val="000000"/>
          <w:sz w:val="22"/>
          <w:szCs w:val="22"/>
        </w:rPr>
        <w:t>Inzerent se zavazuje respektovat ustanovení „Všeobecných obchodních podmínek“ prodeje inzerce vydavatelství Artantiques media, platná ke dni uzavření této smlouvy. Uvedené obchodní podmínky je Artantiques media oprávněno během účinnosti této smlouvy měnit, není-li ustanoveními této smlouvy stanoveno jinak.</w:t>
      </w:r>
    </w:p>
    <w:p w14:paraId="0000003C" w14:textId="77777777" w:rsidR="00C40BAA" w:rsidRDefault="00C40BAA">
      <w:pPr>
        <w:pBdr>
          <w:top w:val="nil"/>
          <w:left w:val="nil"/>
          <w:bottom w:val="nil"/>
          <w:right w:val="nil"/>
          <w:between w:val="nil"/>
        </w:pBdr>
        <w:ind w:left="501" w:hanging="489"/>
        <w:jc w:val="both"/>
        <w:rPr>
          <w:rFonts w:ascii="Arial" w:eastAsia="Arial" w:hAnsi="Arial" w:cs="Arial"/>
          <w:color w:val="000000"/>
          <w:sz w:val="16"/>
          <w:szCs w:val="16"/>
        </w:rPr>
      </w:pPr>
    </w:p>
    <w:p w14:paraId="0000003D" w14:textId="77777777" w:rsidR="00C40BAA" w:rsidRDefault="0027062E">
      <w:pPr>
        <w:numPr>
          <w:ilvl w:val="1"/>
          <w:numId w:val="1"/>
        </w:numPr>
        <w:pBdr>
          <w:top w:val="nil"/>
          <w:left w:val="nil"/>
          <w:bottom w:val="nil"/>
          <w:right w:val="nil"/>
          <w:between w:val="nil"/>
        </w:pBdr>
        <w:ind w:left="501" w:hanging="489"/>
        <w:jc w:val="both"/>
        <w:rPr>
          <w:color w:val="000000"/>
        </w:rPr>
      </w:pPr>
      <w:r>
        <w:rPr>
          <w:rFonts w:ascii="Arial" w:eastAsia="Arial" w:hAnsi="Arial" w:cs="Arial"/>
          <w:color w:val="000000"/>
          <w:sz w:val="22"/>
          <w:szCs w:val="22"/>
        </w:rPr>
        <w:t>Při nesplnění podmínek a termínů vyplývající z této smlouvy nemá Inzerent nárok na náhradní plnění.</w:t>
      </w:r>
    </w:p>
    <w:p w14:paraId="0000003E" w14:textId="77777777" w:rsidR="00C40BAA" w:rsidRDefault="00C40BAA">
      <w:pPr>
        <w:pBdr>
          <w:top w:val="nil"/>
          <w:left w:val="nil"/>
          <w:bottom w:val="nil"/>
          <w:right w:val="nil"/>
          <w:between w:val="nil"/>
        </w:pBdr>
        <w:ind w:left="514" w:hanging="514"/>
        <w:rPr>
          <w:rFonts w:ascii="Arial" w:eastAsia="Arial" w:hAnsi="Arial" w:cs="Arial"/>
          <w:color w:val="000000"/>
          <w:sz w:val="22"/>
          <w:szCs w:val="22"/>
        </w:rPr>
      </w:pPr>
    </w:p>
    <w:p w14:paraId="0000003F" w14:textId="77777777" w:rsidR="00C40BAA" w:rsidRDefault="0027062E">
      <w:pPr>
        <w:pBdr>
          <w:top w:val="nil"/>
          <w:left w:val="nil"/>
          <w:bottom w:val="nil"/>
          <w:right w:val="nil"/>
          <w:between w:val="nil"/>
        </w:pBdr>
        <w:ind w:left="514" w:hanging="514"/>
        <w:jc w:val="center"/>
        <w:rPr>
          <w:rFonts w:ascii="Arial" w:eastAsia="Arial" w:hAnsi="Arial" w:cs="Arial"/>
          <w:color w:val="000000"/>
          <w:sz w:val="16"/>
          <w:szCs w:val="16"/>
        </w:rPr>
      </w:pPr>
      <w:r>
        <w:rPr>
          <w:rFonts w:ascii="Arial" w:eastAsia="Arial" w:hAnsi="Arial" w:cs="Arial"/>
          <w:b/>
          <w:color w:val="000000"/>
          <w:sz w:val="22"/>
          <w:szCs w:val="22"/>
        </w:rPr>
        <w:t>III.</w:t>
      </w:r>
    </w:p>
    <w:p w14:paraId="00000040" w14:textId="77777777" w:rsidR="00C40BAA" w:rsidRDefault="00C40BAA">
      <w:pPr>
        <w:keepNext/>
        <w:numPr>
          <w:ilvl w:val="0"/>
          <w:numId w:val="4"/>
        </w:numPr>
        <w:pBdr>
          <w:top w:val="nil"/>
          <w:left w:val="nil"/>
          <w:bottom w:val="nil"/>
          <w:right w:val="nil"/>
          <w:between w:val="nil"/>
        </w:pBdr>
        <w:ind w:left="514" w:hanging="514"/>
        <w:jc w:val="center"/>
        <w:rPr>
          <w:rFonts w:ascii="Arial" w:eastAsia="Arial" w:hAnsi="Arial" w:cs="Arial"/>
          <w:b/>
          <w:color w:val="000000"/>
          <w:sz w:val="16"/>
          <w:szCs w:val="16"/>
        </w:rPr>
      </w:pPr>
    </w:p>
    <w:p w14:paraId="00000041" w14:textId="77777777" w:rsidR="00C40BAA" w:rsidRDefault="0027062E">
      <w:pPr>
        <w:pBdr>
          <w:top w:val="nil"/>
          <w:left w:val="nil"/>
          <w:bottom w:val="nil"/>
          <w:right w:val="nil"/>
          <w:between w:val="nil"/>
        </w:pBdr>
        <w:ind w:left="514" w:hanging="514"/>
        <w:jc w:val="both"/>
        <w:rPr>
          <w:rFonts w:ascii="Arial" w:eastAsia="Arial" w:hAnsi="Arial" w:cs="Arial"/>
          <w:color w:val="000000"/>
          <w:sz w:val="22"/>
          <w:szCs w:val="22"/>
        </w:rPr>
      </w:pPr>
      <w:r>
        <w:rPr>
          <w:rFonts w:ascii="Arial" w:eastAsia="Arial" w:hAnsi="Arial" w:cs="Arial"/>
          <w:color w:val="000000"/>
          <w:sz w:val="22"/>
          <w:szCs w:val="22"/>
        </w:rPr>
        <w:t>3.1. Inzerent se zavazuje, že v rámci této smlouvy poskytne Artantiques media služby, konkrétně:</w:t>
      </w:r>
    </w:p>
    <w:p w14:paraId="00000042" w14:textId="77777777" w:rsidR="00C40BAA" w:rsidRDefault="0027062E">
      <w:pPr>
        <w:widowControl w:val="0"/>
        <w:numPr>
          <w:ilvl w:val="0"/>
          <w:numId w:val="3"/>
        </w:numPr>
        <w:pBdr>
          <w:top w:val="nil"/>
          <w:left w:val="nil"/>
          <w:bottom w:val="nil"/>
          <w:right w:val="nil"/>
          <w:between w:val="nil"/>
        </w:pBdr>
        <w:rPr>
          <w:color w:val="000000"/>
        </w:rPr>
      </w:pPr>
      <w:r>
        <w:rPr>
          <w:rFonts w:ascii="Arial" w:eastAsia="Arial" w:hAnsi="Arial" w:cs="Arial"/>
          <w:color w:val="000000"/>
          <w:sz w:val="22"/>
          <w:szCs w:val="22"/>
        </w:rPr>
        <w:t>Uvedení loga A+A jako mediálního partnera GHMP</w:t>
      </w:r>
    </w:p>
    <w:p w14:paraId="00000043" w14:textId="77777777" w:rsidR="00C40BAA" w:rsidRDefault="0027062E">
      <w:pPr>
        <w:widowControl w:val="0"/>
        <w:numPr>
          <w:ilvl w:val="1"/>
          <w:numId w:val="3"/>
        </w:numPr>
        <w:pBdr>
          <w:top w:val="nil"/>
          <w:left w:val="nil"/>
          <w:bottom w:val="nil"/>
          <w:right w:val="nil"/>
          <w:between w:val="nil"/>
        </w:pBdr>
        <w:rPr>
          <w:color w:val="000000"/>
          <w:sz w:val="22"/>
          <w:szCs w:val="22"/>
        </w:rPr>
      </w:pPr>
      <w:r>
        <w:rPr>
          <w:rFonts w:ascii="Arial" w:eastAsia="Arial" w:hAnsi="Arial" w:cs="Arial"/>
          <w:color w:val="000000"/>
          <w:sz w:val="22"/>
          <w:szCs w:val="22"/>
        </w:rPr>
        <w:t>na všech tiskových materiálech – letáky, plakáty, pozvánky, CLV, katalogy...</w:t>
      </w:r>
    </w:p>
    <w:p w14:paraId="00000044" w14:textId="77777777" w:rsidR="00C40BAA" w:rsidRDefault="0027062E">
      <w:pPr>
        <w:widowControl w:val="0"/>
        <w:numPr>
          <w:ilvl w:val="1"/>
          <w:numId w:val="3"/>
        </w:numPr>
        <w:pBdr>
          <w:top w:val="nil"/>
          <w:left w:val="nil"/>
          <w:bottom w:val="nil"/>
          <w:right w:val="nil"/>
          <w:between w:val="nil"/>
        </w:pBdr>
        <w:rPr>
          <w:color w:val="000000"/>
          <w:sz w:val="22"/>
          <w:szCs w:val="22"/>
        </w:rPr>
      </w:pPr>
      <w:r>
        <w:rPr>
          <w:rFonts w:ascii="Arial" w:eastAsia="Arial" w:hAnsi="Arial" w:cs="Arial"/>
          <w:color w:val="000000"/>
          <w:sz w:val="22"/>
          <w:szCs w:val="22"/>
        </w:rPr>
        <w:t>webových stránkách www.ghmp.cz s proklikem na www.artantiques.cz</w:t>
      </w:r>
    </w:p>
    <w:p w14:paraId="00000045" w14:textId="77777777" w:rsidR="00C40BAA" w:rsidRDefault="0027062E">
      <w:pPr>
        <w:widowControl w:val="0"/>
        <w:numPr>
          <w:ilvl w:val="1"/>
          <w:numId w:val="3"/>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na vybraných elektronických materiálech, kde jsou uvedeni ostatní mediální partneři - el. pozvánky, </w:t>
      </w:r>
    </w:p>
    <w:p w14:paraId="00000046" w14:textId="77777777" w:rsidR="00C40BAA" w:rsidRDefault="0027062E">
      <w:pPr>
        <w:widowControl w:val="0"/>
        <w:numPr>
          <w:ilvl w:val="1"/>
          <w:numId w:val="3"/>
        </w:numPr>
        <w:pBdr>
          <w:top w:val="nil"/>
          <w:left w:val="nil"/>
          <w:bottom w:val="nil"/>
          <w:right w:val="nil"/>
          <w:between w:val="nil"/>
        </w:pBdr>
        <w:rPr>
          <w:color w:val="000000"/>
          <w:sz w:val="22"/>
          <w:szCs w:val="22"/>
        </w:rPr>
      </w:pPr>
      <w:r>
        <w:rPr>
          <w:rFonts w:ascii="Arial" w:eastAsia="Arial" w:hAnsi="Arial" w:cs="Arial"/>
          <w:color w:val="000000"/>
          <w:sz w:val="22"/>
          <w:szCs w:val="22"/>
        </w:rPr>
        <w:t>na tirážích výstav GHMP</w:t>
      </w:r>
    </w:p>
    <w:p w14:paraId="00000047" w14:textId="6E9D8D7A" w:rsidR="00C40BAA" w:rsidRPr="00E276AD" w:rsidRDefault="0027062E">
      <w:pPr>
        <w:widowControl w:val="0"/>
        <w:numPr>
          <w:ilvl w:val="0"/>
          <w:numId w:val="3"/>
        </w:numPr>
        <w:pBdr>
          <w:top w:val="nil"/>
          <w:left w:val="nil"/>
          <w:bottom w:val="nil"/>
          <w:right w:val="nil"/>
          <w:between w:val="nil"/>
        </w:pBdr>
        <w:rPr>
          <w:color w:val="000000"/>
          <w:lang w:val="cs-CZ"/>
        </w:rPr>
      </w:pPr>
      <w:bookmarkStart w:id="0" w:name="_gjdgxs" w:colFirst="0" w:colLast="0"/>
      <w:bookmarkEnd w:id="0"/>
      <w:r w:rsidRPr="00E276AD">
        <w:rPr>
          <w:rFonts w:ascii="Arial" w:eastAsia="Arial" w:hAnsi="Arial" w:cs="Arial"/>
          <w:color w:val="000000"/>
          <w:sz w:val="22"/>
          <w:szCs w:val="22"/>
          <w:lang w:val="cs-CZ"/>
        </w:rPr>
        <w:t xml:space="preserve">Poskytnutí karet GHMP Member, resp. voucherů na </w:t>
      </w:r>
      <w:r w:rsidRPr="00E276AD">
        <w:rPr>
          <w:rFonts w:ascii="Arial" w:eastAsia="Arial" w:hAnsi="Arial" w:cs="Arial"/>
          <w:sz w:val="22"/>
          <w:szCs w:val="22"/>
          <w:lang w:val="cs-CZ"/>
        </w:rPr>
        <w:t>50</w:t>
      </w:r>
      <w:r w:rsidRPr="00E276AD">
        <w:rPr>
          <w:rFonts w:ascii="Arial" w:eastAsia="Arial" w:hAnsi="Arial" w:cs="Arial"/>
          <w:color w:val="000000"/>
          <w:sz w:val="22"/>
          <w:szCs w:val="22"/>
          <w:lang w:val="cs-CZ"/>
        </w:rPr>
        <w:t xml:space="preserve">ks, umožňujících neomezený celoroční vstup na všechny výstavy a další výhody dle Všeobecných podmínek programu uvedených na </w:t>
      </w:r>
      <w:hyperlink r:id="rId7">
        <w:r w:rsidRPr="00E276AD">
          <w:rPr>
            <w:rFonts w:ascii="Arial" w:eastAsia="Arial" w:hAnsi="Arial" w:cs="Arial"/>
            <w:color w:val="1155CC"/>
            <w:sz w:val="22"/>
            <w:szCs w:val="22"/>
            <w:u w:val="single"/>
            <w:lang w:val="cs-CZ"/>
          </w:rPr>
          <w:t>www.ghmp.cz</w:t>
        </w:r>
      </w:hyperlink>
      <w:r w:rsidRPr="00E276AD">
        <w:rPr>
          <w:rFonts w:ascii="Arial" w:eastAsia="Arial" w:hAnsi="Arial" w:cs="Arial"/>
          <w:color w:val="000000"/>
          <w:sz w:val="22"/>
          <w:szCs w:val="22"/>
          <w:lang w:val="cs-CZ"/>
        </w:rPr>
        <w:t xml:space="preserve"> s možností čerpání</w:t>
      </w:r>
      <w:r w:rsidRPr="00E276AD">
        <w:rPr>
          <w:rFonts w:ascii="Arial" w:eastAsia="Arial" w:hAnsi="Arial" w:cs="Arial"/>
          <w:b/>
          <w:color w:val="000000"/>
          <w:sz w:val="22"/>
          <w:szCs w:val="22"/>
          <w:lang w:val="cs-CZ"/>
        </w:rPr>
        <w:t xml:space="preserve"> </w:t>
      </w:r>
      <w:r w:rsidRPr="00E276AD">
        <w:rPr>
          <w:rFonts w:ascii="Arial" w:eastAsia="Arial" w:hAnsi="Arial" w:cs="Arial"/>
          <w:color w:val="000000"/>
          <w:sz w:val="22"/>
          <w:szCs w:val="22"/>
          <w:lang w:val="cs-CZ"/>
        </w:rPr>
        <w:t xml:space="preserve">kdykoli </w:t>
      </w:r>
      <w:r w:rsidR="00E276AD">
        <w:rPr>
          <w:rFonts w:ascii="Arial" w:eastAsia="Arial" w:hAnsi="Arial" w:cs="Arial"/>
          <w:color w:val="000000"/>
          <w:sz w:val="22"/>
          <w:szCs w:val="22"/>
          <w:lang w:val="cs-CZ"/>
        </w:rPr>
        <w:t>během trvání spolupráce, tj. do</w:t>
      </w:r>
      <w:r w:rsidRPr="00E276AD">
        <w:rPr>
          <w:rFonts w:ascii="Arial" w:eastAsia="Arial" w:hAnsi="Arial" w:cs="Arial"/>
          <w:color w:val="000000"/>
          <w:sz w:val="22"/>
          <w:szCs w:val="22"/>
          <w:lang w:val="cs-CZ"/>
        </w:rPr>
        <w:t xml:space="preserve"> konce roku 202</w:t>
      </w:r>
      <w:r w:rsidR="00415D7C">
        <w:rPr>
          <w:rFonts w:ascii="Arial" w:eastAsia="Arial" w:hAnsi="Arial" w:cs="Arial"/>
          <w:color w:val="000000"/>
          <w:sz w:val="22"/>
          <w:szCs w:val="22"/>
          <w:lang w:val="cs-CZ"/>
        </w:rPr>
        <w:t>6</w:t>
      </w:r>
      <w:r w:rsidRPr="00E276AD">
        <w:rPr>
          <w:rFonts w:ascii="Arial" w:eastAsia="Arial" w:hAnsi="Arial" w:cs="Arial"/>
          <w:color w:val="000000"/>
          <w:sz w:val="22"/>
          <w:szCs w:val="22"/>
          <w:lang w:val="cs-CZ"/>
        </w:rPr>
        <w:t xml:space="preserve"> resp. s roční platností od aktivace karty (v případě potřeby je množství možné na základě domluvy s Inzerentem navýšit).</w:t>
      </w:r>
    </w:p>
    <w:p w14:paraId="00000048" w14:textId="77777777" w:rsidR="00C40BAA" w:rsidRPr="00E276AD" w:rsidRDefault="0027062E">
      <w:pPr>
        <w:widowControl w:val="0"/>
        <w:numPr>
          <w:ilvl w:val="0"/>
          <w:numId w:val="3"/>
        </w:numPr>
        <w:pBdr>
          <w:top w:val="nil"/>
          <w:left w:val="nil"/>
          <w:bottom w:val="nil"/>
          <w:right w:val="nil"/>
          <w:between w:val="nil"/>
        </w:pBdr>
        <w:rPr>
          <w:color w:val="000000"/>
          <w:lang w:val="cs-CZ"/>
        </w:rPr>
      </w:pPr>
      <w:r w:rsidRPr="00E276AD">
        <w:rPr>
          <w:rFonts w:ascii="Arial" w:eastAsia="Arial" w:hAnsi="Arial" w:cs="Arial"/>
          <w:color w:val="000000"/>
          <w:sz w:val="22"/>
          <w:szCs w:val="22"/>
          <w:lang w:val="cs-CZ"/>
        </w:rPr>
        <w:t>Zasílání pozvánek na VIP akce</w:t>
      </w:r>
    </w:p>
    <w:p w14:paraId="00000049" w14:textId="77777777" w:rsidR="00C40BAA" w:rsidRPr="00E276AD" w:rsidRDefault="0027062E">
      <w:pPr>
        <w:widowControl w:val="0"/>
        <w:numPr>
          <w:ilvl w:val="0"/>
          <w:numId w:val="3"/>
        </w:numPr>
        <w:pBdr>
          <w:top w:val="nil"/>
          <w:left w:val="nil"/>
          <w:bottom w:val="nil"/>
          <w:right w:val="nil"/>
          <w:between w:val="nil"/>
        </w:pBdr>
        <w:rPr>
          <w:color w:val="000000"/>
          <w:lang w:val="cs-CZ"/>
        </w:rPr>
      </w:pPr>
      <w:r w:rsidRPr="00E276AD">
        <w:rPr>
          <w:rFonts w:ascii="Arial" w:eastAsia="Arial" w:hAnsi="Arial" w:cs="Arial"/>
          <w:color w:val="000000"/>
          <w:sz w:val="22"/>
          <w:szCs w:val="22"/>
          <w:lang w:val="cs-CZ"/>
        </w:rPr>
        <w:t>Distribuce časopisu A+A v knihkupectvích GHMP – množství podle domluvy s Inzerentem.</w:t>
      </w:r>
    </w:p>
    <w:p w14:paraId="0000004A" w14:textId="77777777" w:rsidR="00C40BAA" w:rsidRPr="00E276AD" w:rsidRDefault="0027062E">
      <w:pPr>
        <w:numPr>
          <w:ilvl w:val="0"/>
          <w:numId w:val="3"/>
        </w:numPr>
        <w:pBdr>
          <w:top w:val="nil"/>
          <w:left w:val="nil"/>
          <w:bottom w:val="nil"/>
          <w:right w:val="nil"/>
          <w:between w:val="nil"/>
        </w:pBdr>
        <w:jc w:val="both"/>
        <w:rPr>
          <w:color w:val="000000"/>
          <w:lang w:val="cs-CZ"/>
        </w:rPr>
      </w:pPr>
      <w:r w:rsidRPr="00E276AD">
        <w:rPr>
          <w:rFonts w:ascii="Arial" w:eastAsia="Arial" w:hAnsi="Arial" w:cs="Arial"/>
          <w:color w:val="000000"/>
          <w:sz w:val="22"/>
          <w:szCs w:val="22"/>
          <w:lang w:val="cs-CZ"/>
        </w:rPr>
        <w:t>Inzerent poskytne pro předplatitele časopisu A+A snížené vstupné na vstup do výstav GHMP, sleva 20 % se poskytne na základě předložení předplatitelské ARTcard u pokladny GHMP.</w:t>
      </w:r>
    </w:p>
    <w:p w14:paraId="0000004B" w14:textId="780EE271" w:rsidR="00C40BAA" w:rsidRPr="00E276AD" w:rsidRDefault="0027062E">
      <w:pPr>
        <w:widowControl w:val="0"/>
        <w:numPr>
          <w:ilvl w:val="0"/>
          <w:numId w:val="3"/>
        </w:numPr>
        <w:pBdr>
          <w:top w:val="nil"/>
          <w:left w:val="nil"/>
          <w:bottom w:val="nil"/>
          <w:right w:val="nil"/>
          <w:between w:val="nil"/>
        </w:pBdr>
        <w:jc w:val="both"/>
        <w:rPr>
          <w:color w:val="000000"/>
          <w:lang w:val="cs-CZ"/>
        </w:rPr>
      </w:pPr>
      <w:r w:rsidRPr="00E276AD">
        <w:rPr>
          <w:rFonts w:ascii="Arial" w:eastAsia="Arial" w:hAnsi="Arial" w:cs="Arial"/>
          <w:color w:val="000000"/>
          <w:sz w:val="22"/>
          <w:szCs w:val="22"/>
          <w:lang w:val="cs-CZ"/>
        </w:rPr>
        <w:t>2x ročně (1x v pr</w:t>
      </w:r>
      <w:r w:rsidR="005F135D">
        <w:rPr>
          <w:rFonts w:ascii="Arial" w:eastAsia="Arial" w:hAnsi="Arial" w:cs="Arial"/>
          <w:color w:val="000000"/>
          <w:sz w:val="22"/>
          <w:szCs w:val="22"/>
          <w:lang w:val="cs-CZ"/>
        </w:rPr>
        <w:t>vním a 1x v druhém pololetí 202</w:t>
      </w:r>
      <w:r w:rsidR="00415D7C">
        <w:rPr>
          <w:rFonts w:ascii="Arial" w:eastAsia="Arial" w:hAnsi="Arial" w:cs="Arial"/>
          <w:color w:val="000000"/>
          <w:sz w:val="22"/>
          <w:szCs w:val="22"/>
          <w:lang w:val="cs-CZ"/>
        </w:rPr>
        <w:t>6</w:t>
      </w:r>
      <w:r w:rsidRPr="00E276AD">
        <w:rPr>
          <w:rFonts w:ascii="Arial" w:eastAsia="Arial" w:hAnsi="Arial" w:cs="Arial"/>
          <w:color w:val="000000"/>
          <w:sz w:val="22"/>
          <w:szCs w:val="22"/>
          <w:lang w:val="cs-CZ"/>
        </w:rPr>
        <w:t xml:space="preserve">) nabídkový mailing A+A </w:t>
      </w:r>
      <w:r w:rsidRPr="00E276AD">
        <w:rPr>
          <w:rFonts w:ascii="Arial" w:eastAsia="Arial" w:hAnsi="Arial" w:cs="Arial"/>
          <w:color w:val="000000"/>
          <w:sz w:val="22"/>
          <w:szCs w:val="22"/>
          <w:lang w:val="cs-CZ"/>
        </w:rPr>
        <w:br/>
        <w:t xml:space="preserve">v </w:t>
      </w:r>
      <w:r w:rsidR="00110168">
        <w:rPr>
          <w:rFonts w:ascii="Arial" w:eastAsia="Arial" w:hAnsi="Arial" w:cs="Arial"/>
          <w:color w:val="000000"/>
          <w:sz w:val="22"/>
          <w:szCs w:val="22"/>
          <w:lang w:val="cs-CZ"/>
        </w:rPr>
        <w:t xml:space="preserve">programovém </w:t>
      </w:r>
      <w:r w:rsidRPr="00E276AD">
        <w:rPr>
          <w:rFonts w:ascii="Arial" w:eastAsia="Arial" w:hAnsi="Arial" w:cs="Arial"/>
          <w:color w:val="000000"/>
          <w:sz w:val="22"/>
          <w:szCs w:val="22"/>
          <w:lang w:val="cs-CZ"/>
        </w:rPr>
        <w:t>newsletteru GHMP</w:t>
      </w:r>
    </w:p>
    <w:p w14:paraId="0000004C" w14:textId="3274B2E8" w:rsidR="00C40BAA" w:rsidRPr="00E276AD" w:rsidRDefault="0027062E">
      <w:pPr>
        <w:widowControl w:val="0"/>
        <w:numPr>
          <w:ilvl w:val="0"/>
          <w:numId w:val="3"/>
        </w:numPr>
        <w:pBdr>
          <w:top w:val="nil"/>
          <w:left w:val="nil"/>
          <w:bottom w:val="nil"/>
          <w:right w:val="nil"/>
          <w:between w:val="nil"/>
        </w:pBdr>
        <w:jc w:val="both"/>
        <w:rPr>
          <w:lang w:val="cs-CZ"/>
        </w:rPr>
      </w:pPr>
      <w:r w:rsidRPr="00E276AD">
        <w:rPr>
          <w:rFonts w:ascii="Arial" w:eastAsia="Arial" w:hAnsi="Arial" w:cs="Arial"/>
          <w:sz w:val="22"/>
          <w:szCs w:val="22"/>
          <w:lang w:val="cs-CZ"/>
        </w:rPr>
        <w:t xml:space="preserve">GHMP poskytne dle domluvy dárek pro předplatitele AA formou katalogu, nebo </w:t>
      </w:r>
      <w:r w:rsidR="00426CA5">
        <w:rPr>
          <w:rFonts w:ascii="Arial" w:eastAsia="Arial" w:hAnsi="Arial" w:cs="Arial"/>
          <w:sz w:val="22"/>
          <w:szCs w:val="22"/>
          <w:lang w:val="cs-CZ"/>
        </w:rPr>
        <w:t xml:space="preserve">jednorázových </w:t>
      </w:r>
      <w:r w:rsidRPr="00E276AD">
        <w:rPr>
          <w:rFonts w:ascii="Arial" w:eastAsia="Arial" w:hAnsi="Arial" w:cs="Arial"/>
          <w:sz w:val="22"/>
          <w:szCs w:val="22"/>
          <w:lang w:val="cs-CZ"/>
        </w:rPr>
        <w:t xml:space="preserve">vstupenek k libovolné výstavě GHMP </w:t>
      </w:r>
      <w:r w:rsidR="00426CA5">
        <w:rPr>
          <w:rFonts w:ascii="Arial" w:eastAsia="Arial" w:hAnsi="Arial" w:cs="Arial"/>
          <w:sz w:val="22"/>
          <w:szCs w:val="22"/>
          <w:lang w:val="cs-CZ"/>
        </w:rPr>
        <w:t xml:space="preserve">v počtu </w:t>
      </w:r>
      <w:r w:rsidRPr="00E276AD">
        <w:rPr>
          <w:rFonts w:ascii="Arial" w:eastAsia="Arial" w:hAnsi="Arial" w:cs="Arial"/>
          <w:sz w:val="22"/>
          <w:szCs w:val="22"/>
          <w:lang w:val="cs-CZ"/>
        </w:rPr>
        <w:t>50 ks.</w:t>
      </w:r>
    </w:p>
    <w:p w14:paraId="0000004D" w14:textId="4655A4A3" w:rsidR="00C40BAA" w:rsidRDefault="0027062E">
      <w:pPr>
        <w:pBdr>
          <w:top w:val="nil"/>
          <w:left w:val="nil"/>
          <w:bottom w:val="nil"/>
          <w:right w:val="nil"/>
          <w:between w:val="nil"/>
        </w:pBdr>
        <w:ind w:left="514" w:hanging="514"/>
        <w:jc w:val="both"/>
        <w:rPr>
          <w:rFonts w:ascii="Arial" w:eastAsia="Arial" w:hAnsi="Arial" w:cs="Arial"/>
          <w:color w:val="000000"/>
          <w:sz w:val="22"/>
          <w:szCs w:val="22"/>
        </w:rPr>
      </w:pPr>
      <w:r>
        <w:rPr>
          <w:rFonts w:ascii="Arial" w:eastAsia="Arial" w:hAnsi="Arial" w:cs="Arial"/>
          <w:color w:val="000000"/>
          <w:sz w:val="22"/>
          <w:szCs w:val="22"/>
        </w:rPr>
        <w:lastRenderedPageBreak/>
        <w:t>3.2.</w:t>
      </w:r>
      <w:r>
        <w:rPr>
          <w:rFonts w:ascii="Arial" w:eastAsia="Arial" w:hAnsi="Arial" w:cs="Arial"/>
          <w:color w:val="000000"/>
          <w:sz w:val="22"/>
          <w:szCs w:val="22"/>
        </w:rPr>
        <w:tab/>
        <w:t>Inzerent poskytne tyto služby nejpozději do 31. 12. 202</w:t>
      </w:r>
      <w:r w:rsidR="00415D7C">
        <w:rPr>
          <w:rFonts w:ascii="Arial" w:eastAsia="Arial" w:hAnsi="Arial" w:cs="Arial"/>
          <w:color w:val="000000"/>
          <w:sz w:val="22"/>
          <w:szCs w:val="22"/>
        </w:rPr>
        <w:t>6</w:t>
      </w:r>
      <w:r>
        <w:rPr>
          <w:rFonts w:ascii="Arial" w:eastAsia="Arial" w:hAnsi="Arial" w:cs="Arial"/>
          <w:color w:val="000000"/>
          <w:sz w:val="22"/>
          <w:szCs w:val="22"/>
        </w:rPr>
        <w:t xml:space="preserve"> ve prospěch vydavatelství Artantiques media.</w:t>
      </w:r>
    </w:p>
    <w:p w14:paraId="0000004E" w14:textId="77777777" w:rsidR="00C40BAA" w:rsidRDefault="00C40BAA">
      <w:pPr>
        <w:pBdr>
          <w:top w:val="nil"/>
          <w:left w:val="nil"/>
          <w:bottom w:val="nil"/>
          <w:right w:val="nil"/>
          <w:between w:val="nil"/>
        </w:pBdr>
        <w:ind w:left="514" w:hanging="514"/>
        <w:rPr>
          <w:rFonts w:ascii="Arial" w:eastAsia="Arial" w:hAnsi="Arial" w:cs="Arial"/>
          <w:color w:val="000000"/>
          <w:sz w:val="22"/>
          <w:szCs w:val="22"/>
        </w:rPr>
      </w:pPr>
    </w:p>
    <w:p w14:paraId="0000004F" w14:textId="77777777" w:rsidR="00C40BAA" w:rsidRDefault="0027062E">
      <w:pPr>
        <w:pBdr>
          <w:top w:val="nil"/>
          <w:left w:val="nil"/>
          <w:bottom w:val="nil"/>
          <w:right w:val="nil"/>
          <w:between w:val="nil"/>
        </w:pBdr>
        <w:ind w:left="514" w:hanging="514"/>
        <w:jc w:val="center"/>
        <w:rPr>
          <w:rFonts w:ascii="Arial" w:eastAsia="Arial" w:hAnsi="Arial" w:cs="Arial"/>
          <w:b/>
          <w:color w:val="000000"/>
          <w:sz w:val="16"/>
          <w:szCs w:val="16"/>
        </w:rPr>
      </w:pPr>
      <w:r>
        <w:rPr>
          <w:rFonts w:ascii="Arial" w:eastAsia="Arial" w:hAnsi="Arial" w:cs="Arial"/>
          <w:b/>
          <w:color w:val="000000"/>
          <w:sz w:val="22"/>
          <w:szCs w:val="22"/>
        </w:rPr>
        <w:t>IV.</w:t>
      </w:r>
    </w:p>
    <w:p w14:paraId="00000050" w14:textId="77777777" w:rsidR="00C40BAA" w:rsidRDefault="00C40BAA">
      <w:pPr>
        <w:pBdr>
          <w:top w:val="nil"/>
          <w:left w:val="nil"/>
          <w:bottom w:val="nil"/>
          <w:right w:val="nil"/>
          <w:between w:val="nil"/>
        </w:pBdr>
        <w:ind w:left="514" w:hanging="514"/>
        <w:jc w:val="center"/>
        <w:rPr>
          <w:rFonts w:ascii="Arial" w:eastAsia="Arial" w:hAnsi="Arial" w:cs="Arial"/>
          <w:b/>
          <w:color w:val="000000"/>
          <w:sz w:val="16"/>
          <w:szCs w:val="16"/>
        </w:rPr>
      </w:pPr>
    </w:p>
    <w:p w14:paraId="00000051" w14:textId="77777777" w:rsidR="00C40BAA" w:rsidRDefault="0027062E">
      <w:pPr>
        <w:pBdr>
          <w:top w:val="nil"/>
          <w:left w:val="nil"/>
          <w:bottom w:val="nil"/>
          <w:right w:val="nil"/>
          <w:between w:val="nil"/>
        </w:pBdr>
        <w:ind w:left="514" w:hanging="514"/>
        <w:jc w:val="both"/>
        <w:rPr>
          <w:rFonts w:ascii="Arial" w:eastAsia="Arial" w:hAnsi="Arial" w:cs="Arial"/>
          <w:color w:val="000000"/>
          <w:sz w:val="16"/>
          <w:szCs w:val="16"/>
        </w:rPr>
      </w:pPr>
      <w:r>
        <w:rPr>
          <w:rFonts w:ascii="Arial" w:eastAsia="Arial" w:hAnsi="Arial" w:cs="Arial"/>
          <w:color w:val="000000"/>
          <w:sz w:val="22"/>
          <w:szCs w:val="22"/>
        </w:rPr>
        <w:t xml:space="preserve">4.1. </w:t>
      </w:r>
      <w:r>
        <w:rPr>
          <w:rFonts w:ascii="Arial" w:eastAsia="Arial" w:hAnsi="Arial" w:cs="Arial"/>
          <w:color w:val="000000"/>
          <w:sz w:val="22"/>
          <w:szCs w:val="22"/>
        </w:rPr>
        <w:tab/>
        <w:t>Obě smluvní strany se tímto zavazují, že vystaví a zašlou druhému smluvnímu partnerovi dále uvedené daňové doklady – faktury v souladu se zákonem o DPH a to při dodržení následujících podmínek:</w:t>
      </w:r>
    </w:p>
    <w:p w14:paraId="00000052" w14:textId="77777777" w:rsidR="00C40BAA" w:rsidRDefault="00C40BAA">
      <w:pPr>
        <w:pBdr>
          <w:top w:val="nil"/>
          <w:left w:val="nil"/>
          <w:bottom w:val="nil"/>
          <w:right w:val="nil"/>
          <w:between w:val="nil"/>
        </w:pBdr>
        <w:ind w:left="514" w:hanging="514"/>
        <w:jc w:val="both"/>
        <w:rPr>
          <w:rFonts w:ascii="Arial" w:eastAsia="Arial" w:hAnsi="Arial" w:cs="Arial"/>
          <w:color w:val="000000"/>
          <w:sz w:val="16"/>
          <w:szCs w:val="16"/>
        </w:rPr>
      </w:pPr>
    </w:p>
    <w:p w14:paraId="00000053" w14:textId="39E706A9" w:rsidR="00C40BAA" w:rsidRDefault="0027062E">
      <w:pPr>
        <w:numPr>
          <w:ilvl w:val="2"/>
          <w:numId w:val="6"/>
        </w:numPr>
        <w:pBdr>
          <w:top w:val="nil"/>
          <w:left w:val="nil"/>
          <w:bottom w:val="nil"/>
          <w:right w:val="nil"/>
          <w:between w:val="nil"/>
        </w:pBdr>
        <w:ind w:left="1196" w:hanging="656"/>
        <w:jc w:val="both"/>
        <w:rPr>
          <w:color w:val="000000"/>
        </w:rPr>
      </w:pPr>
      <w:r>
        <w:rPr>
          <w:rFonts w:ascii="Arial" w:eastAsia="Arial" w:hAnsi="Arial" w:cs="Arial"/>
          <w:color w:val="000000"/>
          <w:sz w:val="22"/>
          <w:szCs w:val="22"/>
        </w:rPr>
        <w:t xml:space="preserve"> Inzerent vystaví svou fakturu, znějící na částku </w:t>
      </w:r>
      <w:r>
        <w:rPr>
          <w:rFonts w:ascii="Arial" w:eastAsia="Arial" w:hAnsi="Arial" w:cs="Arial"/>
          <w:sz w:val="22"/>
          <w:szCs w:val="22"/>
        </w:rPr>
        <w:t>60.000</w:t>
      </w:r>
      <w:r w:rsidRPr="00E276AD">
        <w:rPr>
          <w:rFonts w:ascii="Arial" w:eastAsia="Arial" w:hAnsi="Arial" w:cs="Arial"/>
          <w:sz w:val="22"/>
          <w:szCs w:val="22"/>
        </w:rPr>
        <w:t xml:space="preserve">,- </w:t>
      </w:r>
      <w:r>
        <w:rPr>
          <w:rFonts w:ascii="Arial" w:eastAsia="Arial" w:hAnsi="Arial" w:cs="Arial"/>
          <w:sz w:val="22"/>
          <w:szCs w:val="22"/>
        </w:rPr>
        <w:t>Kč (slovy: šedesát tisíc korun českých)</w:t>
      </w:r>
      <w:r w:rsidR="00C01CA2" w:rsidRPr="00C01CA2">
        <w:rPr>
          <w:rFonts w:ascii="Arial" w:eastAsia="Arial" w:hAnsi="Arial" w:cs="Arial"/>
          <w:color w:val="000000"/>
          <w:sz w:val="22"/>
          <w:szCs w:val="22"/>
        </w:rPr>
        <w:t xml:space="preserve"> </w:t>
      </w:r>
      <w:r w:rsidR="00C01CA2">
        <w:rPr>
          <w:rFonts w:ascii="Arial" w:eastAsia="Arial" w:hAnsi="Arial" w:cs="Arial"/>
          <w:color w:val="000000"/>
          <w:sz w:val="22"/>
          <w:szCs w:val="22"/>
        </w:rPr>
        <w:t>+ DPH 21%</w:t>
      </w:r>
      <w:r>
        <w:rPr>
          <w:rFonts w:ascii="Arial" w:eastAsia="Arial" w:hAnsi="Arial" w:cs="Arial"/>
          <w:color w:val="000000"/>
          <w:sz w:val="22"/>
          <w:szCs w:val="22"/>
        </w:rPr>
        <w:t xml:space="preserve">, jakožto fakturu za plnění poskytnuté Artantiques media v souladu s článkem I. této smlouvy. Tato faktura bude vystavena a zaslána s poznámkou „reciproce, neplaťte“. </w:t>
      </w:r>
    </w:p>
    <w:p w14:paraId="00000054" w14:textId="77777777" w:rsidR="00C40BAA" w:rsidRDefault="00C40BAA">
      <w:pPr>
        <w:pBdr>
          <w:top w:val="nil"/>
          <w:left w:val="nil"/>
          <w:bottom w:val="nil"/>
          <w:right w:val="nil"/>
          <w:between w:val="nil"/>
        </w:pBdr>
        <w:ind w:left="1196" w:hanging="656"/>
        <w:jc w:val="both"/>
        <w:rPr>
          <w:rFonts w:ascii="Arial" w:eastAsia="Arial" w:hAnsi="Arial" w:cs="Arial"/>
          <w:color w:val="000000"/>
          <w:sz w:val="16"/>
          <w:szCs w:val="16"/>
        </w:rPr>
      </w:pPr>
    </w:p>
    <w:p w14:paraId="00000055" w14:textId="50195D3F" w:rsidR="00C40BAA" w:rsidRDefault="0027062E">
      <w:pPr>
        <w:numPr>
          <w:ilvl w:val="2"/>
          <w:numId w:val="6"/>
        </w:numPr>
        <w:pBdr>
          <w:top w:val="nil"/>
          <w:left w:val="nil"/>
          <w:bottom w:val="nil"/>
          <w:right w:val="nil"/>
          <w:between w:val="nil"/>
        </w:pBdr>
        <w:ind w:left="1196" w:hanging="656"/>
        <w:jc w:val="both"/>
        <w:rPr>
          <w:b/>
          <w:color w:val="000000"/>
        </w:rPr>
      </w:pPr>
      <w:r>
        <w:rPr>
          <w:rFonts w:ascii="Arial" w:eastAsia="Arial" w:hAnsi="Arial" w:cs="Arial"/>
          <w:color w:val="000000"/>
          <w:sz w:val="22"/>
          <w:szCs w:val="22"/>
        </w:rPr>
        <w:t xml:space="preserve"> Artantiques media vystaví svou fakturu, znějící na částku </w:t>
      </w:r>
      <w:r>
        <w:rPr>
          <w:rFonts w:ascii="Arial" w:eastAsia="Arial" w:hAnsi="Arial" w:cs="Arial"/>
          <w:sz w:val="22"/>
          <w:szCs w:val="22"/>
        </w:rPr>
        <w:t>60.00</w:t>
      </w:r>
      <w:r w:rsidRPr="00E276AD">
        <w:rPr>
          <w:rFonts w:ascii="Arial" w:eastAsia="Arial" w:hAnsi="Arial" w:cs="Arial"/>
          <w:sz w:val="22"/>
          <w:szCs w:val="22"/>
        </w:rPr>
        <w:t xml:space="preserve">0,- </w:t>
      </w:r>
      <w:r>
        <w:rPr>
          <w:rFonts w:ascii="Arial" w:eastAsia="Arial" w:hAnsi="Arial" w:cs="Arial"/>
          <w:sz w:val="22"/>
          <w:szCs w:val="22"/>
        </w:rPr>
        <w:t>Kč (slovy: šedesát tisíc korun českých)</w:t>
      </w:r>
      <w:r>
        <w:rPr>
          <w:rFonts w:ascii="Arial" w:eastAsia="Arial" w:hAnsi="Arial" w:cs="Arial"/>
          <w:color w:val="000000"/>
          <w:sz w:val="22"/>
          <w:szCs w:val="22"/>
        </w:rPr>
        <w:t xml:space="preserve"> </w:t>
      </w:r>
      <w:r w:rsidR="00C01CA2">
        <w:rPr>
          <w:rFonts w:ascii="Arial" w:eastAsia="Arial" w:hAnsi="Arial" w:cs="Arial"/>
          <w:color w:val="000000"/>
          <w:sz w:val="22"/>
          <w:szCs w:val="22"/>
        </w:rPr>
        <w:t xml:space="preserve">+ DPH 21% </w:t>
      </w:r>
      <w:r>
        <w:rPr>
          <w:rFonts w:ascii="Arial" w:eastAsia="Arial" w:hAnsi="Arial" w:cs="Arial"/>
          <w:color w:val="000000"/>
          <w:sz w:val="22"/>
          <w:szCs w:val="22"/>
        </w:rPr>
        <w:t xml:space="preserve">jakožto fakturu za plnění poskytnuté Inzerentovi v souladu s článkem I. této smlouvy. Tato faktura bude vystavena a zaslána s poznámkou „reciproce, neplaťte“. </w:t>
      </w:r>
    </w:p>
    <w:p w14:paraId="00000056" w14:textId="77777777" w:rsidR="00C40BAA" w:rsidRDefault="00C40BAA">
      <w:pPr>
        <w:pBdr>
          <w:top w:val="nil"/>
          <w:left w:val="nil"/>
          <w:bottom w:val="nil"/>
          <w:right w:val="nil"/>
          <w:between w:val="nil"/>
        </w:pBdr>
        <w:jc w:val="both"/>
        <w:rPr>
          <w:rFonts w:ascii="Arial" w:eastAsia="Arial" w:hAnsi="Arial" w:cs="Arial"/>
          <w:b/>
          <w:color w:val="000000"/>
          <w:sz w:val="22"/>
          <w:szCs w:val="22"/>
        </w:rPr>
      </w:pPr>
    </w:p>
    <w:p w14:paraId="00000057" w14:textId="77777777" w:rsidR="00C40BAA" w:rsidRDefault="0027062E">
      <w:pPr>
        <w:pBdr>
          <w:top w:val="nil"/>
          <w:left w:val="nil"/>
          <w:bottom w:val="nil"/>
          <w:right w:val="nil"/>
          <w:between w:val="nil"/>
        </w:pBdr>
        <w:ind w:left="514" w:hanging="514"/>
        <w:jc w:val="center"/>
        <w:rPr>
          <w:rFonts w:ascii="Arial" w:eastAsia="Arial" w:hAnsi="Arial" w:cs="Arial"/>
          <w:color w:val="000000"/>
          <w:sz w:val="16"/>
          <w:szCs w:val="16"/>
        </w:rPr>
      </w:pPr>
      <w:r>
        <w:rPr>
          <w:rFonts w:ascii="Arial" w:eastAsia="Arial" w:hAnsi="Arial" w:cs="Arial"/>
          <w:b/>
          <w:color w:val="000000"/>
          <w:sz w:val="22"/>
          <w:szCs w:val="22"/>
        </w:rPr>
        <w:t>V.</w:t>
      </w:r>
    </w:p>
    <w:p w14:paraId="00000058" w14:textId="77777777" w:rsidR="00C40BAA" w:rsidRDefault="00C40BAA">
      <w:pPr>
        <w:widowControl w:val="0"/>
        <w:pBdr>
          <w:top w:val="nil"/>
          <w:left w:val="nil"/>
          <w:bottom w:val="nil"/>
          <w:right w:val="nil"/>
          <w:between w:val="nil"/>
        </w:pBdr>
        <w:ind w:left="514" w:hanging="514"/>
        <w:rPr>
          <w:rFonts w:ascii="Arial" w:eastAsia="Arial" w:hAnsi="Arial" w:cs="Arial"/>
          <w:color w:val="000000"/>
          <w:sz w:val="16"/>
          <w:szCs w:val="16"/>
        </w:rPr>
      </w:pPr>
    </w:p>
    <w:p w14:paraId="00000059" w14:textId="77777777" w:rsidR="00C40BAA" w:rsidRDefault="0027062E">
      <w:pPr>
        <w:widowControl w:val="0"/>
        <w:pBdr>
          <w:top w:val="nil"/>
          <w:left w:val="nil"/>
          <w:bottom w:val="nil"/>
          <w:right w:val="nil"/>
          <w:between w:val="nil"/>
        </w:pBdr>
        <w:ind w:left="514" w:hanging="514"/>
        <w:rPr>
          <w:rFonts w:ascii="Arial" w:eastAsia="Arial" w:hAnsi="Arial" w:cs="Arial"/>
          <w:color w:val="000000"/>
          <w:sz w:val="22"/>
          <w:szCs w:val="22"/>
        </w:rPr>
      </w:pPr>
      <w:r>
        <w:rPr>
          <w:rFonts w:ascii="Arial" w:eastAsia="Arial" w:hAnsi="Arial" w:cs="Arial"/>
          <w:b/>
          <w:color w:val="000000"/>
          <w:sz w:val="22"/>
          <w:szCs w:val="22"/>
        </w:rPr>
        <w:t>Oprávněné osoby</w:t>
      </w:r>
      <w:r>
        <w:rPr>
          <w:rFonts w:ascii="Arial" w:eastAsia="Arial" w:hAnsi="Arial" w:cs="Arial"/>
          <w:color w:val="000000"/>
          <w:sz w:val="22"/>
          <w:szCs w:val="22"/>
        </w:rPr>
        <w:t xml:space="preserve">: </w:t>
      </w:r>
    </w:p>
    <w:p w14:paraId="0000005A" w14:textId="321651A2" w:rsidR="00C40BAA" w:rsidRDefault="0027062E">
      <w:pPr>
        <w:widowControl w:val="0"/>
        <w:pBdr>
          <w:top w:val="nil"/>
          <w:left w:val="nil"/>
          <w:bottom w:val="nil"/>
          <w:right w:val="nil"/>
          <w:between w:val="nil"/>
        </w:pBdr>
        <w:ind w:left="514" w:right="-102" w:hanging="514"/>
        <w:rPr>
          <w:rFonts w:ascii="Arial" w:eastAsia="Arial" w:hAnsi="Arial" w:cs="Arial"/>
          <w:color w:val="000000"/>
          <w:sz w:val="22"/>
          <w:szCs w:val="22"/>
        </w:rPr>
      </w:pPr>
      <w:r>
        <w:rPr>
          <w:rFonts w:ascii="Arial" w:eastAsia="Arial" w:hAnsi="Arial" w:cs="Arial"/>
          <w:color w:val="000000"/>
          <w:sz w:val="22"/>
          <w:szCs w:val="22"/>
        </w:rPr>
        <w:t>Za Artantiques media je ve všech věcech, týkajících se této smlouvy, oprávněn</w:t>
      </w:r>
      <w:r w:rsidR="00110168">
        <w:rPr>
          <w:rFonts w:ascii="Arial" w:eastAsia="Arial" w:hAnsi="Arial" w:cs="Arial"/>
          <w:color w:val="000000"/>
          <w:sz w:val="22"/>
          <w:szCs w:val="22"/>
        </w:rPr>
        <w:t>a</w:t>
      </w:r>
      <w:r>
        <w:rPr>
          <w:rFonts w:ascii="Arial" w:eastAsia="Arial" w:hAnsi="Arial" w:cs="Arial"/>
          <w:color w:val="000000"/>
          <w:sz w:val="22"/>
          <w:szCs w:val="22"/>
        </w:rPr>
        <w:t xml:space="preserve"> jednat:</w:t>
      </w:r>
    </w:p>
    <w:p w14:paraId="0000005D" w14:textId="4866A07D" w:rsidR="00C40BAA" w:rsidRPr="00110168" w:rsidRDefault="000335A5">
      <w:pPr>
        <w:widowControl w:val="0"/>
        <w:pBdr>
          <w:top w:val="nil"/>
          <w:left w:val="nil"/>
          <w:bottom w:val="nil"/>
          <w:right w:val="nil"/>
          <w:between w:val="nil"/>
        </w:pBdr>
        <w:ind w:left="514" w:hanging="514"/>
        <w:rPr>
          <w:rFonts w:eastAsia="Arial"/>
          <w:color w:val="000000"/>
          <w:sz w:val="22"/>
          <w:szCs w:val="22"/>
        </w:rPr>
      </w:pPr>
      <w:r>
        <w:rPr>
          <w:rFonts w:ascii="Arial" w:eastAsia="Arial" w:hAnsi="Arial" w:cs="Arial"/>
          <w:color w:val="000000"/>
          <w:sz w:val="22"/>
          <w:szCs w:val="22"/>
        </w:rPr>
        <w:t>xxxxxxx</w:t>
      </w:r>
      <w:r w:rsidRPr="00110168">
        <w:rPr>
          <w:rFonts w:eastAsia="Arial"/>
          <w:color w:val="000000"/>
          <w:sz w:val="22"/>
          <w:szCs w:val="22"/>
        </w:rPr>
        <w:t xml:space="preserve"> </w:t>
      </w:r>
    </w:p>
    <w:p w14:paraId="5CD6A8CB" w14:textId="77777777" w:rsidR="00110168" w:rsidRDefault="00110168">
      <w:pPr>
        <w:widowControl w:val="0"/>
        <w:pBdr>
          <w:top w:val="nil"/>
          <w:left w:val="nil"/>
          <w:bottom w:val="nil"/>
          <w:right w:val="nil"/>
          <w:between w:val="nil"/>
        </w:pBdr>
        <w:ind w:left="514" w:hanging="514"/>
        <w:rPr>
          <w:rFonts w:ascii="Arial" w:eastAsia="Arial" w:hAnsi="Arial" w:cs="Arial"/>
          <w:color w:val="000000"/>
          <w:sz w:val="16"/>
          <w:szCs w:val="16"/>
        </w:rPr>
      </w:pPr>
    </w:p>
    <w:p w14:paraId="0000005E" w14:textId="4B9A22AD" w:rsidR="00C40BAA" w:rsidRDefault="0027062E">
      <w:pPr>
        <w:widowControl w:val="0"/>
        <w:pBdr>
          <w:top w:val="nil"/>
          <w:left w:val="nil"/>
          <w:bottom w:val="nil"/>
          <w:right w:val="nil"/>
          <w:between w:val="nil"/>
        </w:pBdr>
        <w:ind w:left="514" w:hanging="514"/>
        <w:rPr>
          <w:rFonts w:ascii="Arial" w:eastAsia="Arial" w:hAnsi="Arial" w:cs="Arial"/>
          <w:color w:val="000000"/>
          <w:sz w:val="22"/>
          <w:szCs w:val="22"/>
        </w:rPr>
      </w:pPr>
      <w:r>
        <w:rPr>
          <w:rFonts w:ascii="Arial" w:eastAsia="Arial" w:hAnsi="Arial" w:cs="Arial"/>
          <w:color w:val="000000"/>
          <w:sz w:val="22"/>
          <w:szCs w:val="22"/>
        </w:rPr>
        <w:t>Za Inzerenta je ve všech věcech, týkajících se této smlouvy, oprávněn</w:t>
      </w:r>
      <w:r w:rsidR="00D32D40">
        <w:rPr>
          <w:rFonts w:ascii="Arial" w:eastAsia="Arial" w:hAnsi="Arial" w:cs="Arial"/>
          <w:color w:val="000000"/>
          <w:sz w:val="22"/>
          <w:szCs w:val="22"/>
        </w:rPr>
        <w:t>a</w:t>
      </w:r>
      <w:r>
        <w:rPr>
          <w:rFonts w:ascii="Arial" w:eastAsia="Arial" w:hAnsi="Arial" w:cs="Arial"/>
          <w:color w:val="000000"/>
          <w:sz w:val="22"/>
          <w:szCs w:val="22"/>
        </w:rPr>
        <w:t xml:space="preserve"> jednat: </w:t>
      </w:r>
    </w:p>
    <w:p w14:paraId="00000061" w14:textId="49E19A63" w:rsidR="00C40BAA" w:rsidRDefault="000335A5">
      <w:pPr>
        <w:widowControl w:val="0"/>
        <w:pBdr>
          <w:top w:val="nil"/>
          <w:left w:val="nil"/>
          <w:bottom w:val="nil"/>
          <w:right w:val="nil"/>
          <w:between w:val="nil"/>
        </w:pBdr>
        <w:ind w:left="514" w:hanging="514"/>
        <w:rPr>
          <w:rFonts w:ascii="Arial" w:eastAsia="Arial" w:hAnsi="Arial" w:cs="Arial"/>
          <w:sz w:val="22"/>
          <w:szCs w:val="22"/>
        </w:rPr>
      </w:pPr>
      <w:r>
        <w:rPr>
          <w:rFonts w:ascii="Arial" w:eastAsia="Arial" w:hAnsi="Arial" w:cs="Arial"/>
          <w:color w:val="000000"/>
          <w:sz w:val="22"/>
          <w:szCs w:val="22"/>
        </w:rPr>
        <w:t>xxxxxxx</w:t>
      </w:r>
    </w:p>
    <w:p w14:paraId="00000062" w14:textId="77777777" w:rsidR="00C40BAA" w:rsidRDefault="0027062E">
      <w:pPr>
        <w:pBdr>
          <w:top w:val="nil"/>
          <w:left w:val="nil"/>
          <w:bottom w:val="nil"/>
          <w:right w:val="nil"/>
          <w:between w:val="nil"/>
        </w:pBdr>
        <w:ind w:left="514" w:hanging="514"/>
        <w:jc w:val="both"/>
        <w:rPr>
          <w:rFonts w:ascii="Arial" w:eastAsia="Arial" w:hAnsi="Arial" w:cs="Arial"/>
          <w:b/>
          <w:color w:val="000000"/>
          <w:sz w:val="22"/>
          <w:szCs w:val="22"/>
        </w:rPr>
      </w:pPr>
      <w:r>
        <w:rPr>
          <w:rFonts w:ascii="Arial" w:eastAsia="Arial" w:hAnsi="Arial" w:cs="Arial"/>
          <w:color w:val="000000"/>
          <w:sz w:val="22"/>
          <w:szCs w:val="22"/>
        </w:rPr>
        <w:t xml:space="preserve"> </w:t>
      </w:r>
    </w:p>
    <w:p w14:paraId="00000063" w14:textId="77777777" w:rsidR="00C40BAA" w:rsidRDefault="0027062E">
      <w:pPr>
        <w:pBdr>
          <w:top w:val="nil"/>
          <w:left w:val="nil"/>
          <w:bottom w:val="nil"/>
          <w:right w:val="nil"/>
          <w:between w:val="nil"/>
        </w:pBdr>
        <w:ind w:left="514" w:hanging="514"/>
        <w:jc w:val="center"/>
        <w:rPr>
          <w:rFonts w:ascii="Arial" w:eastAsia="Arial" w:hAnsi="Arial" w:cs="Arial"/>
          <w:b/>
          <w:color w:val="000000"/>
          <w:sz w:val="16"/>
          <w:szCs w:val="16"/>
        </w:rPr>
      </w:pPr>
      <w:r>
        <w:rPr>
          <w:rFonts w:ascii="Arial" w:eastAsia="Arial" w:hAnsi="Arial" w:cs="Arial"/>
          <w:b/>
          <w:color w:val="000000"/>
          <w:sz w:val="22"/>
          <w:szCs w:val="22"/>
        </w:rPr>
        <w:t>VI.</w:t>
      </w:r>
    </w:p>
    <w:p w14:paraId="00000064" w14:textId="77777777" w:rsidR="00C40BAA" w:rsidRDefault="00C40BAA">
      <w:pPr>
        <w:pBdr>
          <w:top w:val="nil"/>
          <w:left w:val="nil"/>
          <w:bottom w:val="nil"/>
          <w:right w:val="nil"/>
          <w:between w:val="nil"/>
        </w:pBdr>
        <w:ind w:left="514" w:hanging="514"/>
        <w:jc w:val="center"/>
        <w:rPr>
          <w:rFonts w:ascii="Arial" w:eastAsia="Arial" w:hAnsi="Arial" w:cs="Arial"/>
          <w:b/>
          <w:color w:val="000000"/>
          <w:sz w:val="16"/>
          <w:szCs w:val="16"/>
        </w:rPr>
      </w:pPr>
    </w:p>
    <w:p w14:paraId="00000065" w14:textId="4F69FA46" w:rsidR="00C40BAA" w:rsidRDefault="0027062E">
      <w:pPr>
        <w:numPr>
          <w:ilvl w:val="1"/>
          <w:numId w:val="7"/>
        </w:numPr>
        <w:pBdr>
          <w:top w:val="nil"/>
          <w:left w:val="nil"/>
          <w:bottom w:val="nil"/>
          <w:right w:val="nil"/>
          <w:between w:val="nil"/>
        </w:pBdr>
        <w:ind w:left="514" w:hanging="514"/>
        <w:jc w:val="both"/>
        <w:rPr>
          <w:color w:val="000000"/>
        </w:rPr>
      </w:pPr>
      <w:r>
        <w:rPr>
          <w:rFonts w:ascii="Arial" w:eastAsia="Arial" w:hAnsi="Arial" w:cs="Arial"/>
          <w:color w:val="000000"/>
          <w:sz w:val="22"/>
          <w:szCs w:val="22"/>
        </w:rPr>
        <w:t>Smluvní strany se zavazují si poskytnout služby specifikované v čl. II. a III. této sm</w:t>
      </w:r>
      <w:r w:rsidR="00E276AD">
        <w:rPr>
          <w:rFonts w:ascii="Arial" w:eastAsia="Arial" w:hAnsi="Arial" w:cs="Arial"/>
          <w:color w:val="000000"/>
          <w:sz w:val="22"/>
          <w:szCs w:val="22"/>
        </w:rPr>
        <w:t>louvy nejpozději do 31. 12. 202</w:t>
      </w:r>
      <w:r w:rsidR="00415D7C">
        <w:rPr>
          <w:rFonts w:ascii="Arial" w:eastAsia="Arial" w:hAnsi="Arial" w:cs="Arial"/>
          <w:color w:val="000000"/>
          <w:sz w:val="22"/>
          <w:szCs w:val="22"/>
        </w:rPr>
        <w:t>6</w:t>
      </w:r>
      <w:r>
        <w:rPr>
          <w:rFonts w:ascii="Arial" w:eastAsia="Arial" w:hAnsi="Arial" w:cs="Arial"/>
          <w:color w:val="000000"/>
          <w:sz w:val="22"/>
          <w:szCs w:val="22"/>
        </w:rPr>
        <w:t>.</w:t>
      </w:r>
    </w:p>
    <w:p w14:paraId="00000066" w14:textId="77777777" w:rsidR="00C40BAA" w:rsidRDefault="00C40BAA">
      <w:pPr>
        <w:pBdr>
          <w:top w:val="nil"/>
          <w:left w:val="nil"/>
          <w:bottom w:val="nil"/>
          <w:right w:val="nil"/>
          <w:between w:val="nil"/>
        </w:pBdr>
        <w:ind w:left="514"/>
        <w:jc w:val="both"/>
        <w:rPr>
          <w:rFonts w:ascii="Arial" w:eastAsia="Arial" w:hAnsi="Arial" w:cs="Arial"/>
          <w:color w:val="000000"/>
          <w:sz w:val="16"/>
          <w:szCs w:val="16"/>
        </w:rPr>
      </w:pPr>
    </w:p>
    <w:p w14:paraId="00000067" w14:textId="32D94606" w:rsidR="00C40BAA" w:rsidRDefault="0027062E">
      <w:pPr>
        <w:numPr>
          <w:ilvl w:val="1"/>
          <w:numId w:val="7"/>
        </w:numPr>
        <w:pBdr>
          <w:top w:val="nil"/>
          <w:left w:val="nil"/>
          <w:bottom w:val="nil"/>
          <w:right w:val="nil"/>
          <w:between w:val="nil"/>
        </w:pBdr>
        <w:ind w:left="514" w:hanging="514"/>
        <w:jc w:val="both"/>
        <w:rPr>
          <w:color w:val="000000"/>
        </w:rPr>
      </w:pPr>
      <w:r>
        <w:rPr>
          <w:rFonts w:ascii="Arial" w:eastAsia="Arial" w:hAnsi="Arial" w:cs="Arial"/>
          <w:color w:val="000000"/>
          <w:sz w:val="22"/>
          <w:szCs w:val="22"/>
        </w:rPr>
        <w:t>T</w:t>
      </w:r>
      <w:r w:rsidR="00E276AD">
        <w:rPr>
          <w:rFonts w:ascii="Arial" w:eastAsia="Arial" w:hAnsi="Arial" w:cs="Arial"/>
          <w:color w:val="000000"/>
          <w:sz w:val="22"/>
          <w:szCs w:val="22"/>
        </w:rPr>
        <w:t xml:space="preserve">ato smlouva nabývá platnosti a </w:t>
      </w:r>
      <w:r>
        <w:rPr>
          <w:rFonts w:ascii="Arial" w:eastAsia="Arial" w:hAnsi="Arial" w:cs="Arial"/>
          <w:color w:val="000000"/>
          <w:sz w:val="22"/>
          <w:szCs w:val="22"/>
        </w:rPr>
        <w:t xml:space="preserve">účinnosti dnem podpisu oprávněnými zástupci obou smluvních stran. </w:t>
      </w:r>
    </w:p>
    <w:p w14:paraId="00000068" w14:textId="77777777" w:rsidR="00C40BAA" w:rsidRDefault="00C40BAA">
      <w:pPr>
        <w:pBdr>
          <w:top w:val="nil"/>
          <w:left w:val="nil"/>
          <w:bottom w:val="nil"/>
          <w:right w:val="nil"/>
          <w:between w:val="nil"/>
        </w:pBdr>
        <w:ind w:left="514" w:hanging="514"/>
        <w:jc w:val="both"/>
        <w:rPr>
          <w:rFonts w:ascii="Arial" w:eastAsia="Arial" w:hAnsi="Arial" w:cs="Arial"/>
          <w:color w:val="000000"/>
          <w:sz w:val="16"/>
          <w:szCs w:val="16"/>
        </w:rPr>
      </w:pPr>
    </w:p>
    <w:p w14:paraId="00000069" w14:textId="42C0184D" w:rsidR="00C40BAA" w:rsidRDefault="0027062E">
      <w:pPr>
        <w:numPr>
          <w:ilvl w:val="1"/>
          <w:numId w:val="7"/>
        </w:numPr>
        <w:pBdr>
          <w:top w:val="nil"/>
          <w:left w:val="nil"/>
          <w:bottom w:val="nil"/>
          <w:right w:val="nil"/>
          <w:between w:val="nil"/>
        </w:pBdr>
        <w:ind w:left="514" w:hanging="514"/>
        <w:jc w:val="both"/>
        <w:rPr>
          <w:color w:val="000000"/>
        </w:rPr>
      </w:pPr>
      <w:r>
        <w:rPr>
          <w:rFonts w:ascii="Arial" w:eastAsia="Arial" w:hAnsi="Arial" w:cs="Arial"/>
          <w:color w:val="000000"/>
          <w:sz w:val="22"/>
          <w:szCs w:val="22"/>
        </w:rPr>
        <w:t xml:space="preserve">Tato smlouva o </w:t>
      </w:r>
      <w:r w:rsidR="00E276AD">
        <w:rPr>
          <w:rFonts w:ascii="Arial" w:eastAsia="Arial" w:hAnsi="Arial" w:cs="Arial"/>
          <w:color w:val="000000"/>
          <w:sz w:val="22"/>
          <w:szCs w:val="22"/>
        </w:rPr>
        <w:t>třech</w:t>
      </w:r>
      <w:r>
        <w:rPr>
          <w:rFonts w:ascii="Arial" w:eastAsia="Arial" w:hAnsi="Arial" w:cs="Arial"/>
          <w:color w:val="000000"/>
          <w:sz w:val="22"/>
          <w:szCs w:val="22"/>
        </w:rPr>
        <w:t xml:space="preserve"> stranách je vyhotovena ve dvou stejnopisech s platností originálu, z nichž každá strana obdrží po jednom. </w:t>
      </w:r>
    </w:p>
    <w:p w14:paraId="0000006A" w14:textId="77777777" w:rsidR="00C40BAA" w:rsidRDefault="00C40BAA">
      <w:pPr>
        <w:pBdr>
          <w:top w:val="nil"/>
          <w:left w:val="nil"/>
          <w:bottom w:val="nil"/>
          <w:right w:val="nil"/>
          <w:between w:val="nil"/>
        </w:pBdr>
        <w:jc w:val="both"/>
        <w:rPr>
          <w:rFonts w:ascii="Arial" w:eastAsia="Arial" w:hAnsi="Arial" w:cs="Arial"/>
          <w:color w:val="000000"/>
          <w:sz w:val="16"/>
          <w:szCs w:val="16"/>
        </w:rPr>
      </w:pPr>
    </w:p>
    <w:p w14:paraId="0000006B" w14:textId="77777777" w:rsidR="00C40BAA" w:rsidRDefault="0027062E">
      <w:pPr>
        <w:numPr>
          <w:ilvl w:val="1"/>
          <w:numId w:val="7"/>
        </w:numPr>
        <w:pBdr>
          <w:top w:val="nil"/>
          <w:left w:val="nil"/>
          <w:bottom w:val="nil"/>
          <w:right w:val="nil"/>
          <w:between w:val="nil"/>
        </w:pBdr>
        <w:ind w:left="514" w:hanging="514"/>
        <w:jc w:val="both"/>
        <w:rPr>
          <w:color w:val="000000"/>
        </w:rPr>
      </w:pPr>
      <w:r>
        <w:rPr>
          <w:rFonts w:ascii="Arial" w:eastAsia="Arial" w:hAnsi="Arial" w:cs="Arial"/>
          <w:color w:val="000000"/>
          <w:sz w:val="22"/>
          <w:szCs w:val="22"/>
        </w:rPr>
        <w:t>Změnit jednotlivá ustanovení této smlouvy lze pouze písemným dodatkem k této smlouvě, podepsaným oběma smluvními stranami.</w:t>
      </w:r>
    </w:p>
    <w:p w14:paraId="0000006C" w14:textId="77777777" w:rsidR="00C40BAA" w:rsidRDefault="00C40BAA">
      <w:pPr>
        <w:pBdr>
          <w:top w:val="nil"/>
          <w:left w:val="nil"/>
          <w:bottom w:val="nil"/>
          <w:right w:val="nil"/>
          <w:between w:val="nil"/>
        </w:pBdr>
        <w:ind w:left="514" w:hanging="514"/>
        <w:jc w:val="both"/>
        <w:rPr>
          <w:rFonts w:ascii="Arial" w:eastAsia="Arial" w:hAnsi="Arial" w:cs="Arial"/>
          <w:color w:val="000000"/>
          <w:sz w:val="16"/>
          <w:szCs w:val="16"/>
        </w:rPr>
      </w:pPr>
    </w:p>
    <w:p w14:paraId="0000006D" w14:textId="77777777" w:rsidR="00C40BAA" w:rsidRDefault="0027062E">
      <w:pPr>
        <w:numPr>
          <w:ilvl w:val="1"/>
          <w:numId w:val="7"/>
        </w:numPr>
        <w:pBdr>
          <w:top w:val="nil"/>
          <w:left w:val="nil"/>
          <w:bottom w:val="nil"/>
          <w:right w:val="nil"/>
          <w:between w:val="nil"/>
        </w:pBdr>
        <w:ind w:left="514" w:hanging="514"/>
        <w:jc w:val="both"/>
        <w:rPr>
          <w:color w:val="000000"/>
        </w:rPr>
      </w:pPr>
      <w:r>
        <w:rPr>
          <w:rFonts w:ascii="Arial" w:eastAsia="Arial" w:hAnsi="Arial" w:cs="Arial"/>
          <w:color w:val="000000"/>
          <w:sz w:val="22"/>
          <w:szCs w:val="22"/>
        </w:rPr>
        <w:t xml:space="preserve">Smluvní strany výslovně prohlašují, že tato smlouva je projevem jejich pravé a svobodné vůle, že nebyla uzavřena v tísni či za nápadně nevýhodných podmínek. Na důkaz toho připojují níže své vlastnoruční podpisy. </w:t>
      </w:r>
    </w:p>
    <w:p w14:paraId="0000006E" w14:textId="77777777" w:rsidR="00C40BAA" w:rsidRDefault="00C40BAA">
      <w:pPr>
        <w:pBdr>
          <w:top w:val="nil"/>
          <w:left w:val="nil"/>
          <w:bottom w:val="nil"/>
          <w:right w:val="nil"/>
          <w:between w:val="nil"/>
        </w:pBdr>
        <w:rPr>
          <w:rFonts w:ascii="Arial" w:eastAsia="Arial" w:hAnsi="Arial" w:cs="Arial"/>
          <w:color w:val="000000"/>
          <w:sz w:val="22"/>
          <w:szCs w:val="22"/>
        </w:rPr>
      </w:pPr>
    </w:p>
    <w:p w14:paraId="0000006F" w14:textId="77777777" w:rsidR="00C40BAA" w:rsidRDefault="00C40BAA">
      <w:pPr>
        <w:pBdr>
          <w:top w:val="nil"/>
          <w:left w:val="nil"/>
          <w:bottom w:val="nil"/>
          <w:right w:val="nil"/>
          <w:between w:val="nil"/>
        </w:pBdr>
        <w:rPr>
          <w:rFonts w:ascii="Arial" w:eastAsia="Arial" w:hAnsi="Arial" w:cs="Arial"/>
          <w:color w:val="000000"/>
          <w:sz w:val="22"/>
          <w:szCs w:val="22"/>
        </w:rPr>
      </w:pPr>
    </w:p>
    <w:p w14:paraId="00000070" w14:textId="7BF9689B" w:rsidR="00C40BAA" w:rsidRDefault="00E276A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V Praze, dne </w:t>
      </w:r>
      <w:r w:rsidR="00415D7C">
        <w:rPr>
          <w:rFonts w:ascii="Arial" w:eastAsia="Arial" w:hAnsi="Arial" w:cs="Arial"/>
          <w:color w:val="000000"/>
          <w:sz w:val="22"/>
          <w:szCs w:val="22"/>
        </w:rPr>
        <w:t>23</w:t>
      </w:r>
      <w:r>
        <w:rPr>
          <w:rFonts w:ascii="Arial" w:eastAsia="Arial" w:hAnsi="Arial" w:cs="Arial"/>
          <w:color w:val="000000"/>
          <w:sz w:val="22"/>
          <w:szCs w:val="22"/>
        </w:rPr>
        <w:t xml:space="preserve">. </w:t>
      </w:r>
      <w:r w:rsidR="00415D7C">
        <w:rPr>
          <w:rFonts w:ascii="Arial" w:eastAsia="Arial" w:hAnsi="Arial" w:cs="Arial"/>
          <w:color w:val="000000"/>
          <w:sz w:val="22"/>
          <w:szCs w:val="22"/>
        </w:rPr>
        <w:t>1</w:t>
      </w:r>
      <w:r w:rsidR="0027062E">
        <w:rPr>
          <w:rFonts w:ascii="Arial" w:eastAsia="Arial" w:hAnsi="Arial" w:cs="Arial"/>
          <w:color w:val="000000"/>
          <w:sz w:val="22"/>
          <w:szCs w:val="22"/>
        </w:rPr>
        <w:t>. 202</w:t>
      </w:r>
      <w:r w:rsidR="00415D7C">
        <w:rPr>
          <w:rFonts w:ascii="Arial" w:eastAsia="Arial" w:hAnsi="Arial" w:cs="Arial"/>
          <w:color w:val="000000"/>
          <w:sz w:val="22"/>
          <w:szCs w:val="22"/>
        </w:rPr>
        <w:t>6</w:t>
      </w:r>
    </w:p>
    <w:p w14:paraId="00000071" w14:textId="77777777" w:rsidR="00C40BAA" w:rsidRDefault="00C40BAA">
      <w:pPr>
        <w:pBdr>
          <w:top w:val="nil"/>
          <w:left w:val="nil"/>
          <w:bottom w:val="nil"/>
          <w:right w:val="nil"/>
          <w:between w:val="nil"/>
        </w:pBdr>
        <w:rPr>
          <w:rFonts w:ascii="Arial" w:eastAsia="Arial" w:hAnsi="Arial" w:cs="Arial"/>
          <w:color w:val="000000"/>
          <w:sz w:val="22"/>
          <w:szCs w:val="22"/>
        </w:rPr>
      </w:pPr>
    </w:p>
    <w:p w14:paraId="00000072" w14:textId="77777777" w:rsidR="00C40BAA" w:rsidRDefault="00C40BAA">
      <w:pPr>
        <w:pBdr>
          <w:top w:val="nil"/>
          <w:left w:val="nil"/>
          <w:bottom w:val="nil"/>
          <w:right w:val="nil"/>
          <w:between w:val="nil"/>
        </w:pBdr>
        <w:rPr>
          <w:rFonts w:ascii="Arial" w:eastAsia="Arial" w:hAnsi="Arial" w:cs="Arial"/>
          <w:color w:val="000000"/>
          <w:sz w:val="22"/>
          <w:szCs w:val="22"/>
        </w:rPr>
      </w:pPr>
    </w:p>
    <w:p w14:paraId="00000073" w14:textId="77777777" w:rsidR="00C40BAA" w:rsidRDefault="00C40BAA">
      <w:pPr>
        <w:pBdr>
          <w:top w:val="nil"/>
          <w:left w:val="nil"/>
          <w:bottom w:val="nil"/>
          <w:right w:val="nil"/>
          <w:between w:val="nil"/>
        </w:pBdr>
        <w:rPr>
          <w:rFonts w:ascii="Arial" w:eastAsia="Arial" w:hAnsi="Arial" w:cs="Arial"/>
          <w:color w:val="000000"/>
          <w:sz w:val="22"/>
          <w:szCs w:val="22"/>
        </w:rPr>
      </w:pPr>
    </w:p>
    <w:p w14:paraId="00000074" w14:textId="77777777" w:rsidR="00C40BAA" w:rsidRDefault="00C40BAA">
      <w:pPr>
        <w:pBdr>
          <w:top w:val="nil"/>
          <w:left w:val="nil"/>
          <w:bottom w:val="nil"/>
          <w:right w:val="nil"/>
          <w:between w:val="nil"/>
        </w:pBdr>
        <w:rPr>
          <w:rFonts w:ascii="Arial" w:eastAsia="Arial" w:hAnsi="Arial" w:cs="Arial"/>
          <w:color w:val="000000"/>
          <w:sz w:val="22"/>
          <w:szCs w:val="22"/>
        </w:rPr>
      </w:pPr>
    </w:p>
    <w:p w14:paraId="00000075" w14:textId="77777777" w:rsidR="00C40BAA" w:rsidRDefault="00C40BAA">
      <w:pPr>
        <w:pBdr>
          <w:top w:val="nil"/>
          <w:left w:val="nil"/>
          <w:bottom w:val="nil"/>
          <w:right w:val="nil"/>
          <w:between w:val="nil"/>
        </w:pBdr>
        <w:rPr>
          <w:rFonts w:ascii="Arial" w:eastAsia="Arial" w:hAnsi="Arial" w:cs="Arial"/>
          <w:color w:val="000000"/>
          <w:sz w:val="22"/>
          <w:szCs w:val="22"/>
        </w:rPr>
      </w:pPr>
    </w:p>
    <w:p w14:paraId="546033A3" w14:textId="54AE6599" w:rsidR="00E276AD" w:rsidRDefault="0027062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___________________________    </w:t>
      </w:r>
      <w:r>
        <w:rPr>
          <w:rFonts w:ascii="Arial" w:eastAsia="Arial" w:hAnsi="Arial" w:cs="Arial"/>
          <w:color w:val="000000"/>
          <w:sz w:val="22"/>
          <w:szCs w:val="22"/>
        </w:rPr>
        <w:tab/>
        <w:t xml:space="preserve">      </w:t>
      </w:r>
      <w:r w:rsidR="00E276AD">
        <w:rPr>
          <w:rFonts w:ascii="Arial" w:eastAsia="Arial" w:hAnsi="Arial" w:cs="Arial"/>
          <w:color w:val="000000"/>
          <w:sz w:val="22"/>
          <w:szCs w:val="22"/>
        </w:rPr>
        <w:tab/>
      </w:r>
      <w:r>
        <w:rPr>
          <w:rFonts w:ascii="Arial" w:eastAsia="Arial" w:hAnsi="Arial" w:cs="Arial"/>
          <w:color w:val="000000"/>
          <w:sz w:val="22"/>
          <w:szCs w:val="22"/>
        </w:rPr>
        <w:t xml:space="preserve">    </w:t>
      </w:r>
      <w:r>
        <w:rPr>
          <w:rFonts w:ascii="Arial" w:eastAsia="Arial" w:hAnsi="Arial" w:cs="Arial"/>
          <w:color w:val="000000"/>
          <w:sz w:val="22"/>
          <w:szCs w:val="22"/>
        </w:rPr>
        <w:tab/>
        <w:t xml:space="preserve">____________________________ </w:t>
      </w:r>
    </w:p>
    <w:p w14:paraId="00000076" w14:textId="09A9DDCB" w:rsidR="00C40BAA" w:rsidRDefault="0027062E">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Artantiques media s r. o.</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Galerie hlavního města Prahy </w:t>
      </w:r>
    </w:p>
    <w:p w14:paraId="00000077" w14:textId="2F7C940B" w:rsidR="00C40BAA" w:rsidRDefault="00110168">
      <w:pPr>
        <w:pBdr>
          <w:top w:val="nil"/>
          <w:left w:val="nil"/>
          <w:bottom w:val="nil"/>
          <w:right w:val="nil"/>
          <w:between w:val="nil"/>
        </w:pBdr>
        <w:tabs>
          <w:tab w:val="left" w:pos="5040"/>
        </w:tabs>
        <w:rPr>
          <w:rFonts w:ascii="Arial" w:eastAsia="Arial" w:hAnsi="Arial" w:cs="Arial"/>
          <w:color w:val="000000"/>
          <w:sz w:val="22"/>
          <w:szCs w:val="22"/>
        </w:rPr>
      </w:pPr>
      <w:r w:rsidRPr="00110168">
        <w:rPr>
          <w:rFonts w:ascii="Arial" w:eastAsia="Arial" w:hAnsi="Arial" w:cs="Arial"/>
          <w:color w:val="000000"/>
          <w:sz w:val="22"/>
          <w:szCs w:val="22"/>
        </w:rPr>
        <w:t>Štěpán Dlouhý</w:t>
      </w:r>
      <w:r w:rsidR="0027062E">
        <w:rPr>
          <w:rFonts w:ascii="Arial" w:eastAsia="Arial" w:hAnsi="Arial" w:cs="Arial"/>
          <w:color w:val="000000"/>
          <w:sz w:val="22"/>
          <w:szCs w:val="22"/>
        </w:rPr>
        <w:tab/>
        <w:t>Magdalena Juříková</w:t>
      </w:r>
    </w:p>
    <w:p w14:paraId="00000078" w14:textId="5E8DD59D" w:rsidR="00C40BAA" w:rsidRDefault="0027062E">
      <w:pPr>
        <w:pBdr>
          <w:top w:val="nil"/>
          <w:left w:val="nil"/>
          <w:bottom w:val="nil"/>
          <w:right w:val="nil"/>
          <w:between w:val="nil"/>
        </w:pBdr>
        <w:tabs>
          <w:tab w:val="left" w:pos="5040"/>
        </w:tabs>
        <w:rPr>
          <w:color w:val="000000"/>
          <w:sz w:val="22"/>
          <w:szCs w:val="22"/>
        </w:rPr>
      </w:pPr>
      <w:r>
        <w:rPr>
          <w:rFonts w:ascii="Arial" w:eastAsia="Arial" w:hAnsi="Arial" w:cs="Arial"/>
          <w:color w:val="000000"/>
          <w:sz w:val="22"/>
          <w:szCs w:val="22"/>
        </w:rPr>
        <w:t>Jednatel společnosti</w:t>
      </w:r>
      <w:r>
        <w:rPr>
          <w:rFonts w:ascii="Arial" w:eastAsia="Arial" w:hAnsi="Arial" w:cs="Arial"/>
          <w:color w:val="000000"/>
          <w:sz w:val="22"/>
          <w:szCs w:val="22"/>
        </w:rPr>
        <w:tab/>
        <w:t>Ředitelka</w:t>
      </w:r>
    </w:p>
    <w:p w14:paraId="00000079" w14:textId="77777777" w:rsidR="00C40BAA" w:rsidRDefault="00C40BAA">
      <w:pPr>
        <w:pBdr>
          <w:top w:val="nil"/>
          <w:left w:val="nil"/>
          <w:bottom w:val="nil"/>
          <w:right w:val="nil"/>
          <w:between w:val="nil"/>
        </w:pBdr>
        <w:tabs>
          <w:tab w:val="left" w:pos="5040"/>
        </w:tabs>
        <w:rPr>
          <w:color w:val="000000"/>
          <w:sz w:val="22"/>
          <w:szCs w:val="22"/>
        </w:rPr>
      </w:pPr>
    </w:p>
    <w:sectPr w:rsidR="00C40BAA">
      <w:footerReference w:type="default" r:id="rId8"/>
      <w:pgSz w:w="11906" w:h="16838"/>
      <w:pgMar w:top="1258" w:right="1417" w:bottom="1079"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2496" w14:textId="77777777" w:rsidR="006303B9" w:rsidRDefault="006303B9">
      <w:r>
        <w:separator/>
      </w:r>
    </w:p>
  </w:endnote>
  <w:endnote w:type="continuationSeparator" w:id="0">
    <w:p w14:paraId="5994BC1C" w14:textId="77777777" w:rsidR="006303B9" w:rsidRDefault="0063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A" w14:textId="77777777" w:rsidR="00C40BAA" w:rsidRDefault="0027062E">
    <w:pPr>
      <w:pBdr>
        <w:top w:val="nil"/>
        <w:left w:val="nil"/>
        <w:bottom w:val="nil"/>
        <w:right w:val="nil"/>
        <w:between w:val="nil"/>
      </w:pBdr>
      <w:tabs>
        <w:tab w:val="center" w:pos="4703"/>
        <w:tab w:val="right" w:pos="9406"/>
      </w:tabs>
      <w:jc w:val="right"/>
      <w:rPr>
        <w:color w:val="000000"/>
      </w:rPr>
    </w:pPr>
    <w:r>
      <w:rPr>
        <w:color w:val="000000"/>
      </w:rPr>
      <w:fldChar w:fldCharType="begin"/>
    </w:r>
    <w:r>
      <w:rPr>
        <w:color w:val="000000"/>
      </w:rPr>
      <w:instrText>PAGE</w:instrText>
    </w:r>
    <w:r>
      <w:rPr>
        <w:color w:val="000000"/>
      </w:rPr>
      <w:fldChar w:fldCharType="separate"/>
    </w:r>
    <w:r w:rsidR="00CA1E98">
      <w:rPr>
        <w:noProof/>
        <w:color w:val="000000"/>
      </w:rPr>
      <w:t>3</w:t>
    </w:r>
    <w:r>
      <w:rPr>
        <w:color w:val="000000"/>
      </w:rPr>
      <w:fldChar w:fldCharType="end"/>
    </w:r>
  </w:p>
  <w:p w14:paraId="0000007B" w14:textId="77777777" w:rsidR="00C40BAA" w:rsidRDefault="00C40BAA">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B363" w14:textId="77777777" w:rsidR="006303B9" w:rsidRDefault="006303B9">
      <w:r>
        <w:separator/>
      </w:r>
    </w:p>
  </w:footnote>
  <w:footnote w:type="continuationSeparator" w:id="0">
    <w:p w14:paraId="02C6BBF7" w14:textId="77777777" w:rsidR="006303B9" w:rsidRDefault="00630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B6"/>
    <w:multiLevelType w:val="multilevel"/>
    <w:tmpl w:val="0BB0D614"/>
    <w:lvl w:ilvl="0">
      <w:start w:val="2"/>
      <w:numFmt w:val="decimal"/>
      <w:lvlText w:val="%1."/>
      <w:lvlJc w:val="left"/>
      <w:pPr>
        <w:ind w:left="720" w:hanging="360"/>
      </w:pPr>
      <w:rPr>
        <w:vertAlign w:val="baseline"/>
      </w:rPr>
    </w:lvl>
    <w:lvl w:ilvl="1">
      <w:start w:val="2"/>
      <w:numFmt w:val="decimal"/>
      <w:lvlText w:val="%1.%2."/>
      <w:lvlJc w:val="left"/>
      <w:pPr>
        <w:ind w:left="1080" w:hanging="360"/>
      </w:pPr>
      <w:rPr>
        <w:rFonts w:ascii="Arial" w:eastAsia="Arial" w:hAnsi="Arial" w:cs="Arial"/>
        <w:sz w:val="24"/>
        <w:szCs w:val="24"/>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1" w15:restartNumberingAfterBreak="0">
    <w:nsid w:val="0840370A"/>
    <w:multiLevelType w:val="multilevel"/>
    <w:tmpl w:val="92147198"/>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sz w:val="24"/>
        <w:szCs w:val="24"/>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sz w:val="24"/>
        <w:szCs w:val="24"/>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sz w:val="24"/>
        <w:szCs w:val="24"/>
        <w:vertAlign w:val="baseline"/>
      </w:rPr>
    </w:lvl>
  </w:abstractNum>
  <w:abstractNum w:abstractNumId="2" w15:restartNumberingAfterBreak="0">
    <w:nsid w:val="1BEC5334"/>
    <w:multiLevelType w:val="multilevel"/>
    <w:tmpl w:val="862849A6"/>
    <w:lvl w:ilvl="0">
      <w:start w:val="6"/>
      <w:numFmt w:val="decimal"/>
      <w:lvlText w:val="%1."/>
      <w:lvlJc w:val="left"/>
      <w:pPr>
        <w:ind w:left="360" w:hanging="360"/>
      </w:pPr>
      <w:rPr>
        <w:rFonts w:ascii="Noto Sans Symbols" w:eastAsia="Noto Sans Symbols" w:hAnsi="Noto Sans Symbols" w:cs="Noto Sans Symbols"/>
        <w:sz w:val="18"/>
        <w:szCs w:val="18"/>
        <w:vertAlign w:val="baseline"/>
      </w:rPr>
    </w:lvl>
    <w:lvl w:ilvl="1">
      <w:start w:val="1"/>
      <w:numFmt w:val="decimal"/>
      <w:lvlText w:val="%1.%2."/>
      <w:lvlJc w:val="left"/>
      <w:pPr>
        <w:ind w:left="360" w:hanging="360"/>
      </w:pPr>
      <w:rPr>
        <w:rFonts w:ascii="Noto Sans Symbols" w:eastAsia="Noto Sans Symbols" w:hAnsi="Noto Sans Symbols" w:cs="Noto Sans Symbols"/>
        <w:sz w:val="18"/>
        <w:szCs w:val="18"/>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rFonts w:ascii="Noto Sans Symbols" w:eastAsia="Noto Sans Symbols" w:hAnsi="Noto Sans Symbols" w:cs="Noto Sans Symbols"/>
        <w:sz w:val="18"/>
        <w:szCs w:val="18"/>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98173BE"/>
    <w:multiLevelType w:val="multilevel"/>
    <w:tmpl w:val="24A6564A"/>
    <w:lvl w:ilvl="0">
      <w:start w:val="1"/>
      <w:numFmt w:val="decimal"/>
      <w:lvlText w:val=""/>
      <w:lvlJc w:val="left"/>
      <w:pPr>
        <w:ind w:left="0" w:firstLine="0"/>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 w15:restartNumberingAfterBreak="0">
    <w:nsid w:val="2C822C60"/>
    <w:multiLevelType w:val="multilevel"/>
    <w:tmpl w:val="2F2C133C"/>
    <w:lvl w:ilvl="0">
      <w:start w:val="4"/>
      <w:numFmt w:val="decimal"/>
      <w:lvlText w:val="%1."/>
      <w:lvlJc w:val="left"/>
      <w:pPr>
        <w:ind w:left="1575" w:hanging="495"/>
      </w:pPr>
      <w:rPr>
        <w:vertAlign w:val="baseline"/>
      </w:rPr>
    </w:lvl>
    <w:lvl w:ilvl="1">
      <w:start w:val="1"/>
      <w:numFmt w:val="decimal"/>
      <w:lvlText w:val="%1.%2."/>
      <w:lvlJc w:val="left"/>
      <w:pPr>
        <w:ind w:left="1755" w:hanging="495"/>
      </w:pPr>
      <w:rPr>
        <w:vertAlign w:val="baseline"/>
      </w:rPr>
    </w:lvl>
    <w:lvl w:ilvl="2">
      <w:start w:val="1"/>
      <w:numFmt w:val="decimal"/>
      <w:lvlText w:val="%1.%2.%3."/>
      <w:lvlJc w:val="left"/>
      <w:pPr>
        <w:ind w:left="2160" w:hanging="720"/>
      </w:pPr>
      <w:rPr>
        <w:rFonts w:ascii="Arial" w:eastAsia="Arial" w:hAnsi="Arial" w:cs="Arial"/>
        <w:sz w:val="24"/>
        <w:szCs w:val="24"/>
        <w:vertAlign w:val="baseline"/>
      </w:rPr>
    </w:lvl>
    <w:lvl w:ilvl="3">
      <w:start w:val="1"/>
      <w:numFmt w:val="decimal"/>
      <w:lvlText w:val="%1.%2.%3.%4."/>
      <w:lvlJc w:val="left"/>
      <w:pPr>
        <w:ind w:left="234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06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780" w:hanging="1440"/>
      </w:pPr>
      <w:rPr>
        <w:vertAlign w:val="baseline"/>
      </w:rPr>
    </w:lvl>
    <w:lvl w:ilvl="8">
      <w:start w:val="1"/>
      <w:numFmt w:val="decimal"/>
      <w:lvlText w:val="%1.%2.%3.%4.%5.%6.%7.%8.%9."/>
      <w:lvlJc w:val="left"/>
      <w:pPr>
        <w:ind w:left="4320" w:hanging="1800"/>
      </w:pPr>
      <w:rPr>
        <w:vertAlign w:val="baseline"/>
      </w:rPr>
    </w:lvl>
  </w:abstractNum>
  <w:abstractNum w:abstractNumId="5" w15:restartNumberingAfterBreak="0">
    <w:nsid w:val="2DC76C0C"/>
    <w:multiLevelType w:val="multilevel"/>
    <w:tmpl w:val="D062E5D0"/>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sz w:val="24"/>
        <w:szCs w:val="24"/>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sz w:val="24"/>
        <w:szCs w:val="24"/>
        <w:vertAlign w:val="baseline"/>
      </w:rPr>
    </w:lvl>
    <w:lvl w:ilvl="5">
      <w:start w:val="1"/>
      <w:numFmt w:val="bullet"/>
      <w:lvlText w:val="▪"/>
      <w:lvlJc w:val="left"/>
      <w:pPr>
        <w:ind w:left="4320" w:hanging="360"/>
      </w:pPr>
      <w:rPr>
        <w:rFonts w:ascii="Noto Sans Symbols" w:eastAsia="Noto Sans Symbols" w:hAnsi="Noto Sans Symbols" w:cs="Noto Sans Symbols"/>
        <w:sz w:val="24"/>
        <w:szCs w:val="24"/>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sz w:val="24"/>
        <w:szCs w:val="24"/>
        <w:vertAlign w:val="baseline"/>
      </w:rPr>
    </w:lvl>
    <w:lvl w:ilvl="8">
      <w:start w:val="1"/>
      <w:numFmt w:val="bullet"/>
      <w:lvlText w:val="▪"/>
      <w:lvlJc w:val="left"/>
      <w:pPr>
        <w:ind w:left="6480" w:hanging="360"/>
      </w:pPr>
      <w:rPr>
        <w:rFonts w:ascii="Noto Sans Symbols" w:eastAsia="Noto Sans Symbols" w:hAnsi="Noto Sans Symbols" w:cs="Noto Sans Symbols"/>
        <w:sz w:val="24"/>
        <w:szCs w:val="24"/>
        <w:vertAlign w:val="baseline"/>
      </w:rPr>
    </w:lvl>
  </w:abstractNum>
  <w:abstractNum w:abstractNumId="6" w15:restartNumberingAfterBreak="0">
    <w:nsid w:val="63295805"/>
    <w:multiLevelType w:val="multilevel"/>
    <w:tmpl w:val="0AA498FA"/>
    <w:lvl w:ilvl="0">
      <w:start w:val="1"/>
      <w:numFmt w:val="decimal"/>
      <w:lvlText w:val="%1."/>
      <w:lvlJc w:val="left"/>
      <w:pPr>
        <w:ind w:left="360" w:hanging="360"/>
      </w:pPr>
      <w:rPr>
        <w:vertAlign w:val="baseline"/>
      </w:rPr>
    </w:lvl>
    <w:lvl w:ilvl="1">
      <w:start w:val="1"/>
      <w:numFmt w:val="decimal"/>
      <w:lvlText w:val="%1.%2."/>
      <w:lvlJc w:val="left"/>
      <w:pPr>
        <w:ind w:left="360" w:hanging="360"/>
      </w:pPr>
      <w:rPr>
        <w:rFonts w:ascii="Arial" w:eastAsia="Arial" w:hAnsi="Arial" w:cs="Arial"/>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786775828">
    <w:abstractNumId w:val="0"/>
  </w:num>
  <w:num w:numId="2" w16cid:durableId="1681618891">
    <w:abstractNumId w:val="5"/>
  </w:num>
  <w:num w:numId="3" w16cid:durableId="1965505071">
    <w:abstractNumId w:val="1"/>
  </w:num>
  <w:num w:numId="4" w16cid:durableId="877204163">
    <w:abstractNumId w:val="3"/>
  </w:num>
  <w:num w:numId="5" w16cid:durableId="1997146445">
    <w:abstractNumId w:val="6"/>
  </w:num>
  <w:num w:numId="6" w16cid:durableId="275407963">
    <w:abstractNumId w:val="4"/>
  </w:num>
  <w:num w:numId="7" w16cid:durableId="1495074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AA"/>
    <w:rsid w:val="000335A5"/>
    <w:rsid w:val="000D262C"/>
    <w:rsid w:val="00110168"/>
    <w:rsid w:val="00123880"/>
    <w:rsid w:val="001943CB"/>
    <w:rsid w:val="001C3CA2"/>
    <w:rsid w:val="001F36D3"/>
    <w:rsid w:val="002039C0"/>
    <w:rsid w:val="00253789"/>
    <w:rsid w:val="00257823"/>
    <w:rsid w:val="0027062E"/>
    <w:rsid w:val="002B201D"/>
    <w:rsid w:val="00320A38"/>
    <w:rsid w:val="00350C17"/>
    <w:rsid w:val="003E75D2"/>
    <w:rsid w:val="00415D7C"/>
    <w:rsid w:val="00426CA5"/>
    <w:rsid w:val="004D69E8"/>
    <w:rsid w:val="005F135D"/>
    <w:rsid w:val="006303B9"/>
    <w:rsid w:val="0069696A"/>
    <w:rsid w:val="00700C19"/>
    <w:rsid w:val="0082594C"/>
    <w:rsid w:val="0087402F"/>
    <w:rsid w:val="008F6F71"/>
    <w:rsid w:val="009C37E7"/>
    <w:rsid w:val="009D350F"/>
    <w:rsid w:val="009E479D"/>
    <w:rsid w:val="00AD1A52"/>
    <w:rsid w:val="00C01CA2"/>
    <w:rsid w:val="00C40BAA"/>
    <w:rsid w:val="00CA1E98"/>
    <w:rsid w:val="00D30806"/>
    <w:rsid w:val="00D32D40"/>
    <w:rsid w:val="00D63E9B"/>
    <w:rsid w:val="00D7190D"/>
    <w:rsid w:val="00D74664"/>
    <w:rsid w:val="00E276AD"/>
    <w:rsid w:val="00FA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9C37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37E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E479D"/>
    <w:rPr>
      <w:b/>
      <w:bCs/>
    </w:rPr>
  </w:style>
  <w:style w:type="character" w:customStyle="1" w:styleId="PedmtkomenteChar">
    <w:name w:val="Předmět komentáře Char"/>
    <w:basedOn w:val="TextkomenteChar"/>
    <w:link w:val="Pedmtkomente"/>
    <w:uiPriority w:val="99"/>
    <w:semiHidden/>
    <w:rsid w:val="009E479D"/>
    <w:rPr>
      <w:b/>
      <w:bCs/>
    </w:rPr>
  </w:style>
  <w:style w:type="paragraph" w:styleId="Normlnweb">
    <w:name w:val="Normal (Web)"/>
    <w:basedOn w:val="Normln"/>
    <w:uiPriority w:val="99"/>
    <w:semiHidden/>
    <w:unhideWhenUsed/>
    <w:rsid w:val="009E479D"/>
    <w:pPr>
      <w:spacing w:before="100" w:beforeAutospacing="1" w:after="100" w:afterAutospacing="1"/>
    </w:pPr>
    <w:rPr>
      <w:sz w:val="24"/>
      <w:szCs w:val="24"/>
      <w:lang w:val="cs-CZ" w:eastAsia="cs-CZ"/>
    </w:rPr>
  </w:style>
  <w:style w:type="character" w:styleId="Hypertextovodkaz">
    <w:name w:val="Hyperlink"/>
    <w:basedOn w:val="Standardnpsmoodstavce"/>
    <w:uiPriority w:val="99"/>
    <w:semiHidden/>
    <w:unhideWhenUsed/>
    <w:rsid w:val="009E4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385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h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1006</Words>
  <Characters>5936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2024-02-16T09:25:00Z</cp:lastPrinted>
  <dcterms:created xsi:type="dcterms:W3CDTF">2026-01-23T15:24:00Z</dcterms:created>
  <dcterms:modified xsi:type="dcterms:W3CDTF">2026-02-02T15:28:00Z</dcterms:modified>
</cp:coreProperties>
</file>