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E" w:rsidRPr="00B34AEE" w:rsidRDefault="00603309">
      <w:pPr>
        <w:pStyle w:val="Zkladntext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B34AEE">
        <w:rPr>
          <w:rFonts w:asciiTheme="minorHAnsi" w:hAnsiTheme="minorHAnsi"/>
          <w:b/>
          <w:sz w:val="32"/>
          <w:szCs w:val="32"/>
        </w:rPr>
        <w:t xml:space="preserve">Smlouva č. </w:t>
      </w:r>
      <w:r w:rsidR="003F6C0D" w:rsidRPr="00B34AEE">
        <w:rPr>
          <w:rFonts w:asciiTheme="minorHAnsi" w:hAnsiTheme="minorHAnsi"/>
          <w:b/>
          <w:sz w:val="32"/>
          <w:szCs w:val="32"/>
        </w:rPr>
        <w:t>0</w:t>
      </w:r>
      <w:r w:rsidR="0039631E">
        <w:rPr>
          <w:rFonts w:asciiTheme="minorHAnsi" w:hAnsiTheme="minorHAnsi"/>
          <w:b/>
          <w:sz w:val="32"/>
          <w:szCs w:val="32"/>
        </w:rPr>
        <w:t>02</w:t>
      </w:r>
      <w:r w:rsidR="002D4563">
        <w:rPr>
          <w:rFonts w:asciiTheme="minorHAnsi" w:hAnsiTheme="minorHAnsi"/>
          <w:b/>
          <w:sz w:val="32"/>
          <w:szCs w:val="32"/>
        </w:rPr>
        <w:t>9</w:t>
      </w:r>
      <w:r w:rsidR="00FE2443">
        <w:rPr>
          <w:rFonts w:asciiTheme="minorHAnsi" w:hAnsiTheme="minorHAnsi"/>
          <w:b/>
          <w:sz w:val="32"/>
          <w:szCs w:val="32"/>
        </w:rPr>
        <w:t>1</w:t>
      </w:r>
      <w:r w:rsidR="0039631E">
        <w:rPr>
          <w:rFonts w:asciiTheme="minorHAnsi" w:hAnsiTheme="minorHAnsi"/>
          <w:b/>
          <w:sz w:val="32"/>
          <w:szCs w:val="32"/>
        </w:rPr>
        <w:t>6</w:t>
      </w:r>
      <w:r w:rsidR="00FE2443">
        <w:rPr>
          <w:rFonts w:asciiTheme="minorHAnsi" w:hAnsiTheme="minorHAnsi"/>
          <w:b/>
          <w:sz w:val="32"/>
          <w:szCs w:val="32"/>
        </w:rPr>
        <w:t>31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>o poskytnutí podpory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 xml:space="preserve">ze Státního fondu životního prostředí České republiky </w:t>
      </w:r>
    </w:p>
    <w:p w:rsidR="001D45AE" w:rsidRPr="00B34AEE" w:rsidRDefault="001D45AE">
      <w:pPr>
        <w:pStyle w:val="Zkladntext"/>
        <w:rPr>
          <w:rFonts w:asciiTheme="minorHAnsi" w:hAnsiTheme="minorHAnsi"/>
          <w:szCs w:val="24"/>
        </w:rPr>
      </w:pPr>
    </w:p>
    <w:p w:rsidR="00577072" w:rsidRPr="00B34AEE" w:rsidRDefault="00577072">
      <w:pPr>
        <w:pStyle w:val="Zkladntext"/>
        <w:rPr>
          <w:rFonts w:asciiTheme="minorHAnsi" w:hAnsiTheme="minorHAnsi"/>
          <w:szCs w:val="24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1D45AE" w:rsidRPr="002015CC" w:rsidRDefault="001D45AE" w:rsidP="00A7748C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2015CC">
        <w:rPr>
          <w:rFonts w:asciiTheme="minorHAnsi" w:hAnsiTheme="minorHAnsi"/>
          <w:sz w:val="22"/>
          <w:szCs w:val="22"/>
        </w:rPr>
        <w:t xml:space="preserve">Smluvní strany </w:t>
      </w:r>
    </w:p>
    <w:p w:rsidR="001D45AE" w:rsidRPr="00B34AEE" w:rsidRDefault="001D45AE" w:rsidP="00EB122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F26687" w:rsidRDefault="00F26687" w:rsidP="00EB122E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B446F7" w:rsidRPr="00B34AEE" w:rsidRDefault="00B446F7" w:rsidP="00EB122E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Státní fond životního prostředí České republiky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se sídlem Kaplanova 1931/1, 148 00 Praha 11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korespondenční adresa: Olbrachtova 2006/9, 140 00 Praha 4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IČ: 00020729</w:t>
      </w:r>
    </w:p>
    <w:p w:rsidR="00F56057" w:rsidRPr="00B34AEE" w:rsidRDefault="005507CA" w:rsidP="00F5605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F56057" w:rsidRPr="00B34AEE">
        <w:rPr>
          <w:rFonts w:asciiTheme="minorHAnsi" w:hAnsiTheme="minorHAnsi"/>
          <w:sz w:val="22"/>
          <w:szCs w:val="22"/>
        </w:rPr>
        <w:t>astoupený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F56057" w:rsidRPr="00B34AEE">
        <w:rPr>
          <w:rFonts w:asciiTheme="minorHAnsi" w:hAnsiTheme="minorHAnsi"/>
          <w:sz w:val="22"/>
          <w:szCs w:val="22"/>
        </w:rPr>
        <w:t xml:space="preserve">Ing. </w:t>
      </w:r>
      <w:r w:rsidR="005552DB" w:rsidRPr="00B34AEE">
        <w:rPr>
          <w:rFonts w:asciiTheme="minorHAnsi" w:hAnsiTheme="minorHAnsi"/>
          <w:sz w:val="22"/>
          <w:szCs w:val="22"/>
        </w:rPr>
        <w:t>Petrem V a l d m a n e m</w:t>
      </w:r>
      <w:r w:rsidR="00F56057" w:rsidRPr="00B34AEE">
        <w:rPr>
          <w:rFonts w:asciiTheme="minorHAnsi" w:hAnsiTheme="minorHAnsi"/>
          <w:sz w:val="22"/>
          <w:szCs w:val="22"/>
        </w:rPr>
        <w:t xml:space="preserve">, </w:t>
      </w:r>
      <w:r w:rsidR="00DC5685" w:rsidRPr="00B34AEE">
        <w:rPr>
          <w:rFonts w:asciiTheme="minorHAnsi" w:hAnsiTheme="minorHAnsi"/>
          <w:sz w:val="22"/>
          <w:szCs w:val="22"/>
        </w:rPr>
        <w:t>ře</w:t>
      </w:r>
      <w:r w:rsidR="00A5545B" w:rsidRPr="00B34AEE">
        <w:rPr>
          <w:rFonts w:asciiTheme="minorHAnsi" w:hAnsiTheme="minorHAnsi"/>
          <w:sz w:val="22"/>
          <w:szCs w:val="22"/>
        </w:rPr>
        <w:t>ditelem</w:t>
      </w:r>
      <w:r w:rsidR="00F56057" w:rsidRPr="00B34AEE">
        <w:rPr>
          <w:rFonts w:asciiTheme="minorHAnsi" w:hAnsiTheme="minorHAnsi"/>
          <w:sz w:val="22"/>
          <w:szCs w:val="22"/>
        </w:rPr>
        <w:t xml:space="preserve"> SFŽP ČR </w:t>
      </w:r>
    </w:p>
    <w:p w:rsidR="002050ED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bankovní spojení: </w:t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Česká národní banka</w:t>
      </w:r>
    </w:p>
    <w:p w:rsidR="00B446F7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2050ED" w:rsidRPr="00B34AEE">
        <w:rPr>
          <w:rFonts w:asciiTheme="minorHAnsi" w:hAnsiTheme="minorHAnsi"/>
          <w:sz w:val="22"/>
          <w:szCs w:val="22"/>
        </w:rPr>
        <w:t xml:space="preserve">                                       </w:t>
      </w:r>
      <w:r w:rsidRPr="00B34AEE">
        <w:rPr>
          <w:rFonts w:asciiTheme="minorHAnsi" w:hAnsiTheme="minorHAnsi"/>
          <w:sz w:val="22"/>
          <w:szCs w:val="22"/>
        </w:rPr>
        <w:t>9025001/0710</w:t>
      </w:r>
    </w:p>
    <w:p w:rsidR="00177043" w:rsidRPr="00B34AEE" w:rsidRDefault="00177043" w:rsidP="00177043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"Fond")</w:t>
      </w:r>
    </w:p>
    <w:p w:rsidR="00B446F7" w:rsidRDefault="00B446F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F26687" w:rsidRPr="00B34AEE" w:rsidRDefault="00F2668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B446F7" w:rsidRPr="00B34AEE" w:rsidRDefault="00B446F7" w:rsidP="00B446F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a</w:t>
      </w:r>
    </w:p>
    <w:p w:rsidR="001D45A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F26687" w:rsidRPr="00B34AEE" w:rsidRDefault="00F26687">
      <w:pPr>
        <w:pStyle w:val="Zkladntext"/>
        <w:rPr>
          <w:rFonts w:asciiTheme="minorHAnsi" w:hAnsiTheme="minorHAnsi"/>
          <w:sz w:val="22"/>
          <w:szCs w:val="22"/>
        </w:rPr>
      </w:pPr>
    </w:p>
    <w:p w:rsidR="002D4563" w:rsidRPr="002D4563" w:rsidRDefault="002D4563" w:rsidP="002D4563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2D4563">
        <w:rPr>
          <w:rFonts w:ascii="Calibri" w:hAnsi="Calibri"/>
          <w:b/>
          <w:bCs/>
          <w:sz w:val="24"/>
          <w:szCs w:val="24"/>
        </w:rPr>
        <w:t>Správa Národního parku Podyjí</w:t>
      </w:r>
    </w:p>
    <w:p w:rsidR="002D4563" w:rsidRPr="002D4563" w:rsidRDefault="002D4563" w:rsidP="002D456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D4563">
        <w:rPr>
          <w:rFonts w:ascii="Calibri" w:hAnsi="Calibri"/>
          <w:sz w:val="24"/>
          <w:szCs w:val="24"/>
        </w:rPr>
        <w:t>příspěvková organizace zřízená Ministerstvem životního prostředí</w:t>
      </w:r>
    </w:p>
    <w:p w:rsidR="002D4563" w:rsidRPr="002D4563" w:rsidRDefault="002D4563" w:rsidP="002D456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D4563">
        <w:rPr>
          <w:rFonts w:ascii="Calibri" w:hAnsi="Calibri"/>
          <w:sz w:val="24"/>
          <w:szCs w:val="24"/>
        </w:rPr>
        <w:t xml:space="preserve">se sídlem Na Vyhlídce </w:t>
      </w:r>
      <w:r>
        <w:rPr>
          <w:rFonts w:ascii="Calibri" w:hAnsi="Calibri"/>
          <w:sz w:val="24"/>
          <w:szCs w:val="24"/>
        </w:rPr>
        <w:t>1581/5</w:t>
      </w:r>
      <w:r w:rsidRPr="002D4563">
        <w:rPr>
          <w:rFonts w:ascii="Calibri" w:hAnsi="Calibri"/>
          <w:sz w:val="24"/>
          <w:szCs w:val="24"/>
        </w:rPr>
        <w:t>, 669 02 Znojmo</w:t>
      </w:r>
    </w:p>
    <w:p w:rsidR="002D4563" w:rsidRPr="002D4563" w:rsidRDefault="002D4563" w:rsidP="002D456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D4563">
        <w:rPr>
          <w:rFonts w:ascii="Calibri" w:hAnsi="Calibri"/>
          <w:sz w:val="24"/>
          <w:szCs w:val="24"/>
        </w:rPr>
        <w:t>IČ: 00837971</w:t>
      </w:r>
    </w:p>
    <w:p w:rsidR="002D4563" w:rsidRPr="002D4563" w:rsidRDefault="002D4563" w:rsidP="002D4563">
      <w:pPr>
        <w:pStyle w:val="Zkladntext"/>
        <w:rPr>
          <w:rFonts w:ascii="Calibri" w:hAnsi="Calibri"/>
          <w:szCs w:val="24"/>
        </w:rPr>
      </w:pPr>
      <w:r w:rsidRPr="002D4563">
        <w:rPr>
          <w:rFonts w:ascii="Calibri" w:hAnsi="Calibri"/>
          <w:szCs w:val="24"/>
        </w:rPr>
        <w:t xml:space="preserve">zastoupená ředitelem Ing. Tomášem R o t h r ö c k l e m 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bankovní spojení:</w:t>
      </w:r>
      <w:r w:rsidRPr="00B34AEE">
        <w:rPr>
          <w:rFonts w:asciiTheme="minorHAnsi" w:hAnsiTheme="minorHAnsi"/>
          <w:sz w:val="22"/>
          <w:szCs w:val="22"/>
        </w:rPr>
        <w:tab/>
      </w:r>
      <w:r w:rsidR="005507CA" w:rsidRPr="00B34AEE">
        <w:rPr>
          <w:rFonts w:asciiTheme="minorHAnsi" w:hAnsiTheme="minorHAnsi"/>
          <w:sz w:val="22"/>
          <w:szCs w:val="22"/>
        </w:rPr>
        <w:t xml:space="preserve">                  </w:t>
      </w:r>
      <w:r w:rsidR="005211C0">
        <w:rPr>
          <w:rFonts w:asciiTheme="minorHAnsi" w:hAnsiTheme="minorHAnsi"/>
          <w:sz w:val="22"/>
          <w:szCs w:val="22"/>
        </w:rPr>
        <w:t>Komerční banka, a. s.</w:t>
      </w:r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B92EE7" w:rsidRPr="00B34AEE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="002D4563">
        <w:rPr>
          <w:rFonts w:asciiTheme="minorHAnsi" w:hAnsiTheme="minorHAnsi"/>
          <w:sz w:val="22"/>
          <w:szCs w:val="22"/>
        </w:rPr>
        <w:t>12831741</w:t>
      </w:r>
      <w:r w:rsidRPr="00B34AEE">
        <w:rPr>
          <w:rFonts w:asciiTheme="minorHAnsi" w:hAnsiTheme="minorHAnsi"/>
          <w:sz w:val="22"/>
          <w:szCs w:val="22"/>
        </w:rPr>
        <w:t>/0</w:t>
      </w:r>
      <w:r w:rsidR="00FE2443">
        <w:rPr>
          <w:rFonts w:asciiTheme="minorHAnsi" w:hAnsiTheme="minorHAnsi"/>
          <w:sz w:val="22"/>
          <w:szCs w:val="22"/>
        </w:rPr>
        <w:t>1</w:t>
      </w:r>
      <w:r w:rsidRPr="00B34AEE">
        <w:rPr>
          <w:rFonts w:asciiTheme="minorHAnsi" w:hAnsiTheme="minorHAnsi"/>
          <w:sz w:val="22"/>
          <w:szCs w:val="22"/>
        </w:rPr>
        <w:t>0</w:t>
      </w:r>
      <w:r w:rsidR="005211C0">
        <w:rPr>
          <w:rFonts w:asciiTheme="minorHAnsi" w:hAnsiTheme="minorHAnsi"/>
          <w:sz w:val="22"/>
          <w:szCs w:val="22"/>
        </w:rPr>
        <w:t>0</w:t>
      </w:r>
    </w:p>
    <w:p w:rsidR="00B92EE7" w:rsidRPr="00B34AEE" w:rsidRDefault="00B92EE7" w:rsidP="00B92EE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„příjemce podpory“)</w:t>
      </w:r>
    </w:p>
    <w:p w:rsidR="001D45AE" w:rsidRDefault="001D45AE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F26687" w:rsidRDefault="00F26687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B34AEE" w:rsidRDefault="0014460B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se </w:t>
      </w:r>
      <w:r w:rsidR="001D45AE" w:rsidRPr="00B34AEE">
        <w:rPr>
          <w:rFonts w:asciiTheme="minorHAnsi" w:hAnsiTheme="minorHAnsi"/>
          <w:sz w:val="22"/>
          <w:szCs w:val="22"/>
        </w:rPr>
        <w:t>dohodly takto: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4B5C79" w:rsidRPr="00B34AEE" w:rsidRDefault="004B5C79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I.</w:t>
      </w:r>
    </w:p>
    <w:p w:rsidR="001D45AE" w:rsidRPr="00B34AEE" w:rsidRDefault="001D45AE" w:rsidP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Předmět a účel smlouvy</w:t>
      </w:r>
    </w:p>
    <w:p w:rsidR="001D45AE" w:rsidRPr="00B34AEE" w:rsidRDefault="001D45AE" w:rsidP="00801976">
      <w:pPr>
        <w:pStyle w:val="Zkladntext"/>
        <w:rPr>
          <w:rFonts w:asciiTheme="minorHAnsi" w:hAnsiTheme="minorHAnsi"/>
          <w:sz w:val="22"/>
          <w:szCs w:val="22"/>
        </w:rPr>
      </w:pPr>
    </w:p>
    <w:p w:rsidR="00D752BD" w:rsidRPr="00B34AEE" w:rsidRDefault="001D45AE" w:rsidP="0093435C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Tato </w:t>
      </w:r>
      <w:r w:rsidR="00177043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mlouva </w:t>
      </w:r>
      <w:r w:rsidR="00177043" w:rsidRPr="00B34AEE">
        <w:rPr>
          <w:rFonts w:asciiTheme="minorHAnsi" w:hAnsiTheme="minorHAnsi"/>
          <w:sz w:val="22"/>
          <w:szCs w:val="22"/>
        </w:rPr>
        <w:t>o poskytnutí podpory ze Státního fondu životního prostředí České republiky (dále jen „Smlouva“)</w:t>
      </w:r>
      <w:r w:rsidR="00A3347F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se uzavírá na základě </w:t>
      </w:r>
      <w:r w:rsidR="00533510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>ozhodnutí m</w:t>
      </w:r>
      <w:r w:rsidR="0022778B" w:rsidRPr="00B34AEE">
        <w:rPr>
          <w:rFonts w:asciiTheme="minorHAnsi" w:hAnsiTheme="minorHAnsi"/>
          <w:sz w:val="22"/>
          <w:szCs w:val="22"/>
        </w:rPr>
        <w:t xml:space="preserve">inistra životního prostředí č. </w:t>
      </w:r>
      <w:r w:rsidR="00910715" w:rsidRPr="00B34AEE">
        <w:rPr>
          <w:rFonts w:asciiTheme="minorHAnsi" w:hAnsiTheme="minorHAnsi"/>
          <w:sz w:val="22"/>
          <w:szCs w:val="22"/>
        </w:rPr>
        <w:t>0</w:t>
      </w:r>
      <w:r w:rsidR="0039631E">
        <w:rPr>
          <w:rFonts w:asciiTheme="minorHAnsi" w:hAnsiTheme="minorHAnsi"/>
          <w:sz w:val="22"/>
          <w:szCs w:val="22"/>
        </w:rPr>
        <w:t>02</w:t>
      </w:r>
      <w:r w:rsidR="002D4563">
        <w:rPr>
          <w:rFonts w:asciiTheme="minorHAnsi" w:hAnsiTheme="minorHAnsi"/>
          <w:sz w:val="22"/>
          <w:szCs w:val="22"/>
        </w:rPr>
        <w:t>9</w:t>
      </w:r>
      <w:r w:rsidR="00910715" w:rsidRPr="00B34AEE">
        <w:rPr>
          <w:rFonts w:asciiTheme="minorHAnsi" w:hAnsiTheme="minorHAnsi"/>
          <w:sz w:val="22"/>
          <w:szCs w:val="22"/>
        </w:rPr>
        <w:t>1</w:t>
      </w:r>
      <w:r w:rsidR="0039631E">
        <w:rPr>
          <w:rFonts w:asciiTheme="minorHAnsi" w:hAnsiTheme="minorHAnsi"/>
          <w:sz w:val="22"/>
          <w:szCs w:val="22"/>
        </w:rPr>
        <w:t>6</w:t>
      </w:r>
      <w:r w:rsidR="00910715" w:rsidRPr="00B34AEE">
        <w:rPr>
          <w:rFonts w:asciiTheme="minorHAnsi" w:hAnsiTheme="minorHAnsi"/>
          <w:sz w:val="22"/>
          <w:szCs w:val="22"/>
        </w:rPr>
        <w:t>31</w:t>
      </w:r>
      <w:r w:rsidR="009244F6" w:rsidRPr="00B34AEE">
        <w:rPr>
          <w:rFonts w:asciiTheme="minorHAnsi" w:hAnsiTheme="minorHAnsi"/>
          <w:sz w:val="22"/>
          <w:szCs w:val="22"/>
        </w:rPr>
        <w:t xml:space="preserve"> ze d</w:t>
      </w:r>
      <w:r w:rsidR="0022778B" w:rsidRPr="00B34AEE">
        <w:rPr>
          <w:rFonts w:asciiTheme="minorHAnsi" w:hAnsiTheme="minorHAnsi"/>
          <w:sz w:val="22"/>
          <w:szCs w:val="22"/>
        </w:rPr>
        <w:t xml:space="preserve">ne </w:t>
      </w:r>
      <w:r w:rsidR="006C123C" w:rsidRPr="00B34AEE">
        <w:rPr>
          <w:rFonts w:asciiTheme="minorHAnsi" w:hAnsiTheme="minorHAnsi"/>
          <w:sz w:val="22"/>
          <w:szCs w:val="22"/>
        </w:rPr>
        <w:br/>
      </w:r>
      <w:r w:rsidR="0039631E">
        <w:rPr>
          <w:rFonts w:asciiTheme="minorHAnsi" w:hAnsiTheme="minorHAnsi"/>
          <w:sz w:val="22"/>
          <w:szCs w:val="22"/>
        </w:rPr>
        <w:t>15</w:t>
      </w:r>
      <w:r w:rsidR="001A7455" w:rsidRPr="00B34AEE">
        <w:rPr>
          <w:rFonts w:asciiTheme="minorHAnsi" w:hAnsiTheme="minorHAnsi"/>
          <w:sz w:val="22"/>
          <w:szCs w:val="22"/>
        </w:rPr>
        <w:t xml:space="preserve">. </w:t>
      </w:r>
      <w:r w:rsidR="00FE2443">
        <w:rPr>
          <w:rFonts w:asciiTheme="minorHAnsi" w:hAnsiTheme="minorHAnsi"/>
          <w:sz w:val="22"/>
          <w:szCs w:val="22"/>
        </w:rPr>
        <w:t>0</w:t>
      </w:r>
      <w:r w:rsidR="0039631E">
        <w:rPr>
          <w:rFonts w:asciiTheme="minorHAnsi" w:hAnsiTheme="minorHAnsi"/>
          <w:sz w:val="22"/>
          <w:szCs w:val="22"/>
        </w:rPr>
        <w:t>7</w:t>
      </w:r>
      <w:r w:rsidR="001A7455" w:rsidRPr="00B34AEE">
        <w:rPr>
          <w:rFonts w:asciiTheme="minorHAnsi" w:hAnsiTheme="minorHAnsi"/>
          <w:sz w:val="22"/>
          <w:szCs w:val="22"/>
        </w:rPr>
        <w:t>. 201</w:t>
      </w:r>
      <w:r w:rsidR="00FE2443">
        <w:rPr>
          <w:rFonts w:asciiTheme="minorHAnsi" w:hAnsiTheme="minorHAnsi"/>
          <w:sz w:val="22"/>
          <w:szCs w:val="22"/>
        </w:rPr>
        <w:t>6</w:t>
      </w:r>
      <w:r w:rsidR="00A81F9D" w:rsidRPr="00B34AEE">
        <w:rPr>
          <w:rFonts w:asciiTheme="minorHAnsi" w:hAnsiTheme="minorHAnsi"/>
          <w:sz w:val="22"/>
          <w:szCs w:val="22"/>
        </w:rPr>
        <w:t xml:space="preserve"> </w:t>
      </w:r>
      <w:r w:rsidR="0022778B" w:rsidRPr="00B34AEE">
        <w:rPr>
          <w:rFonts w:asciiTheme="minorHAnsi" w:hAnsiTheme="minorHAnsi"/>
          <w:sz w:val="22"/>
          <w:szCs w:val="22"/>
        </w:rPr>
        <w:t>o posky</w:t>
      </w:r>
      <w:r w:rsidRPr="00B34AEE">
        <w:rPr>
          <w:rFonts w:asciiTheme="minorHAnsi" w:hAnsiTheme="minorHAnsi"/>
          <w:sz w:val="22"/>
          <w:szCs w:val="22"/>
        </w:rPr>
        <w:t>tnutí finančních prostředků ze Státního fondu životního prostředí Č</w:t>
      </w:r>
      <w:r w:rsidR="001A7455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a Směrnice Ministerstva životního prostředí o poskytování finančních prostředků ze Státního fondu životního prostředí Č</w:t>
      </w:r>
      <w:r w:rsidR="00437448" w:rsidRPr="00B34AEE">
        <w:rPr>
          <w:rFonts w:asciiTheme="minorHAnsi" w:hAnsiTheme="minorHAnsi"/>
          <w:sz w:val="22"/>
          <w:szCs w:val="22"/>
        </w:rPr>
        <w:t>eské republiky prostřednictvím Národního programu Životní prostředí</w:t>
      </w:r>
      <w:r w:rsidR="003B67B7" w:rsidRPr="00B34AEE">
        <w:rPr>
          <w:rFonts w:asciiTheme="minorHAnsi" w:hAnsiTheme="minorHAnsi"/>
          <w:sz w:val="22"/>
          <w:szCs w:val="22"/>
        </w:rPr>
        <w:t xml:space="preserve"> (dále jen „Směrnice MŽP“)</w:t>
      </w:r>
      <w:r w:rsidR="00437448" w:rsidRPr="00B34AEE">
        <w:rPr>
          <w:rFonts w:asciiTheme="minorHAnsi" w:hAnsiTheme="minorHAnsi"/>
          <w:sz w:val="22"/>
          <w:szCs w:val="22"/>
        </w:rPr>
        <w:t>,</w:t>
      </w:r>
      <w:r w:rsidRPr="00B34AEE">
        <w:rPr>
          <w:rFonts w:asciiTheme="minorHAnsi" w:hAnsiTheme="minorHAnsi"/>
          <w:sz w:val="22"/>
          <w:szCs w:val="22"/>
        </w:rPr>
        <w:t xml:space="preserve"> platné ke dni </w:t>
      </w:r>
      <w:r w:rsidR="008A0387" w:rsidRPr="00B34AEE">
        <w:rPr>
          <w:rFonts w:asciiTheme="minorHAnsi" w:hAnsiTheme="minorHAnsi"/>
          <w:sz w:val="22"/>
          <w:szCs w:val="22"/>
        </w:rPr>
        <w:t>podání</w:t>
      </w:r>
      <w:r w:rsidRPr="00B34AEE">
        <w:rPr>
          <w:rFonts w:asciiTheme="minorHAnsi" w:hAnsiTheme="minorHAnsi"/>
          <w:sz w:val="22"/>
          <w:szCs w:val="22"/>
        </w:rPr>
        <w:t xml:space="preserve"> žádosti. 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potvrzuje, že se seznámil se Směrnicí MŽP (včetně jejích příloh) a příslušnou výzvou vydanou podle čl. 3 Směrnice MŽP (dále jen „Výzva</w:t>
      </w:r>
      <w:r w:rsidR="00385F43" w:rsidRPr="00B34AEE">
        <w:rPr>
          <w:rFonts w:asciiTheme="minorHAnsi" w:hAnsiTheme="minorHAnsi"/>
          <w:sz w:val="22"/>
          <w:szCs w:val="22"/>
        </w:rPr>
        <w:t xml:space="preserve"> č. 4/201</w:t>
      </w:r>
      <w:r w:rsidR="00CE0881">
        <w:rPr>
          <w:rFonts w:asciiTheme="minorHAnsi" w:hAnsiTheme="minorHAnsi"/>
          <w:sz w:val="22"/>
          <w:szCs w:val="22"/>
        </w:rPr>
        <w:t>6</w:t>
      </w:r>
      <w:r w:rsidR="00385F43" w:rsidRPr="00B34AEE">
        <w:rPr>
          <w:rFonts w:asciiTheme="minorHAnsi" w:hAnsiTheme="minorHAnsi"/>
          <w:sz w:val="22"/>
          <w:szCs w:val="22"/>
        </w:rPr>
        <w:t>.</w:t>
      </w:r>
      <w:r w:rsidRPr="00B34AEE">
        <w:rPr>
          <w:rFonts w:asciiTheme="minorHAnsi" w:hAnsiTheme="minorHAnsi"/>
          <w:sz w:val="22"/>
          <w:szCs w:val="22"/>
        </w:rPr>
        <w:t>“), a že náležitosti akce odpovídají podmínkám stanoveným touto Směrnicí MŽP a Výzvou.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>Podpora je určena výhradně na akci:</w:t>
      </w:r>
    </w:p>
    <w:p w:rsidR="001F1829" w:rsidRPr="00B34AEE" w:rsidRDefault="0084509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„</w:t>
      </w:r>
      <w:r w:rsidR="00910715" w:rsidRPr="00B34AEE">
        <w:rPr>
          <w:rFonts w:asciiTheme="minorHAnsi" w:hAnsiTheme="minorHAnsi"/>
          <w:b/>
          <w:sz w:val="22"/>
          <w:szCs w:val="22"/>
        </w:rPr>
        <w:t>Výkup</w:t>
      </w:r>
      <w:r w:rsidR="00026E4A">
        <w:rPr>
          <w:rFonts w:asciiTheme="minorHAnsi" w:hAnsiTheme="minorHAnsi"/>
          <w:b/>
          <w:sz w:val="22"/>
          <w:szCs w:val="22"/>
        </w:rPr>
        <w:t>y</w:t>
      </w:r>
      <w:r w:rsidR="00910715" w:rsidRPr="00B34AEE">
        <w:rPr>
          <w:rFonts w:asciiTheme="minorHAnsi" w:hAnsiTheme="minorHAnsi"/>
          <w:b/>
          <w:sz w:val="22"/>
          <w:szCs w:val="22"/>
        </w:rPr>
        <w:t xml:space="preserve"> pozemků </w:t>
      </w:r>
      <w:r w:rsidR="00026E4A">
        <w:rPr>
          <w:rFonts w:asciiTheme="minorHAnsi" w:hAnsiTheme="minorHAnsi"/>
          <w:b/>
          <w:sz w:val="22"/>
          <w:szCs w:val="22"/>
        </w:rPr>
        <w:t>na</w:t>
      </w:r>
      <w:r w:rsidR="004C1627">
        <w:rPr>
          <w:rFonts w:asciiTheme="minorHAnsi" w:hAnsiTheme="minorHAnsi"/>
          <w:b/>
          <w:sz w:val="22"/>
          <w:szCs w:val="22"/>
        </w:rPr>
        <w:t xml:space="preserve"> území N</w:t>
      </w:r>
      <w:r w:rsidR="002D4563">
        <w:rPr>
          <w:rFonts w:asciiTheme="minorHAnsi" w:hAnsiTheme="minorHAnsi"/>
          <w:b/>
          <w:sz w:val="22"/>
          <w:szCs w:val="22"/>
        </w:rPr>
        <w:t>P Podyjí a jeho ochranného pásma</w:t>
      </w:r>
      <w:r w:rsidR="001F1829" w:rsidRPr="00B34AEE">
        <w:rPr>
          <w:rFonts w:asciiTheme="minorHAnsi" w:hAnsiTheme="minorHAnsi"/>
          <w:b/>
          <w:sz w:val="22"/>
          <w:szCs w:val="22"/>
        </w:rPr>
        <w:t>"</w:t>
      </w:r>
    </w:p>
    <w:p w:rsidR="001F1829" w:rsidRPr="00B34AEE" w:rsidRDefault="001F1829" w:rsidP="00964A37">
      <w:pPr>
        <w:pStyle w:val="Zkladntext"/>
        <w:spacing w:before="120"/>
        <w:ind w:left="284"/>
        <w:jc w:val="both"/>
        <w:rPr>
          <w:rFonts w:asciiTheme="minorHAnsi" w:hAnsiTheme="minorHAnsi"/>
          <w:i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(dále jen </w:t>
      </w:r>
      <w:r w:rsidR="001A7240" w:rsidRPr="00B34AEE">
        <w:rPr>
          <w:rFonts w:asciiTheme="minorHAnsi" w:hAnsiTheme="minorHAnsi"/>
          <w:sz w:val="22"/>
          <w:szCs w:val="22"/>
        </w:rPr>
        <w:t>„</w:t>
      </w:r>
      <w:r w:rsidRPr="00B34AEE">
        <w:rPr>
          <w:rFonts w:asciiTheme="minorHAnsi" w:hAnsiTheme="minorHAnsi"/>
          <w:sz w:val="22"/>
          <w:szCs w:val="22"/>
        </w:rPr>
        <w:t>akce") realizovanou v</w:t>
      </w:r>
      <w:r w:rsidR="002D713A">
        <w:rPr>
          <w:rFonts w:asciiTheme="minorHAnsi" w:hAnsiTheme="minorHAnsi"/>
          <w:sz w:val="22"/>
          <w:szCs w:val="22"/>
        </w:rPr>
        <w:t xml:space="preserve"> letech </w:t>
      </w:r>
      <w:r w:rsidRPr="00B34AEE">
        <w:rPr>
          <w:rFonts w:asciiTheme="minorHAnsi" w:hAnsiTheme="minorHAnsi"/>
          <w:sz w:val="22"/>
          <w:szCs w:val="22"/>
        </w:rPr>
        <w:t>201</w:t>
      </w:r>
      <w:r w:rsidR="00172A48" w:rsidRPr="00B34AEE">
        <w:rPr>
          <w:rFonts w:asciiTheme="minorHAnsi" w:hAnsiTheme="minorHAnsi"/>
          <w:sz w:val="22"/>
          <w:szCs w:val="22"/>
        </w:rPr>
        <w:t>6</w:t>
      </w:r>
      <w:r w:rsidR="002D713A">
        <w:rPr>
          <w:rFonts w:asciiTheme="minorHAnsi" w:hAnsiTheme="minorHAnsi"/>
          <w:sz w:val="22"/>
          <w:szCs w:val="22"/>
        </w:rPr>
        <w:t xml:space="preserve"> - 201</w:t>
      </w:r>
      <w:r w:rsidR="004C1627">
        <w:rPr>
          <w:rFonts w:asciiTheme="minorHAnsi" w:hAnsiTheme="minorHAnsi"/>
          <w:sz w:val="22"/>
          <w:szCs w:val="22"/>
        </w:rPr>
        <w:t>9</w:t>
      </w:r>
      <w:r w:rsidRPr="00B34AEE">
        <w:rPr>
          <w:rFonts w:asciiTheme="minorHAnsi" w:hAnsiTheme="minorHAnsi"/>
          <w:i/>
          <w:sz w:val="22"/>
          <w:szCs w:val="22"/>
        </w:rPr>
        <w:t>.</w:t>
      </w:r>
    </w:p>
    <w:p w:rsidR="00F26687" w:rsidRDefault="00F26687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F26687" w:rsidRDefault="00F26687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II.</w:t>
      </w: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Výše dotace</w:t>
      </w:r>
    </w:p>
    <w:p w:rsidR="00EB122E" w:rsidRPr="00B34AEE" w:rsidRDefault="00EB122E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B1420C" w:rsidRPr="00B34AEE" w:rsidRDefault="001F1829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Fond se zavazuje poskytnout příjemci podpory podporu </w:t>
      </w:r>
      <w:r w:rsidR="006F1DF7" w:rsidRPr="00B34AEE">
        <w:rPr>
          <w:rFonts w:asciiTheme="minorHAnsi" w:hAnsiTheme="minorHAnsi"/>
          <w:sz w:val="22"/>
          <w:szCs w:val="22"/>
        </w:rPr>
        <w:t xml:space="preserve">formou dotace </w:t>
      </w:r>
      <w:r w:rsidRPr="00B34AEE">
        <w:rPr>
          <w:rFonts w:asciiTheme="minorHAnsi" w:hAnsiTheme="minorHAnsi"/>
          <w:sz w:val="22"/>
          <w:szCs w:val="22"/>
        </w:rPr>
        <w:t xml:space="preserve">ve výši </w:t>
      </w:r>
      <w:r w:rsidR="00910715" w:rsidRPr="00074ED6">
        <w:rPr>
          <w:rFonts w:asciiTheme="minorHAnsi" w:hAnsiTheme="minorHAnsi"/>
          <w:b/>
          <w:sz w:val="22"/>
          <w:szCs w:val="22"/>
        </w:rPr>
        <w:t> </w:t>
      </w:r>
      <w:r w:rsidR="002D4563">
        <w:rPr>
          <w:rFonts w:asciiTheme="minorHAnsi" w:hAnsiTheme="minorHAnsi"/>
          <w:b/>
          <w:sz w:val="22"/>
          <w:szCs w:val="22"/>
        </w:rPr>
        <w:t>2</w:t>
      </w:r>
      <w:r w:rsidR="004C1627">
        <w:rPr>
          <w:rFonts w:asciiTheme="minorHAnsi" w:hAnsiTheme="minorHAnsi"/>
          <w:b/>
          <w:sz w:val="22"/>
          <w:szCs w:val="22"/>
        </w:rPr>
        <w:t xml:space="preserve"> 0</w:t>
      </w:r>
      <w:r w:rsidR="00910715" w:rsidRPr="00074ED6">
        <w:rPr>
          <w:rFonts w:asciiTheme="minorHAnsi" w:hAnsiTheme="minorHAnsi"/>
          <w:b/>
          <w:sz w:val="22"/>
          <w:szCs w:val="22"/>
        </w:rPr>
        <w:t>00 000</w:t>
      </w:r>
      <w:r w:rsidRPr="00B34AEE">
        <w:rPr>
          <w:rFonts w:asciiTheme="minorHAnsi" w:hAnsiTheme="minorHAnsi"/>
          <w:sz w:val="22"/>
          <w:szCs w:val="22"/>
        </w:rPr>
        <w:t xml:space="preserve"> Kč (slovy: </w:t>
      </w:r>
      <w:r w:rsidR="002D4563">
        <w:rPr>
          <w:rFonts w:asciiTheme="minorHAnsi" w:hAnsiTheme="minorHAnsi"/>
          <w:sz w:val="22"/>
          <w:szCs w:val="22"/>
        </w:rPr>
        <w:t>dva</w:t>
      </w:r>
      <w:r w:rsidR="002D713A">
        <w:rPr>
          <w:rFonts w:asciiTheme="minorHAnsi" w:hAnsiTheme="minorHAnsi"/>
          <w:sz w:val="22"/>
          <w:szCs w:val="22"/>
        </w:rPr>
        <w:t xml:space="preserve"> milión</w:t>
      </w:r>
      <w:r w:rsidR="002D4563">
        <w:rPr>
          <w:rFonts w:asciiTheme="minorHAnsi" w:hAnsiTheme="minorHAnsi"/>
          <w:sz w:val="22"/>
          <w:szCs w:val="22"/>
        </w:rPr>
        <w:t>y</w:t>
      </w:r>
      <w:r w:rsidR="00401E49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Kč).</w:t>
      </w:r>
    </w:p>
    <w:p w:rsidR="00910715" w:rsidRPr="00B34AEE" w:rsidRDefault="001F1829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má charakter zálohy, a to až do vyúčtování čerpaných prostředků provedeného Fondem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v rámci závěrečného vyhodnocení akce.</w:t>
      </w:r>
    </w:p>
    <w:p w:rsidR="00C71EDD" w:rsidRPr="00B34AEE" w:rsidRDefault="00910715" w:rsidP="007B2F7C">
      <w:pPr>
        <w:pStyle w:val="Zkladntext"/>
        <w:numPr>
          <w:ilvl w:val="0"/>
          <w:numId w:val="10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Dotace představuje 100 % základu pro</w:t>
      </w:r>
      <w:r w:rsidR="00F26687">
        <w:rPr>
          <w:rFonts w:asciiTheme="minorHAnsi" w:hAnsiTheme="minorHAnsi"/>
          <w:sz w:val="22"/>
          <w:szCs w:val="22"/>
        </w:rPr>
        <w:t xml:space="preserve"> stanovení podpory, který činí </w:t>
      </w:r>
      <w:r w:rsidRPr="00B34AEE">
        <w:rPr>
          <w:rFonts w:asciiTheme="minorHAnsi" w:hAnsiTheme="minorHAnsi"/>
          <w:sz w:val="22"/>
          <w:szCs w:val="22"/>
        </w:rPr>
        <w:t> </w:t>
      </w:r>
      <w:r w:rsidR="002D4563">
        <w:rPr>
          <w:rFonts w:asciiTheme="minorHAnsi" w:hAnsiTheme="minorHAnsi"/>
          <w:sz w:val="22"/>
          <w:szCs w:val="22"/>
        </w:rPr>
        <w:t>2</w:t>
      </w:r>
      <w:r w:rsidR="004C1627">
        <w:rPr>
          <w:rFonts w:asciiTheme="minorHAnsi" w:hAnsiTheme="minorHAnsi"/>
          <w:sz w:val="22"/>
          <w:szCs w:val="22"/>
        </w:rPr>
        <w:t xml:space="preserve"> 0</w:t>
      </w:r>
      <w:r w:rsidRPr="00B34AEE">
        <w:rPr>
          <w:rFonts w:asciiTheme="minorHAnsi" w:hAnsiTheme="minorHAnsi"/>
          <w:sz w:val="22"/>
          <w:szCs w:val="22"/>
        </w:rPr>
        <w:t xml:space="preserve">00 000 Kč. Částka dotace uvedená v bodu </w:t>
      </w:r>
      <w:r w:rsidR="00A96C10" w:rsidRPr="00B34AEE">
        <w:rPr>
          <w:rFonts w:asciiTheme="minorHAnsi" w:hAnsiTheme="minorHAnsi"/>
          <w:sz w:val="22"/>
          <w:szCs w:val="22"/>
        </w:rPr>
        <w:t>1</w:t>
      </w:r>
      <w:r w:rsidRPr="00B34AEE">
        <w:rPr>
          <w:rFonts w:asciiTheme="minorHAnsi" w:hAnsiTheme="minorHAnsi"/>
          <w:sz w:val="22"/>
          <w:szCs w:val="22"/>
        </w:rPr>
        <w:t xml:space="preserve"> je maximální.  Při nižším objemu výkupů pozemků se v odpovídajícím rozsahu sníží.</w:t>
      </w:r>
      <w:r w:rsidR="00A96C10" w:rsidRPr="00B34AEE">
        <w:rPr>
          <w:rFonts w:asciiTheme="minorHAnsi" w:hAnsiTheme="minorHAnsi"/>
          <w:sz w:val="22"/>
          <w:szCs w:val="22"/>
        </w:rPr>
        <w:t xml:space="preserve">  </w:t>
      </w:r>
    </w:p>
    <w:p w:rsidR="006935BE" w:rsidRPr="00B34AEE" w:rsidRDefault="006935BE" w:rsidP="007B2F7C">
      <w:pPr>
        <w:pStyle w:val="Zkladntext"/>
        <w:numPr>
          <w:ilvl w:val="0"/>
          <w:numId w:val="10"/>
        </w:numPr>
        <w:spacing w:after="24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bCs/>
          <w:color w:val="auto"/>
          <w:sz w:val="22"/>
          <w:szCs w:val="22"/>
        </w:rPr>
        <w:t xml:space="preserve">Výkupy pozemků je možné realizovat i formou dražby. V takovém případě bude příslušná finanční částka zaplacena Fondem na účet příslušné organizace nebo organizační složky státu, která vydraženou cenu zaplatila z vlastních finančních zdrojů po </w:t>
      </w:r>
      <w:r w:rsidR="00573E2B">
        <w:rPr>
          <w:rFonts w:asciiTheme="minorHAnsi" w:hAnsiTheme="minorHAnsi"/>
          <w:bCs/>
          <w:color w:val="auto"/>
          <w:sz w:val="22"/>
          <w:szCs w:val="22"/>
        </w:rPr>
        <w:t xml:space="preserve">vydání usnesení o </w:t>
      </w:r>
      <w:r w:rsidRPr="00B34AEE">
        <w:rPr>
          <w:rFonts w:asciiTheme="minorHAnsi" w:hAnsiTheme="minorHAnsi"/>
          <w:bCs/>
          <w:color w:val="auto"/>
          <w:sz w:val="22"/>
          <w:szCs w:val="22"/>
        </w:rPr>
        <w:t>příklepu.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935BE" w:rsidRPr="00B34AEE" w:rsidRDefault="006935BE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>Pro účely této smlouvy se výkupem pozemku rozumí výkup celého pozemku včetně lesních porostů, případně spoluvlastnického</w:t>
      </w:r>
      <w:r w:rsidRPr="00B34AEE">
        <w:rPr>
          <w:rFonts w:asciiTheme="minorHAnsi" w:hAnsiTheme="minorHAnsi"/>
          <w:sz w:val="22"/>
          <w:szCs w:val="22"/>
        </w:rPr>
        <w:t xml:space="preserve"> podílu k danému pozemku. </w:t>
      </w:r>
    </w:p>
    <w:p w:rsidR="00944DF5" w:rsidRPr="00B34AEE" w:rsidRDefault="00944DF5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Při určování způsobilých výdajů akce a z nich odvozené výše podpory se bude vycházet ze skutečných výdajů akce.</w:t>
      </w:r>
      <w:r w:rsidR="00315A65" w:rsidRPr="00B34AEE">
        <w:rPr>
          <w:rFonts w:asciiTheme="minorHAnsi" w:hAnsiTheme="minorHAnsi"/>
          <w:sz w:val="22"/>
          <w:szCs w:val="22"/>
        </w:rPr>
        <w:t xml:space="preserve"> Způsobilé výdaje jsou definovány v bodu 11. Výzvy č. 4/201</w:t>
      </w:r>
      <w:r w:rsidR="0039631E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964A37" w:rsidRPr="00B34AEE" w:rsidRDefault="00964A37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801976" w:rsidRPr="00B34AEE" w:rsidRDefault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A7748C" w:rsidRPr="00B34AEE">
        <w:rPr>
          <w:rFonts w:asciiTheme="minorHAnsi" w:hAnsiTheme="minorHAnsi"/>
          <w:b/>
          <w:sz w:val="22"/>
          <w:szCs w:val="22"/>
        </w:rPr>
        <w:t>II</w:t>
      </w:r>
      <w:r w:rsidRPr="00B34AEE">
        <w:rPr>
          <w:rFonts w:asciiTheme="minorHAnsi" w:hAnsiTheme="minorHAnsi"/>
          <w:b/>
          <w:sz w:val="22"/>
          <w:szCs w:val="22"/>
        </w:rPr>
        <w:t>.</w:t>
      </w: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Platební podmínky</w:t>
      </w:r>
    </w:p>
    <w:p w:rsidR="00EB122E" w:rsidRPr="00B34AEE" w:rsidRDefault="00EB122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F86AA6" w:rsidRPr="00B34AEE" w:rsidRDefault="006935BE" w:rsidP="00315A65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bude poskytována </w:t>
      </w:r>
      <w:r w:rsidR="00315A65" w:rsidRPr="00B34AEE">
        <w:rPr>
          <w:rFonts w:asciiTheme="minorHAnsi" w:hAnsiTheme="minorHAnsi"/>
          <w:sz w:val="22"/>
          <w:szCs w:val="22"/>
        </w:rPr>
        <w:t>způsobem uvedeným v bodu 14. 2 Výzvy č. 4/201</w:t>
      </w:r>
      <w:r w:rsidR="0039631E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Při splnění příslušných podmínek této smlouvy poskytne Fond podporu takto: </w:t>
      </w:r>
    </w:p>
    <w:p w:rsidR="002D713A" w:rsidRDefault="00AB498B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2D713A">
        <w:rPr>
          <w:rFonts w:asciiTheme="minorHAnsi" w:hAnsiTheme="minorHAnsi"/>
          <w:sz w:val="22"/>
          <w:szCs w:val="22"/>
        </w:rPr>
        <w:t xml:space="preserve">v roce </w:t>
      </w:r>
      <w:r>
        <w:rPr>
          <w:rFonts w:asciiTheme="minorHAnsi" w:hAnsiTheme="minorHAnsi"/>
          <w:sz w:val="22"/>
          <w:szCs w:val="22"/>
        </w:rPr>
        <w:t xml:space="preserve">2017 ve výši </w:t>
      </w:r>
      <w:r w:rsidR="002D4563">
        <w:rPr>
          <w:rFonts w:asciiTheme="minorHAnsi" w:hAnsiTheme="minorHAnsi"/>
          <w:sz w:val="22"/>
          <w:szCs w:val="22"/>
        </w:rPr>
        <w:t>8</w:t>
      </w:r>
      <w:r w:rsidR="00026E4A">
        <w:rPr>
          <w:rFonts w:asciiTheme="minorHAnsi" w:hAnsiTheme="minorHAnsi"/>
          <w:sz w:val="22"/>
          <w:szCs w:val="22"/>
        </w:rPr>
        <w:t>00</w:t>
      </w:r>
      <w:r w:rsidR="002D713A">
        <w:rPr>
          <w:rFonts w:asciiTheme="minorHAnsi" w:hAnsiTheme="minorHAnsi"/>
          <w:sz w:val="22"/>
          <w:szCs w:val="22"/>
        </w:rPr>
        <w:t xml:space="preserve"> 000 Kč, </w:t>
      </w:r>
    </w:p>
    <w:p w:rsidR="00C42C7A" w:rsidRDefault="00401E4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2D4563">
        <w:rPr>
          <w:rFonts w:asciiTheme="minorHAnsi" w:hAnsiTheme="minorHAnsi"/>
          <w:sz w:val="22"/>
          <w:szCs w:val="22"/>
        </w:rPr>
        <w:t xml:space="preserve"> </w:t>
      </w:r>
      <w:r w:rsidR="002D713A">
        <w:rPr>
          <w:rFonts w:asciiTheme="minorHAnsi" w:hAnsiTheme="minorHAnsi"/>
          <w:sz w:val="22"/>
          <w:szCs w:val="22"/>
        </w:rPr>
        <w:t xml:space="preserve">v roce 2018 ve výši </w:t>
      </w:r>
      <w:r w:rsidR="002D4563">
        <w:rPr>
          <w:rFonts w:asciiTheme="minorHAnsi" w:hAnsiTheme="minorHAnsi"/>
          <w:sz w:val="22"/>
          <w:szCs w:val="22"/>
        </w:rPr>
        <w:t>6</w:t>
      </w:r>
      <w:r w:rsidR="00026E4A">
        <w:rPr>
          <w:rFonts w:asciiTheme="minorHAnsi" w:hAnsiTheme="minorHAnsi"/>
          <w:sz w:val="22"/>
          <w:szCs w:val="22"/>
        </w:rPr>
        <w:t xml:space="preserve">00 000 </w:t>
      </w:r>
      <w:r w:rsidR="002D713A">
        <w:rPr>
          <w:rFonts w:asciiTheme="minorHAnsi" w:hAnsiTheme="minorHAnsi"/>
          <w:sz w:val="22"/>
          <w:szCs w:val="22"/>
        </w:rPr>
        <w:t>Kč</w:t>
      </w:r>
      <w:r>
        <w:rPr>
          <w:rFonts w:asciiTheme="minorHAnsi" w:hAnsiTheme="minorHAnsi"/>
          <w:sz w:val="22"/>
          <w:szCs w:val="22"/>
        </w:rPr>
        <w:t>,</w:t>
      </w:r>
    </w:p>
    <w:p w:rsidR="00401E49" w:rsidRPr="00B34AEE" w:rsidRDefault="00411E22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D4563">
        <w:rPr>
          <w:rFonts w:asciiTheme="minorHAnsi" w:hAnsiTheme="minorHAnsi"/>
          <w:sz w:val="22"/>
          <w:szCs w:val="22"/>
        </w:rPr>
        <w:t xml:space="preserve"> </w:t>
      </w:r>
      <w:r w:rsidR="00401E49">
        <w:rPr>
          <w:rFonts w:asciiTheme="minorHAnsi" w:hAnsiTheme="minorHAnsi"/>
          <w:sz w:val="22"/>
          <w:szCs w:val="22"/>
        </w:rPr>
        <w:t xml:space="preserve"> v roce 2019 ve výši </w:t>
      </w:r>
      <w:r w:rsidR="002D456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00 000 </w:t>
      </w:r>
      <w:r w:rsidR="00401E49">
        <w:rPr>
          <w:rFonts w:asciiTheme="minorHAnsi" w:hAnsiTheme="minorHAnsi"/>
          <w:sz w:val="22"/>
          <w:szCs w:val="22"/>
        </w:rPr>
        <w:t>Kč.</w:t>
      </w:r>
    </w:p>
    <w:p w:rsidR="000E63BB" w:rsidRPr="00B34AEE" w:rsidRDefault="000E63BB" w:rsidP="007B2F7C">
      <w:pPr>
        <w:pStyle w:val="Zkladntext"/>
        <w:numPr>
          <w:ilvl w:val="0"/>
          <w:numId w:val="6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vypracuje na formuláři, který je k dispozici ke </w:t>
      </w:r>
      <w:r w:rsidRPr="00B34AEE">
        <w:rPr>
          <w:rFonts w:asciiTheme="minorHAnsi" w:hAnsiTheme="minorHAnsi"/>
          <w:color w:val="auto"/>
          <w:sz w:val="22"/>
          <w:szCs w:val="22"/>
        </w:rPr>
        <w:t>stažení</w:t>
      </w:r>
      <w:r w:rsidRPr="00B34AEE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9" w:history="1">
        <w:r w:rsidRPr="00B34AEE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Pr="00B34AEE">
        <w:rPr>
          <w:rFonts w:asciiTheme="minorHAnsi" w:hAnsiTheme="minorHAnsi"/>
          <w:color w:val="auto"/>
          <w:sz w:val="22"/>
          <w:szCs w:val="22"/>
        </w:rPr>
        <w:t xml:space="preserve">, finančně </w:t>
      </w:r>
      <w:r w:rsidRPr="00B34AEE">
        <w:rPr>
          <w:rFonts w:asciiTheme="minorHAnsi" w:hAnsiTheme="minorHAnsi"/>
          <w:sz w:val="22"/>
          <w:szCs w:val="22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Konkrétní částky podpory budou poukazovány na základě </w:t>
      </w:r>
      <w:r w:rsidR="005E7972" w:rsidRPr="00B34AEE">
        <w:rPr>
          <w:rFonts w:asciiTheme="minorHAnsi" w:hAnsiTheme="minorHAnsi"/>
          <w:sz w:val="22"/>
          <w:szCs w:val="22"/>
        </w:rPr>
        <w:t>příslušných žádostí o uvolňování finančních prostředků doložených dokumenty uvedenými</w:t>
      </w:r>
      <w:r w:rsidR="00315A65" w:rsidRPr="00B34AEE">
        <w:rPr>
          <w:rFonts w:asciiTheme="minorHAnsi" w:hAnsiTheme="minorHAnsi"/>
          <w:sz w:val="22"/>
          <w:szCs w:val="22"/>
        </w:rPr>
        <w:t xml:space="preserve"> v bodu 14. 3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C57023" w:rsidRPr="00B34AEE" w:rsidRDefault="00C57023" w:rsidP="00C57023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 průběhu realizace akce bude dotace poskytována ve výši 100</w:t>
      </w:r>
      <w:r w:rsidR="00B4157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% v rámci jednotlivých žádostí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uvolnění finančních prostředků. V průběhu realizace akce nebude uplatňována pozastávka.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tabs>
          <w:tab w:val="left" w:pos="851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 xml:space="preserve">Fond je oprávněn pozastavit (či nezahájit) poskytování podpory, pokud zjistí, že příjemce podpory neplní některou z povinností stanovených touto </w:t>
      </w:r>
      <w:r w:rsidR="00A83F67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či je plnění některé povinnosti vážně ohroženo. To platí i pro případ, že příjemce podpory v průběhu realizace akce nehradí z vlastních zdrojů plně výdaje akce přesahující základ pro stanovení podpory. Ustanovení článku </w:t>
      </w:r>
      <w:r w:rsidR="004E322E" w:rsidRPr="00B34AEE">
        <w:rPr>
          <w:rFonts w:asciiTheme="minorHAnsi" w:hAnsiTheme="minorHAnsi"/>
          <w:sz w:val="22"/>
          <w:szCs w:val="22"/>
        </w:rPr>
        <w:t>V</w:t>
      </w:r>
      <w:r w:rsidRPr="00B34AEE">
        <w:rPr>
          <w:rFonts w:asciiTheme="minorHAnsi" w:hAnsiTheme="minorHAnsi"/>
          <w:sz w:val="22"/>
          <w:szCs w:val="22"/>
        </w:rPr>
        <w:t xml:space="preserve"> bodů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A96E48" w:rsidRPr="00B34AEE">
        <w:rPr>
          <w:rFonts w:asciiTheme="minorHAnsi" w:hAnsiTheme="minorHAnsi"/>
          <w:sz w:val="22"/>
          <w:szCs w:val="22"/>
        </w:rPr>
        <w:t xml:space="preserve"> a </w:t>
      </w:r>
      <w:r w:rsidR="00805A0D" w:rsidRPr="00B34AEE">
        <w:rPr>
          <w:rFonts w:asciiTheme="minorHAnsi" w:hAnsiTheme="minorHAnsi"/>
          <w:sz w:val="22"/>
          <w:szCs w:val="22"/>
        </w:rPr>
        <w:t>2</w:t>
      </w:r>
      <w:r w:rsidRPr="00B34AEE">
        <w:rPr>
          <w:rFonts w:asciiTheme="minorHAnsi" w:hAnsiTheme="minorHAnsi"/>
          <w:sz w:val="22"/>
          <w:szCs w:val="22"/>
        </w:rPr>
        <w:t xml:space="preserve"> tím není dotčeno.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je povinen z vlastních zdrojů uhradit veškeré výdaje akce přesahující základ pro stanovení podpory, a to i v průběhu realizace akce.</w:t>
      </w: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A7748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944DF5"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1F1520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</w:t>
      </w:r>
      <w:r w:rsidR="001D45AE" w:rsidRPr="00B34AEE">
        <w:rPr>
          <w:rFonts w:asciiTheme="minorHAnsi" w:hAnsiTheme="minorHAnsi"/>
          <w:b/>
          <w:sz w:val="22"/>
          <w:szCs w:val="22"/>
        </w:rPr>
        <w:t>ákladní závazky a další povinnosti příjemce podpory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0A1DFE" w:rsidRPr="00B34AEE" w:rsidRDefault="00A44683" w:rsidP="0093435C">
      <w:pPr>
        <w:pStyle w:val="Zkladntext"/>
        <w:numPr>
          <w:ilvl w:val="0"/>
          <w:numId w:val="13"/>
        </w:numPr>
        <w:snapToGrid w:val="0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</w:t>
      </w:r>
      <w:r w:rsidR="00D22F3D" w:rsidRPr="00B34AEE">
        <w:rPr>
          <w:rFonts w:asciiTheme="minorHAnsi" w:hAnsiTheme="minorHAnsi"/>
          <w:sz w:val="22"/>
          <w:szCs w:val="22"/>
        </w:rPr>
        <w:t xml:space="preserve"> </w:t>
      </w:r>
      <w:r w:rsidR="003709C5" w:rsidRPr="00B34AEE">
        <w:rPr>
          <w:rFonts w:asciiTheme="minorHAnsi" w:hAnsiTheme="minorHAnsi"/>
          <w:sz w:val="22"/>
          <w:szCs w:val="22"/>
        </w:rPr>
        <w:t>splnit účel akce tím, že</w:t>
      </w:r>
      <w:r w:rsidR="00C846C5" w:rsidRPr="00B34AEE">
        <w:rPr>
          <w:rFonts w:asciiTheme="minorHAnsi" w:hAnsiTheme="minorHAnsi"/>
          <w:sz w:val="22"/>
          <w:szCs w:val="22"/>
        </w:rPr>
        <w:t xml:space="preserve"> </w:t>
      </w:r>
    </w:p>
    <w:p w:rsidR="00C71EDD" w:rsidRPr="00B34AEE" w:rsidRDefault="006130F1" w:rsidP="001256E7">
      <w:pPr>
        <w:pStyle w:val="Zkladntext"/>
        <w:numPr>
          <w:ilvl w:val="0"/>
          <w:numId w:val="16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zajistí výkupy pozemků – podpora bude použita na výkupy pozemků </w:t>
      </w:r>
      <w:r w:rsidR="002D4563">
        <w:rPr>
          <w:rFonts w:asciiTheme="minorHAnsi" w:hAnsiTheme="minorHAnsi"/>
          <w:sz w:val="22"/>
          <w:szCs w:val="22"/>
        </w:rPr>
        <w:t>na území</w:t>
      </w:r>
      <w:r w:rsidR="00026E4A">
        <w:rPr>
          <w:rFonts w:asciiTheme="minorHAnsi" w:hAnsiTheme="minorHAnsi"/>
          <w:sz w:val="22"/>
          <w:szCs w:val="22"/>
        </w:rPr>
        <w:t> Národní</w:t>
      </w:r>
      <w:r w:rsidR="002D4563">
        <w:rPr>
          <w:rFonts w:asciiTheme="minorHAnsi" w:hAnsiTheme="minorHAnsi"/>
          <w:sz w:val="22"/>
          <w:szCs w:val="22"/>
        </w:rPr>
        <w:t>ho</w:t>
      </w:r>
      <w:r w:rsidR="00026E4A">
        <w:rPr>
          <w:rFonts w:asciiTheme="minorHAnsi" w:hAnsiTheme="minorHAnsi"/>
          <w:sz w:val="22"/>
          <w:szCs w:val="22"/>
        </w:rPr>
        <w:t xml:space="preserve"> parku </w:t>
      </w:r>
      <w:r w:rsidR="002D4563">
        <w:rPr>
          <w:rFonts w:asciiTheme="minorHAnsi" w:hAnsiTheme="minorHAnsi"/>
          <w:sz w:val="22"/>
          <w:szCs w:val="22"/>
        </w:rPr>
        <w:t>Podyjí a v jeho ochranném pásmu</w:t>
      </w:r>
      <w:r w:rsidR="002D713A">
        <w:rPr>
          <w:rFonts w:asciiTheme="minorHAnsi" w:hAnsiTheme="minorHAnsi"/>
          <w:sz w:val="22"/>
          <w:szCs w:val="22"/>
        </w:rPr>
        <w:t xml:space="preserve"> dle seznamu, který </w:t>
      </w:r>
      <w:r w:rsidRPr="00B34AEE">
        <w:rPr>
          <w:rFonts w:asciiTheme="minorHAnsi" w:hAnsiTheme="minorHAnsi"/>
          <w:sz w:val="22"/>
          <w:szCs w:val="22"/>
        </w:rPr>
        <w:t xml:space="preserve">je součástí žádosti </w:t>
      </w:r>
      <w:r w:rsidR="002D713A">
        <w:rPr>
          <w:rFonts w:asciiTheme="minorHAnsi" w:hAnsiTheme="minorHAnsi"/>
          <w:sz w:val="22"/>
          <w:szCs w:val="22"/>
        </w:rPr>
        <w:t xml:space="preserve">ze dne </w:t>
      </w:r>
      <w:r w:rsidR="00401E49">
        <w:rPr>
          <w:rFonts w:asciiTheme="minorHAnsi" w:hAnsiTheme="minorHAnsi"/>
          <w:sz w:val="22"/>
          <w:szCs w:val="22"/>
        </w:rPr>
        <w:t>2</w:t>
      </w:r>
      <w:r w:rsidR="002D4563">
        <w:rPr>
          <w:rFonts w:asciiTheme="minorHAnsi" w:hAnsiTheme="minorHAnsi"/>
          <w:sz w:val="22"/>
          <w:szCs w:val="22"/>
        </w:rPr>
        <w:t>4</w:t>
      </w:r>
      <w:r w:rsidR="00C846C5" w:rsidRPr="00B34AEE">
        <w:rPr>
          <w:rFonts w:asciiTheme="minorHAnsi" w:hAnsiTheme="minorHAnsi"/>
          <w:sz w:val="22"/>
          <w:szCs w:val="22"/>
        </w:rPr>
        <w:t xml:space="preserve">. </w:t>
      </w:r>
      <w:r w:rsidR="00401E49">
        <w:rPr>
          <w:rFonts w:asciiTheme="minorHAnsi" w:hAnsiTheme="minorHAnsi"/>
          <w:sz w:val="22"/>
          <w:szCs w:val="22"/>
        </w:rPr>
        <w:t>03</w:t>
      </w:r>
      <w:r w:rsidR="00C846C5" w:rsidRPr="00B34AEE">
        <w:rPr>
          <w:rFonts w:asciiTheme="minorHAnsi" w:hAnsiTheme="minorHAnsi"/>
          <w:sz w:val="22"/>
          <w:szCs w:val="22"/>
        </w:rPr>
        <w:t>. 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 xml:space="preserve"> </w:t>
      </w:r>
      <w:r w:rsidR="005211C0">
        <w:rPr>
          <w:rFonts w:asciiTheme="minorHAnsi" w:hAnsiTheme="minorHAnsi"/>
          <w:sz w:val="22"/>
          <w:szCs w:val="22"/>
        </w:rPr>
        <w:t xml:space="preserve">          </w:t>
      </w:r>
      <w:r w:rsidR="00C846C5" w:rsidRPr="00B34AEE">
        <w:rPr>
          <w:rFonts w:asciiTheme="minorHAnsi" w:hAnsiTheme="minorHAnsi"/>
          <w:sz w:val="22"/>
          <w:szCs w:val="22"/>
        </w:rPr>
        <w:t>a přiloženého</w:t>
      </w:r>
      <w:r w:rsidRPr="00B34AEE">
        <w:rPr>
          <w:rFonts w:asciiTheme="minorHAnsi" w:hAnsiTheme="minorHAnsi"/>
          <w:sz w:val="22"/>
          <w:szCs w:val="22"/>
        </w:rPr>
        <w:t xml:space="preserve"> odborného posudku</w:t>
      </w:r>
      <w:r w:rsidR="00B57C33">
        <w:rPr>
          <w:rFonts w:asciiTheme="minorHAnsi" w:hAnsiTheme="minorHAnsi"/>
          <w:sz w:val="22"/>
          <w:szCs w:val="22"/>
        </w:rPr>
        <w:t xml:space="preserve">, zpracovaného Odborem zvláštní územní ochrany přírody </w:t>
      </w:r>
      <w:r w:rsidR="005211C0">
        <w:rPr>
          <w:rFonts w:asciiTheme="minorHAnsi" w:hAnsiTheme="minorHAnsi"/>
          <w:sz w:val="22"/>
          <w:szCs w:val="22"/>
        </w:rPr>
        <w:t xml:space="preserve">          </w:t>
      </w:r>
      <w:r w:rsidR="00B57C33">
        <w:rPr>
          <w:rFonts w:asciiTheme="minorHAnsi" w:hAnsiTheme="minorHAnsi"/>
          <w:sz w:val="22"/>
          <w:szCs w:val="22"/>
        </w:rPr>
        <w:t>a krajiny</w:t>
      </w:r>
      <w:r w:rsidRPr="00B34AEE">
        <w:rPr>
          <w:rFonts w:asciiTheme="minorHAnsi" w:hAnsiTheme="minorHAnsi"/>
          <w:sz w:val="22"/>
          <w:szCs w:val="22"/>
        </w:rPr>
        <w:t xml:space="preserve"> MŽP</w:t>
      </w:r>
      <w:r w:rsidR="00B57C33">
        <w:rPr>
          <w:rFonts w:asciiTheme="minorHAnsi" w:hAnsiTheme="minorHAnsi"/>
          <w:sz w:val="22"/>
          <w:szCs w:val="22"/>
        </w:rPr>
        <w:t xml:space="preserve"> (odbor 620)</w:t>
      </w:r>
      <w:r w:rsidRPr="00B34AEE">
        <w:rPr>
          <w:rFonts w:asciiTheme="minorHAnsi" w:hAnsiTheme="minorHAnsi"/>
          <w:sz w:val="22"/>
          <w:szCs w:val="22"/>
        </w:rPr>
        <w:t xml:space="preserve">, </w:t>
      </w:r>
      <w:r w:rsidR="00C846C5" w:rsidRPr="00B34AEE">
        <w:rPr>
          <w:rFonts w:asciiTheme="minorHAnsi" w:hAnsiTheme="minorHAnsi"/>
          <w:sz w:val="22"/>
          <w:szCs w:val="22"/>
        </w:rPr>
        <w:t>pod</w:t>
      </w:r>
      <w:r w:rsidRPr="00B34AEE">
        <w:rPr>
          <w:rFonts w:asciiTheme="minorHAnsi" w:hAnsiTheme="minorHAnsi"/>
          <w:sz w:val="22"/>
          <w:szCs w:val="22"/>
        </w:rPr>
        <w:t xml:space="preserve"> č. j. </w:t>
      </w:r>
      <w:r w:rsidR="00026E4A">
        <w:rPr>
          <w:rFonts w:asciiTheme="minorHAnsi" w:hAnsiTheme="minorHAnsi"/>
          <w:sz w:val="22"/>
          <w:szCs w:val="22"/>
        </w:rPr>
        <w:t>1</w:t>
      </w:r>
      <w:r w:rsidR="002D4563">
        <w:rPr>
          <w:rFonts w:asciiTheme="minorHAnsi" w:hAnsiTheme="minorHAnsi"/>
          <w:sz w:val="22"/>
          <w:szCs w:val="22"/>
        </w:rPr>
        <w:t>5832</w:t>
      </w:r>
      <w:r w:rsidRPr="00B34AEE">
        <w:rPr>
          <w:rFonts w:asciiTheme="minorHAnsi" w:hAnsiTheme="minorHAnsi"/>
          <w:sz w:val="22"/>
          <w:szCs w:val="22"/>
        </w:rPr>
        <w:t>/ENV/</w:t>
      </w:r>
      <w:r w:rsidR="00C846C5" w:rsidRPr="00B34AEE">
        <w:rPr>
          <w:rFonts w:asciiTheme="minorHAnsi" w:hAnsiTheme="minorHAnsi"/>
          <w:sz w:val="22"/>
          <w:szCs w:val="22"/>
        </w:rPr>
        <w:t>1</w:t>
      </w:r>
      <w:r w:rsidR="00401E49">
        <w:rPr>
          <w:rFonts w:asciiTheme="minorHAnsi" w:hAnsiTheme="minorHAnsi"/>
          <w:sz w:val="22"/>
          <w:szCs w:val="22"/>
        </w:rPr>
        <w:t>6</w:t>
      </w:r>
      <w:r w:rsidR="00B57C33">
        <w:rPr>
          <w:rFonts w:asciiTheme="minorHAnsi" w:hAnsiTheme="minorHAnsi"/>
          <w:sz w:val="22"/>
          <w:szCs w:val="22"/>
        </w:rPr>
        <w:t xml:space="preserve"> ze dne </w:t>
      </w:r>
      <w:r w:rsidR="002D4563">
        <w:rPr>
          <w:rFonts w:asciiTheme="minorHAnsi" w:hAnsiTheme="minorHAnsi"/>
          <w:sz w:val="22"/>
          <w:szCs w:val="22"/>
        </w:rPr>
        <w:t>08</w:t>
      </w:r>
      <w:r w:rsidR="00B57C33">
        <w:rPr>
          <w:rFonts w:asciiTheme="minorHAnsi" w:hAnsiTheme="minorHAnsi"/>
          <w:sz w:val="22"/>
          <w:szCs w:val="22"/>
        </w:rPr>
        <w:t>.</w:t>
      </w:r>
      <w:r w:rsidR="00401E49">
        <w:rPr>
          <w:rFonts w:asciiTheme="minorHAnsi" w:hAnsiTheme="minorHAnsi"/>
          <w:sz w:val="22"/>
          <w:szCs w:val="22"/>
        </w:rPr>
        <w:t xml:space="preserve"> 03. 2016</w:t>
      </w:r>
      <w:r w:rsidR="00B57C33">
        <w:rPr>
          <w:rFonts w:asciiTheme="minorHAnsi" w:hAnsiTheme="minorHAnsi"/>
          <w:sz w:val="22"/>
          <w:szCs w:val="22"/>
        </w:rPr>
        <w:t>,</w:t>
      </w:r>
      <w:r w:rsidR="004F46D3">
        <w:rPr>
          <w:rFonts w:asciiTheme="minorHAnsi" w:hAnsiTheme="minorHAnsi"/>
          <w:sz w:val="22"/>
          <w:szCs w:val="22"/>
        </w:rPr>
        <w:t xml:space="preserve"> </w:t>
      </w:r>
      <w:r w:rsidR="002D713A">
        <w:rPr>
          <w:rFonts w:asciiTheme="minorHAnsi" w:hAnsiTheme="minorHAnsi"/>
          <w:sz w:val="22"/>
          <w:szCs w:val="22"/>
        </w:rPr>
        <w:t>a v souladu s </w:t>
      </w:r>
      <w:r w:rsidR="00162EF4">
        <w:rPr>
          <w:rFonts w:asciiTheme="minorHAnsi" w:hAnsiTheme="minorHAnsi"/>
          <w:sz w:val="22"/>
          <w:szCs w:val="22"/>
        </w:rPr>
        <w:t>V</w:t>
      </w:r>
      <w:r w:rsidR="002D713A">
        <w:rPr>
          <w:rFonts w:asciiTheme="minorHAnsi" w:hAnsiTheme="minorHAnsi"/>
          <w:sz w:val="22"/>
          <w:szCs w:val="22"/>
        </w:rPr>
        <w:t xml:space="preserve">ýzvou </w:t>
      </w:r>
      <w:r w:rsidR="005211C0">
        <w:rPr>
          <w:rFonts w:asciiTheme="minorHAnsi" w:hAnsiTheme="minorHAnsi"/>
          <w:sz w:val="22"/>
          <w:szCs w:val="22"/>
        </w:rPr>
        <w:t xml:space="preserve">         </w:t>
      </w:r>
      <w:r w:rsidR="002D713A">
        <w:rPr>
          <w:rFonts w:asciiTheme="minorHAnsi" w:hAnsiTheme="minorHAnsi"/>
          <w:sz w:val="22"/>
          <w:szCs w:val="22"/>
        </w:rPr>
        <w:t>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>. Jiné pozemky budou vykupovány pouze v souladu s podmínkami Programu</w:t>
      </w:r>
      <w:r w:rsidR="00B57C33">
        <w:rPr>
          <w:rFonts w:asciiTheme="minorHAnsi" w:hAnsiTheme="minorHAnsi"/>
          <w:sz w:val="22"/>
          <w:szCs w:val="22"/>
        </w:rPr>
        <w:t xml:space="preserve"> </w:t>
      </w:r>
      <w:r w:rsidR="00C846C5" w:rsidRPr="00B34AEE">
        <w:rPr>
          <w:rFonts w:asciiTheme="minorHAnsi" w:hAnsiTheme="minorHAnsi"/>
          <w:sz w:val="22"/>
          <w:szCs w:val="22"/>
        </w:rPr>
        <w:t>a vyhlášené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 xml:space="preserve"> a po posouzení odpovědným pracovníkem Fondu a po schválení pověřeným pracovníkem MŽP</w:t>
      </w:r>
      <w:r w:rsidR="00D22F3D" w:rsidRPr="00B34AEE">
        <w:rPr>
          <w:rFonts w:asciiTheme="minorHAnsi" w:hAnsiTheme="minorHAnsi"/>
          <w:sz w:val="22"/>
          <w:szCs w:val="22"/>
        </w:rPr>
        <w:t>.</w:t>
      </w:r>
    </w:p>
    <w:p w:rsidR="00C57023" w:rsidRPr="00B34AEE" w:rsidRDefault="000A1DFE" w:rsidP="001256E7">
      <w:pPr>
        <w:pStyle w:val="Zkladntext"/>
        <w:numPr>
          <w:ilvl w:val="0"/>
          <w:numId w:val="14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C71EDD" w:rsidRPr="00B34AEE">
        <w:rPr>
          <w:rFonts w:asciiTheme="minorHAnsi" w:hAnsiTheme="minorHAnsi"/>
          <w:sz w:val="22"/>
          <w:szCs w:val="22"/>
        </w:rPr>
        <w:t>ýkupy pozemků budou provedeny za následujících podmínek:</w:t>
      </w:r>
    </w:p>
    <w:p w:rsidR="00A71F68" w:rsidRPr="00B34AEE" w:rsidRDefault="000A1DFE" w:rsidP="00854510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1.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kupní ceny pozemku je limitována; kupní cenu pozemku lze sjednat podle ustanovení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br/>
        <w:t>§ 12 odst. 4 zákona č. 219/2000 Sb., o majetku České republiky a jejím vystupování v právních vztazích, ve znění pozdějších předpisů (dále jen „ZMS“) pouze do výše ocenění předmětného majetku podle zvláštního právního předpisu (zákon č. 151/1997 Sb., o oceňování majetku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br/>
      </w:r>
      <w:r w:rsidR="00854510" w:rsidRPr="00854510">
        <w:rPr>
          <w:rFonts w:asciiTheme="minorHAnsi" w:hAnsiTheme="minorHAnsi"/>
          <w:color w:val="000000" w:themeColor="text1"/>
          <w:sz w:val="22"/>
          <w:szCs w:val="22"/>
        </w:rPr>
        <w:t>a o změně některých zákonů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54510" w:rsidRPr="00854510">
        <w:rPr>
          <w:rFonts w:asciiTheme="minorHAnsi" w:hAnsiTheme="minorHAnsi"/>
          <w:color w:val="000000" w:themeColor="text1"/>
          <w:sz w:val="22"/>
          <w:szCs w:val="22"/>
        </w:rPr>
        <w:t>(zákon o oceňování majetku)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, ve znění pozdějších předpisů). Podle 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br/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>§ 2 zákona o oceňování majetku se majetek a služby oceňují obvyklou cenou, pokud tento zákon nestanoví jiný způsob oceňování (např. pro oceňování lesního pozemku je nutné použít namísto obecných pravidel zvláštní ocenění dle § 12 tohoto zákona a související vyhlášku). V případě, že prodávající požaduje cenu vyšší, je nutný předchozí souhlas Ministerstva financí ke sjednání ceny vyšší (ustanovení § 12 odst. 4 ZMS). P</w:t>
      </w:r>
      <w:r w:rsidR="005E67CA">
        <w:rPr>
          <w:rFonts w:asciiTheme="minorHAnsi" w:hAnsiTheme="minorHAnsi"/>
          <w:color w:val="000000" w:themeColor="text1"/>
          <w:sz w:val="22"/>
          <w:szCs w:val="22"/>
        </w:rPr>
        <w:t>říjemce podpory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 může při sjednávání kupní ceny dojednat jakoukoliv nižší částku, než je cena dle cenového předpisu, touto výší je limitována.</w:t>
      </w:r>
      <w:r w:rsidR="00A71F68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0631EE" w:rsidRPr="00B34AEE" w:rsidRDefault="000A1DFE" w:rsidP="001256E7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2.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nákladů na vyhotovení znaleckých posudků se stanoví na základě zákona č. 36/1967 Sb.,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br/>
        <w:t>o znalcích a tlumočnících, v platném znění a jeho prováděcích předpisů.</w:t>
      </w:r>
    </w:p>
    <w:p w:rsidR="003709C5" w:rsidRPr="00B34AEE" w:rsidRDefault="00A71F68" w:rsidP="001256E7">
      <w:pPr>
        <w:pStyle w:val="Zkladntext"/>
        <w:numPr>
          <w:ilvl w:val="0"/>
          <w:numId w:val="13"/>
        </w:numPr>
        <w:tabs>
          <w:tab w:val="left" w:pos="284"/>
        </w:tabs>
        <w:snapToGrid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 k tomu, že</w:t>
      </w:r>
      <w:r w:rsidR="00C71EDD" w:rsidRPr="00B34AEE">
        <w:rPr>
          <w:rFonts w:asciiTheme="minorHAnsi" w:hAnsiTheme="minorHAnsi"/>
          <w:sz w:val="22"/>
          <w:szCs w:val="22"/>
        </w:rPr>
        <w:t>:</w:t>
      </w:r>
    </w:p>
    <w:p w:rsidR="004F46D3" w:rsidRDefault="00F26687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stanovenou dobu </w:t>
      </w:r>
      <w:r w:rsidR="004F46D3">
        <w:rPr>
          <w:rFonts w:asciiTheme="minorHAnsi" w:hAnsiTheme="minorHAnsi"/>
          <w:sz w:val="22"/>
          <w:szCs w:val="22"/>
        </w:rPr>
        <w:t xml:space="preserve">(10 let) </w:t>
      </w:r>
      <w:r>
        <w:rPr>
          <w:rFonts w:asciiTheme="minorHAnsi" w:hAnsiTheme="minorHAnsi"/>
          <w:sz w:val="22"/>
          <w:szCs w:val="22"/>
        </w:rPr>
        <w:t>nepřevede předmět podpory na jinou osobu bez souhlasu Fondu včetně povinnosti vrácení poměrné části podpory při odsouhlase</w:t>
      </w:r>
      <w:r w:rsidR="004F46D3">
        <w:rPr>
          <w:rFonts w:asciiTheme="minorHAnsi" w:hAnsiTheme="minorHAnsi"/>
          <w:sz w:val="22"/>
          <w:szCs w:val="22"/>
        </w:rPr>
        <w:t xml:space="preserve">ném dřívějším převodu, </w:t>
      </w:r>
    </w:p>
    <w:p w:rsidR="003709C5" w:rsidRPr="00B34AEE" w:rsidRDefault="003709C5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umožní provádět kontrolu provedení opatření na místě realizace včetně kontroly souvisejících dokumentů osobám pověřeným Fondem případně jiným </w:t>
      </w:r>
      <w:r w:rsidR="005A1F6E">
        <w:rPr>
          <w:rFonts w:asciiTheme="minorHAnsi" w:hAnsiTheme="minorHAnsi"/>
          <w:sz w:val="22"/>
          <w:szCs w:val="22"/>
        </w:rPr>
        <w:t xml:space="preserve">oprávněným </w:t>
      </w:r>
      <w:r w:rsidRPr="00B34AEE">
        <w:rPr>
          <w:rFonts w:asciiTheme="minorHAnsi" w:hAnsiTheme="minorHAnsi"/>
          <w:sz w:val="22"/>
          <w:szCs w:val="22"/>
        </w:rPr>
        <w:t xml:space="preserve">kontrolním orgánům, a to do uplynutí lhůty 10 let od uzavření této </w:t>
      </w:r>
      <w:r w:rsidR="00B774D0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>mlouvy,</w:t>
      </w:r>
    </w:p>
    <w:p w:rsidR="00EF6C11" w:rsidRPr="00B34AEE" w:rsidRDefault="006D709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bude </w:t>
      </w:r>
      <w:r w:rsidR="009124AC" w:rsidRPr="00B34AEE">
        <w:rPr>
          <w:rFonts w:asciiTheme="minorHAnsi" w:hAnsiTheme="minorHAnsi"/>
          <w:sz w:val="22"/>
          <w:szCs w:val="22"/>
        </w:rPr>
        <w:t xml:space="preserve">zpřístupňovat veřejnosti informace o životním prostředí ve smyslu zákona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="009124AC" w:rsidRPr="00B34AEE">
        <w:rPr>
          <w:rFonts w:asciiTheme="minorHAnsi" w:hAnsiTheme="minorHAnsi"/>
          <w:sz w:val="22"/>
          <w:szCs w:val="22"/>
        </w:rPr>
        <w:t>č. 123/1998 Sb., o právu na informace o životním prostředí, ve znění pozdějších předpisů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22F3D" w:rsidRPr="00B34AEE" w:rsidRDefault="00D22F3D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>bude dodržovat pravidla publicity dle pokynů ve Výzvě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733A2E" w:rsidRPr="00B34AEE" w:rsidRDefault="00733A2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je povinen vést evidenci všech vykoupených pozemků podle druhů pozemků, ke kterým již nabyl právo hospodařit</w:t>
      </w:r>
      <w:r w:rsidR="004F46D3">
        <w:rPr>
          <w:rFonts w:asciiTheme="minorHAnsi" w:hAnsiTheme="minorHAnsi"/>
          <w:sz w:val="22"/>
          <w:szCs w:val="22"/>
        </w:rPr>
        <w:t>.</w:t>
      </w:r>
    </w:p>
    <w:p w:rsidR="00422060" w:rsidRPr="00B34AEE" w:rsidRDefault="00A71F68" w:rsidP="0093435C">
      <w:pPr>
        <w:pStyle w:val="Zkladntext"/>
        <w:numPr>
          <w:ilvl w:val="0"/>
          <w:numId w:val="13"/>
        </w:numPr>
        <w:tabs>
          <w:tab w:val="left" w:pos="426"/>
        </w:tabs>
        <w:snapToGrid w:val="0"/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se zavazuje </w:t>
      </w:r>
      <w:r w:rsidR="006D709E" w:rsidRPr="00B34AEE">
        <w:rPr>
          <w:rFonts w:asciiTheme="minorHAnsi" w:hAnsiTheme="minorHAnsi"/>
          <w:sz w:val="22"/>
          <w:szCs w:val="22"/>
        </w:rPr>
        <w:t>d</w:t>
      </w:r>
      <w:r w:rsidR="005A6FE5" w:rsidRPr="00B34AEE">
        <w:rPr>
          <w:rFonts w:asciiTheme="minorHAnsi" w:hAnsiTheme="minorHAnsi"/>
          <w:sz w:val="22"/>
          <w:szCs w:val="22"/>
        </w:rPr>
        <w:t>održet lhůt</w:t>
      </w:r>
      <w:r w:rsidRPr="00B34AEE">
        <w:rPr>
          <w:rFonts w:asciiTheme="minorHAnsi" w:hAnsiTheme="minorHAnsi"/>
          <w:sz w:val="22"/>
          <w:szCs w:val="22"/>
        </w:rPr>
        <w:t>y</w:t>
      </w:r>
      <w:r w:rsidR="000C6284" w:rsidRPr="00B34AEE">
        <w:rPr>
          <w:rFonts w:asciiTheme="minorHAnsi" w:hAnsiTheme="minorHAnsi"/>
          <w:sz w:val="22"/>
          <w:szCs w:val="22"/>
        </w:rPr>
        <w:t xml:space="preserve"> realizace takto:</w:t>
      </w:r>
    </w:p>
    <w:p w:rsidR="00B94CDC" w:rsidRPr="00B34AEE" w:rsidRDefault="00850D1E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2D4563">
        <w:rPr>
          <w:rFonts w:asciiTheme="minorHAnsi" w:hAnsiTheme="minorHAnsi"/>
          <w:sz w:val="22"/>
          <w:szCs w:val="22"/>
        </w:rPr>
        <w:t xml:space="preserve">ermín zahájení v 12/2016 a </w:t>
      </w:r>
      <w:r w:rsidR="001F7BA9" w:rsidRPr="00B34AEE">
        <w:rPr>
          <w:rFonts w:asciiTheme="minorHAnsi" w:hAnsiTheme="minorHAnsi"/>
          <w:sz w:val="22"/>
          <w:szCs w:val="22"/>
        </w:rPr>
        <w:t xml:space="preserve">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="001F7BA9" w:rsidRPr="00B34AEE">
        <w:rPr>
          <w:rFonts w:asciiTheme="minorHAnsi" w:hAnsiTheme="minorHAnsi"/>
          <w:sz w:val="22"/>
          <w:szCs w:val="22"/>
        </w:rPr>
        <w:t>končení</w:t>
      </w:r>
      <w:r w:rsidR="00AD58DE" w:rsidRPr="00B34AEE">
        <w:rPr>
          <w:rFonts w:asciiTheme="minorHAnsi" w:hAnsiTheme="minorHAnsi"/>
          <w:sz w:val="22"/>
          <w:szCs w:val="22"/>
        </w:rPr>
        <w:t xml:space="preserve"> (realizace) projektu</w:t>
      </w:r>
      <w:r w:rsidR="001F7BA9" w:rsidRPr="00B34AEE">
        <w:rPr>
          <w:rFonts w:asciiTheme="minorHAnsi" w:hAnsiTheme="minorHAnsi"/>
          <w:sz w:val="22"/>
          <w:szCs w:val="22"/>
        </w:rPr>
        <w:t xml:space="preserve"> do </w:t>
      </w:r>
      <w:r w:rsidR="00092019" w:rsidRPr="00B34AEE">
        <w:rPr>
          <w:rFonts w:asciiTheme="minorHAnsi" w:hAnsiTheme="minorHAnsi"/>
          <w:sz w:val="22"/>
          <w:szCs w:val="22"/>
        </w:rPr>
        <w:t xml:space="preserve">konce </w:t>
      </w:r>
      <w:r w:rsidR="004F46D3">
        <w:rPr>
          <w:rFonts w:asciiTheme="minorHAnsi" w:hAnsiTheme="minorHAnsi"/>
          <w:sz w:val="22"/>
          <w:szCs w:val="22"/>
        </w:rPr>
        <w:t>1</w:t>
      </w:r>
      <w:r w:rsidR="00162EF4">
        <w:rPr>
          <w:rFonts w:asciiTheme="minorHAnsi" w:hAnsiTheme="minorHAnsi"/>
          <w:sz w:val="22"/>
          <w:szCs w:val="22"/>
        </w:rPr>
        <w:t>2</w:t>
      </w:r>
      <w:r w:rsidR="00497EDB" w:rsidRPr="00B34AEE">
        <w:rPr>
          <w:rFonts w:asciiTheme="minorHAnsi" w:hAnsiTheme="minorHAnsi"/>
          <w:sz w:val="22"/>
          <w:szCs w:val="22"/>
        </w:rPr>
        <w:t>/201</w:t>
      </w:r>
      <w:r w:rsidR="00401E49">
        <w:rPr>
          <w:rFonts w:asciiTheme="minorHAnsi" w:hAnsiTheme="minorHAnsi"/>
          <w:sz w:val="22"/>
          <w:szCs w:val="22"/>
        </w:rPr>
        <w:t>9</w:t>
      </w:r>
      <w:r w:rsidR="00464275" w:rsidRPr="00B34AEE">
        <w:rPr>
          <w:rFonts w:asciiTheme="minorHAnsi" w:hAnsiTheme="minorHAnsi"/>
          <w:sz w:val="22"/>
          <w:szCs w:val="22"/>
        </w:rPr>
        <w:t xml:space="preserve"> (</w:t>
      </w:r>
      <w:r w:rsidR="00483057" w:rsidRPr="00B34AEE">
        <w:rPr>
          <w:rFonts w:asciiTheme="minorHAnsi" w:hAnsiTheme="minorHAnsi"/>
          <w:sz w:val="22"/>
          <w:szCs w:val="22"/>
        </w:rPr>
        <w:t xml:space="preserve">za 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="00483057" w:rsidRPr="00B34AEE">
        <w:rPr>
          <w:rFonts w:asciiTheme="minorHAnsi" w:hAnsiTheme="minorHAnsi"/>
          <w:sz w:val="22"/>
          <w:szCs w:val="22"/>
        </w:rPr>
        <w:t xml:space="preserve">končení </w:t>
      </w:r>
      <w:r w:rsidR="00AD58DE" w:rsidRPr="00B34AEE">
        <w:rPr>
          <w:rFonts w:asciiTheme="minorHAnsi" w:hAnsiTheme="minorHAnsi"/>
          <w:sz w:val="22"/>
          <w:szCs w:val="22"/>
        </w:rPr>
        <w:t>projektu</w:t>
      </w:r>
      <w:r w:rsidR="00483057" w:rsidRPr="00B34AEE">
        <w:rPr>
          <w:rFonts w:asciiTheme="minorHAnsi" w:hAnsiTheme="minorHAnsi"/>
          <w:sz w:val="22"/>
          <w:szCs w:val="22"/>
        </w:rPr>
        <w:t xml:space="preserve"> se považuje </w:t>
      </w:r>
      <w:r w:rsidR="00AD58DE" w:rsidRPr="00B34AEE">
        <w:rPr>
          <w:rFonts w:asciiTheme="minorHAnsi" w:hAnsiTheme="minorHAnsi"/>
          <w:sz w:val="22"/>
          <w:szCs w:val="22"/>
        </w:rPr>
        <w:t>datum podání návrhu na vklad kupní smlouvy do katastru nemovitostí, týkající se posledního realizovaného výkupu v rámci podané žádosti o podporu z Fondu. Projekt nesmí být ukončen před vydáním Rozhodnutí ministra</w:t>
      </w:r>
      <w:r w:rsidR="00497EDB" w:rsidRPr="00B34AEE">
        <w:rPr>
          <w:rFonts w:asciiTheme="minorHAnsi" w:hAnsiTheme="minorHAnsi"/>
          <w:sz w:val="22"/>
          <w:szCs w:val="22"/>
        </w:rPr>
        <w:t>)</w:t>
      </w:r>
      <w:r w:rsidR="00097F21" w:rsidRPr="00B34AEE">
        <w:rPr>
          <w:rFonts w:asciiTheme="minorHAnsi" w:hAnsiTheme="minorHAnsi"/>
          <w:sz w:val="22"/>
          <w:szCs w:val="22"/>
        </w:rPr>
        <w:t xml:space="preserve"> </w:t>
      </w:r>
      <w:r w:rsidR="000C6284" w:rsidRPr="00B34AEE">
        <w:rPr>
          <w:rFonts w:asciiTheme="minorHAnsi" w:hAnsiTheme="minorHAnsi"/>
          <w:sz w:val="22"/>
          <w:szCs w:val="22"/>
        </w:rPr>
        <w:t>a o dodržení t</w:t>
      </w:r>
      <w:r>
        <w:rPr>
          <w:rFonts w:asciiTheme="minorHAnsi" w:hAnsiTheme="minorHAnsi"/>
          <w:sz w:val="22"/>
          <w:szCs w:val="22"/>
        </w:rPr>
        <w:t>ěch</w:t>
      </w:r>
      <w:r w:rsidR="005A6FE5" w:rsidRPr="00B34AEE">
        <w:rPr>
          <w:rFonts w:asciiTheme="minorHAnsi" w:hAnsiTheme="minorHAnsi"/>
          <w:sz w:val="22"/>
          <w:szCs w:val="22"/>
        </w:rPr>
        <w:t>to termín</w:t>
      </w:r>
      <w:r>
        <w:rPr>
          <w:rFonts w:asciiTheme="minorHAnsi" w:hAnsiTheme="minorHAnsi"/>
          <w:sz w:val="22"/>
          <w:szCs w:val="22"/>
        </w:rPr>
        <w:t>ů</w:t>
      </w:r>
      <w:r w:rsidR="000C6284" w:rsidRPr="00B34AEE">
        <w:rPr>
          <w:rFonts w:asciiTheme="minorHAnsi" w:hAnsiTheme="minorHAnsi"/>
          <w:sz w:val="22"/>
          <w:szCs w:val="22"/>
        </w:rPr>
        <w:t xml:space="preserve"> Fond bez zbytečného odkladu informovat</w:t>
      </w:r>
      <w:r w:rsidR="00912A89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6D709E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n</w:t>
      </w:r>
      <w:r w:rsidR="000C6284" w:rsidRPr="00B34AEE">
        <w:rPr>
          <w:rFonts w:asciiTheme="minorHAnsi" w:hAnsiTheme="minorHAnsi"/>
          <w:sz w:val="22"/>
          <w:szCs w:val="22"/>
        </w:rPr>
        <w:t xml:space="preserve">ejpozději do konce </w:t>
      </w:r>
      <w:r w:rsidR="004F46D3">
        <w:rPr>
          <w:rFonts w:asciiTheme="minorHAnsi" w:hAnsiTheme="minorHAnsi"/>
          <w:sz w:val="22"/>
          <w:szCs w:val="22"/>
        </w:rPr>
        <w:t>0</w:t>
      </w:r>
      <w:r w:rsidR="00162EF4">
        <w:rPr>
          <w:rFonts w:asciiTheme="minorHAnsi" w:hAnsiTheme="minorHAnsi"/>
          <w:sz w:val="22"/>
          <w:szCs w:val="22"/>
        </w:rPr>
        <w:t>3</w:t>
      </w:r>
      <w:r w:rsidR="00097F21" w:rsidRPr="00B34AEE">
        <w:rPr>
          <w:rFonts w:asciiTheme="minorHAnsi" w:hAnsiTheme="minorHAnsi"/>
          <w:sz w:val="22"/>
          <w:szCs w:val="22"/>
        </w:rPr>
        <w:t>/20</w:t>
      </w:r>
      <w:r w:rsidR="00401E49">
        <w:rPr>
          <w:rFonts w:asciiTheme="minorHAnsi" w:hAnsiTheme="minorHAnsi"/>
          <w:sz w:val="22"/>
          <w:szCs w:val="22"/>
        </w:rPr>
        <w:t>20</w:t>
      </w:r>
      <w:r w:rsidR="000C6284" w:rsidRPr="00B34AEE">
        <w:rPr>
          <w:rFonts w:asciiTheme="minorHAnsi" w:hAnsiTheme="minorHAnsi"/>
          <w:sz w:val="22"/>
          <w:szCs w:val="22"/>
        </w:rPr>
        <w:t xml:space="preserve"> </w:t>
      </w:r>
      <w:r w:rsidR="00445C1C" w:rsidRPr="00B34AEE">
        <w:rPr>
          <w:rFonts w:asciiTheme="minorHAnsi" w:hAnsiTheme="minorHAnsi"/>
          <w:sz w:val="22"/>
          <w:szCs w:val="22"/>
        </w:rPr>
        <w:t xml:space="preserve">předloží </w:t>
      </w:r>
      <w:r w:rsidR="000C6284" w:rsidRPr="00B34AEE">
        <w:rPr>
          <w:rFonts w:asciiTheme="minorHAnsi" w:hAnsiTheme="minorHAnsi"/>
          <w:sz w:val="22"/>
          <w:szCs w:val="22"/>
        </w:rPr>
        <w:t>Fondu podklady k závěrečnému vyhodnocení akce. Tyto podklady musí obsahovat:</w:t>
      </w:r>
    </w:p>
    <w:p w:rsidR="000C6284" w:rsidRPr="00B34AEE" w:rsidRDefault="000C6284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řádně vyplněný</w:t>
      </w:r>
      <w:r w:rsidR="00466881" w:rsidRPr="00B34AEE">
        <w:rPr>
          <w:rFonts w:asciiTheme="minorHAnsi" w:hAnsiTheme="minorHAnsi"/>
          <w:sz w:val="22"/>
          <w:szCs w:val="22"/>
        </w:rPr>
        <w:t xml:space="preserve"> formulář ZVA</w:t>
      </w:r>
      <w:r w:rsidR="006C61CF" w:rsidRPr="00B34AEE">
        <w:rPr>
          <w:rFonts w:asciiTheme="minorHAnsi" w:hAnsiTheme="minorHAnsi"/>
          <w:sz w:val="22"/>
          <w:szCs w:val="22"/>
        </w:rPr>
        <w:t>,</w:t>
      </w:r>
    </w:p>
    <w:p w:rsidR="008B0623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finanční vypořádání akce za rok</w:t>
      </w:r>
      <w:r w:rsidR="004F46D3">
        <w:rPr>
          <w:rFonts w:asciiTheme="minorHAnsi" w:hAnsiTheme="minorHAnsi"/>
          <w:sz w:val="22"/>
          <w:szCs w:val="22"/>
        </w:rPr>
        <w:t xml:space="preserve"> (každoročně) a finančně platební kalendář na rok následující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4F46D3" w:rsidRPr="00B34AEE" w:rsidRDefault="004F46D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průvodní dopis, 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závěrečné stanovisko odboru 620 MŽP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přehled čerpání s výčtem smluv a vykoupených pozemků</w:t>
      </w:r>
      <w:r w:rsidR="000A1DFE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0C6284" w:rsidP="00102083">
      <w:pPr>
        <w:pStyle w:val="Zkladntext"/>
        <w:tabs>
          <w:tab w:val="left" w:pos="567"/>
        </w:tabs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 závěrečnému vyhodnocení akce může Fond vydat závazné pokyny (či požádat </w:t>
      </w:r>
      <w:r w:rsidR="000E3278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informace), které mohou jeho obsah blíže specifikovat či rozšířit. Příjemce podpory je povinen tyto pokyny (žádost o informace) bez zbytečného odkladu (případně ve lhůtě stanovené Fondem) splnit.</w:t>
      </w:r>
      <w:r w:rsidR="00DB071A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Fond není povinen vydat protokol o závěrečném vyhodnocení akce dříve, než obdrží veškeré požadované podklady a informace, na základě kterých bude moci jednoznačně rozhodnout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plnění podmínek této smlouvy</w:t>
      </w:r>
      <w:r w:rsidR="00DB071A" w:rsidRPr="00B34AEE">
        <w:rPr>
          <w:rFonts w:asciiTheme="minorHAnsi" w:hAnsiTheme="minorHAnsi"/>
          <w:sz w:val="22"/>
          <w:szCs w:val="22"/>
        </w:rPr>
        <w:t xml:space="preserve"> a rovněž v případě, že příjemce podpory je v prodlení s plněním finančních závazků vůči Fondu. </w:t>
      </w:r>
      <w:r w:rsidRPr="00B34AEE">
        <w:rPr>
          <w:rFonts w:asciiTheme="minorHAnsi" w:hAnsiTheme="minorHAnsi"/>
          <w:sz w:val="22"/>
          <w:szCs w:val="22"/>
        </w:rPr>
        <w:t>Protokol</w:t>
      </w:r>
      <w:r w:rsidR="0010208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o závěrečném vyhodnocení akce bude obsahovat vyúčtování čerpaných prostředků, vyhodnocení plnění smluvních podmínek a případné </w:t>
      </w:r>
      <w:r w:rsidR="00C42C7A" w:rsidRPr="00B34AEE">
        <w:rPr>
          <w:rFonts w:asciiTheme="minorHAnsi" w:hAnsiTheme="minorHAnsi"/>
          <w:sz w:val="22"/>
          <w:szCs w:val="22"/>
        </w:rPr>
        <w:t>ustanovení</w:t>
      </w:r>
      <w:r w:rsidRPr="00B34AEE">
        <w:rPr>
          <w:rFonts w:asciiTheme="minorHAnsi" w:hAnsiTheme="minorHAnsi"/>
          <w:sz w:val="22"/>
          <w:szCs w:val="22"/>
        </w:rPr>
        <w:t xml:space="preserve"> o vrácení poskytnuté podpory či její části. </w:t>
      </w:r>
    </w:p>
    <w:p w:rsidR="001D45AE" w:rsidRPr="00B34AEE" w:rsidRDefault="001D45AE" w:rsidP="000A1DFE">
      <w:pPr>
        <w:pStyle w:val="Zkladntext"/>
        <w:numPr>
          <w:ilvl w:val="0"/>
          <w:numId w:val="13"/>
        </w:numPr>
        <w:tabs>
          <w:tab w:val="left" w:pos="426"/>
        </w:tabs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je dále povinen: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8B0623" w:rsidRPr="00B34AEE">
        <w:rPr>
          <w:rFonts w:asciiTheme="minorHAnsi" w:hAnsiTheme="minorHAnsi"/>
          <w:sz w:val="22"/>
          <w:szCs w:val="22"/>
        </w:rPr>
        <w:t>abezpečit, aby poskytnuté peněžní prostředky byly použity výhradně k účelu uvedenému v</w:t>
      </w:r>
      <w:r w:rsidR="00103116" w:rsidRPr="00B34AEE">
        <w:rPr>
          <w:rFonts w:asciiTheme="minorHAnsi" w:hAnsiTheme="minorHAnsi"/>
          <w:sz w:val="22"/>
          <w:szCs w:val="22"/>
        </w:rPr>
        <w:t xml:space="preserve"> článku I </w:t>
      </w:r>
      <w:r w:rsidR="008B0623" w:rsidRPr="00B34AEE">
        <w:rPr>
          <w:rFonts w:asciiTheme="minorHAnsi" w:hAnsiTheme="minorHAnsi"/>
          <w:sz w:val="22"/>
          <w:szCs w:val="22"/>
        </w:rPr>
        <w:t>bodu 3 za splnění podmínek uvedených v</w:t>
      </w:r>
      <w:r w:rsidR="004E322E" w:rsidRPr="00B34AEE">
        <w:rPr>
          <w:rFonts w:asciiTheme="minorHAnsi" w:hAnsiTheme="minorHAnsi"/>
          <w:sz w:val="22"/>
          <w:szCs w:val="22"/>
        </w:rPr>
        <w:t xml:space="preserve"> článku </w:t>
      </w:r>
      <w:r w:rsidR="00103116" w:rsidRPr="00B34AEE">
        <w:rPr>
          <w:rFonts w:asciiTheme="minorHAnsi" w:hAnsiTheme="minorHAnsi"/>
          <w:sz w:val="22"/>
          <w:szCs w:val="22"/>
        </w:rPr>
        <w:t>IV</w:t>
      </w:r>
      <w:r w:rsidR="004E322E" w:rsidRPr="00B34AEE">
        <w:rPr>
          <w:rFonts w:asciiTheme="minorHAnsi" w:hAnsiTheme="minorHAnsi"/>
          <w:sz w:val="22"/>
          <w:szCs w:val="22"/>
        </w:rPr>
        <w:t xml:space="preserve"> </w:t>
      </w:r>
      <w:r w:rsidR="008B0623" w:rsidRPr="00B34AEE">
        <w:rPr>
          <w:rFonts w:asciiTheme="minorHAnsi" w:hAnsiTheme="minorHAnsi"/>
          <w:sz w:val="22"/>
          <w:szCs w:val="22"/>
        </w:rPr>
        <w:t xml:space="preserve">bodu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8B0623" w:rsidRPr="00B34AEE">
        <w:rPr>
          <w:rFonts w:asciiTheme="minorHAnsi" w:hAnsiTheme="minorHAnsi"/>
          <w:sz w:val="22"/>
          <w:szCs w:val="22"/>
        </w:rPr>
        <w:t>.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8B0623" w:rsidRPr="00B34AEE">
        <w:rPr>
          <w:rFonts w:asciiTheme="minorHAnsi" w:hAnsiTheme="minorHAnsi"/>
          <w:sz w:val="22"/>
          <w:szCs w:val="22"/>
        </w:rPr>
        <w:t>rátit Fondu poskytnuté finanční prostředky, vypoví-li Fond tuto smlouvu pro neplnění smluvních podmínek.</w:t>
      </w:r>
      <w:r w:rsidR="0098457D" w:rsidRPr="00B34AEE">
        <w:rPr>
          <w:rFonts w:asciiTheme="minorHAnsi" w:hAnsiTheme="minorHAnsi"/>
          <w:sz w:val="22"/>
          <w:szCs w:val="22"/>
        </w:rPr>
        <w:t xml:space="preserve"> Výpovědní lhůta činí </w:t>
      </w:r>
      <w:r w:rsidR="00F117B1" w:rsidRPr="00B34AEE">
        <w:rPr>
          <w:rFonts w:asciiTheme="minorHAnsi" w:hAnsiTheme="minorHAnsi"/>
          <w:sz w:val="22"/>
          <w:szCs w:val="22"/>
        </w:rPr>
        <w:t>30 dnů</w:t>
      </w:r>
      <w:r w:rsidR="0098457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</w:t>
      </w:r>
      <w:r w:rsidR="001D45AE" w:rsidRPr="00B34AEE">
        <w:rPr>
          <w:rFonts w:asciiTheme="minorHAnsi" w:hAnsiTheme="minorHAnsi"/>
          <w:sz w:val="22"/>
          <w:szCs w:val="22"/>
        </w:rPr>
        <w:t xml:space="preserve">ředkládat Fondu roční finanční vypořádání vztahů vzniklých na základě této </w:t>
      </w:r>
      <w:r w:rsidR="00962C17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vždy nejpozději do 31. ledna následujícího kalendářního roku</w:t>
      </w:r>
      <w:r w:rsidR="00962C17" w:rsidRPr="00B34AEE">
        <w:rPr>
          <w:rFonts w:asciiTheme="minorHAnsi" w:hAnsiTheme="minorHAnsi"/>
          <w:sz w:val="22"/>
          <w:szCs w:val="22"/>
        </w:rPr>
        <w:t>; k</w:t>
      </w:r>
      <w:r w:rsidR="001D45AE" w:rsidRPr="00B34AEE">
        <w:rPr>
          <w:rFonts w:asciiTheme="minorHAnsi" w:hAnsiTheme="minorHAnsi"/>
          <w:sz w:val="22"/>
          <w:szCs w:val="22"/>
        </w:rPr>
        <w:t xml:space="preserve"> obsahu ročního finančního vypořádání může Fond vydat příjemci podpory závazné pokyny</w:t>
      </w:r>
      <w:r w:rsidRPr="00B34AEE">
        <w:rPr>
          <w:rFonts w:asciiTheme="minorHAnsi" w:hAnsiTheme="minorHAnsi"/>
          <w:sz w:val="22"/>
          <w:szCs w:val="22"/>
        </w:rPr>
        <w:t>,</w:t>
      </w:r>
      <w:r w:rsidR="0098457D" w:rsidRPr="00B34AEE">
        <w:rPr>
          <w:rFonts w:asciiTheme="minorHAnsi" w:hAnsiTheme="minorHAnsi"/>
          <w:sz w:val="22"/>
          <w:szCs w:val="22"/>
        </w:rPr>
        <w:t xml:space="preserve"> včetně finančně platebního kalendáře na rok následující,</w:t>
      </w:r>
    </w:p>
    <w:p w:rsidR="007E7BDF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</w:t>
      </w:r>
      <w:r w:rsidR="001D45AE" w:rsidRPr="00B34AEE">
        <w:rPr>
          <w:rFonts w:asciiTheme="minorHAnsi" w:hAnsiTheme="minorHAnsi"/>
          <w:sz w:val="22"/>
          <w:szCs w:val="22"/>
        </w:rPr>
        <w:t xml:space="preserve">ez zbytečného odkladu a před uplynutím smluvního termínu požádat Fond o změnu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v případě takových změn skutečností či podmínek předpokládaných ve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mlouvě, které by příjemci podpory znemožnily dodržet podmínky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(splnit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mlouvou)</w:t>
      </w:r>
      <w:r w:rsidR="00B012CE" w:rsidRPr="00B34AEE">
        <w:rPr>
          <w:rFonts w:asciiTheme="minorHAnsi" w:hAnsiTheme="minorHAnsi"/>
          <w:sz w:val="22"/>
          <w:szCs w:val="22"/>
        </w:rPr>
        <w:t>,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</w:t>
      </w:r>
      <w:r w:rsidR="001D45AE" w:rsidRPr="00B34AEE">
        <w:rPr>
          <w:rFonts w:asciiTheme="minorHAnsi" w:hAnsiTheme="minorHAnsi"/>
          <w:sz w:val="22"/>
          <w:szCs w:val="22"/>
        </w:rPr>
        <w:t xml:space="preserve">nformovat Fond o všech okolnostech, které mají nebo by mohly mít vliv na plnění 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 xml:space="preserve">povinností příjemce podpory podle této </w:t>
      </w:r>
      <w:r w:rsidR="00B012CE" w:rsidRPr="00B34AEE">
        <w:rPr>
          <w:rFonts w:asciiTheme="minorHAnsi" w:hAnsiTheme="minorHAnsi"/>
          <w:color w:val="auto"/>
          <w:sz w:val="22"/>
          <w:szCs w:val="22"/>
        </w:rPr>
        <w:t>S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>mlouvy</w:t>
      </w:r>
      <w:r w:rsidRPr="00B34AEE">
        <w:rPr>
          <w:rFonts w:asciiTheme="minorHAnsi" w:hAnsiTheme="minorHAnsi"/>
          <w:color w:val="auto"/>
          <w:sz w:val="22"/>
          <w:szCs w:val="22"/>
        </w:rPr>
        <w:t>,</w:t>
      </w:r>
    </w:p>
    <w:p w:rsidR="004E322E" w:rsidRPr="00B34AEE" w:rsidRDefault="00DB071A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</w:t>
      </w:r>
      <w:r w:rsidR="001D45AE" w:rsidRPr="00B34AEE">
        <w:rPr>
          <w:rFonts w:asciiTheme="minorHAnsi" w:hAnsiTheme="minorHAnsi"/>
          <w:sz w:val="22"/>
          <w:szCs w:val="22"/>
        </w:rPr>
        <w:t xml:space="preserve">vádět pouze pravdivé, nezkreslené a úplné informace týkající se skutečností, kterými se tato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zabývá. V této souvislosti příjemce podpory prohlašuje, že rovněž veškeré podklady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lastRenderedPageBreak/>
        <w:t>a informace, které Fon</w:t>
      </w:r>
      <w:r w:rsidR="00B012CE" w:rsidRPr="00B34AEE">
        <w:rPr>
          <w:rFonts w:asciiTheme="minorHAnsi" w:hAnsiTheme="minorHAnsi"/>
          <w:sz w:val="22"/>
          <w:szCs w:val="22"/>
        </w:rPr>
        <w:t>du poskytl před uzavřením této 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mlouvy, byly pravdivé, nezkreslené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 není pravdivé, bude považováno za porušení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548FC" w:rsidRPr="00B34AEE" w:rsidRDefault="004E322E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Veškeré výdaje projektu musí být vedeny v účetnictví či daňové evidenci příjemce podpory v souladu s bodem 14.1.8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Pr="00B34AEE">
        <w:rPr>
          <w:rFonts w:asciiTheme="minorHAnsi" w:hAnsiTheme="minorHAnsi"/>
          <w:sz w:val="22"/>
          <w:szCs w:val="22"/>
        </w:rPr>
        <w:t>.</w:t>
      </w:r>
    </w:p>
    <w:p w:rsidR="00957E63" w:rsidRPr="00B34AEE" w:rsidRDefault="00957E63" w:rsidP="00B94CD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7B2F7C" w:rsidRPr="00B34AEE" w:rsidRDefault="007B2F7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955519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Porušení smluvních podmínek a sankce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1D45AE" w:rsidRPr="00B34AEE" w:rsidRDefault="001D45AE" w:rsidP="00450679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Jestliže příjemce podpory nesplní některý ze závazků stanovených touto </w:t>
      </w:r>
      <w:r w:rsidR="00085D00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má Fond právo </w:t>
      </w:r>
      <w:r w:rsidR="00FE39F5" w:rsidRPr="00B34AEE">
        <w:rPr>
          <w:rFonts w:asciiTheme="minorHAnsi" w:hAnsiTheme="minorHAnsi"/>
          <w:sz w:val="22"/>
          <w:szCs w:val="22"/>
        </w:rPr>
        <w:t>postupovat ve smyslu příslušných ustanovení</w:t>
      </w:r>
      <w:r w:rsidR="00E43639" w:rsidRPr="00B34AEE">
        <w:rPr>
          <w:rFonts w:asciiTheme="minorHAnsi" w:hAnsiTheme="minorHAnsi"/>
          <w:sz w:val="22"/>
          <w:szCs w:val="22"/>
        </w:rPr>
        <w:t xml:space="preserve"> zákona č. 218/2000 Sb., o rozpočtových pravidlech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E43639" w:rsidRPr="00B34AEE">
        <w:rPr>
          <w:rFonts w:asciiTheme="minorHAnsi" w:hAnsiTheme="minorHAnsi"/>
          <w:sz w:val="22"/>
          <w:szCs w:val="22"/>
        </w:rPr>
        <w:t xml:space="preserve">a o změně některých souvisejících zákonů (rozpočtová pravidla), v platném znění, zejména </w:t>
      </w:r>
      <w:r w:rsidRPr="00B34AEE">
        <w:rPr>
          <w:rFonts w:asciiTheme="minorHAnsi" w:hAnsiTheme="minorHAnsi"/>
          <w:sz w:val="22"/>
          <w:szCs w:val="22"/>
        </w:rPr>
        <w:t>od příjemce podpory požadovat, aby ve lhůtě, kterou Fond stanoví, poskytnutou podporu či její část vrátil. Příjemce podpory je povinen tento požadavek Fondu splnit.</w:t>
      </w:r>
      <w:r w:rsidR="0098457D" w:rsidRPr="00B34AEE">
        <w:rPr>
          <w:rFonts w:asciiTheme="minorHAnsi" w:hAnsiTheme="minorHAnsi"/>
          <w:sz w:val="22"/>
          <w:szCs w:val="22"/>
        </w:rPr>
        <w:t xml:space="preserve"> Jako podpora</w:t>
      </w:r>
      <w:r w:rsidR="00573E2B">
        <w:rPr>
          <w:rFonts w:asciiTheme="minorHAnsi" w:hAnsiTheme="minorHAnsi"/>
          <w:sz w:val="22"/>
          <w:szCs w:val="22"/>
        </w:rPr>
        <w:t xml:space="preserve"> poskytnutá podle této Smlouvy</w:t>
      </w:r>
      <w:r w:rsidR="0098457D" w:rsidRPr="00B34AEE">
        <w:rPr>
          <w:rFonts w:asciiTheme="minorHAnsi" w:hAnsiTheme="minorHAnsi"/>
          <w:sz w:val="22"/>
          <w:szCs w:val="22"/>
        </w:rPr>
        <w:t xml:space="preserve"> se posuzuje úhrada kupní ceny proplácená prodávajícím.</w:t>
      </w:r>
    </w:p>
    <w:p w:rsidR="001D45AE" w:rsidRPr="00B34AEE" w:rsidRDefault="00955519" w:rsidP="0093435C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Ustanovení</w:t>
      </w:r>
      <w:r w:rsidR="001D45AE" w:rsidRPr="00B34AEE">
        <w:rPr>
          <w:rFonts w:asciiTheme="minorHAnsi" w:hAnsiTheme="minorHAnsi"/>
          <w:sz w:val="22"/>
          <w:szCs w:val="22"/>
        </w:rPr>
        <w:t xml:space="preserve"> o vrácení poskytnuté podpory bude součástí protokolu o závěrečném vyhodnocení akce. </w:t>
      </w:r>
      <w:r w:rsidR="00783B22">
        <w:rPr>
          <w:rFonts w:asciiTheme="minorHAnsi" w:hAnsiTheme="minorHAnsi"/>
          <w:sz w:val="22"/>
          <w:szCs w:val="22"/>
        </w:rPr>
        <w:t>Pokud bude Fond požadovat</w:t>
      </w:r>
      <w:r w:rsidR="00865EE3">
        <w:rPr>
          <w:rFonts w:asciiTheme="minorHAnsi" w:hAnsiTheme="minorHAnsi"/>
          <w:sz w:val="22"/>
          <w:szCs w:val="22"/>
        </w:rPr>
        <w:t xml:space="preserve"> </w:t>
      </w:r>
      <w:r w:rsidR="001D45AE" w:rsidRPr="00B34AEE">
        <w:rPr>
          <w:rFonts w:asciiTheme="minorHAnsi" w:hAnsiTheme="minorHAnsi"/>
          <w:sz w:val="22"/>
          <w:szCs w:val="22"/>
        </w:rPr>
        <w:t xml:space="preserve">vrácení poskytnuté podpory či její části před vydáním protokolu </w:t>
      </w:r>
      <w:r w:rsidR="00865EE3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o závěrečném vyhodnocení akce učiní </w:t>
      </w:r>
      <w:r w:rsidR="00783B22">
        <w:rPr>
          <w:rFonts w:asciiTheme="minorHAnsi" w:hAnsiTheme="minorHAnsi"/>
          <w:sz w:val="22"/>
          <w:szCs w:val="22"/>
        </w:rPr>
        <w:t xml:space="preserve">tak </w:t>
      </w:r>
      <w:r w:rsidR="001D45AE" w:rsidRPr="00B34AEE">
        <w:rPr>
          <w:rFonts w:asciiTheme="minorHAnsi" w:hAnsiTheme="minorHAnsi"/>
          <w:sz w:val="22"/>
          <w:szCs w:val="22"/>
        </w:rPr>
        <w:t>zvláštní výzvou příjemci podpory. Ve výzvě na vrácení poskytnuté podpory či její části bude uvedena požadovaná částka, zdůvodnění a lhůta, do kdy má příjemce podpory požadovanou částku uhradit.</w:t>
      </w:r>
    </w:p>
    <w:p w:rsidR="001E24EE" w:rsidRPr="00790E19" w:rsidRDefault="003D4BB7" w:rsidP="00790E1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E19">
        <w:rPr>
          <w:rFonts w:asciiTheme="minorHAnsi" w:hAnsiTheme="minorHAnsi"/>
          <w:color w:val="auto"/>
          <w:sz w:val="22"/>
          <w:szCs w:val="22"/>
        </w:rPr>
        <w:t xml:space="preserve">Porušení 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>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2 a 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4 písm. e)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 této Smlouvy bude postiženo </w:t>
      </w:r>
      <w:r w:rsidR="00EB2A57" w:rsidRPr="00790E19">
        <w:rPr>
          <w:rFonts w:asciiTheme="minorHAnsi" w:hAnsiTheme="minorHAnsi"/>
          <w:color w:val="auto"/>
          <w:sz w:val="22"/>
          <w:szCs w:val="22"/>
        </w:rPr>
        <w:t xml:space="preserve">sankcí ve výši 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1 % </w:t>
      </w:r>
      <w:r w:rsidR="004416B1" w:rsidRPr="00790E19">
        <w:rPr>
          <w:rFonts w:asciiTheme="minorHAnsi" w:hAnsiTheme="minorHAnsi"/>
          <w:color w:val="auto"/>
          <w:sz w:val="22"/>
          <w:szCs w:val="22"/>
        </w:rPr>
        <w:t>z poskytnuté podpory</w:t>
      </w:r>
      <w:r w:rsidRPr="00790E19">
        <w:rPr>
          <w:rFonts w:asciiTheme="minorHAnsi" w:hAnsiTheme="minorHAnsi"/>
          <w:color w:val="auto"/>
          <w:sz w:val="22"/>
          <w:szCs w:val="22"/>
        </w:rPr>
        <w:t>.</w:t>
      </w:r>
    </w:p>
    <w:p w:rsidR="00095123" w:rsidRPr="00B34AEE" w:rsidRDefault="00095123" w:rsidP="00095123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 xml:space="preserve">Porušení povinností podle článku IV bodu 3 písm. a) </w:t>
      </w:r>
      <w:r w:rsidR="00351D50" w:rsidRPr="00B34AEE">
        <w:rPr>
          <w:rFonts w:asciiTheme="minorHAnsi" w:hAnsiTheme="minorHAnsi"/>
          <w:color w:val="auto"/>
          <w:sz w:val="22"/>
          <w:szCs w:val="22"/>
        </w:rPr>
        <w:t>nebo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b) bude postiženo sankcí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957E63" w:rsidRPr="00B34AEE" w:rsidRDefault="00957E63" w:rsidP="00194EF2">
      <w:pPr>
        <w:pStyle w:val="Zkladntext"/>
        <w:ind w:left="72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94EF2" w:rsidRPr="00B34AEE" w:rsidRDefault="00194EF2" w:rsidP="00194EF2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VI.</w:t>
      </w:r>
    </w:p>
    <w:p w:rsidR="001D45AE" w:rsidRPr="00B34AEE" w:rsidRDefault="001D45A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Závěrečná ustanovení</w:t>
      </w:r>
    </w:p>
    <w:p w:rsidR="00733A2E" w:rsidRPr="00B34AEE" w:rsidRDefault="00733A2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83B44" w:rsidRPr="00B34AEE" w:rsidRDefault="00983B44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B34AEE" w:rsidRPr="00B34AEE" w:rsidRDefault="00733A2E" w:rsidP="00B34AEE">
      <w:pPr>
        <w:pStyle w:val="Zkladntex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Podpora se poskytuje s podmínkou, že podle kupních smluv</w:t>
      </w:r>
      <w:r w:rsidR="009F7D03" w:rsidRPr="00B34AEE">
        <w:rPr>
          <w:rFonts w:asciiTheme="minorHAnsi" w:hAnsiTheme="minorHAnsi"/>
          <w:sz w:val="22"/>
          <w:szCs w:val="22"/>
        </w:rPr>
        <w:t>, které jsou předmětem podpory,</w:t>
      </w:r>
      <w:r w:rsidRPr="00B34AEE">
        <w:rPr>
          <w:rFonts w:asciiTheme="minorHAnsi" w:hAnsiTheme="minorHAnsi"/>
          <w:sz w:val="22"/>
          <w:szCs w:val="22"/>
        </w:rPr>
        <w:t xml:space="preserve"> přechází vlastnictví k vykupovaným pozemkům na příjemce podpory, resp. na Českou republiku. Vykoupené pozemky nelze zcizit po dobu 10 let ode dne nabytí vlastnického práva k předmětným pozemkům Českou republikou</w:t>
      </w:r>
      <w:r w:rsidR="005A4FA0" w:rsidRPr="00B34AEE">
        <w:rPr>
          <w:rFonts w:asciiTheme="minorHAnsi" w:hAnsiTheme="minorHAnsi"/>
          <w:sz w:val="22"/>
          <w:szCs w:val="22"/>
        </w:rPr>
        <w:t xml:space="preserve"> bez písemného souhlasu Fondu</w:t>
      </w:r>
      <w:r w:rsidRPr="00B34AEE">
        <w:rPr>
          <w:rFonts w:asciiTheme="minorHAnsi" w:hAnsiTheme="minorHAnsi"/>
          <w:sz w:val="22"/>
          <w:szCs w:val="22"/>
        </w:rPr>
        <w:t xml:space="preserve">. </w:t>
      </w:r>
      <w:r w:rsidR="005A4FA0" w:rsidRPr="00B34AEE">
        <w:rPr>
          <w:rFonts w:asciiTheme="minorHAnsi" w:hAnsiTheme="minorHAnsi"/>
          <w:sz w:val="22"/>
          <w:szCs w:val="22"/>
        </w:rPr>
        <w:t>Příjemce podpory přitom bere na vědomí, že v případě změny vlastnictví je povinen vrátit Fondu dotaci, která byla na nákup daného pozemku poskytnuta.</w:t>
      </w:r>
      <w:r w:rsidR="00B34AEE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Příslušná ustanovení zákona č. 114/1992 Sb., o ochraně přírody a krajiny, ve znění pozdějších předpisů, nejsou dotčena.</w:t>
      </w:r>
    </w:p>
    <w:p w:rsidR="00450679" w:rsidRPr="00B34AEE" w:rsidRDefault="00733A2E" w:rsidP="00B34AEE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450679" w:rsidRDefault="00450679" w:rsidP="005E67CA">
      <w:pPr>
        <w:pStyle w:val="Zkladntext"/>
        <w:ind w:left="284" w:hanging="284"/>
        <w:jc w:val="both"/>
        <w:rPr>
          <w:rFonts w:asciiTheme="minorHAnsi" w:hAnsiTheme="minorHAnsi"/>
          <w:strike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2) </w:t>
      </w:r>
      <w:r w:rsidR="00733A2E" w:rsidRPr="00B34AEE">
        <w:rPr>
          <w:rFonts w:asciiTheme="minorHAnsi" w:hAnsiTheme="minorHAnsi"/>
          <w:sz w:val="22"/>
          <w:szCs w:val="22"/>
        </w:rPr>
        <w:t xml:space="preserve">Příjemce podpory </w:t>
      </w:r>
      <w:r w:rsidR="005A4FA0" w:rsidRPr="00B34AEE">
        <w:rPr>
          <w:rFonts w:asciiTheme="minorHAnsi" w:hAnsiTheme="minorHAnsi"/>
          <w:sz w:val="22"/>
          <w:szCs w:val="22"/>
        </w:rPr>
        <w:t>z</w:t>
      </w:r>
      <w:r w:rsidR="00733A2E" w:rsidRPr="00B34AEE">
        <w:rPr>
          <w:rFonts w:asciiTheme="minorHAnsi" w:hAnsiTheme="minorHAnsi"/>
          <w:sz w:val="22"/>
          <w:szCs w:val="22"/>
        </w:rPr>
        <w:t>abezpečí, aby v</w:t>
      </w:r>
      <w:r w:rsidR="005A4FA0" w:rsidRPr="00B34AEE">
        <w:rPr>
          <w:rFonts w:asciiTheme="minorHAnsi" w:hAnsiTheme="minorHAnsi"/>
          <w:sz w:val="22"/>
          <w:szCs w:val="22"/>
        </w:rPr>
        <w:t> </w:t>
      </w:r>
      <w:r w:rsidR="00733A2E" w:rsidRPr="00B34AEE">
        <w:rPr>
          <w:rFonts w:asciiTheme="minorHAnsi" w:hAnsiTheme="minorHAnsi"/>
          <w:sz w:val="22"/>
          <w:szCs w:val="22"/>
        </w:rPr>
        <w:t>době</w:t>
      </w:r>
      <w:r w:rsidR="005A4FA0" w:rsidRPr="00B34AEE">
        <w:rPr>
          <w:rFonts w:asciiTheme="minorHAnsi" w:hAnsiTheme="minorHAnsi"/>
          <w:sz w:val="22"/>
          <w:szCs w:val="22"/>
        </w:rPr>
        <w:t xml:space="preserve"> 10 let ode dne nabytí vlastnického práva k předmětným pozemkům Českou republikou</w:t>
      </w:r>
      <w:r w:rsidR="00733A2E" w:rsidRPr="00B34AEE">
        <w:rPr>
          <w:rFonts w:asciiTheme="minorHAnsi" w:hAnsiTheme="minorHAnsi"/>
          <w:sz w:val="22"/>
          <w:szCs w:val="22"/>
        </w:rPr>
        <w:t xml:space="preserve"> nedošlo k pronájmu za účelem podnikání, nevztahuje-li se na nakládání s nimi přísnější omezení podle zvláštních předpisů. Pronájem vykoupených pozemků je možný za účelem podnikání pouze v případě, že pozemky jsou součástí půdních bloků a organizace či jiné organizační složky státu pronajímají pozemky s ohledem na plán péče o národní park.</w:t>
      </w:r>
    </w:p>
    <w:p w:rsidR="005E67CA" w:rsidRPr="005E67CA" w:rsidRDefault="005E67CA" w:rsidP="005E67CA">
      <w:pPr>
        <w:pStyle w:val="Zkladntext"/>
        <w:ind w:left="284" w:hanging="284"/>
        <w:jc w:val="both"/>
        <w:rPr>
          <w:rFonts w:asciiTheme="minorHAnsi" w:hAnsiTheme="minorHAnsi"/>
          <w:strike/>
          <w:sz w:val="22"/>
          <w:szCs w:val="22"/>
        </w:rPr>
      </w:pPr>
    </w:p>
    <w:p w:rsidR="00450679" w:rsidRPr="00B34AEE" w:rsidRDefault="00450679" w:rsidP="00450679">
      <w:pPr>
        <w:pStyle w:val="p1"/>
        <w:numPr>
          <w:ilvl w:val="0"/>
          <w:numId w:val="0"/>
        </w:numPr>
        <w:adjustRightInd/>
        <w:spacing w:line="240" w:lineRule="auto"/>
        <w:ind w:left="284" w:hanging="284"/>
        <w:textAlignment w:val="auto"/>
        <w:rPr>
          <w:rFonts w:asciiTheme="minorHAnsi" w:hAnsiTheme="minorHAnsi" w:cs="Arial"/>
          <w:snapToGrid w:val="0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 xml:space="preserve">3) </w:t>
      </w:r>
      <w:r w:rsidR="009430AD" w:rsidRPr="00B34AEE">
        <w:rPr>
          <w:rFonts w:asciiTheme="minorHAnsi" w:hAnsiTheme="minorHAnsi"/>
          <w:sz w:val="22"/>
          <w:szCs w:val="22"/>
        </w:rPr>
        <w:t xml:space="preserve">Pokud dojde ke změně obecně závazných právních předpisů týkajících se vztahů vyplývajících </w:t>
      </w:r>
      <w:r w:rsidR="006C684C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z této </w:t>
      </w:r>
      <w:r w:rsidR="004459D0" w:rsidRPr="00B34AEE">
        <w:rPr>
          <w:rFonts w:asciiTheme="minorHAnsi" w:hAnsiTheme="minorHAnsi"/>
          <w:sz w:val="22"/>
          <w:szCs w:val="22"/>
        </w:rPr>
        <w:t>S</w:t>
      </w:r>
      <w:r w:rsidR="009430AD" w:rsidRPr="00B34AEE">
        <w:rPr>
          <w:rFonts w:asciiTheme="minorHAnsi" w:hAnsiTheme="minorHAnsi"/>
          <w:sz w:val="22"/>
          <w:szCs w:val="22"/>
        </w:rPr>
        <w:t xml:space="preserve">mlouvy, uzavřou smluvní strany k této smlouvě dodatek, kterým bude zajištěn její soulad </w:t>
      </w:r>
      <w:r w:rsidR="00B34AEE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s obecně závaznými předpisy a Směrnicí </w:t>
      </w:r>
      <w:r w:rsidR="00C8657F" w:rsidRPr="00B34AEE">
        <w:rPr>
          <w:rFonts w:asciiTheme="minorHAnsi" w:hAnsiTheme="minorHAnsi"/>
          <w:sz w:val="22"/>
          <w:szCs w:val="22"/>
        </w:rPr>
        <w:t>MŽP</w:t>
      </w:r>
      <w:r w:rsidR="009430AD" w:rsidRPr="00B34AEE">
        <w:rPr>
          <w:rFonts w:asciiTheme="minorHAnsi" w:hAnsiTheme="minorHAnsi"/>
          <w:sz w:val="22"/>
          <w:szCs w:val="22"/>
        </w:rPr>
        <w:t xml:space="preserve">. V případě neuzavření takového dodatku má Fond právo uplatnit postup podle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9430A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4) </w:t>
      </w:r>
      <w:r w:rsidR="001D45AE" w:rsidRPr="00B34AEE">
        <w:rPr>
          <w:rFonts w:asciiTheme="minorHAnsi" w:hAnsiTheme="minorHAnsi"/>
          <w:sz w:val="22"/>
          <w:szCs w:val="22"/>
        </w:rPr>
        <w:t>Pro snazší identifikaci budou smluvní strany při veškeré korespondenci (v</w:t>
      </w:r>
      <w:r w:rsidR="00B34AEE" w:rsidRPr="00B34AEE">
        <w:rPr>
          <w:rFonts w:asciiTheme="minorHAnsi" w:hAnsiTheme="minorHAnsi"/>
          <w:sz w:val="22"/>
          <w:szCs w:val="22"/>
        </w:rPr>
        <w:t xml:space="preserve">četně elektronické) týkající se </w:t>
      </w:r>
      <w:r w:rsidR="001D45AE" w:rsidRPr="00B34AEE">
        <w:rPr>
          <w:rFonts w:asciiTheme="minorHAnsi" w:hAnsiTheme="minorHAnsi"/>
          <w:sz w:val="22"/>
          <w:szCs w:val="22"/>
        </w:rPr>
        <w:t xml:space="preserve">akce, uvádět vždy číslo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již v označení věci, které se daná korespondence bude týkat.</w:t>
      </w:r>
    </w:p>
    <w:p w:rsidR="002020AB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5)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může být měněna nebo zrušena pouze dohodou obou smluvních stran v písemné formě. Změnu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může Fond podmínit krácením nebo nepřiznáním nároku na </w:t>
      </w:r>
      <w:r w:rsidR="00A3347F" w:rsidRPr="00B34AEE">
        <w:rPr>
          <w:rFonts w:asciiTheme="minorHAnsi" w:hAnsiTheme="minorHAnsi"/>
          <w:sz w:val="22"/>
          <w:szCs w:val="22"/>
        </w:rPr>
        <w:t xml:space="preserve">zbývající část </w:t>
      </w:r>
      <w:r w:rsidR="0095029D" w:rsidRPr="00B34AEE">
        <w:rPr>
          <w:rFonts w:asciiTheme="minorHAnsi" w:hAnsiTheme="minorHAnsi"/>
          <w:sz w:val="22"/>
          <w:szCs w:val="22"/>
        </w:rPr>
        <w:t>podpory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  <w:r w:rsidR="00EB2A57" w:rsidRPr="00B34AEE">
        <w:rPr>
          <w:rFonts w:asciiTheme="minorHAnsi" w:hAnsiTheme="minorHAnsi"/>
          <w:sz w:val="22"/>
          <w:szCs w:val="22"/>
        </w:rPr>
        <w:t>po</w:t>
      </w:r>
      <w:r w:rsidR="001D45AE" w:rsidRPr="00B34AEE">
        <w:rPr>
          <w:rFonts w:asciiTheme="minorHAnsi" w:hAnsiTheme="minorHAnsi"/>
          <w:sz w:val="22"/>
          <w:szCs w:val="22"/>
        </w:rPr>
        <w:t xml:space="preserve">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I</w:t>
      </w:r>
      <w:r w:rsidR="006C684C" w:rsidRPr="00B34AEE">
        <w:rPr>
          <w:rFonts w:asciiTheme="minorHAnsi" w:hAnsiTheme="minorHAnsi"/>
          <w:sz w:val="22"/>
          <w:szCs w:val="22"/>
        </w:rPr>
        <w:t>I</w:t>
      </w:r>
      <w:r w:rsidR="00631E42" w:rsidRPr="00B34AEE">
        <w:rPr>
          <w:rFonts w:asciiTheme="minorHAnsi" w:hAnsiTheme="minorHAnsi"/>
          <w:sz w:val="22"/>
          <w:szCs w:val="22"/>
        </w:rPr>
        <w:t>I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2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F117B1" w:rsidRPr="00B34AEE">
        <w:rPr>
          <w:rFonts w:asciiTheme="minorHAnsi" w:hAnsiTheme="minorHAnsi"/>
          <w:sz w:val="22"/>
          <w:szCs w:val="22"/>
        </w:rPr>
        <w:t>8</w:t>
      </w:r>
      <w:r w:rsidR="001D45AE" w:rsidRPr="00B34AEE">
        <w:rPr>
          <w:rFonts w:asciiTheme="minorHAnsi" w:hAnsiTheme="minorHAnsi"/>
          <w:sz w:val="22"/>
          <w:szCs w:val="22"/>
        </w:rPr>
        <w:t xml:space="preserve">, popřípadě i vrácením části zálohově poskytnuté podpory 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0F507A" w:rsidRPr="00B34AEE">
        <w:rPr>
          <w:rFonts w:asciiTheme="minorHAnsi" w:hAnsiTheme="minorHAnsi"/>
          <w:sz w:val="22"/>
          <w:szCs w:val="22"/>
        </w:rPr>
        <w:br/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1D45AE" w:rsidRPr="00B34AEE">
        <w:rPr>
          <w:rFonts w:asciiTheme="minorHAnsi" w:hAnsiTheme="minorHAnsi"/>
          <w:sz w:val="22"/>
          <w:szCs w:val="22"/>
        </w:rPr>
        <w:t xml:space="preserve">, a to zejména tehdy, kdy bude docíleno nižších přínosů (nebo dojde k jejich opoždění), než jak tato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mlouva původně předpokládala.</w:t>
      </w:r>
    </w:p>
    <w:p w:rsidR="00072179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6) </w:t>
      </w:r>
      <w:r w:rsidR="001D45AE" w:rsidRPr="00B34AEE">
        <w:rPr>
          <w:rFonts w:asciiTheme="minorHAnsi" w:hAnsiTheme="minorHAnsi"/>
          <w:sz w:val="22"/>
          <w:szCs w:val="22"/>
        </w:rPr>
        <w:t xml:space="preserve">Jednostranně je možno </w:t>
      </w:r>
      <w:r w:rsidR="007B1602" w:rsidRPr="00B34AEE">
        <w:rPr>
          <w:rFonts w:asciiTheme="minorHAnsi" w:hAnsiTheme="minorHAnsi"/>
          <w:sz w:val="22"/>
          <w:szCs w:val="22"/>
        </w:rPr>
        <w:t>tuto</w:t>
      </w:r>
      <w:r w:rsidR="001D45AE" w:rsidRPr="00B34AEE">
        <w:rPr>
          <w:rFonts w:asciiTheme="minorHAnsi" w:hAnsiTheme="minorHAnsi"/>
          <w:sz w:val="22"/>
          <w:szCs w:val="22"/>
        </w:rPr>
        <w:t xml:space="preserve"> smlouv</w:t>
      </w:r>
      <w:r w:rsidR="007B1602" w:rsidRPr="00B34AEE">
        <w:rPr>
          <w:rFonts w:asciiTheme="minorHAnsi" w:hAnsiTheme="minorHAnsi"/>
          <w:sz w:val="22"/>
          <w:szCs w:val="22"/>
        </w:rPr>
        <w:t>u vypovědět</w:t>
      </w:r>
      <w:r w:rsidR="001D45AE" w:rsidRPr="00B34AEE">
        <w:rPr>
          <w:rFonts w:asciiTheme="minorHAnsi" w:hAnsiTheme="minorHAnsi"/>
          <w:sz w:val="22"/>
          <w:szCs w:val="22"/>
        </w:rPr>
        <w:t xml:space="preserve"> pouze za podmínek stanovených zákonem či touto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mlouvou.</w:t>
      </w:r>
      <w:r w:rsidR="00DE1D56" w:rsidRPr="00B34AEE">
        <w:rPr>
          <w:rFonts w:asciiTheme="minorHAnsi" w:hAnsiTheme="minorHAnsi"/>
          <w:sz w:val="22"/>
          <w:szCs w:val="22"/>
        </w:rPr>
        <w:t xml:space="preserve"> Výpovědní lhůta činí 30 dnů.</w:t>
      </w:r>
    </w:p>
    <w:p w:rsidR="001D45AE" w:rsidRPr="00B34AEE" w:rsidRDefault="00450679" w:rsidP="00172A48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7) </w:t>
      </w:r>
      <w:r w:rsidR="001D45AE" w:rsidRPr="00B34AEE">
        <w:rPr>
          <w:rFonts w:asciiTheme="minorHAnsi" w:hAnsiTheme="minorHAnsi"/>
          <w:sz w:val="22"/>
          <w:szCs w:val="22"/>
        </w:rPr>
        <w:t xml:space="preserve">Vztahy dle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A502C4" w:rsidRPr="00B34AEE">
        <w:rPr>
          <w:rFonts w:asciiTheme="minorHAnsi" w:hAnsiTheme="minorHAnsi"/>
          <w:sz w:val="22"/>
          <w:szCs w:val="22"/>
        </w:rPr>
        <w:t xml:space="preserve">neupravené veřejnoprávními předpisy </w:t>
      </w:r>
      <w:r w:rsidR="001D45AE" w:rsidRPr="00B34AEE">
        <w:rPr>
          <w:rFonts w:asciiTheme="minorHAnsi" w:hAnsiTheme="minorHAnsi"/>
          <w:sz w:val="22"/>
          <w:szCs w:val="22"/>
        </w:rPr>
        <w:t>se řídí příslušnými ustanoveními platného ob</w:t>
      </w:r>
      <w:r w:rsidR="00084BFE" w:rsidRPr="00B34AEE">
        <w:rPr>
          <w:rFonts w:asciiTheme="minorHAnsi" w:hAnsiTheme="minorHAnsi"/>
          <w:sz w:val="22"/>
          <w:szCs w:val="22"/>
        </w:rPr>
        <w:t>čanského</w:t>
      </w:r>
      <w:r w:rsidR="001D45AE" w:rsidRPr="00B34AEE">
        <w:rPr>
          <w:rFonts w:asciiTheme="minorHAnsi" w:hAnsiTheme="minorHAnsi"/>
          <w:sz w:val="22"/>
          <w:szCs w:val="22"/>
        </w:rPr>
        <w:t xml:space="preserve"> zákoníku, zejména jeho části</w:t>
      </w:r>
      <w:r w:rsidR="00084BFE" w:rsidRPr="00B34AEE">
        <w:rPr>
          <w:rFonts w:asciiTheme="minorHAnsi" w:hAnsiTheme="minorHAnsi"/>
          <w:sz w:val="22"/>
          <w:szCs w:val="22"/>
        </w:rPr>
        <w:t xml:space="preserve"> čtvrté</w:t>
      </w:r>
      <w:r w:rsidR="001D45AE" w:rsidRPr="00B34AEE">
        <w:rPr>
          <w:rFonts w:asciiTheme="minorHAnsi" w:hAnsiTheme="minorHAnsi"/>
          <w:sz w:val="22"/>
          <w:szCs w:val="22"/>
        </w:rPr>
        <w:t xml:space="preserve">. 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8) </w:t>
      </w:r>
      <w:r w:rsidR="001D45AE" w:rsidRPr="00B34AEE">
        <w:rPr>
          <w:rFonts w:asciiTheme="minorHAnsi" w:hAnsiTheme="minorHAnsi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 má povinnost příjemce podpory stejný význam jako závazek příjemce podpory.</w:t>
      </w:r>
    </w:p>
    <w:p w:rsidR="00660F80" w:rsidRPr="00B34AEE" w:rsidRDefault="00450679" w:rsidP="000F507A">
      <w:p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34AEE">
        <w:rPr>
          <w:rFonts w:asciiTheme="minorHAnsi" w:hAnsiTheme="minorHAnsi"/>
          <w:bCs/>
          <w:color w:val="000000"/>
          <w:sz w:val="22"/>
          <w:szCs w:val="22"/>
        </w:rPr>
        <w:t xml:space="preserve">9) 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bCs/>
          <w:color w:val="000000"/>
          <w:sz w:val="22"/>
          <w:szCs w:val="22"/>
        </w:rPr>
        <w:t>S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>mlouvy se informací (povinností informovat) rozumí podání informace v písemné podobě, případně e-mailem nebo datovou schránkou.</w:t>
      </w:r>
    </w:p>
    <w:p w:rsidR="009A2731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 w:cs="Arial"/>
          <w:sz w:val="22"/>
          <w:szCs w:val="22"/>
        </w:rPr>
        <w:t xml:space="preserve">10) 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Příjemce podpory souhlasí se zveřejněním celého textu této </w:t>
      </w:r>
      <w:r w:rsidR="00B16C03" w:rsidRPr="00B34AEE">
        <w:rPr>
          <w:rFonts w:asciiTheme="minorHAnsi" w:hAnsiTheme="minorHAnsi" w:cs="Arial"/>
          <w:sz w:val="22"/>
          <w:szCs w:val="22"/>
        </w:rPr>
        <w:t>S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mlouvy </w:t>
      </w:r>
      <w:r w:rsidR="00A52FC7" w:rsidRPr="00B34AEE">
        <w:rPr>
          <w:rFonts w:asciiTheme="minorHAnsi" w:hAnsiTheme="minorHAnsi" w:cs="Arial"/>
          <w:sz w:val="22"/>
          <w:szCs w:val="22"/>
        </w:rPr>
        <w:t>v registru smluv podle zá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kona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č. 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340/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201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5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 Sb., o zvláštních podmínkách účinnosti některých smluv, uveřejňování těchto smluv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a o registru smluv (zákon o registru smluv)</w:t>
      </w:r>
      <w:r w:rsidR="009A2731" w:rsidRPr="00B34AEE">
        <w:rPr>
          <w:rFonts w:asciiTheme="minorHAnsi" w:hAnsiTheme="minorHAnsi" w:cs="Arial"/>
          <w:sz w:val="22"/>
          <w:szCs w:val="22"/>
        </w:rPr>
        <w:t>.</w:t>
      </w:r>
    </w:p>
    <w:p w:rsidR="001D45AE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11)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</w:t>
      </w:r>
      <w:r w:rsidR="006C684C" w:rsidRPr="00B34AEE">
        <w:rPr>
          <w:rFonts w:asciiTheme="minorHAnsi" w:hAnsiTheme="minorHAnsi"/>
          <w:sz w:val="22"/>
          <w:szCs w:val="22"/>
        </w:rPr>
        <w:t xml:space="preserve">je </w:t>
      </w:r>
      <w:r w:rsidR="00A77039" w:rsidRPr="00B34AEE">
        <w:rPr>
          <w:rFonts w:asciiTheme="minorHAnsi" w:hAnsiTheme="minorHAnsi"/>
          <w:sz w:val="22"/>
          <w:szCs w:val="22"/>
        </w:rPr>
        <w:t>vyhotovena a podepsána ve dvou e</w:t>
      </w:r>
      <w:r w:rsidR="001D45AE" w:rsidRPr="00B34AEE">
        <w:rPr>
          <w:rFonts w:asciiTheme="minorHAnsi" w:hAnsiTheme="minorHAnsi"/>
          <w:sz w:val="22"/>
          <w:szCs w:val="22"/>
        </w:rPr>
        <w:t>xemplářích, z nichž každý má platnost originálu. Každ</w:t>
      </w:r>
      <w:r w:rsidR="00A77039" w:rsidRPr="00B34AEE">
        <w:rPr>
          <w:rFonts w:asciiTheme="minorHAnsi" w:hAnsiTheme="minorHAnsi"/>
          <w:sz w:val="22"/>
          <w:szCs w:val="22"/>
        </w:rPr>
        <w:t>á smluvní strana obdrží jeden exemplář</w:t>
      </w:r>
      <w:r w:rsidR="001D45AE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5910DE" w:rsidRPr="00B34AEE" w:rsidRDefault="005910DE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0E3278" w:rsidRPr="00B34AEE" w:rsidRDefault="000E3278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V: </w:t>
      </w:r>
    </w:p>
    <w:p w:rsidR="00A471E4" w:rsidRPr="00B34AEE" w:rsidRDefault="00A471E4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dne: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V Praze dne:</w:t>
      </w:r>
    </w:p>
    <w:p w:rsidR="000C2EA5" w:rsidRPr="00B34AEE" w:rsidRDefault="000C2EA5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C8657F" w:rsidRPr="00B34AEE" w:rsidRDefault="00C8657F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 xml:space="preserve"> </w:t>
      </w: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  <w:r w:rsidR="006D709E" w:rsidRPr="00B34AEE">
        <w:rPr>
          <w:rFonts w:asciiTheme="minorHAnsi" w:hAnsiTheme="minorHAnsi"/>
          <w:sz w:val="22"/>
          <w:szCs w:val="22"/>
        </w:rPr>
        <w:t>……….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</w:p>
    <w:p w:rsidR="001D45AE" w:rsidRPr="00C57023" w:rsidRDefault="00397003" w:rsidP="00E25C8C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zástupce příjemce podpory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zástupce Fondu</w:t>
      </w: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990A09">
      <w:pPr>
        <w:pStyle w:val="Nadpis1"/>
        <w:numPr>
          <w:ilvl w:val="0"/>
          <w:numId w:val="0"/>
        </w:numPr>
        <w:rPr>
          <w:b w:val="0"/>
          <w:sz w:val="22"/>
        </w:rPr>
      </w:pPr>
    </w:p>
    <w:p w:rsidR="00990A09" w:rsidRPr="00FD7A2F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sectPr w:rsidR="00990A09" w:rsidRPr="00FD7A2F" w:rsidSect="00FD7A2F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DC" w:rsidRDefault="001D7BDC">
      <w:r>
        <w:separator/>
      </w:r>
    </w:p>
  </w:endnote>
  <w:endnote w:type="continuationSeparator" w:id="0">
    <w:p w:rsidR="001D7BDC" w:rsidRDefault="001D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Frutiger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90">
          <w:rPr>
            <w:noProof/>
          </w:rPr>
          <w:t>6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9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DC" w:rsidRDefault="001D7BDC">
      <w:r>
        <w:separator/>
      </w:r>
    </w:p>
  </w:footnote>
  <w:footnote w:type="continuationSeparator" w:id="0">
    <w:p w:rsidR="001D7BDC" w:rsidRDefault="001D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30439B7"/>
    <w:multiLevelType w:val="hybridMultilevel"/>
    <w:tmpl w:val="C63A40E4"/>
    <w:lvl w:ilvl="0" w:tplc="C6D45A5C">
      <w:start w:val="4"/>
      <w:numFmt w:val="bullet"/>
      <w:lvlText w:val="-"/>
      <w:lvlJc w:val="left"/>
      <w:pPr>
        <w:ind w:left="157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B3697"/>
    <w:multiLevelType w:val="hybridMultilevel"/>
    <w:tmpl w:val="6A304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8053F"/>
    <w:multiLevelType w:val="hybridMultilevel"/>
    <w:tmpl w:val="5F22F77A"/>
    <w:lvl w:ilvl="0" w:tplc="A8F06F04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FDA362F"/>
    <w:multiLevelType w:val="hybridMultilevel"/>
    <w:tmpl w:val="E05E3C12"/>
    <w:lvl w:ilvl="0" w:tplc="C6D45A5C">
      <w:start w:val="4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2">
    <w:nsid w:val="6A9D468D"/>
    <w:multiLevelType w:val="hybridMultilevel"/>
    <w:tmpl w:val="CCAC6846"/>
    <w:lvl w:ilvl="0" w:tplc="8A0ED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F50C7A"/>
    <w:multiLevelType w:val="hybridMultilevel"/>
    <w:tmpl w:val="044AF986"/>
    <w:lvl w:ilvl="0" w:tplc="C6D45A5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D7064"/>
    <w:multiLevelType w:val="hybridMultilevel"/>
    <w:tmpl w:val="BDDC12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574BB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6E4A"/>
    <w:rsid w:val="00027A9F"/>
    <w:rsid w:val="00030FEC"/>
    <w:rsid w:val="00040D4C"/>
    <w:rsid w:val="0004330C"/>
    <w:rsid w:val="000439C2"/>
    <w:rsid w:val="00044B99"/>
    <w:rsid w:val="0004539B"/>
    <w:rsid w:val="00050F0F"/>
    <w:rsid w:val="000516A2"/>
    <w:rsid w:val="000567AC"/>
    <w:rsid w:val="00062975"/>
    <w:rsid w:val="000631EE"/>
    <w:rsid w:val="00063FA3"/>
    <w:rsid w:val="00072179"/>
    <w:rsid w:val="00074ED6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123"/>
    <w:rsid w:val="000957C7"/>
    <w:rsid w:val="0009624F"/>
    <w:rsid w:val="0009731E"/>
    <w:rsid w:val="00097970"/>
    <w:rsid w:val="00097A7A"/>
    <w:rsid w:val="00097F21"/>
    <w:rsid w:val="000A0C58"/>
    <w:rsid w:val="000A1DFE"/>
    <w:rsid w:val="000A5B07"/>
    <w:rsid w:val="000A68BC"/>
    <w:rsid w:val="000B2BDD"/>
    <w:rsid w:val="000B2C63"/>
    <w:rsid w:val="000B2D9E"/>
    <w:rsid w:val="000B54BE"/>
    <w:rsid w:val="000B771C"/>
    <w:rsid w:val="000C241D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600C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C5B"/>
    <w:rsid w:val="000F507A"/>
    <w:rsid w:val="000F64B4"/>
    <w:rsid w:val="00100E18"/>
    <w:rsid w:val="00102083"/>
    <w:rsid w:val="00103116"/>
    <w:rsid w:val="00104E25"/>
    <w:rsid w:val="0011005D"/>
    <w:rsid w:val="001111CE"/>
    <w:rsid w:val="001132B2"/>
    <w:rsid w:val="00120C69"/>
    <w:rsid w:val="00124DC7"/>
    <w:rsid w:val="001256E7"/>
    <w:rsid w:val="00127AD4"/>
    <w:rsid w:val="00131FD0"/>
    <w:rsid w:val="00132F38"/>
    <w:rsid w:val="00133D79"/>
    <w:rsid w:val="00137A9D"/>
    <w:rsid w:val="0014460B"/>
    <w:rsid w:val="00146316"/>
    <w:rsid w:val="00155C49"/>
    <w:rsid w:val="00155DFE"/>
    <w:rsid w:val="00157184"/>
    <w:rsid w:val="0016060E"/>
    <w:rsid w:val="00162EF4"/>
    <w:rsid w:val="001635BB"/>
    <w:rsid w:val="00164BF6"/>
    <w:rsid w:val="00171162"/>
    <w:rsid w:val="00172A48"/>
    <w:rsid w:val="00177043"/>
    <w:rsid w:val="00182D0A"/>
    <w:rsid w:val="001865CA"/>
    <w:rsid w:val="001867EB"/>
    <w:rsid w:val="00190BFC"/>
    <w:rsid w:val="001912C2"/>
    <w:rsid w:val="00191485"/>
    <w:rsid w:val="00192C74"/>
    <w:rsid w:val="00193C95"/>
    <w:rsid w:val="00194EF2"/>
    <w:rsid w:val="00195C71"/>
    <w:rsid w:val="001A0DDD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BDC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5CC"/>
    <w:rsid w:val="00201A2C"/>
    <w:rsid w:val="002020AB"/>
    <w:rsid w:val="002050E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4107"/>
    <w:rsid w:val="0022778B"/>
    <w:rsid w:val="0023212B"/>
    <w:rsid w:val="00232142"/>
    <w:rsid w:val="00232997"/>
    <w:rsid w:val="00234DC0"/>
    <w:rsid w:val="00235794"/>
    <w:rsid w:val="0023579D"/>
    <w:rsid w:val="002367C8"/>
    <w:rsid w:val="00240433"/>
    <w:rsid w:val="002408E5"/>
    <w:rsid w:val="0024262C"/>
    <w:rsid w:val="00246744"/>
    <w:rsid w:val="00247491"/>
    <w:rsid w:val="0025299F"/>
    <w:rsid w:val="002618B2"/>
    <w:rsid w:val="00262EA9"/>
    <w:rsid w:val="00264429"/>
    <w:rsid w:val="0026661B"/>
    <w:rsid w:val="00271DAD"/>
    <w:rsid w:val="00274EB2"/>
    <w:rsid w:val="002817F9"/>
    <w:rsid w:val="00281F5C"/>
    <w:rsid w:val="00286404"/>
    <w:rsid w:val="00286B2D"/>
    <w:rsid w:val="00286FF0"/>
    <w:rsid w:val="00290371"/>
    <w:rsid w:val="002A0051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4F7"/>
    <w:rsid w:val="002C5952"/>
    <w:rsid w:val="002C5994"/>
    <w:rsid w:val="002C7093"/>
    <w:rsid w:val="002C73CD"/>
    <w:rsid w:val="002D0ED6"/>
    <w:rsid w:val="002D174B"/>
    <w:rsid w:val="002D4563"/>
    <w:rsid w:val="002D4C1A"/>
    <w:rsid w:val="002D6897"/>
    <w:rsid w:val="002D713A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15A65"/>
    <w:rsid w:val="00316FE6"/>
    <w:rsid w:val="00326347"/>
    <w:rsid w:val="00326C9A"/>
    <w:rsid w:val="00327375"/>
    <w:rsid w:val="003335FD"/>
    <w:rsid w:val="003435E5"/>
    <w:rsid w:val="003441BC"/>
    <w:rsid w:val="00351426"/>
    <w:rsid w:val="00351D50"/>
    <w:rsid w:val="003551F4"/>
    <w:rsid w:val="00361AC7"/>
    <w:rsid w:val="0036367E"/>
    <w:rsid w:val="003636E8"/>
    <w:rsid w:val="00366547"/>
    <w:rsid w:val="00367061"/>
    <w:rsid w:val="0036766A"/>
    <w:rsid w:val="003709C5"/>
    <w:rsid w:val="003729D8"/>
    <w:rsid w:val="00380322"/>
    <w:rsid w:val="00383139"/>
    <w:rsid w:val="00385F43"/>
    <w:rsid w:val="0039631E"/>
    <w:rsid w:val="00397003"/>
    <w:rsid w:val="003A538A"/>
    <w:rsid w:val="003A5799"/>
    <w:rsid w:val="003B2206"/>
    <w:rsid w:val="003B4B5E"/>
    <w:rsid w:val="003B5A09"/>
    <w:rsid w:val="003B5A39"/>
    <w:rsid w:val="003B619C"/>
    <w:rsid w:val="003B67B7"/>
    <w:rsid w:val="003C0B74"/>
    <w:rsid w:val="003C1318"/>
    <w:rsid w:val="003C2263"/>
    <w:rsid w:val="003C5733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6C0D"/>
    <w:rsid w:val="003F7540"/>
    <w:rsid w:val="00401E49"/>
    <w:rsid w:val="00402A2E"/>
    <w:rsid w:val="00403552"/>
    <w:rsid w:val="004042CA"/>
    <w:rsid w:val="00411941"/>
    <w:rsid w:val="00411E22"/>
    <w:rsid w:val="0041305A"/>
    <w:rsid w:val="00416E3A"/>
    <w:rsid w:val="00417320"/>
    <w:rsid w:val="00417677"/>
    <w:rsid w:val="00422060"/>
    <w:rsid w:val="00422E02"/>
    <w:rsid w:val="00426018"/>
    <w:rsid w:val="0042618B"/>
    <w:rsid w:val="00431187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679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627"/>
    <w:rsid w:val="004D76BF"/>
    <w:rsid w:val="004E0EA5"/>
    <w:rsid w:val="004E322E"/>
    <w:rsid w:val="004E5009"/>
    <w:rsid w:val="004F2EDD"/>
    <w:rsid w:val="004F46D3"/>
    <w:rsid w:val="004F73CE"/>
    <w:rsid w:val="00504E89"/>
    <w:rsid w:val="00505F15"/>
    <w:rsid w:val="005069BE"/>
    <w:rsid w:val="00512503"/>
    <w:rsid w:val="00513FAA"/>
    <w:rsid w:val="005211C0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CA"/>
    <w:rsid w:val="005507DB"/>
    <w:rsid w:val="0055158F"/>
    <w:rsid w:val="00554BE0"/>
    <w:rsid w:val="005552DB"/>
    <w:rsid w:val="00556662"/>
    <w:rsid w:val="00562126"/>
    <w:rsid w:val="0056360B"/>
    <w:rsid w:val="00563A2C"/>
    <w:rsid w:val="0056619F"/>
    <w:rsid w:val="00570B7B"/>
    <w:rsid w:val="00571129"/>
    <w:rsid w:val="005725B0"/>
    <w:rsid w:val="00573E2B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1F6E"/>
    <w:rsid w:val="005A4FA0"/>
    <w:rsid w:val="005A645B"/>
    <w:rsid w:val="005A6FE5"/>
    <w:rsid w:val="005A7914"/>
    <w:rsid w:val="005B0377"/>
    <w:rsid w:val="005B69C1"/>
    <w:rsid w:val="005B754F"/>
    <w:rsid w:val="005C2BC6"/>
    <w:rsid w:val="005C3654"/>
    <w:rsid w:val="005D1EF4"/>
    <w:rsid w:val="005D4EB4"/>
    <w:rsid w:val="005E1207"/>
    <w:rsid w:val="005E2A51"/>
    <w:rsid w:val="005E33A8"/>
    <w:rsid w:val="005E39CE"/>
    <w:rsid w:val="005E50C6"/>
    <w:rsid w:val="005E67CA"/>
    <w:rsid w:val="005E77C2"/>
    <w:rsid w:val="005E797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1239B"/>
    <w:rsid w:val="00612625"/>
    <w:rsid w:val="006130F1"/>
    <w:rsid w:val="00614627"/>
    <w:rsid w:val="006244D6"/>
    <w:rsid w:val="00625404"/>
    <w:rsid w:val="00626BF8"/>
    <w:rsid w:val="00631E42"/>
    <w:rsid w:val="0064411B"/>
    <w:rsid w:val="00644633"/>
    <w:rsid w:val="00646D14"/>
    <w:rsid w:val="00647BAD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2001"/>
    <w:rsid w:val="006935BE"/>
    <w:rsid w:val="00693D0F"/>
    <w:rsid w:val="00696FAE"/>
    <w:rsid w:val="00697522"/>
    <w:rsid w:val="006A1DAB"/>
    <w:rsid w:val="006A2698"/>
    <w:rsid w:val="006B1FC4"/>
    <w:rsid w:val="006B425E"/>
    <w:rsid w:val="006B4DF6"/>
    <w:rsid w:val="006B7A18"/>
    <w:rsid w:val="006C123C"/>
    <w:rsid w:val="006C39D6"/>
    <w:rsid w:val="006C3C5B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515E"/>
    <w:rsid w:val="006F68F8"/>
    <w:rsid w:val="006F717A"/>
    <w:rsid w:val="006F73D1"/>
    <w:rsid w:val="00701624"/>
    <w:rsid w:val="007029D9"/>
    <w:rsid w:val="00704A0B"/>
    <w:rsid w:val="007054E4"/>
    <w:rsid w:val="00725974"/>
    <w:rsid w:val="007261D7"/>
    <w:rsid w:val="00727D10"/>
    <w:rsid w:val="0073385A"/>
    <w:rsid w:val="00733A2E"/>
    <w:rsid w:val="00735510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3B22"/>
    <w:rsid w:val="00790E19"/>
    <w:rsid w:val="007971D8"/>
    <w:rsid w:val="0079768D"/>
    <w:rsid w:val="00797AFF"/>
    <w:rsid w:val="007A1713"/>
    <w:rsid w:val="007A1C30"/>
    <w:rsid w:val="007A26FD"/>
    <w:rsid w:val="007A4A1A"/>
    <w:rsid w:val="007A4FA6"/>
    <w:rsid w:val="007A6BC3"/>
    <w:rsid w:val="007B078C"/>
    <w:rsid w:val="007B10D5"/>
    <w:rsid w:val="007B1602"/>
    <w:rsid w:val="007B1939"/>
    <w:rsid w:val="007B2F7C"/>
    <w:rsid w:val="007B5E4E"/>
    <w:rsid w:val="007C44A7"/>
    <w:rsid w:val="007C5B78"/>
    <w:rsid w:val="007D16F0"/>
    <w:rsid w:val="007D223F"/>
    <w:rsid w:val="007D42C1"/>
    <w:rsid w:val="007E48E9"/>
    <w:rsid w:val="007E7BDF"/>
    <w:rsid w:val="007F5A8E"/>
    <w:rsid w:val="007F5F7E"/>
    <w:rsid w:val="007F62FB"/>
    <w:rsid w:val="00800ED6"/>
    <w:rsid w:val="00801817"/>
    <w:rsid w:val="00801976"/>
    <w:rsid w:val="00805A0D"/>
    <w:rsid w:val="00805A58"/>
    <w:rsid w:val="00805D69"/>
    <w:rsid w:val="00806841"/>
    <w:rsid w:val="00807C6E"/>
    <w:rsid w:val="008134E4"/>
    <w:rsid w:val="0081789F"/>
    <w:rsid w:val="008179EB"/>
    <w:rsid w:val="00824131"/>
    <w:rsid w:val="00827937"/>
    <w:rsid w:val="0083147D"/>
    <w:rsid w:val="0083341B"/>
    <w:rsid w:val="00836E5A"/>
    <w:rsid w:val="008413C8"/>
    <w:rsid w:val="008437A4"/>
    <w:rsid w:val="00845099"/>
    <w:rsid w:val="00845D1C"/>
    <w:rsid w:val="00850D1E"/>
    <w:rsid w:val="00852321"/>
    <w:rsid w:val="00854510"/>
    <w:rsid w:val="0085547F"/>
    <w:rsid w:val="00860A0C"/>
    <w:rsid w:val="0086153A"/>
    <w:rsid w:val="008628B3"/>
    <w:rsid w:val="00863234"/>
    <w:rsid w:val="008644B9"/>
    <w:rsid w:val="00865EE3"/>
    <w:rsid w:val="00870F8C"/>
    <w:rsid w:val="008718A3"/>
    <w:rsid w:val="00872C90"/>
    <w:rsid w:val="008831A5"/>
    <w:rsid w:val="0088456F"/>
    <w:rsid w:val="00886869"/>
    <w:rsid w:val="00887EBB"/>
    <w:rsid w:val="00893692"/>
    <w:rsid w:val="00894290"/>
    <w:rsid w:val="0089595E"/>
    <w:rsid w:val="008A0387"/>
    <w:rsid w:val="008A24FD"/>
    <w:rsid w:val="008A3DAE"/>
    <w:rsid w:val="008A5796"/>
    <w:rsid w:val="008B01AA"/>
    <w:rsid w:val="008B0623"/>
    <w:rsid w:val="008B48CC"/>
    <w:rsid w:val="008B504A"/>
    <w:rsid w:val="008B68F3"/>
    <w:rsid w:val="008C04D7"/>
    <w:rsid w:val="008C09B1"/>
    <w:rsid w:val="008D132B"/>
    <w:rsid w:val="008D259A"/>
    <w:rsid w:val="008D34BF"/>
    <w:rsid w:val="008E13A1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10715"/>
    <w:rsid w:val="00911F41"/>
    <w:rsid w:val="009124AC"/>
    <w:rsid w:val="00912A89"/>
    <w:rsid w:val="00914D27"/>
    <w:rsid w:val="00923E0F"/>
    <w:rsid w:val="009244F6"/>
    <w:rsid w:val="00925D6C"/>
    <w:rsid w:val="00933358"/>
    <w:rsid w:val="009333FD"/>
    <w:rsid w:val="0093435C"/>
    <w:rsid w:val="00934AFD"/>
    <w:rsid w:val="00935CC0"/>
    <w:rsid w:val="00936F6C"/>
    <w:rsid w:val="00937BBD"/>
    <w:rsid w:val="00942E2A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3498"/>
    <w:rsid w:val="009747A2"/>
    <w:rsid w:val="009777EA"/>
    <w:rsid w:val="009807DC"/>
    <w:rsid w:val="00983B44"/>
    <w:rsid w:val="0098457D"/>
    <w:rsid w:val="00985F9A"/>
    <w:rsid w:val="00986758"/>
    <w:rsid w:val="00990061"/>
    <w:rsid w:val="00990A09"/>
    <w:rsid w:val="009A0407"/>
    <w:rsid w:val="009A196E"/>
    <w:rsid w:val="009A1AD8"/>
    <w:rsid w:val="009A2731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6CA4"/>
    <w:rsid w:val="009D74A3"/>
    <w:rsid w:val="009E1A1D"/>
    <w:rsid w:val="009E2137"/>
    <w:rsid w:val="009E3886"/>
    <w:rsid w:val="009F0A06"/>
    <w:rsid w:val="009F0C43"/>
    <w:rsid w:val="009F2C18"/>
    <w:rsid w:val="009F39F5"/>
    <w:rsid w:val="009F7D03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44683"/>
    <w:rsid w:val="00A471A8"/>
    <w:rsid w:val="00A471E4"/>
    <w:rsid w:val="00A502C4"/>
    <w:rsid w:val="00A51559"/>
    <w:rsid w:val="00A516EF"/>
    <w:rsid w:val="00A52FC7"/>
    <w:rsid w:val="00A538CF"/>
    <w:rsid w:val="00A5545B"/>
    <w:rsid w:val="00A55A9E"/>
    <w:rsid w:val="00A61421"/>
    <w:rsid w:val="00A62381"/>
    <w:rsid w:val="00A71F68"/>
    <w:rsid w:val="00A77039"/>
    <w:rsid w:val="00A7748C"/>
    <w:rsid w:val="00A7779C"/>
    <w:rsid w:val="00A778B7"/>
    <w:rsid w:val="00A81F9D"/>
    <w:rsid w:val="00A827E4"/>
    <w:rsid w:val="00A83F67"/>
    <w:rsid w:val="00A860F2"/>
    <w:rsid w:val="00A93A1B"/>
    <w:rsid w:val="00A96C10"/>
    <w:rsid w:val="00A96E48"/>
    <w:rsid w:val="00A9701A"/>
    <w:rsid w:val="00A97590"/>
    <w:rsid w:val="00AA096D"/>
    <w:rsid w:val="00AA3305"/>
    <w:rsid w:val="00AA5D8B"/>
    <w:rsid w:val="00AB25C7"/>
    <w:rsid w:val="00AB498B"/>
    <w:rsid w:val="00AB7F04"/>
    <w:rsid w:val="00AC2281"/>
    <w:rsid w:val="00AC234C"/>
    <w:rsid w:val="00AC3C6C"/>
    <w:rsid w:val="00AC4DB8"/>
    <w:rsid w:val="00AC652A"/>
    <w:rsid w:val="00AC7A90"/>
    <w:rsid w:val="00AD58DE"/>
    <w:rsid w:val="00AD6BDB"/>
    <w:rsid w:val="00AD7FD4"/>
    <w:rsid w:val="00AE04CA"/>
    <w:rsid w:val="00AE0BC9"/>
    <w:rsid w:val="00AE542A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AEE"/>
    <w:rsid w:val="00B352A0"/>
    <w:rsid w:val="00B35D00"/>
    <w:rsid w:val="00B36FF5"/>
    <w:rsid w:val="00B41573"/>
    <w:rsid w:val="00B446F7"/>
    <w:rsid w:val="00B44D58"/>
    <w:rsid w:val="00B52B39"/>
    <w:rsid w:val="00B55392"/>
    <w:rsid w:val="00B57C33"/>
    <w:rsid w:val="00B675CB"/>
    <w:rsid w:val="00B7141B"/>
    <w:rsid w:val="00B729D3"/>
    <w:rsid w:val="00B72C4A"/>
    <w:rsid w:val="00B75816"/>
    <w:rsid w:val="00B774D0"/>
    <w:rsid w:val="00B77B1D"/>
    <w:rsid w:val="00B81CDD"/>
    <w:rsid w:val="00B84032"/>
    <w:rsid w:val="00B91D4C"/>
    <w:rsid w:val="00B92EE7"/>
    <w:rsid w:val="00B93DE5"/>
    <w:rsid w:val="00B946F8"/>
    <w:rsid w:val="00B949BA"/>
    <w:rsid w:val="00B94CDC"/>
    <w:rsid w:val="00B95CE4"/>
    <w:rsid w:val="00B96E2C"/>
    <w:rsid w:val="00BA15AA"/>
    <w:rsid w:val="00BB15D4"/>
    <w:rsid w:val="00BB2428"/>
    <w:rsid w:val="00BB3B01"/>
    <w:rsid w:val="00BC6F0C"/>
    <w:rsid w:val="00BD204D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CA2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31D2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57023"/>
    <w:rsid w:val="00C6161F"/>
    <w:rsid w:val="00C6268C"/>
    <w:rsid w:val="00C645E4"/>
    <w:rsid w:val="00C6543C"/>
    <w:rsid w:val="00C66426"/>
    <w:rsid w:val="00C71EDD"/>
    <w:rsid w:val="00C71EF1"/>
    <w:rsid w:val="00C77362"/>
    <w:rsid w:val="00C83505"/>
    <w:rsid w:val="00C83602"/>
    <w:rsid w:val="00C846C5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D68"/>
    <w:rsid w:val="00CD0227"/>
    <w:rsid w:val="00CD3547"/>
    <w:rsid w:val="00CD49E9"/>
    <w:rsid w:val="00CD63FE"/>
    <w:rsid w:val="00CE0881"/>
    <w:rsid w:val="00CE0BD2"/>
    <w:rsid w:val="00CE0DD7"/>
    <w:rsid w:val="00CE40D6"/>
    <w:rsid w:val="00CE4245"/>
    <w:rsid w:val="00CE627F"/>
    <w:rsid w:val="00CF1151"/>
    <w:rsid w:val="00CF2E98"/>
    <w:rsid w:val="00CF3B3B"/>
    <w:rsid w:val="00CF6208"/>
    <w:rsid w:val="00CF7ABB"/>
    <w:rsid w:val="00D0631C"/>
    <w:rsid w:val="00D1523C"/>
    <w:rsid w:val="00D1708A"/>
    <w:rsid w:val="00D22F3D"/>
    <w:rsid w:val="00D30682"/>
    <w:rsid w:val="00D36AFE"/>
    <w:rsid w:val="00D3719D"/>
    <w:rsid w:val="00D40DD1"/>
    <w:rsid w:val="00D415FF"/>
    <w:rsid w:val="00D44E76"/>
    <w:rsid w:val="00D47588"/>
    <w:rsid w:val="00D51CC1"/>
    <w:rsid w:val="00D548FC"/>
    <w:rsid w:val="00D579F8"/>
    <w:rsid w:val="00D60887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060"/>
    <w:rsid w:val="00D93818"/>
    <w:rsid w:val="00D94D8B"/>
    <w:rsid w:val="00DA1BAA"/>
    <w:rsid w:val="00DA46E6"/>
    <w:rsid w:val="00DA5B80"/>
    <w:rsid w:val="00DB071A"/>
    <w:rsid w:val="00DB156B"/>
    <w:rsid w:val="00DB17BE"/>
    <w:rsid w:val="00DB6FA9"/>
    <w:rsid w:val="00DC5685"/>
    <w:rsid w:val="00DD0205"/>
    <w:rsid w:val="00DD3929"/>
    <w:rsid w:val="00DD3F50"/>
    <w:rsid w:val="00DD41D4"/>
    <w:rsid w:val="00DE1D56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601B"/>
    <w:rsid w:val="00E7614E"/>
    <w:rsid w:val="00E80EE8"/>
    <w:rsid w:val="00E82350"/>
    <w:rsid w:val="00E844C2"/>
    <w:rsid w:val="00E854E9"/>
    <w:rsid w:val="00E86320"/>
    <w:rsid w:val="00E913A1"/>
    <w:rsid w:val="00E91C49"/>
    <w:rsid w:val="00E924A7"/>
    <w:rsid w:val="00E93E88"/>
    <w:rsid w:val="00E97445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47E6"/>
    <w:rsid w:val="00EB510D"/>
    <w:rsid w:val="00EB6D11"/>
    <w:rsid w:val="00EC0DA0"/>
    <w:rsid w:val="00EC2B87"/>
    <w:rsid w:val="00EC67B3"/>
    <w:rsid w:val="00EC7632"/>
    <w:rsid w:val="00EC7D23"/>
    <w:rsid w:val="00ED0607"/>
    <w:rsid w:val="00ED17EE"/>
    <w:rsid w:val="00ED288A"/>
    <w:rsid w:val="00ED351A"/>
    <w:rsid w:val="00ED49B1"/>
    <w:rsid w:val="00EE01B8"/>
    <w:rsid w:val="00EE0F92"/>
    <w:rsid w:val="00EE380F"/>
    <w:rsid w:val="00EE422D"/>
    <w:rsid w:val="00EE65FA"/>
    <w:rsid w:val="00EE7F9F"/>
    <w:rsid w:val="00EF0972"/>
    <w:rsid w:val="00EF5EE6"/>
    <w:rsid w:val="00EF6A19"/>
    <w:rsid w:val="00EF6C11"/>
    <w:rsid w:val="00F003A0"/>
    <w:rsid w:val="00F069EB"/>
    <w:rsid w:val="00F07272"/>
    <w:rsid w:val="00F117B1"/>
    <w:rsid w:val="00F1193E"/>
    <w:rsid w:val="00F136C8"/>
    <w:rsid w:val="00F15724"/>
    <w:rsid w:val="00F15FB4"/>
    <w:rsid w:val="00F24D3A"/>
    <w:rsid w:val="00F2658B"/>
    <w:rsid w:val="00F26687"/>
    <w:rsid w:val="00F26B31"/>
    <w:rsid w:val="00F32E1D"/>
    <w:rsid w:val="00F345B3"/>
    <w:rsid w:val="00F37FD6"/>
    <w:rsid w:val="00F40C05"/>
    <w:rsid w:val="00F4128F"/>
    <w:rsid w:val="00F41367"/>
    <w:rsid w:val="00F42F32"/>
    <w:rsid w:val="00F43A8E"/>
    <w:rsid w:val="00F521FB"/>
    <w:rsid w:val="00F52682"/>
    <w:rsid w:val="00F56057"/>
    <w:rsid w:val="00F5654E"/>
    <w:rsid w:val="00F62C67"/>
    <w:rsid w:val="00F657B0"/>
    <w:rsid w:val="00F66DA0"/>
    <w:rsid w:val="00F700B6"/>
    <w:rsid w:val="00F7227B"/>
    <w:rsid w:val="00F85C1B"/>
    <w:rsid w:val="00F86AA6"/>
    <w:rsid w:val="00F90974"/>
    <w:rsid w:val="00F94A1F"/>
    <w:rsid w:val="00F95DDC"/>
    <w:rsid w:val="00F9700C"/>
    <w:rsid w:val="00F979B2"/>
    <w:rsid w:val="00FA2B3E"/>
    <w:rsid w:val="00FB18DB"/>
    <w:rsid w:val="00FB2255"/>
    <w:rsid w:val="00FB4BDA"/>
    <w:rsid w:val="00FB78D2"/>
    <w:rsid w:val="00FC4582"/>
    <w:rsid w:val="00FC6513"/>
    <w:rsid w:val="00FC6C95"/>
    <w:rsid w:val="00FC7690"/>
    <w:rsid w:val="00FD1105"/>
    <w:rsid w:val="00FD4AF2"/>
    <w:rsid w:val="00FD6414"/>
    <w:rsid w:val="00FD7A2F"/>
    <w:rsid w:val="00FE204D"/>
    <w:rsid w:val="00FE2443"/>
    <w:rsid w:val="00FE39F5"/>
    <w:rsid w:val="00FE6827"/>
    <w:rsid w:val="00FF010B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f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D5B0-8FE8-47B4-9FD3-B41A12C6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15380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Kuncirova Magda</cp:lastModifiedBy>
  <cp:revision>2</cp:revision>
  <cp:lastPrinted>2016-08-04T07:44:00Z</cp:lastPrinted>
  <dcterms:created xsi:type="dcterms:W3CDTF">2016-10-03T06:40:00Z</dcterms:created>
  <dcterms:modified xsi:type="dcterms:W3CDTF">2016-10-03T06:40:00Z</dcterms:modified>
</cp:coreProperties>
</file>