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EFC" w:rsidRDefault="006851FD">
      <w:pPr>
        <w:pStyle w:val="Heading210"/>
        <w:framePr w:w="8688" w:h="1052" w:hRule="exact" w:wrap="none" w:vAnchor="page" w:hAnchor="page" w:x="1507" w:y="1075"/>
        <w:shd w:val="clear" w:color="auto" w:fill="auto"/>
        <w:spacing w:after="0"/>
        <w:ind w:right="40"/>
      </w:pPr>
      <w:bookmarkStart w:id="0" w:name="bookmark0"/>
      <w:r>
        <w:t>Dohoda o změně Smlouvy o poskytování služeb</w:t>
      </w:r>
      <w:r>
        <w:br/>
        <w:t>v oblasti odpadového hospodářství ze dne 20.1.2022 ve znění Dodatku č. 2</w:t>
      </w:r>
      <w:r>
        <w:br/>
        <w:t>(dále v textu dohody jen jako "Dodatek č. 4")</w:t>
      </w:r>
      <w:bookmarkEnd w:id="0"/>
    </w:p>
    <w:p w:rsidR="00CE0EFC" w:rsidRDefault="006851FD" w:rsidP="00DF7E25">
      <w:pPr>
        <w:pStyle w:val="Bodytext30"/>
        <w:framePr w:w="8688" w:h="1501" w:hRule="exact" w:wrap="none" w:vAnchor="page" w:hAnchor="page" w:x="1507" w:y="2500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</w:pPr>
      <w:r>
        <w:t>Město Bruntál</w:t>
      </w:r>
    </w:p>
    <w:p w:rsidR="00CE0EFC" w:rsidRDefault="006851FD" w:rsidP="00DF7E25">
      <w:pPr>
        <w:pStyle w:val="Bodytext20"/>
        <w:framePr w:w="8688" w:h="1501" w:hRule="exact" w:wrap="none" w:vAnchor="page" w:hAnchor="page" w:x="1507" w:y="2500"/>
        <w:shd w:val="clear" w:color="auto" w:fill="auto"/>
        <w:ind w:left="380" w:firstLine="0"/>
      </w:pPr>
      <w:r>
        <w:t>Nádražní 994/20, Bruntál, PSČ 792 01 IČ: 00295892 DIČ: CZ00295892</w:t>
      </w:r>
    </w:p>
    <w:p w:rsidR="00DF7E25" w:rsidRDefault="006851FD" w:rsidP="00DF7E25">
      <w:pPr>
        <w:pStyle w:val="Bodytext20"/>
        <w:framePr w:w="8688" w:h="1501" w:hRule="exact" w:wrap="none" w:vAnchor="page" w:hAnchor="page" w:x="1507" w:y="2500"/>
        <w:shd w:val="clear" w:color="auto" w:fill="auto"/>
        <w:ind w:left="380" w:firstLine="0"/>
      </w:pPr>
      <w:r>
        <w:t xml:space="preserve">bankovní spojení: </w:t>
      </w:r>
      <w:proofErr w:type="spellStart"/>
      <w:r w:rsidR="00DF7E25">
        <w:t>Xxxxxxxx</w:t>
      </w:r>
      <w:proofErr w:type="spellEnd"/>
      <w:r w:rsidR="00DF7E25">
        <w:t xml:space="preserve"> </w:t>
      </w:r>
      <w:proofErr w:type="spellStart"/>
      <w:r w:rsidR="00DF7E25">
        <w:t>xxxxx</w:t>
      </w:r>
      <w:proofErr w:type="spellEnd"/>
      <w:r w:rsidR="00DF7E25">
        <w:t xml:space="preserve"> </w:t>
      </w:r>
      <w:proofErr w:type="spellStart"/>
      <w:r w:rsidR="00DF7E25">
        <w:t>Xxxxxxx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DF7E25">
        <w:t>XX-XXXXXX/XXXX</w:t>
      </w:r>
      <w:r>
        <w:t xml:space="preserve"> </w:t>
      </w:r>
    </w:p>
    <w:p w:rsidR="00DF7E25" w:rsidRDefault="00DF7E25" w:rsidP="00DF7E25">
      <w:pPr>
        <w:pStyle w:val="Bodytext20"/>
        <w:framePr w:w="8688" w:h="1501" w:hRule="exact" w:wrap="none" w:vAnchor="page" w:hAnchor="page" w:x="1507" w:y="2500"/>
        <w:shd w:val="clear" w:color="auto" w:fill="auto"/>
        <w:ind w:left="380" w:firstLine="0"/>
        <w:rPr>
          <w:rStyle w:val="Bodytext2Bold"/>
        </w:rPr>
      </w:pPr>
      <w:r>
        <w:t>z</w:t>
      </w:r>
      <w:r w:rsidR="006851FD">
        <w:t xml:space="preserve">astoupené místostarostou, kterým je </w:t>
      </w:r>
      <w:r w:rsidR="006851FD">
        <w:rPr>
          <w:rStyle w:val="Bodytext2Bold"/>
        </w:rPr>
        <w:t xml:space="preserve">Ing. Petr Rys, MBA, místostarosta </w:t>
      </w:r>
    </w:p>
    <w:p w:rsidR="00CE0EFC" w:rsidRDefault="006851FD" w:rsidP="00DF7E25">
      <w:pPr>
        <w:pStyle w:val="Bodytext20"/>
        <w:framePr w:w="8688" w:h="1501" w:hRule="exact" w:wrap="none" w:vAnchor="page" w:hAnchor="page" w:x="1507" w:y="2500"/>
        <w:shd w:val="clear" w:color="auto" w:fill="auto"/>
        <w:ind w:left="380" w:firstLine="0"/>
      </w:pPr>
      <w:r>
        <w:t>(dále též jen "Město Bruntál“ nebo „objednatel</w:t>
      </w:r>
      <w:r>
        <w:rPr>
          <w:vertAlign w:val="superscript"/>
        </w:rPr>
        <w:t>14</w:t>
      </w:r>
      <w:r>
        <w:t xml:space="preserve"> na straně jedné)</w:t>
      </w:r>
    </w:p>
    <w:p w:rsidR="00CE0EFC" w:rsidRDefault="006851FD" w:rsidP="00DF7E25">
      <w:pPr>
        <w:pStyle w:val="Bodytext40"/>
        <w:framePr w:w="8688" w:h="1501" w:hRule="exact" w:wrap="none" w:vAnchor="page" w:hAnchor="page" w:x="1507" w:y="2500"/>
        <w:shd w:val="clear" w:color="auto" w:fill="auto"/>
        <w:spacing w:after="0"/>
        <w:ind w:left="4200"/>
      </w:pPr>
      <w:r>
        <w:t>—a—</w:t>
      </w:r>
    </w:p>
    <w:p w:rsidR="00CE0EFC" w:rsidRDefault="006851FD" w:rsidP="00DF7E25">
      <w:pPr>
        <w:pStyle w:val="Bodytext30"/>
        <w:framePr w:w="8688" w:h="1546" w:hRule="exact" w:wrap="none" w:vAnchor="page" w:hAnchor="page" w:x="1507" w:y="4006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35" w:lineRule="exact"/>
      </w:pPr>
      <w:r>
        <w:t>TS Bruntál, s.r.o.</w:t>
      </w:r>
    </w:p>
    <w:p w:rsidR="00CE0EFC" w:rsidRDefault="006851FD" w:rsidP="00DF7E25">
      <w:pPr>
        <w:pStyle w:val="Bodytext20"/>
        <w:framePr w:w="8688" w:h="1546" w:hRule="exact" w:wrap="none" w:vAnchor="page" w:hAnchor="page" w:x="1507" w:y="4006"/>
        <w:shd w:val="clear" w:color="auto" w:fill="auto"/>
        <w:spacing w:line="235" w:lineRule="exact"/>
        <w:ind w:left="380" w:firstLine="0"/>
      </w:pPr>
      <w:r>
        <w:t>se sídlem na adrese Bruntál, Zeyerova 1489/12, PSČ 792 01 IČ:25823337 DIČ: CZ25823337</w:t>
      </w:r>
    </w:p>
    <w:p w:rsidR="00CE0EFC" w:rsidRDefault="006851FD" w:rsidP="00DF7E25">
      <w:pPr>
        <w:pStyle w:val="Bodytext20"/>
        <w:framePr w:w="8688" w:h="1546" w:hRule="exact" w:wrap="none" w:vAnchor="page" w:hAnchor="page" w:x="1507" w:y="4006"/>
        <w:shd w:val="clear" w:color="auto" w:fill="auto"/>
        <w:spacing w:line="235" w:lineRule="exact"/>
        <w:ind w:left="700"/>
      </w:pPr>
      <w:r>
        <w:t xml:space="preserve">bankovní spojení: </w:t>
      </w:r>
      <w:proofErr w:type="spellStart"/>
      <w:r w:rsidR="00DF7E25">
        <w:t>Xxxxxxxx</w:t>
      </w:r>
      <w:proofErr w:type="spellEnd"/>
      <w:r w:rsidR="00DF7E25">
        <w:t xml:space="preserve"> </w:t>
      </w:r>
      <w:proofErr w:type="spellStart"/>
      <w:r w:rsidR="00DF7E25">
        <w:t>xxxxx</w:t>
      </w:r>
      <w:proofErr w:type="spellEnd"/>
      <w:r w:rsidR="00DF7E25">
        <w:t xml:space="preserve"> </w:t>
      </w:r>
      <w:proofErr w:type="spellStart"/>
      <w:r w:rsidR="00DF7E25">
        <w:t>Xxxxxxx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DF7E25">
        <w:t>XX-XXXXXXXXXX/XXXX</w:t>
      </w:r>
    </w:p>
    <w:p w:rsidR="00CE0EFC" w:rsidRDefault="006851FD" w:rsidP="00DF7E25">
      <w:pPr>
        <w:pStyle w:val="Bodytext20"/>
        <w:framePr w:w="8688" w:h="1546" w:hRule="exact" w:wrap="none" w:vAnchor="page" w:hAnchor="page" w:x="1507" w:y="4006"/>
        <w:shd w:val="clear" w:color="auto" w:fill="auto"/>
        <w:spacing w:line="235" w:lineRule="exact"/>
        <w:ind w:left="700"/>
      </w:pPr>
      <w:r>
        <w:t xml:space="preserve">zapsaná v obchodním rejstříku vedeném Krajským soudem v Ostravě, </w:t>
      </w:r>
      <w:proofErr w:type="spellStart"/>
      <w:r>
        <w:t>odd.C</w:t>
      </w:r>
      <w:proofErr w:type="spellEnd"/>
      <w:r>
        <w:t>, vložka 1949</w:t>
      </w:r>
    </w:p>
    <w:p w:rsidR="00CE0EFC" w:rsidRDefault="006851FD" w:rsidP="00DF7E25">
      <w:pPr>
        <w:pStyle w:val="Bodytext20"/>
        <w:framePr w:w="8688" w:h="1546" w:hRule="exact" w:wrap="none" w:vAnchor="page" w:hAnchor="page" w:x="1507" w:y="4006"/>
        <w:shd w:val="clear" w:color="auto" w:fill="auto"/>
        <w:spacing w:line="235" w:lineRule="exact"/>
        <w:ind w:left="700"/>
      </w:pPr>
      <w:r>
        <w:t xml:space="preserve">zastoupená svým jednatelem, kterým je Ing. Václav </w:t>
      </w:r>
      <w:proofErr w:type="spellStart"/>
      <w:r>
        <w:t>Frgal</w:t>
      </w:r>
      <w:proofErr w:type="spellEnd"/>
    </w:p>
    <w:p w:rsidR="00CE0EFC" w:rsidRDefault="006851FD" w:rsidP="00DF7E25">
      <w:pPr>
        <w:pStyle w:val="Bodytext20"/>
        <w:framePr w:w="8688" w:h="1546" w:hRule="exact" w:wrap="none" w:vAnchor="page" w:hAnchor="page" w:x="1507" w:y="4006"/>
        <w:shd w:val="clear" w:color="auto" w:fill="auto"/>
        <w:spacing w:line="235" w:lineRule="exact"/>
        <w:ind w:left="700"/>
      </w:pPr>
      <w:r>
        <w:t>(dále jen "zhotovitel" na straně druhé)</w:t>
      </w:r>
    </w:p>
    <w:p w:rsidR="00CE0EFC" w:rsidRDefault="006851FD" w:rsidP="00DF7E25">
      <w:pPr>
        <w:pStyle w:val="Heading110"/>
        <w:framePr w:w="8776" w:h="5521" w:hRule="exact" w:wrap="none" w:vAnchor="page" w:hAnchor="page" w:x="1516" w:y="5656"/>
        <w:shd w:val="clear" w:color="auto" w:fill="auto"/>
        <w:spacing w:before="0"/>
        <w:ind w:left="4280"/>
      </w:pPr>
      <w:bookmarkStart w:id="1" w:name="bookmark1"/>
      <w:r>
        <w:t>I.</w:t>
      </w:r>
      <w:bookmarkEnd w:id="1"/>
    </w:p>
    <w:p w:rsidR="00CE0EFC" w:rsidRDefault="006851FD" w:rsidP="00DF7E25">
      <w:pPr>
        <w:pStyle w:val="Bodytext30"/>
        <w:framePr w:w="8776" w:h="5521" w:hRule="exact" w:wrap="none" w:vAnchor="page" w:hAnchor="page" w:x="1516" w:y="5656"/>
        <w:shd w:val="clear" w:color="auto" w:fill="auto"/>
        <w:spacing w:before="0" w:after="240" w:line="244" w:lineRule="exact"/>
        <w:ind w:left="312" w:right="40"/>
        <w:jc w:val="center"/>
      </w:pPr>
      <w:r>
        <w:t>Účel dodatku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shd w:val="clear" w:color="auto" w:fill="auto"/>
        <w:spacing w:after="251" w:line="244" w:lineRule="exact"/>
        <w:ind w:left="312" w:right="40" w:firstLine="0"/>
        <w:jc w:val="center"/>
      </w:pPr>
      <w:r>
        <w:t>Výše uvedené smluvní strany se tímto Dodatkem č. 4 dohodly na tom, že: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5"/>
        </w:tabs>
        <w:ind w:left="700"/>
      </w:pPr>
      <w:r>
        <w:t>V článku IX. Výše odměny a její placení se nahrazuje příloha č. 1 smlouvy novým</w:t>
      </w:r>
      <w:r>
        <w:br/>
        <w:t>zněním, které je přílohou této dohody.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5"/>
        </w:tabs>
        <w:spacing w:after="240"/>
        <w:ind w:left="700"/>
      </w:pPr>
      <w:r>
        <w:t>V článku XIII. Výše odměny za svoz VO a likvidaci černých skládek a její placem se</w:t>
      </w:r>
      <w:r>
        <w:br/>
        <w:t>nahrazuje příloha č. 4 novým zněním, které je přílohou této dohody.</w:t>
      </w:r>
    </w:p>
    <w:p w:rsidR="00CE0EFC" w:rsidRDefault="006851FD" w:rsidP="00DF7E25">
      <w:pPr>
        <w:pStyle w:val="Bodytext50"/>
        <w:framePr w:w="8776" w:h="5521" w:hRule="exact" w:wrap="none" w:vAnchor="page" w:hAnchor="page" w:x="1516" w:y="5656"/>
        <w:shd w:val="clear" w:color="auto" w:fill="auto"/>
        <w:spacing w:before="0"/>
        <w:ind w:left="4200"/>
      </w:pPr>
      <w:r>
        <w:t>II.</w:t>
      </w:r>
    </w:p>
    <w:p w:rsidR="00CE0EFC" w:rsidRDefault="006851FD" w:rsidP="00DF7E25">
      <w:pPr>
        <w:pStyle w:val="Bodytext30"/>
        <w:framePr w:w="8776" w:h="5521" w:hRule="exact" w:wrap="none" w:vAnchor="page" w:hAnchor="page" w:x="1516" w:y="5656"/>
        <w:shd w:val="clear" w:color="auto" w:fill="auto"/>
        <w:spacing w:before="0"/>
        <w:ind w:left="312" w:right="40"/>
        <w:jc w:val="center"/>
      </w:pPr>
      <w:r>
        <w:t>Závěrečná ustanovení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6"/>
        </w:tabs>
        <w:ind w:left="700"/>
      </w:pPr>
      <w:r>
        <w:t>V ostatním se smlouva nemění.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6"/>
        </w:tabs>
        <w:ind w:left="700"/>
      </w:pPr>
      <w:r>
        <w:t>Tento dodatek je vyhotoven ve třech stejnopisech, z nichž Objednatel obdrží dvě a Zhotovitel obdrží jedno vyhotovení.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6"/>
        </w:tabs>
        <w:ind w:left="700"/>
        <w:jc w:val="both"/>
      </w:pPr>
      <w:r>
        <w:t>Tento dodatek je uzavřen dnem jeho podpisu oběma smluvními stranami a účinnosti nabývá dnem zveřejnění v registru smluv, dle zákona č. 340/2015 Sb., o registru smluv v platném znění nebo dnem 1.1.2026 a to v závislosti na tom, která z těchto událostí nastane později.</w:t>
      </w:r>
    </w:p>
    <w:p w:rsidR="00CE0EFC" w:rsidRDefault="006851FD" w:rsidP="00DF7E25">
      <w:pPr>
        <w:pStyle w:val="Bodytext20"/>
        <w:framePr w:w="8776" w:h="5521" w:hRule="exact" w:wrap="none" w:vAnchor="page" w:hAnchor="page" w:x="1516" w:y="5656"/>
        <w:numPr>
          <w:ilvl w:val="0"/>
          <w:numId w:val="2"/>
        </w:numPr>
        <w:shd w:val="clear" w:color="auto" w:fill="auto"/>
        <w:tabs>
          <w:tab w:val="left" w:pos="726"/>
        </w:tabs>
        <w:ind w:left="700"/>
        <w:jc w:val="both"/>
      </w:pPr>
      <w: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:rsidR="002C186E" w:rsidRDefault="006851FD" w:rsidP="00DF7E25">
      <w:pPr>
        <w:pStyle w:val="Bodytext20"/>
        <w:framePr w:w="8776" w:h="5521" w:hRule="exact" w:wrap="none" w:vAnchor="page" w:hAnchor="page" w:x="1516" w:y="5656"/>
        <w:shd w:val="clear" w:color="auto" w:fill="auto"/>
        <w:tabs>
          <w:tab w:val="left" w:pos="2064"/>
        </w:tabs>
        <w:spacing w:after="440" w:line="244" w:lineRule="exact"/>
        <w:ind w:left="720" w:firstLine="0"/>
        <w:jc w:val="both"/>
      </w:pPr>
      <w:r>
        <w:t xml:space="preserve">Uzavření tohoto Dodatku č. 4 bylo schváleno Radou města Bruntálu dne </w:t>
      </w:r>
      <w:r w:rsidR="002C186E">
        <w:t xml:space="preserve">21.01.2026 </w:t>
      </w:r>
      <w:r>
        <w:t>usnesením</w:t>
      </w:r>
      <w:r w:rsidR="002C186E">
        <w:t xml:space="preserve"> č. /2818/66R/2026.</w:t>
      </w:r>
    </w:p>
    <w:p w:rsidR="00CE0EFC" w:rsidRDefault="00CE0EFC" w:rsidP="00DF7E25">
      <w:pPr>
        <w:pStyle w:val="Bodytext20"/>
        <w:framePr w:w="8776" w:h="5521" w:hRule="exact" w:wrap="none" w:vAnchor="page" w:hAnchor="page" w:x="1516" w:y="5656"/>
        <w:shd w:val="clear" w:color="auto" w:fill="auto"/>
        <w:tabs>
          <w:tab w:val="left" w:pos="726"/>
        </w:tabs>
        <w:ind w:left="700" w:firstLine="0"/>
      </w:pPr>
    </w:p>
    <w:p w:rsidR="002C186E" w:rsidRDefault="002C186E" w:rsidP="00DF7E25">
      <w:pPr>
        <w:pStyle w:val="Bodytext20"/>
        <w:framePr w:w="8086" w:h="1291" w:hRule="exact" w:wrap="none" w:vAnchor="page" w:hAnchor="page" w:x="2236" w:y="11161"/>
        <w:shd w:val="clear" w:color="auto" w:fill="auto"/>
        <w:tabs>
          <w:tab w:val="left" w:leader="dot" w:pos="2347"/>
        </w:tabs>
        <w:spacing w:after="220" w:line="244" w:lineRule="exact"/>
        <w:ind w:firstLine="0"/>
        <w:jc w:val="both"/>
      </w:pPr>
    </w:p>
    <w:p w:rsidR="00CE0EFC" w:rsidRDefault="006851FD" w:rsidP="00DF7E25">
      <w:pPr>
        <w:pStyle w:val="Bodytext20"/>
        <w:framePr w:w="8086" w:h="1291" w:hRule="exact" w:wrap="none" w:vAnchor="page" w:hAnchor="page" w:x="2236" w:y="11161"/>
        <w:shd w:val="clear" w:color="auto" w:fill="auto"/>
        <w:tabs>
          <w:tab w:val="left" w:leader="dot" w:pos="2347"/>
        </w:tabs>
        <w:spacing w:after="220" w:line="244" w:lineRule="exact"/>
        <w:ind w:firstLine="0"/>
        <w:jc w:val="both"/>
      </w:pPr>
      <w:r>
        <w:t xml:space="preserve"> Bruntále dne: </w:t>
      </w:r>
      <w:r>
        <w:tab/>
        <w:t xml:space="preserve"> </w:t>
      </w:r>
      <w:r w:rsidR="002C186E">
        <w:tab/>
      </w:r>
      <w:r w:rsidR="002C186E">
        <w:tab/>
      </w:r>
      <w:r w:rsidR="002C186E">
        <w:tab/>
      </w:r>
      <w:r w:rsidR="002C186E">
        <w:tab/>
      </w:r>
      <w:r>
        <w:t xml:space="preserve">V Bruntále dne: </w:t>
      </w:r>
      <w:r w:rsidR="002C186E">
        <w:t>…………</w:t>
      </w:r>
      <w:r>
        <w:t>.</w:t>
      </w:r>
    </w:p>
    <w:p w:rsidR="00CE0EFC" w:rsidRDefault="006851FD" w:rsidP="00DF7E25">
      <w:pPr>
        <w:pStyle w:val="Bodytext60"/>
        <w:framePr w:w="8086" w:h="1291" w:hRule="exact" w:wrap="none" w:vAnchor="page" w:hAnchor="page" w:x="2236" w:y="11161"/>
        <w:shd w:val="clear" w:color="auto" w:fill="auto"/>
        <w:tabs>
          <w:tab w:val="left" w:pos="5860"/>
        </w:tabs>
        <w:spacing w:before="0"/>
        <w:ind w:left="220"/>
      </w:pPr>
      <w:r>
        <w:t>Objednatel:</w:t>
      </w:r>
      <w:r>
        <w:tab/>
        <w:t>Zhotovitel:</w:t>
      </w:r>
    </w:p>
    <w:p w:rsidR="00CE0EFC" w:rsidRDefault="006851FD" w:rsidP="00DF7E25">
      <w:pPr>
        <w:pStyle w:val="Bodytext20"/>
        <w:framePr w:w="7996" w:h="721" w:hRule="exact" w:wrap="none" w:vAnchor="page" w:hAnchor="page" w:x="2191" w:y="12706"/>
        <w:shd w:val="clear" w:color="auto" w:fill="auto"/>
        <w:spacing w:line="226" w:lineRule="exact"/>
        <w:ind w:left="180" w:firstLine="0"/>
      </w:pPr>
      <w:r>
        <w:t>Město Bruntál</w:t>
      </w:r>
      <w:r>
        <w:br/>
        <w:t>Ing. Petr Rys, MBA</w:t>
      </w:r>
      <w:r>
        <w:br/>
        <w:t>místostarosta</w:t>
      </w:r>
    </w:p>
    <w:p w:rsidR="00CE0EFC" w:rsidRDefault="006851FD" w:rsidP="00DF7E25">
      <w:pPr>
        <w:pStyle w:val="Bodytext20"/>
        <w:framePr w:w="1675" w:h="721" w:hRule="exact" w:wrap="none" w:vAnchor="page" w:hAnchor="page" w:x="7282" w:y="12721"/>
        <w:shd w:val="clear" w:color="auto" w:fill="auto"/>
        <w:spacing w:line="226" w:lineRule="exact"/>
        <w:ind w:firstLine="0"/>
        <w:jc w:val="both"/>
      </w:pPr>
      <w:r>
        <w:t xml:space="preserve">TS Bruntál, s.r.o. Ing. Václav </w:t>
      </w:r>
      <w:proofErr w:type="spellStart"/>
      <w:r>
        <w:t>Frgal</w:t>
      </w:r>
      <w:proofErr w:type="spellEnd"/>
      <w:r>
        <w:t xml:space="preserve"> jednatel</w:t>
      </w:r>
    </w:p>
    <w:p w:rsidR="00CE0EFC" w:rsidRDefault="00CE0EFC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Default="00DF7E25" w:rsidP="00DF7E25"/>
    <w:p w:rsidR="00DF7E25" w:rsidRPr="00DF7E25" w:rsidRDefault="00DF7E25" w:rsidP="00DF7E25"/>
    <w:p w:rsidR="00DF7E25" w:rsidRPr="00DF7E25" w:rsidRDefault="00DF7E25" w:rsidP="00DF7E25"/>
    <w:p w:rsidR="00DF7E25" w:rsidRDefault="00DF7E25" w:rsidP="00DF7E25"/>
    <w:p w:rsidR="00DF7E25" w:rsidRDefault="00DF7E25" w:rsidP="00DF7E25"/>
    <w:p w:rsidR="00DF7E25" w:rsidRPr="00DF7E25" w:rsidRDefault="00DF7E25" w:rsidP="00DF7E25">
      <w:pPr>
        <w:tabs>
          <w:tab w:val="left" w:pos="1065"/>
        </w:tabs>
        <w:ind w:left="1560" w:right="1257"/>
        <w:jc w:val="both"/>
        <w:rPr>
          <w:sz w:val="22"/>
          <w:szCs w:val="22"/>
        </w:rPr>
      </w:pPr>
      <w:r w:rsidRPr="00DF7E25">
        <w:rPr>
          <w:sz w:val="22"/>
          <w:szCs w:val="22"/>
        </w:rPr>
        <w:t>Přílohu č.</w:t>
      </w:r>
      <w:r>
        <w:rPr>
          <w:sz w:val="22"/>
          <w:szCs w:val="22"/>
        </w:rPr>
        <w:t>1 a 4</w:t>
      </w:r>
      <w:r w:rsidRPr="00DF7E25">
        <w:rPr>
          <w:sz w:val="22"/>
          <w:szCs w:val="22"/>
        </w:rPr>
        <w:t xml:space="preserve">, v rozsahu </w:t>
      </w:r>
      <w:r>
        <w:rPr>
          <w:sz w:val="22"/>
          <w:szCs w:val="22"/>
        </w:rPr>
        <w:t>2</w:t>
      </w:r>
      <w:r w:rsidRPr="00DF7E25">
        <w:rPr>
          <w:sz w:val="22"/>
          <w:szCs w:val="22"/>
        </w:rPr>
        <w:t xml:space="preserve"> listů nezveřejňujeme, protože podléhá výjimce podle §3 </w:t>
      </w:r>
      <w:proofErr w:type="spellStart"/>
      <w:r w:rsidRPr="00DF7E25">
        <w:rPr>
          <w:sz w:val="22"/>
          <w:szCs w:val="22"/>
        </w:rPr>
        <w:t>ods</w:t>
      </w:r>
      <w:proofErr w:type="spellEnd"/>
      <w:r w:rsidRPr="00DF7E25">
        <w:rPr>
          <w:sz w:val="22"/>
          <w:szCs w:val="22"/>
        </w:rPr>
        <w:t>. 2 zákona č. 340/2015 Sb., o zvláštních podmínkách účinnosti některých smluv, uveřejňování těchto smluv a o registru smluv (zákon o registru smluv) v platném znění.</w:t>
      </w:r>
    </w:p>
    <w:sectPr w:rsidR="00DF7E25" w:rsidRPr="00DF7E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FEC" w:rsidRDefault="007B2FEC">
      <w:r>
        <w:separator/>
      </w:r>
    </w:p>
  </w:endnote>
  <w:endnote w:type="continuationSeparator" w:id="0">
    <w:p w:rsidR="007B2FEC" w:rsidRDefault="007B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FEC" w:rsidRDefault="007B2FEC"/>
  </w:footnote>
  <w:footnote w:type="continuationSeparator" w:id="0">
    <w:p w:rsidR="007B2FEC" w:rsidRDefault="007B2F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2EB"/>
    <w:multiLevelType w:val="multilevel"/>
    <w:tmpl w:val="3FF88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C22E2E"/>
    <w:multiLevelType w:val="multilevel"/>
    <w:tmpl w:val="5C8A9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651621">
    <w:abstractNumId w:val="1"/>
  </w:num>
  <w:num w:numId="2" w16cid:durableId="58461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FC"/>
    <w:rsid w:val="001B32A4"/>
    <w:rsid w:val="002C186E"/>
    <w:rsid w:val="005638E3"/>
    <w:rsid w:val="006851FD"/>
    <w:rsid w:val="00717B5E"/>
    <w:rsid w:val="007B2FEC"/>
    <w:rsid w:val="00CE0EFC"/>
    <w:rsid w:val="00D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D6B9"/>
  <w15:docId w15:val="{510D9B7A-C6BB-4B38-A1D5-A7825D9B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340" w:line="331" w:lineRule="exact"/>
      <w:jc w:val="center"/>
      <w:outlineLvl w:val="1"/>
    </w:pPr>
    <w:rPr>
      <w:sz w:val="26"/>
      <w:szCs w:val="2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40" w:line="230" w:lineRule="exact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30" w:lineRule="exact"/>
      <w:ind w:hanging="320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40" w:line="144" w:lineRule="exact"/>
    </w:pPr>
    <w:rPr>
      <w:spacing w:val="10"/>
      <w:sz w:val="13"/>
      <w:szCs w:val="13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240" w:line="254" w:lineRule="exact"/>
      <w:outlineLvl w:val="0"/>
    </w:pPr>
    <w:rPr>
      <w:b/>
      <w:bCs/>
      <w:sz w:val="23"/>
      <w:szCs w:val="23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40" w:line="230" w:lineRule="exact"/>
    </w:pPr>
    <w:rPr>
      <w:b/>
      <w:bCs/>
      <w:sz w:val="22"/>
      <w:szCs w:val="2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220" w:line="244" w:lineRule="exact"/>
      <w:jc w:val="both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3</cp:revision>
  <dcterms:created xsi:type="dcterms:W3CDTF">2026-01-30T08:26:00Z</dcterms:created>
  <dcterms:modified xsi:type="dcterms:W3CDTF">2026-01-30T08:31:00Z</dcterms:modified>
</cp:coreProperties>
</file>