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E2C5" w14:textId="77777777" w:rsidR="001A52CA" w:rsidRDefault="001A52CA">
      <w:pPr>
        <w:pStyle w:val="Nadpis2"/>
        <w:rPr>
          <w:rFonts w:eastAsia="Times New Roman"/>
        </w:rPr>
      </w:pPr>
      <w:r>
        <w:rPr>
          <w:rFonts w:eastAsia="Times New Roman"/>
        </w:rPr>
        <w:t>Objednávka - číslo: 34928/2026</w:t>
      </w:r>
    </w:p>
    <w:p w14:paraId="56925CC8" w14:textId="77777777" w:rsidR="001A52CA" w:rsidRDefault="001A52CA">
      <w:pPr>
        <w:spacing w:after="24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Vystavená podle §1746 a § 1856 zákona č. 89/2012 Sb., občanský zákoník, ve znění pozdějších předpisů, pro smluvní strany: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000000" w14:paraId="7ABB2D2C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E4DDB" w14:textId="77777777" w:rsidR="001A52CA" w:rsidRDefault="001A52C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Objednatel</w:t>
            </w:r>
            <w:r>
              <w:rPr>
                <w:rFonts w:eastAsia="Times New Roman"/>
                <w:sz w:val="20"/>
                <w:szCs w:val="20"/>
              </w:rPr>
              <w:br/>
              <w:t>Nemocnice Pelhřimov</w:t>
            </w:r>
            <w:r>
              <w:rPr>
                <w:rFonts w:eastAsia="Times New Roman"/>
                <w:sz w:val="20"/>
                <w:szCs w:val="20"/>
              </w:rPr>
              <w:br/>
              <w:t>Příspěvková organizace</w:t>
            </w:r>
            <w:r>
              <w:rPr>
                <w:rFonts w:eastAsia="Times New Roman"/>
                <w:sz w:val="20"/>
                <w:szCs w:val="20"/>
              </w:rPr>
              <w:br/>
              <w:t>Slovanského bratrství 710</w:t>
            </w:r>
            <w:r>
              <w:rPr>
                <w:rFonts w:eastAsia="Times New Roman"/>
                <w:sz w:val="20"/>
                <w:szCs w:val="20"/>
              </w:rPr>
              <w:br/>
              <w:t>393 01 Pelhřimov</w:t>
            </w:r>
            <w:r>
              <w:rPr>
                <w:rFonts w:eastAsia="Times New Roman"/>
                <w:sz w:val="20"/>
                <w:szCs w:val="20"/>
              </w:rPr>
              <w:br/>
              <w:t>IČ: 00511951</w:t>
            </w:r>
            <w:r>
              <w:rPr>
                <w:rFonts w:eastAsia="Times New Roman"/>
                <w:sz w:val="20"/>
                <w:szCs w:val="20"/>
              </w:rPr>
              <w:br/>
              <w:t>DIČ: CZ00511951</w:t>
            </w:r>
            <w:r>
              <w:rPr>
                <w:rFonts w:eastAsia="Times New Roman"/>
                <w:sz w:val="20"/>
                <w:szCs w:val="20"/>
              </w:rPr>
              <w:br/>
              <w:t>Č.ú: 174-401202834/0600</w:t>
            </w:r>
            <w:r>
              <w:rPr>
                <w:rFonts w:eastAsia="Times New Roman"/>
                <w:sz w:val="20"/>
                <w:szCs w:val="20"/>
              </w:rPr>
              <w:br/>
              <w:t>Pr 466 vedená u krajského soudu v Českých Budějovicích</w:t>
            </w:r>
          </w:p>
        </w:tc>
        <w:tc>
          <w:tcPr>
            <w:tcW w:w="2500" w:type="pct"/>
            <w:hideMark/>
          </w:tcPr>
          <w:p w14:paraId="01FDA54D" w14:textId="77777777" w:rsidR="001A52CA" w:rsidRDefault="001A52C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  <w:r>
              <w:rPr>
                <w:rFonts w:eastAsia="Times New Roman"/>
                <w:sz w:val="20"/>
                <w:szCs w:val="20"/>
              </w:rPr>
              <w:br/>
              <w:t>TestLine Clinical Diagnostics s.r.o.</w:t>
            </w:r>
            <w:r>
              <w:rPr>
                <w:rFonts w:eastAsia="Times New Roman"/>
                <w:sz w:val="20"/>
                <w:szCs w:val="20"/>
              </w:rPr>
              <w:br/>
              <w:t>Křižíkova 188/68, Královo Pole, 61200 Brno</w:t>
            </w:r>
            <w:r>
              <w:rPr>
                <w:rFonts w:eastAsia="Times New Roman"/>
                <w:sz w:val="20"/>
                <w:szCs w:val="20"/>
              </w:rPr>
              <w:br/>
              <w:t>IČ: 47913240</w:t>
            </w:r>
            <w:r>
              <w:rPr>
                <w:rFonts w:eastAsia="Times New Roman"/>
                <w:sz w:val="20"/>
                <w:szCs w:val="20"/>
              </w:rPr>
              <w:br/>
              <w:t>DIČ: CZ47913240</w:t>
            </w:r>
          </w:p>
        </w:tc>
      </w:tr>
      <w:tr w:rsidR="00000000" w14:paraId="7836FB0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0E5A6" w14:textId="77777777" w:rsidR="001A52CA" w:rsidRDefault="001A52C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Splatnost faktury 30 dnů od jejího doručení objednavateli. Fakturu ve dvou vyhotoveních zašlete na adresu uvedenou v záhlaví.</w:t>
            </w:r>
            <w:r>
              <w:rPr>
                <w:rFonts w:eastAsia="Times New Roman"/>
                <w:sz w:val="20"/>
                <w:szCs w:val="20"/>
              </w:rPr>
              <w:br/>
              <w:t>Faktura musí obsahovat všechny náležitosti podle § 28 zákona č. 235/2004 Sb.</w:t>
            </w:r>
            <w:r>
              <w:rPr>
                <w:rFonts w:eastAsia="Times New Roman"/>
                <w:sz w:val="20"/>
                <w:szCs w:val="20"/>
              </w:rPr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rPr>
                <w:rFonts w:eastAsia="Times New Roman"/>
                <w:sz w:val="20"/>
                <w:szCs w:val="20"/>
              </w:rPr>
              <w:br/>
              <w:t>Smluvní strany se dohodly, že zákonnou povinnost dle § 5 odst. 2 zákona o registru smluv splní objednatel.</w:t>
            </w:r>
          </w:p>
        </w:tc>
      </w:tr>
      <w:tr w:rsidR="00000000" w14:paraId="407B0EB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920C5" w14:textId="77777777" w:rsidR="001A52CA" w:rsidRDefault="001A52CA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Diagnostika firmy Test Line na 2/2026 pro OKB Nemocnice Pelhřimov.</w:t>
            </w:r>
          </w:p>
        </w:tc>
      </w:tr>
      <w:tr w:rsidR="00000000" w14:paraId="21EBCBE3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F7025" w14:textId="77777777" w:rsidR="001A52CA" w:rsidRDefault="001A52C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bez DPH: 50369.4,- Kč</w:t>
            </w:r>
          </w:p>
        </w:tc>
        <w:tc>
          <w:tcPr>
            <w:tcW w:w="2500" w:type="pct"/>
            <w:hideMark/>
          </w:tcPr>
          <w:p w14:paraId="3BAE1F19" w14:textId="77777777" w:rsidR="001A52CA" w:rsidRDefault="001A52C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s DPH: 60 947,- Kč</w:t>
            </w:r>
          </w:p>
        </w:tc>
      </w:tr>
      <w:tr w:rsidR="00000000" w14:paraId="1B98F09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99A14" w14:textId="77777777" w:rsidR="001A52CA" w:rsidRDefault="001A52C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Podpisem dodavatele se považuje objednávka za akceptovanou.</w:t>
            </w:r>
          </w:p>
        </w:tc>
      </w:tr>
      <w:tr w:rsidR="00000000" w14:paraId="496A5A67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1DBE4" w14:textId="77777777" w:rsidR="001A52CA" w:rsidRDefault="001A52CA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Objednatel: MUDr. Martina Slavětínská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 30.01.2026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500" w:type="pct"/>
            <w:hideMark/>
          </w:tcPr>
          <w:p w14:paraId="406DA547" w14:textId="77777777" w:rsidR="001A52CA" w:rsidRDefault="001A52CA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Dodavatel: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Razítko a podpis: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</w:tr>
    </w:tbl>
    <w:p w14:paraId="101AF172" w14:textId="77777777" w:rsidR="001A52CA" w:rsidRDefault="001A52CA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CA"/>
    <w:rsid w:val="001A52CA"/>
    <w:rsid w:val="00C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A87FB"/>
  <w15:chartTrackingRefBased/>
  <w15:docId w15:val="{C9C0FC07-BA75-4A69-A281-68FB4C58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Slavětínská Martina,MUDr.</dc:creator>
  <cp:keywords/>
  <dc:description/>
  <cp:lastModifiedBy>Slavětínská Martina,MUDr.</cp:lastModifiedBy>
  <cp:revision>2</cp:revision>
  <dcterms:created xsi:type="dcterms:W3CDTF">2026-01-30T12:45:00Z</dcterms:created>
  <dcterms:modified xsi:type="dcterms:W3CDTF">2026-01-30T12:45:00Z</dcterms:modified>
</cp:coreProperties>
</file>