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KUPNÍ SMLOUVA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podle § 2079 a násl. občanského zákoníku č. 89/2012 Sb. v platném znění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23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5107305</wp:posOffset>
                </wp:positionH>
                <wp:positionV relativeFrom="paragraph">
                  <wp:posOffset>12700</wp:posOffset>
                </wp:positionV>
                <wp:extent cx="542290" cy="2286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51/2026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2.15000000000003pt;margin-top:1.pt;width:42.700000000000003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51/2026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„Pásový štěpkovač“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88900" distR="357505" simplePos="0" relativeHeight="125829380" behindDoc="0" locked="0" layoutInCell="1" allowOverlap="1">
                <wp:simplePos x="0" y="0"/>
                <wp:positionH relativeFrom="page">
                  <wp:posOffset>949960</wp:posOffset>
                </wp:positionH>
                <wp:positionV relativeFrom="paragraph">
                  <wp:posOffset>12700</wp:posOffset>
                </wp:positionV>
                <wp:extent cx="1109345" cy="183515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1835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Prodávající: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 zástupce IČO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Telefon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4.799999999999997pt;margin-top:1.pt;width:87.350000000000009pt;height:144.5pt;z-index:-125829373;mso-wrap-distance-left:7.pt;mso-wrap-distance-right:28.15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 zástupce IČO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175" distB="0" distL="1390650" distR="88900" simplePos="0" relativeHeight="125829382" behindDoc="0" locked="0" layoutInCell="1" allowOverlap="1">
                <wp:simplePos x="0" y="0"/>
                <wp:positionH relativeFrom="page">
                  <wp:posOffset>2251710</wp:posOffset>
                </wp:positionH>
                <wp:positionV relativeFrom="paragraph">
                  <wp:posOffset>15875</wp:posOffset>
                </wp:positionV>
                <wp:extent cx="76200" cy="183197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" cy="1831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77.30000000000001pt;margin-top:1.25pt;width:6.pt;height:144.25pt;z-index:-125829371;mso-wrap-distance-left:109.5pt;mso-wrap-distance-top:0.25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AB PROFI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Soudná 45, Jičín 506 01 jednatel xxxxxxxx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25919199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CZ25919199 xxxxxxxx xxxxxxxx xxxxxxxx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je zapsán v Obchodním rejstříku KS v HK, v oddílu C, vložce č. 14490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„prodávající“)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4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4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</w:t>
        <w:tab/>
        <w:t>: Bezručova 4219, Chomutov, PSČ 430 03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 : xxxxxxxx, generální ředitel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30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</w:t>
        <w:tab/>
        <w:t>xxxxxxxx, ekonomický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věcech smluvních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4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</w:t>
        <w:tab/>
        <w:t>: xxxxxxxx, vedoucí Odboru obchodní přípravy investic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3" w:val="center"/>
          <w:tab w:pos="23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</w:t>
        <w:tab/>
        <w:t>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3" w:val="center"/>
          <w:tab w:pos="23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</w:t>
        <w:tab/>
        <w:t>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31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 :</w:t>
        <w:tab/>
        <w:t>xxxxxxxx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3" w:val="center"/>
          <w:tab w:pos="231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</w:t>
        <w:tab/>
        <w:t>:</w:t>
        <w:tab/>
        <w:t>xxxxxxxx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83" w:val="center"/>
          <w:tab w:pos="2317" w:val="left"/>
        </w:tabs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</w:t>
        <w:tab/>
        <w:t>:</w:t>
        <w:tab/>
        <w:t>xxxxxxxx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„kupující“)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  <w:r>
        <w:br w:type="page"/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line="240" w:lineRule="auto"/>
        <w:ind w:right="0"/>
        <w:jc w:val="both"/>
      </w:pPr>
      <w:bookmarkStart w:id="3" w:name="bookmark3"/>
      <w:bookmarkStart w:id="4" w:name="bookmark4"/>
      <w:bookmarkStart w:id="5" w:name="bookmark5"/>
      <w:bookmarkStart w:id="6" w:name="bookmark6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převod vlastnického práva k movité věci, a to nového a nepoužitého pásového štěpkovače za podmínek podle této smlouvy (dále jen předmět této smlouvy).</w:t>
      </w:r>
      <w:bookmarkEnd w:id="3"/>
      <w:bookmarkEnd w:id="4"/>
      <w:bookmarkEnd w:id="6"/>
    </w:p>
    <w:p>
      <w:pPr>
        <w:pStyle w:val="Style2"/>
        <w:keepNext w:val="0"/>
        <w:keepLines w:val="0"/>
        <w:widowControl w:val="0"/>
        <w:shd w:val="clear" w:color="auto" w:fill="auto"/>
        <w:tabs>
          <w:tab w:pos="3690" w:val="left"/>
          <w:tab w:pos="6215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Typ/model:</w:t>
        <w:tab/>
        <w:t>Modelový kód:</w:t>
        <w:tab/>
        <w:t>Typ motoru/výkon: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215" w:val="left"/>
        </w:tabs>
        <w:bidi w:val="0"/>
        <w:spacing w:before="0" w:after="60" w:line="240" w:lineRule="auto"/>
        <w:ind w:left="0" w:right="0" w:firstLine="5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LASKI LS160DW TRACK RC LC-12001</w:t>
        <w:tab/>
        <w:t>KDW1404/18,8 kW(25HP)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after="300" w:line="240" w:lineRule="auto"/>
        <w:ind w:right="0"/>
        <w:jc w:val="both"/>
      </w:pPr>
      <w:bookmarkStart w:id="10" w:name="bookmark10"/>
      <w:bookmarkStart w:id="7" w:name="bookmark7"/>
      <w:bookmarkStart w:id="8" w:name="bookmark8"/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Podrobná specifikace 1 ks pásového štěpkovače a příslušenství je uvedena v příloze č. 1 kupní smlouvy – Technická specifikace, která je nedílnou součástí této smlouvy.</w:t>
      </w:r>
      <w:bookmarkEnd w:id="10"/>
      <w:bookmarkEnd w:id="7"/>
      <w:bookmarkEnd w:id="8"/>
    </w:p>
    <w:p>
      <w:pPr>
        <w:pStyle w:val="Style5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line="240" w:lineRule="auto"/>
        <w:ind w:left="0" w:right="0" w:firstLine="0"/>
        <w:jc w:val="center"/>
      </w:pPr>
      <w:bookmarkStart w:id="11" w:name="bookmark11"/>
      <w:bookmarkStart w:id="12" w:name="bookmark12"/>
      <w:bookmarkStart w:id="13" w:name="bookmark13"/>
      <w:bookmarkStart w:id="14" w:name="bookmark14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</w:t>
      </w:r>
      <w:bookmarkEnd w:id="11"/>
      <w:bookmarkEnd w:id="12"/>
      <w:bookmarkEnd w:id="14"/>
    </w:p>
    <w:p>
      <w:pPr>
        <w:pStyle w:val="Style13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68" w:val="left"/>
        </w:tabs>
        <w:bidi w:val="0"/>
        <w:spacing w:before="0" w:line="240" w:lineRule="auto"/>
        <w:ind w:right="0"/>
        <w:jc w:val="both"/>
      </w:pPr>
      <w:bookmarkStart w:id="15" w:name="bookmark15"/>
      <w:bookmarkStart w:id="16" w:name="bookmark16"/>
      <w:bookmarkStart w:id="17" w:name="bookmark17"/>
      <w:bookmarkStart w:id="18" w:name="bookmark18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Kupní cena předmětu této smlouvy uvedeného v čl.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včetně dodání na místo určené kupujícím je dohodnuta podle zákona č. 526/1990 Sb., o cenách, ve znění pozdějších předpisů, jako cena pevná.</w:t>
      </w:r>
      <w:bookmarkEnd w:id="15"/>
      <w:bookmarkEnd w:id="16"/>
      <w:bookmarkEnd w:id="18"/>
    </w:p>
    <w:p>
      <w:pPr>
        <w:pStyle w:val="Style13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68" w:val="left"/>
        </w:tabs>
        <w:bidi w:val="0"/>
        <w:spacing w:before="0" w:line="240" w:lineRule="auto"/>
        <w:ind w:left="0" w:right="0" w:firstLine="0"/>
        <w:jc w:val="left"/>
      </w:pPr>
      <w:bookmarkStart w:id="19" w:name="bookmark19"/>
      <w:bookmarkStart w:id="20" w:name="bookmark20"/>
      <w:bookmarkStart w:id="21" w:name="bookmark21"/>
      <w:bookmarkStart w:id="22" w:name="bookmark22"/>
      <w:bookmarkStart w:id="23" w:name="bookmark23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cena za předmět této smlouvy včetně výbavy uvedené v příloze této smlouvy</w:t>
      </w:r>
      <w:bookmarkEnd w:id="20"/>
      <w:bookmarkEnd w:id="21"/>
      <w:bookmarkEnd w:id="23"/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4904740</wp:posOffset>
                </wp:positionH>
                <wp:positionV relativeFrom="paragraph">
                  <wp:posOffset>12700</wp:posOffset>
                </wp:positionV>
                <wp:extent cx="1718945" cy="71628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8945" cy="716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767 886,00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Kč bez DPH,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161 256,06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Kč,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929 142,06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Kč včetně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86.19999999999999pt;margin-top:1.pt;width:135.34999999999999pt;height:56.3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767 886,00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Kč bez DPH,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161 256,06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Kč,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929 142,06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Kč včetně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kupní ceně bude účtována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 zákonné výši stanovené ke dni zdanitelného plnění) cena celkem</w:t>
      </w:r>
    </w:p>
    <w:p>
      <w:pPr>
        <w:pStyle w:val="Style5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26" w:val="left"/>
        </w:tabs>
        <w:bidi w:val="0"/>
        <w:spacing w:before="0" w:line="240" w:lineRule="auto"/>
        <w:ind w:left="0" w:right="0" w:firstLine="0"/>
        <w:jc w:val="center"/>
      </w:pPr>
      <w:bookmarkStart w:id="24" w:name="bookmark24"/>
      <w:bookmarkStart w:id="25" w:name="bookmark25"/>
      <w:bookmarkStart w:id="26" w:name="bookmark26"/>
      <w:bookmarkStart w:id="27" w:name="bookmark27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</w:t>
      </w:r>
      <w:bookmarkEnd w:id="24"/>
      <w:bookmarkEnd w:id="25"/>
      <w:bookmarkEnd w:id="27"/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68" w:val="left"/>
        </w:tabs>
        <w:bidi w:val="0"/>
        <w:spacing w:before="0" w:line="240" w:lineRule="auto"/>
        <w:ind w:right="0"/>
        <w:jc w:val="left"/>
      </w:pPr>
      <w:bookmarkStart w:id="28" w:name="bookmark28"/>
      <w:bookmarkStart w:id="29" w:name="bookmark29"/>
      <w:bookmarkStart w:id="30" w:name="bookmark30"/>
      <w:bookmarkStart w:id="31" w:name="bookmark31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Kupující prohlašuje, že má zajištěny finanční prostředky k úhradě kupní ceny a zavazuje se předmět této smlouvy převzít a zaplatit prodávajícímu dohodnutou cenu dle článku </w:t>
      </w:r>
      <w:hyperlink w:anchor="bookmark19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II.</w:t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hyperlink w:anchor="bookmark19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2</w:t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této smlouvy, za podmínek dle této smlouvy.</w:t>
      </w:r>
      <w:bookmarkEnd w:id="28"/>
      <w:bookmarkEnd w:id="29"/>
      <w:bookmarkEnd w:id="31"/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68" w:val="left"/>
        </w:tabs>
        <w:bidi w:val="0"/>
        <w:spacing w:before="0" w:line="240" w:lineRule="auto"/>
        <w:ind w:right="0"/>
        <w:jc w:val="left"/>
      </w:pPr>
      <w:bookmarkStart w:id="32" w:name="bookmark32"/>
      <w:bookmarkStart w:id="33" w:name="bookmark33"/>
      <w:bookmarkStart w:id="34" w:name="bookmark34"/>
      <w:bookmarkStart w:id="35" w:name="bookmark35"/>
      <w:bookmarkStart w:id="36" w:name="bookmark36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 podpisem. 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</w:t>
      </w:r>
      <w:bookmarkEnd w:id="33"/>
      <w:bookmarkEnd w:id="34"/>
      <w:bookmarkEnd w:id="36"/>
      <w:bookmarkEnd w:id="32"/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68" w:val="left"/>
        </w:tabs>
        <w:bidi w:val="0"/>
        <w:spacing w:before="0" w:line="240" w:lineRule="auto"/>
        <w:ind w:right="0"/>
        <w:jc w:val="left"/>
      </w:pPr>
      <w:bookmarkStart w:id="37" w:name="bookmark37"/>
      <w:bookmarkStart w:id="38" w:name="bookmark38"/>
      <w:bookmarkStart w:id="39" w:name="bookmark39"/>
      <w:bookmarkStart w:id="40" w:name="bookmark40"/>
      <w:bookmarkEnd w:id="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Splatnost faktury je 30 dnů od data doručení faktury kupujícímu. Peněžitý závazek (dluh) kupujícího se považuje za splněný v den, kdy je dlužná částka připsána na účet prodávajícího.</w:t>
      </w:r>
      <w:bookmarkEnd w:id="37"/>
      <w:bookmarkEnd w:id="38"/>
      <w:bookmarkEnd w:id="40"/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68" w:val="left"/>
        </w:tabs>
        <w:bidi w:val="0"/>
        <w:spacing w:before="0" w:line="240" w:lineRule="auto"/>
        <w:ind w:right="0"/>
        <w:jc w:val="left"/>
      </w:pPr>
      <w:bookmarkStart w:id="41" w:name="bookmark41"/>
      <w:bookmarkStart w:id="42" w:name="bookmark42"/>
      <w:bookmarkStart w:id="43" w:name="bookmark43"/>
      <w:bookmarkStart w:id="44" w:name="bookmark44"/>
      <w:bookmarkEnd w:id="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faktura nebude obsahovat všechny, v článku </w:t>
      </w:r>
      <w:hyperlink w:anchor="bookmark32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III. 2</w:t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bezvadné (opravené, popř. nově vystavené) faktury kupujícímu.</w:t>
      </w:r>
      <w:bookmarkEnd w:id="41"/>
      <w:bookmarkEnd w:id="42"/>
      <w:bookmarkEnd w:id="4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Předat faktury lze i elektronicky na adresu: </w:t>
      </w:r>
      <w:r>
        <w:fldChar w:fldCharType="begin"/>
      </w:r>
      <w:r>
        <w:rPr/>
        <w:instrText> HYPERLINK "mailto:faktury-pr@poh.cz"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faktury-pr@poh.cz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68" w:val="left"/>
        </w:tabs>
        <w:bidi w:val="0"/>
        <w:spacing w:before="0" w:line="240" w:lineRule="auto"/>
        <w:ind w:right="0"/>
        <w:jc w:val="both"/>
      </w:pPr>
      <w:bookmarkStart w:id="45" w:name="bookmark45"/>
      <w:bookmarkStart w:id="46" w:name="bookmark46"/>
      <w:bookmarkStart w:id="47" w:name="bookmark47"/>
      <w:bookmarkStart w:id="48" w:name="bookmark48"/>
      <w:bookmarkEnd w:id="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Prodávající nedodrží správný postup fakturace, zejména ustanovení zákona č. 235/2004 Sb. o DPH v platném znění, v důsledku čehož dojde u Kupujícího k chybnému vypořádání DPH, zavazuje se Prodávající zaplatit Kupujícímu smluvní pokutu ve výši 1,5 násobku částky, která bude správcem daně vyměřena Kupujícímu jako sankce.</w:t>
      </w:r>
      <w:bookmarkEnd w:id="45"/>
      <w:bookmarkEnd w:id="46"/>
      <w:bookmarkEnd w:id="48"/>
    </w:p>
    <w:p>
      <w:pPr>
        <w:pStyle w:val="Style5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69" w:val="left"/>
        </w:tabs>
        <w:bidi w:val="0"/>
        <w:spacing w:before="0" w:line="240" w:lineRule="auto"/>
        <w:ind w:left="0" w:right="0" w:firstLine="0"/>
        <w:jc w:val="center"/>
      </w:pPr>
      <w:bookmarkStart w:id="49" w:name="bookmark49"/>
      <w:bookmarkStart w:id="50" w:name="bookmark50"/>
      <w:bookmarkStart w:id="51" w:name="bookmark51"/>
      <w:bookmarkStart w:id="52" w:name="bookmark52"/>
      <w:bookmarkEnd w:id="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Podmínky dodávky předmětu smlouvy</w:t>
      </w:r>
      <w:bookmarkEnd w:id="49"/>
      <w:bookmarkEnd w:id="50"/>
      <w:bookmarkEnd w:id="52"/>
    </w:p>
    <w:p>
      <w:pPr>
        <w:pStyle w:val="Style13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line="240" w:lineRule="auto"/>
        <w:ind w:left="360" w:right="0" w:hanging="360"/>
        <w:jc w:val="both"/>
      </w:pPr>
      <w:bookmarkStart w:id="53" w:name="bookmark53"/>
      <w:bookmarkStart w:id="54" w:name="bookmark54"/>
      <w:bookmarkStart w:id="55" w:name="bookmark55"/>
      <w:bookmarkStart w:id="56" w:name="bookmark56"/>
      <w:bookmarkEnd w:id="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Prodávající se zavazuje dodat kupujícímu požadovaný předmět této smlouvy uvedený v čl.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smlouvy do 4 měsíců od podpisu smlouvy. Po uplynutí uvedené lhůty má kupující právo odstoupit od smlouvy.</w:t>
      </w:r>
      <w:bookmarkEnd w:id="53"/>
      <w:bookmarkEnd w:id="54"/>
      <w:bookmarkEnd w:id="56"/>
    </w:p>
    <w:p>
      <w:pPr>
        <w:pStyle w:val="Style13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line="240" w:lineRule="auto"/>
        <w:ind w:left="360" w:right="0" w:hanging="360"/>
        <w:jc w:val="both"/>
      </w:pPr>
      <w:bookmarkStart w:id="57" w:name="bookmark57"/>
      <w:bookmarkStart w:id="58" w:name="bookmark58"/>
      <w:bookmarkStart w:id="59" w:name="bookmark59"/>
      <w:bookmarkStart w:id="60" w:name="bookmark60"/>
      <w:bookmarkEnd w:id="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je povinen uvědomit kupujícího 10 pracovních dnů předem o datu předání předmětu této smlouvy. Předmět této smlouvy se prodávající zavazuje dopravit na místo předání. Technickou dokumentaci stroje zašle prodávající nejpozději 5 dnů před dodáním stroje elektronicky na kontaktní osobu kupujícího z důvodu seznámení se s průvodní dokumentací výrobce</w:t>
      </w:r>
      <w:bookmarkEnd w:id="57"/>
      <w:bookmarkEnd w:id="58"/>
      <w:bookmarkEnd w:id="6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předání je Povodí Ohře, státní podnik: provoz Česká Lípa, Litoměřická 91, 470 01 Česká Lípa.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10" w:lineRule="auto"/>
        <w:ind w:left="3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 Kupujícího ve věci předání a převzetí předmětu kupní smlouvy je: xxxxxxxx, úsekový technik, e-mail: xxxxxxxx, tel.: xxxxxxxx.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1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 Prodávajícího je xxxxxxxx.</w:t>
      </w:r>
    </w:p>
    <w:p>
      <w:pPr>
        <w:pStyle w:val="Style13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line="240" w:lineRule="auto"/>
        <w:ind w:left="360" w:right="0" w:hanging="360"/>
        <w:jc w:val="both"/>
      </w:pPr>
      <w:bookmarkStart w:id="61" w:name="bookmark61"/>
      <w:bookmarkStart w:id="62" w:name="bookmark62"/>
      <w:bookmarkStart w:id="63" w:name="bookmark63"/>
      <w:bookmarkStart w:id="64" w:name="bookmark64"/>
      <w:bookmarkEnd w:id="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nastane po provedené kontrole dodávky v místě plnění, vyzkoušení funkčnosti a zaškolení obsluhy. Piktogramy a popisy na stroji musí odpovídat platným normám a být v českém jazyce.</w:t>
      </w:r>
      <w:bookmarkEnd w:id="61"/>
      <w:bookmarkEnd w:id="62"/>
      <w:bookmarkEnd w:id="6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Každá dodávka musí obsahovat dodací list, který má tyto minimální náležitosti: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jméno prodávajícího,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nezaměnitelnou specifikaci dodaných položek,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21" w:lineRule="auto"/>
        <w:ind w:left="0" w:right="0" w:firstLine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a ceny dle jednotlivých položek.</w:t>
      </w:r>
    </w:p>
    <w:p>
      <w:pPr>
        <w:pStyle w:val="Style13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line="240" w:lineRule="auto"/>
        <w:ind w:left="360" w:right="0" w:hanging="360"/>
        <w:jc w:val="both"/>
      </w:pPr>
      <w:bookmarkStart w:id="65" w:name="bookmark65"/>
      <w:bookmarkStart w:id="66" w:name="bookmark66"/>
      <w:bookmarkStart w:id="67" w:name="bookmark67"/>
      <w:bookmarkStart w:id="68" w:name="bookmark68"/>
      <w:bookmarkEnd w:id="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při předání předmětu této smlouvy předá kupujícímu všechny potřebné doklady tj. zejména manuál, servisní knížku, záruční list, prohlášení o shodě dle zákona 22/1997 Sb., nebo CE certifikát, veškeré návody nutné k řádnému a bezpečnému užívání předmětu této smlouvy a vybavení předmětu této smlouvy. Všechny doklady včetně dokumentace musí být v listinné podobě v českém jazyce a předány i na elektronickém nosiči dat.</w:t>
      </w:r>
      <w:bookmarkEnd w:id="65"/>
      <w:bookmarkEnd w:id="66"/>
      <w:bookmarkEnd w:id="68"/>
    </w:p>
    <w:p>
      <w:pPr>
        <w:pStyle w:val="Style13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line="240" w:lineRule="auto"/>
        <w:ind w:left="360" w:right="0" w:hanging="360"/>
        <w:jc w:val="both"/>
      </w:pPr>
      <w:bookmarkStart w:id="69" w:name="bookmark69"/>
      <w:bookmarkStart w:id="70" w:name="bookmark70"/>
      <w:bookmarkStart w:id="71" w:name="bookmark71"/>
      <w:bookmarkStart w:id="72" w:name="bookmark72"/>
      <w:bookmarkEnd w:id="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je oprávněn odmítnout převzetí předmětu smlouvy, pokud nesplňuje podmínky ujednané v této smlouvě, zejména pokud nebyl dodán ve sjednaném druhu, množství, jakosti či čase, popř. bez součástí a příslušenství dle této smlouvy.</w:t>
      </w:r>
      <w:bookmarkEnd w:id="69"/>
      <w:bookmarkEnd w:id="70"/>
      <w:bookmarkEnd w:id="72"/>
    </w:p>
    <w:p>
      <w:pPr>
        <w:pStyle w:val="Style13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line="240" w:lineRule="auto"/>
        <w:ind w:left="360" w:right="0" w:hanging="360"/>
        <w:jc w:val="both"/>
      </w:pPr>
      <w:bookmarkStart w:id="73" w:name="bookmark73"/>
      <w:bookmarkStart w:id="74" w:name="bookmark74"/>
      <w:bookmarkStart w:id="75" w:name="bookmark75"/>
      <w:bookmarkStart w:id="76" w:name="bookmark76"/>
      <w:bookmarkEnd w:id="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prohlašuje, že předmět této smlouvy nemá žádné právní ani jiné vady, které by bránily jeho řádnému užívání.</w:t>
      </w:r>
      <w:bookmarkEnd w:id="73"/>
      <w:bookmarkEnd w:id="74"/>
      <w:bookmarkEnd w:id="76"/>
    </w:p>
    <w:p>
      <w:pPr>
        <w:pStyle w:val="Style13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after="300" w:line="240" w:lineRule="auto"/>
        <w:ind w:left="360" w:right="0" w:hanging="360"/>
        <w:jc w:val="both"/>
      </w:pPr>
      <w:bookmarkStart w:id="77" w:name="bookmark77"/>
      <w:bookmarkStart w:id="78" w:name="bookmark78"/>
      <w:bookmarkStart w:id="79" w:name="bookmark79"/>
      <w:bookmarkStart w:id="80" w:name="bookmark80"/>
      <w:bookmarkEnd w:id="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se zavazuje, že předmět této smlouvy s veškerým příslušenstvím je, jako celek i jeho jednotlivé části, v souladu se všemi platnými právními předpisy, technickými normami a standardy a splňuje zákonné podmínky pro jeho užívání.</w:t>
      </w:r>
      <w:bookmarkEnd w:id="77"/>
      <w:bookmarkEnd w:id="78"/>
      <w:bookmarkEnd w:id="80"/>
    </w:p>
    <w:p>
      <w:pPr>
        <w:pStyle w:val="Style5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line="240" w:lineRule="auto"/>
        <w:ind w:left="0" w:right="0" w:firstLine="0"/>
        <w:jc w:val="center"/>
      </w:pPr>
      <w:bookmarkStart w:id="81" w:name="bookmark81"/>
      <w:bookmarkStart w:id="82" w:name="bookmark82"/>
      <w:bookmarkStart w:id="83" w:name="bookmark83"/>
      <w:bookmarkStart w:id="84" w:name="bookmark84"/>
      <w:bookmarkEnd w:id="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sankce</w:t>
      </w:r>
      <w:bookmarkEnd w:id="81"/>
      <w:bookmarkEnd w:id="82"/>
      <w:bookmarkEnd w:id="84"/>
    </w:p>
    <w:p>
      <w:pPr>
        <w:pStyle w:val="Style13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60" w:right="0" w:hanging="360"/>
        <w:jc w:val="both"/>
      </w:pPr>
      <w:bookmarkStart w:id="85" w:name="bookmark85"/>
      <w:bookmarkStart w:id="86" w:name="bookmark86"/>
      <w:bookmarkStart w:id="87" w:name="bookmark87"/>
      <w:bookmarkStart w:id="88" w:name="bookmark88"/>
      <w:bookmarkEnd w:id="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je kupující v prodlení s úhradou faktury, uhradí kupující prodávajícímu úrok z prodlení ve výši 0,2 % z dlužné částky za každý den prodlení s úhradou dlužné částky.</w:t>
      </w:r>
      <w:bookmarkEnd w:id="85"/>
      <w:bookmarkEnd w:id="86"/>
      <w:bookmarkEnd w:id="88"/>
    </w:p>
    <w:p>
      <w:pPr>
        <w:pStyle w:val="Style13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60" w:right="0" w:hanging="360"/>
        <w:jc w:val="both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138" w:left="1354" w:right="1276" w:bottom="1535" w:header="0" w:footer="3" w:gutter="0"/>
          <w:pgNumType w:start="1"/>
          <w:cols w:space="720"/>
          <w:noEndnote/>
          <w:rtlGutter w:val="0"/>
          <w:docGrid w:linePitch="360"/>
        </w:sectPr>
      </w:pPr>
      <w:bookmarkStart w:id="89" w:name="bookmark89"/>
      <w:bookmarkStart w:id="90" w:name="bookmark90"/>
      <w:bookmarkStart w:id="91" w:name="bookmark91"/>
      <w:bookmarkStart w:id="92" w:name="bookmark92"/>
      <w:bookmarkEnd w:id="9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bude prodávající v prodlení s dodáním předmětu této smlouvy, zaplatí prodávající kupujícímu smluvní pokutu z celkové kupní ceny nedodaného předmětu smlouvy ve výši 0,2 % za každý započatý den prodlení.</w:t>
      </w:r>
      <w:bookmarkEnd w:id="89"/>
      <w:bookmarkEnd w:id="90"/>
      <w:bookmarkEnd w:id="92"/>
    </w:p>
    <w:p>
      <w:pPr>
        <w:pStyle w:val="Style13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93" w:name="bookmark93"/>
      <w:bookmarkStart w:id="94" w:name="bookmark94"/>
      <w:bookmarkStart w:id="95" w:name="bookmark95"/>
      <w:bookmarkStart w:id="96" w:name="bookmark96"/>
      <w:bookmarkEnd w:id="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Zaplacením smluvní pokuty není dotčeno právo na náhradu škody, a to ani v rozsahu převyšujícím smluvní pokutu.</w:t>
      </w:r>
      <w:bookmarkEnd w:id="93"/>
      <w:bookmarkEnd w:id="94"/>
      <w:bookmarkEnd w:id="96"/>
    </w:p>
    <w:p>
      <w:pPr>
        <w:pStyle w:val="Style13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00" w:name="bookmark100"/>
      <w:bookmarkStart w:id="97" w:name="bookmark97"/>
      <w:bookmarkStart w:id="98" w:name="bookmark98"/>
      <w:bookmarkStart w:id="99" w:name="bookmark99"/>
      <w:bookmarkEnd w:id="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pokuta za nedodržení termínu provedení záručních a servisních prací je stanovena na 500,- Kč za každý den prodlení oproti sjednané době.</w:t>
      </w:r>
      <w:bookmarkEnd w:id="100"/>
      <w:bookmarkEnd w:id="97"/>
      <w:bookmarkEnd w:id="98"/>
    </w:p>
    <w:p>
      <w:pPr>
        <w:pStyle w:val="Style13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01" w:name="bookmark101"/>
      <w:bookmarkStart w:id="102" w:name="bookmark102"/>
      <w:bookmarkStart w:id="103" w:name="bookmark103"/>
      <w:bookmarkStart w:id="104" w:name="bookmark104"/>
      <w:bookmarkEnd w:id="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sankce.</w:t>
      </w:r>
      <w:bookmarkEnd w:id="101"/>
      <w:bookmarkEnd w:id="102"/>
      <w:bookmarkEnd w:id="104"/>
    </w:p>
    <w:p>
      <w:pPr>
        <w:pStyle w:val="Style13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05" w:name="bookmark105"/>
      <w:bookmarkStart w:id="106" w:name="bookmark106"/>
      <w:bookmarkStart w:id="107" w:name="bookmark107"/>
      <w:bookmarkStart w:id="108" w:name="bookmark108"/>
      <w:bookmarkEnd w:id="10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  <w:bookmarkEnd w:id="105"/>
      <w:bookmarkEnd w:id="106"/>
      <w:bookmarkEnd w:id="108"/>
    </w:p>
    <w:p>
      <w:pPr>
        <w:pStyle w:val="Style13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after="300" w:line="240" w:lineRule="auto"/>
        <w:ind w:right="0"/>
        <w:jc w:val="both"/>
      </w:pPr>
      <w:bookmarkStart w:id="109" w:name="bookmark109"/>
      <w:bookmarkStart w:id="110" w:name="bookmark110"/>
      <w:bookmarkStart w:id="111" w:name="bookmark111"/>
      <w:bookmarkStart w:id="112" w:name="bookmark112"/>
      <w:bookmarkEnd w:id="1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povinná je povinna uhradit vyúčtované sankce nejpozději do 30 dnů od dne obdržení příslušného vyúčtování.</w:t>
      </w:r>
      <w:bookmarkEnd w:id="109"/>
      <w:bookmarkEnd w:id="110"/>
      <w:bookmarkEnd w:id="112"/>
    </w:p>
    <w:p>
      <w:pPr>
        <w:pStyle w:val="Style5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40" w:val="left"/>
        </w:tabs>
        <w:bidi w:val="0"/>
        <w:spacing w:before="0" w:line="240" w:lineRule="auto"/>
        <w:ind w:left="0" w:right="0" w:firstLine="0"/>
        <w:jc w:val="center"/>
      </w:pPr>
      <w:bookmarkStart w:id="113" w:name="bookmark113"/>
      <w:bookmarkStart w:id="114" w:name="bookmark114"/>
      <w:bookmarkStart w:id="115" w:name="bookmark115"/>
      <w:bookmarkStart w:id="116" w:name="bookmark116"/>
      <w:bookmarkEnd w:id="1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</w:t>
      </w:r>
      <w:bookmarkEnd w:id="113"/>
      <w:bookmarkEnd w:id="114"/>
      <w:bookmarkEnd w:id="116"/>
    </w:p>
    <w:p>
      <w:pPr>
        <w:pStyle w:val="Style13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17" w:name="bookmark117"/>
      <w:bookmarkStart w:id="118" w:name="bookmark118"/>
      <w:bookmarkStart w:id="119" w:name="bookmark119"/>
      <w:bookmarkStart w:id="120" w:name="bookmark120"/>
      <w:bookmarkEnd w:id="1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je poskytnuta v délce 24 měsíců od předání předmětu této smlouvy. Záruční doba začíná běžet dnem protokolárního předání a převzetí předmětu kupní smlouvy.</w:t>
      </w:r>
      <w:bookmarkEnd w:id="117"/>
      <w:bookmarkEnd w:id="118"/>
      <w:bookmarkEnd w:id="120"/>
    </w:p>
    <w:p>
      <w:pPr>
        <w:pStyle w:val="Style13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21" w:name="bookmark121"/>
      <w:bookmarkStart w:id="122" w:name="bookmark122"/>
      <w:bookmarkStart w:id="123" w:name="bookmark123"/>
      <w:bookmarkStart w:id="124" w:name="bookmark124"/>
      <w:bookmarkEnd w:id="1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si dohodly, že se staví běh záruční doby od uplatnění reklamace u prodávajícího do odstranění reklamovaných záručních vad. V případě uplatnění reklamace k vadám, které nemají vliv na funkčnost předmětu kupní smlouvy a jsou samostatně odstranitelné, mohou se smluvní strany v rámci reklamačního řízení dohodnout o ponechání běhu záruční doby jako takové dle znění kupní smlouvy.</w:t>
      </w:r>
      <w:bookmarkEnd w:id="121"/>
      <w:bookmarkEnd w:id="122"/>
      <w:bookmarkEnd w:id="124"/>
    </w:p>
    <w:p>
      <w:pPr>
        <w:pStyle w:val="Style13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25" w:name="bookmark125"/>
      <w:bookmarkStart w:id="126" w:name="bookmark126"/>
      <w:bookmarkStart w:id="127" w:name="bookmark127"/>
      <w:bookmarkStart w:id="128" w:name="bookmark128"/>
      <w:bookmarkEnd w:id="1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jde o právo z odpovědnosti za vady, má kupující vůči prodávajícímu tato práva a nároky:</w:t>
      </w:r>
      <w:bookmarkEnd w:id="125"/>
      <w:bookmarkEnd w:id="126"/>
      <w:bookmarkEnd w:id="128"/>
    </w:p>
    <w:p>
      <w:pPr>
        <w:pStyle w:val="Style13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748" w:val="left"/>
        </w:tabs>
        <w:bidi w:val="0"/>
        <w:spacing w:before="0" w:line="240" w:lineRule="auto"/>
        <w:ind w:left="800" w:right="0" w:hanging="420"/>
        <w:jc w:val="both"/>
      </w:pPr>
      <w:bookmarkStart w:id="129" w:name="bookmark129"/>
      <w:bookmarkStart w:id="130" w:name="bookmark130"/>
      <w:bookmarkStart w:id="131" w:name="bookmark131"/>
      <w:bookmarkStart w:id="132" w:name="bookmark132"/>
      <w:bookmarkEnd w:id="1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právo žádat bezplatné odstranění vady v rozsahu uvedeném v reklamaci, vyjma vad, na které se záruka nevztahuje. Vada musí být odstraněna do 30 dnů od prokazatelného uplatnění reklamace. V případě, že není možné reklamovanou vadu odstranit z technického nebo ekonomického hlediska má právo žádat nové bezvadné plnění, které musí být dodáno nejpozději do 120 dnů od uplatnění reklamace.</w:t>
      </w:r>
      <w:bookmarkEnd w:id="129"/>
      <w:bookmarkEnd w:id="130"/>
      <w:bookmarkEnd w:id="132"/>
    </w:p>
    <w:p>
      <w:pPr>
        <w:pStyle w:val="Style13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748" w:val="left"/>
        </w:tabs>
        <w:bidi w:val="0"/>
        <w:spacing w:before="0" w:line="240" w:lineRule="auto"/>
        <w:ind w:left="800" w:right="0" w:hanging="420"/>
        <w:jc w:val="both"/>
      </w:pPr>
      <w:bookmarkStart w:id="133" w:name="bookmark133"/>
      <w:bookmarkStart w:id="134" w:name="bookmark134"/>
      <w:bookmarkStart w:id="135" w:name="bookmark135"/>
      <w:bookmarkStart w:id="136" w:name="bookmark136"/>
      <w:bookmarkEnd w:id="1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právo na poskytnutí slevy, odpovídající rozdílu ceny vadného a bezvadného předmětu smlouvy,</w:t>
      </w:r>
      <w:bookmarkEnd w:id="133"/>
      <w:bookmarkEnd w:id="134"/>
      <w:bookmarkEnd w:id="136"/>
    </w:p>
    <w:p>
      <w:pPr>
        <w:pStyle w:val="Style13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748" w:val="left"/>
        </w:tabs>
        <w:bidi w:val="0"/>
        <w:spacing w:before="0" w:line="240" w:lineRule="auto"/>
        <w:ind w:left="800" w:right="0" w:hanging="420"/>
        <w:jc w:val="both"/>
      </w:pPr>
      <w:bookmarkStart w:id="137" w:name="bookmark137"/>
      <w:bookmarkStart w:id="138" w:name="bookmark138"/>
      <w:bookmarkStart w:id="139" w:name="bookmark139"/>
      <w:bookmarkStart w:id="140" w:name="bookmark140"/>
      <w:bookmarkEnd w:id="1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právo odstoupit od smlouvy v případě, že se jedná o opakující se vadu předmětu smlouvy, včetně práva požadovat vrácení finanční částky, kterou kupující prodávajícímu zaplatil za vadný předmět smlouvy.</w:t>
      </w:r>
      <w:bookmarkEnd w:id="137"/>
      <w:bookmarkEnd w:id="138"/>
      <w:bookmarkEnd w:id="140"/>
    </w:p>
    <w:p>
      <w:pPr>
        <w:pStyle w:val="Style13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60" w:val="left"/>
        </w:tabs>
        <w:bidi w:val="0"/>
        <w:spacing w:before="0" w:after="300" w:line="240" w:lineRule="auto"/>
        <w:ind w:right="0"/>
        <w:jc w:val="both"/>
      </w:pPr>
      <w:bookmarkStart w:id="141" w:name="bookmark141"/>
      <w:bookmarkStart w:id="142" w:name="bookmark142"/>
      <w:bookmarkStart w:id="143" w:name="bookmark143"/>
      <w:bookmarkStart w:id="144" w:name="bookmark144"/>
      <w:bookmarkEnd w:id="1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ostatním platí pro uplatňování a způsob odstraňování vad ustanovení § 2099 až 2117 zákona č. 89/2012, občanský zákoník, v platném znění.</w:t>
      </w:r>
      <w:bookmarkEnd w:id="141"/>
      <w:bookmarkEnd w:id="142"/>
      <w:bookmarkEnd w:id="144"/>
    </w:p>
    <w:p>
      <w:pPr>
        <w:pStyle w:val="Style5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503" w:val="left"/>
        </w:tabs>
        <w:bidi w:val="0"/>
        <w:spacing w:before="0" w:line="240" w:lineRule="auto"/>
        <w:ind w:left="0" w:right="0" w:firstLine="0"/>
        <w:jc w:val="center"/>
      </w:pPr>
      <w:bookmarkStart w:id="145" w:name="bookmark145"/>
      <w:bookmarkStart w:id="146" w:name="bookmark146"/>
      <w:bookmarkStart w:id="147" w:name="bookmark147"/>
      <w:bookmarkStart w:id="148" w:name="bookmark148"/>
      <w:bookmarkEnd w:id="1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Compliance doložka</w:t>
      </w:r>
      <w:bookmarkEnd w:id="145"/>
      <w:bookmarkEnd w:id="146"/>
      <w:bookmarkEnd w:id="148"/>
    </w:p>
    <w:p>
      <w:pPr>
        <w:pStyle w:val="Style13"/>
        <w:keepNext/>
        <w:keepLines/>
        <w:widowControl w:val="0"/>
        <w:numPr>
          <w:ilvl w:val="0"/>
          <w:numId w:val="17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49" w:name="bookmark149"/>
      <w:bookmarkStart w:id="150" w:name="bookmark150"/>
      <w:bookmarkStart w:id="151" w:name="bookmark151"/>
      <w:bookmarkStart w:id="152" w:name="bookmark152"/>
      <w:bookmarkStart w:id="153" w:name="bookmark153"/>
      <w:bookmarkEnd w:id="1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  <w:bookmarkEnd w:id="149"/>
      <w:bookmarkEnd w:id="150"/>
      <w:bookmarkEnd w:id="152"/>
      <w:bookmarkEnd w:id="153"/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60" w:val="left"/>
        </w:tabs>
        <w:bidi w:val="0"/>
        <w:spacing w:before="0" w:line="240" w:lineRule="auto"/>
        <w:ind w:left="380" w:right="0" w:hanging="380"/>
        <w:jc w:val="both"/>
      </w:pPr>
      <w:bookmarkStart w:id="154" w:name="bookmark154"/>
      <w:bookmarkStart w:id="155" w:name="bookmark155"/>
      <w:bookmarkEnd w:id="1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</w:t>
      </w:r>
      <w:bookmarkEnd w:id="1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zaměstnanců) podle trestního zákoníku, případně aby nebylo zahájeno trestní stíhání proti kterékoli ze smluvních stran, včetně jejích zaměstnanců podle platných právních předpisů.</w:t>
      </w:r>
    </w:p>
    <w:p>
      <w:pPr>
        <w:pStyle w:val="Style13"/>
        <w:keepNext/>
        <w:keepLines/>
        <w:widowControl w:val="0"/>
        <w:numPr>
          <w:ilvl w:val="0"/>
          <w:numId w:val="17"/>
        </w:numPr>
        <w:shd w:val="clear" w:color="auto" w:fill="auto"/>
        <w:tabs>
          <w:tab w:pos="369" w:val="left"/>
          <w:tab w:pos="2755" w:val="left"/>
          <w:tab w:pos="4896" w:val="left"/>
          <w:tab w:pos="6907" w:val="left"/>
          <w:tab w:pos="8726" w:val="left"/>
        </w:tabs>
        <w:bidi w:val="0"/>
        <w:spacing w:before="0" w:after="0" w:line="240" w:lineRule="auto"/>
        <w:ind w:left="360" w:right="0" w:hanging="360"/>
        <w:jc w:val="both"/>
      </w:pPr>
      <w:bookmarkStart w:id="156" w:name="bookmark156"/>
      <w:bookmarkStart w:id="157" w:name="bookmark157"/>
      <w:bookmarkStart w:id="158" w:name="bookmark158"/>
      <w:bookmarkStart w:id="159" w:name="bookmark159"/>
      <w:bookmarkEnd w:id="1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prohlašuje, že se seznámil se zásadami, hodnotami a cíli Compliance programu</w:t>
        <w:tab/>
        <w:t>Povodí</w:t>
        <w:tab/>
        <w:t>Ohře,</w:t>
        <w:tab/>
        <w:t>s.p.</w:t>
        <w:tab/>
        <w:t>(viz</w:t>
      </w:r>
      <w:bookmarkEnd w:id="156"/>
      <w:bookmarkEnd w:id="157"/>
      <w:bookmarkEnd w:id="15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 w:firstLine="20"/>
        <w:jc w:val="both"/>
      </w:pPr>
      <w:r>
        <w:fldChar w:fldCharType="begin"/>
      </w:r>
      <w:r>
        <w:rPr/>
        <w:instrText> HYPERLINK "http://www.poh.cz/protikorupcni-a-compliance-program/d-1346/p1=1458" </w:instrText>
      </w:r>
      <w:r>
        <w:fldChar w:fldCharType="separate"/>
      </w:r>
      <w:bookmarkStart w:id="160" w:name="bookmark1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http://www.poh.cz/protikorupcni-a-compliance-program/d-1346/p1=1458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), dále s Etickým kodexem Povodí Ohře, státní podnik a Protikorupčním programem Povodí Ohře, státní podnik. Prodávající se při plnění této Smlouvy zavazuje po celou dobu jejího trvání dodržovat zásady a hodnoty obsažené v uvedených dokumentech, pokud to jejich povaha umožňuje.</w:t>
      </w:r>
      <w:bookmarkEnd w:id="160"/>
    </w:p>
    <w:p>
      <w:pPr>
        <w:pStyle w:val="Style13"/>
        <w:keepNext/>
        <w:keepLines/>
        <w:widowControl w:val="0"/>
        <w:numPr>
          <w:ilvl w:val="0"/>
          <w:numId w:val="17"/>
        </w:numPr>
        <w:shd w:val="clear" w:color="auto" w:fill="auto"/>
        <w:tabs>
          <w:tab w:pos="369" w:val="left"/>
        </w:tabs>
        <w:bidi w:val="0"/>
        <w:spacing w:before="0" w:after="300" w:line="240" w:lineRule="auto"/>
        <w:ind w:left="360" w:right="0" w:hanging="360"/>
        <w:jc w:val="both"/>
      </w:pPr>
      <w:bookmarkStart w:id="161" w:name="bookmark161"/>
      <w:bookmarkStart w:id="162" w:name="bookmark162"/>
      <w:bookmarkStart w:id="163" w:name="bookmark163"/>
      <w:bookmarkStart w:id="164" w:name="bookmark164"/>
      <w:bookmarkEnd w:id="1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dále zavazují navzájem si neprodleně oznámit důvodné podezření ohledně možného naplnění skutkové podstaty jakéhokoli z trestných činů v souvislosti s touto smlouvou, zejména trestného činu korupční povahy, a to bez ohledu a nad rámec případné zákonné oznamovací povinnosti; obdobné platí ve vztahu k jednání, které je v rozporu se zásadami vyjádřenými v tomto článku.</w:t>
      </w:r>
      <w:bookmarkEnd w:id="161"/>
      <w:bookmarkEnd w:id="162"/>
      <w:bookmarkEnd w:id="164"/>
    </w:p>
    <w:p>
      <w:pPr>
        <w:pStyle w:val="Style5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534" w:val="left"/>
        </w:tabs>
        <w:bidi w:val="0"/>
        <w:spacing w:before="0" w:line="240" w:lineRule="auto"/>
        <w:ind w:left="0" w:right="0" w:firstLine="0"/>
        <w:jc w:val="center"/>
      </w:pPr>
      <w:bookmarkStart w:id="165" w:name="bookmark165"/>
      <w:bookmarkStart w:id="166" w:name="bookmark166"/>
      <w:bookmarkStart w:id="167" w:name="bookmark167"/>
      <w:bookmarkStart w:id="168" w:name="bookmark168"/>
      <w:bookmarkEnd w:id="1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Ochrana a zpracování osobních údajů</w:t>
      </w:r>
      <w:bookmarkEnd w:id="165"/>
      <w:bookmarkEnd w:id="166"/>
      <w:bookmarkEnd w:id="168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300" w:line="240" w:lineRule="auto"/>
        <w:ind w:left="360" w:right="0" w:firstLine="20"/>
        <w:jc w:val="both"/>
      </w:pPr>
      <w:bookmarkStart w:id="169" w:name="bookmark169"/>
      <w:bookmarkStart w:id="170" w:name="bookmark170"/>
      <w:bookmarkStart w:id="171" w:name="bookmark1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udaju/d-1369/p1=1459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bookmarkEnd w:id="169"/>
      <w:bookmarkEnd w:id="170"/>
      <w:bookmarkEnd w:id="171"/>
    </w:p>
    <w:p>
      <w:pPr>
        <w:pStyle w:val="Style5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09" w:val="left"/>
        </w:tabs>
        <w:bidi w:val="0"/>
        <w:spacing w:before="0" w:line="240" w:lineRule="auto"/>
        <w:ind w:left="0" w:right="0" w:firstLine="0"/>
        <w:jc w:val="center"/>
      </w:pPr>
      <w:bookmarkStart w:id="172" w:name="bookmark172"/>
      <w:bookmarkStart w:id="173" w:name="bookmark173"/>
      <w:bookmarkStart w:id="174" w:name="bookmark174"/>
      <w:bookmarkStart w:id="175" w:name="bookmark175"/>
      <w:bookmarkEnd w:id="1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ujednání</w:t>
      </w:r>
      <w:bookmarkEnd w:id="172"/>
      <w:bookmarkEnd w:id="173"/>
      <w:bookmarkEnd w:id="175"/>
    </w:p>
    <w:p>
      <w:pPr>
        <w:pStyle w:val="Style13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69" w:val="left"/>
        </w:tabs>
        <w:bidi w:val="0"/>
        <w:spacing w:before="0" w:line="240" w:lineRule="auto"/>
        <w:ind w:left="360" w:right="0" w:hanging="360"/>
        <w:jc w:val="both"/>
      </w:pPr>
      <w:bookmarkStart w:id="176" w:name="bookmark176"/>
      <w:bookmarkStart w:id="177" w:name="bookmark177"/>
      <w:bookmarkStart w:id="178" w:name="bookmark178"/>
      <w:bookmarkStart w:id="179" w:name="bookmark179"/>
      <w:bookmarkEnd w:id="17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na sebe převzal nebezpečí změny okolností. Před uzavřením smlouvy zvážil plně hospodářskou, ekonomickou i faktickou situaci a je si plně vědom okolností Smlouvy, jakož i okolností, které mohou po uzavření této smlouvy nastat. Tuto smlouvu nelze v jeho prospěch měnit rozhodnutím soudu v jakékoli její části.</w:t>
      </w:r>
      <w:bookmarkEnd w:id="176"/>
      <w:bookmarkEnd w:id="177"/>
      <w:bookmarkEnd w:id="179"/>
    </w:p>
    <w:p>
      <w:pPr>
        <w:pStyle w:val="Style13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69" w:val="left"/>
        </w:tabs>
        <w:bidi w:val="0"/>
        <w:spacing w:before="0" w:line="240" w:lineRule="auto"/>
        <w:ind w:left="360" w:right="0" w:hanging="360"/>
        <w:jc w:val="both"/>
      </w:pPr>
      <w:bookmarkStart w:id="180" w:name="bookmark180"/>
      <w:bookmarkStart w:id="181" w:name="bookmark181"/>
      <w:bookmarkStart w:id="182" w:name="bookmark182"/>
      <w:bookmarkStart w:id="183" w:name="bookmark183"/>
      <w:bookmarkEnd w:id="1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není ve smlouvě uvedeno jinak, řídí se všechny vztahy mezi smluvními stranami ustanoveními zákona č. 89/2012 Sb., občanského zákoníku. Veškeré změny a dodatky této smlouvy musí být sepsány písemně formou dodatku.</w:t>
      </w:r>
      <w:bookmarkEnd w:id="180"/>
      <w:bookmarkEnd w:id="181"/>
      <w:bookmarkEnd w:id="183"/>
    </w:p>
    <w:p>
      <w:pPr>
        <w:pStyle w:val="Style13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69" w:val="left"/>
        </w:tabs>
        <w:bidi w:val="0"/>
        <w:spacing w:before="0" w:line="240" w:lineRule="auto"/>
        <w:ind w:left="360" w:right="0" w:hanging="360"/>
        <w:jc w:val="both"/>
      </w:pPr>
      <w:bookmarkStart w:id="184" w:name="bookmark184"/>
      <w:bookmarkStart w:id="185" w:name="bookmark185"/>
      <w:bookmarkStart w:id="186" w:name="bookmark186"/>
      <w:bookmarkStart w:id="187" w:name="bookmark187"/>
      <w:bookmarkEnd w:id="1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této smlouvy může odstoupit kterákoli smluvní strana, pokud zjistí podstatné porušení této smlouvy druhou smluvní stranou.</w:t>
      </w:r>
      <w:bookmarkEnd w:id="184"/>
      <w:bookmarkEnd w:id="185"/>
      <w:bookmarkEnd w:id="18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Odstoupení musí být učiněno písemně a smluvní strany se dohodly, že v tomto případě smlouva zaniká odstoupením ke dni doručení oznámení o odstoupení od této smlouvy, přičemž dle ujednání smluvních stran se tímto smlouva od počátku ruší. Kupující není povinen hradit žádné náklady, které prodávajícímu s plněním předmětu kupní smlouvy vznikly. Vznikne-li takovým prodlením kupujícímu škoda, je za ni prodávající zodpovědný ve smyslu platné právní úpravy. Kupující může zaplatit poměrnou část původně určené ceny prodávajícímu, má – li z částečného plnění předmětu kupní smlouvy prodávajícím prospěch.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je oprávněn odstoupit od smlouvy také v případě, že prodávající vstoupí do likvidace, nebo se ocitne v úpadku dle zákona č. 182/2006 Sb., o úpadku a způsobech jeho řešení (insolvenční zákon), ve znění pozdějších předpisů.</w:t>
      </w:r>
      <w:r>
        <w:br w:type="page"/>
      </w:r>
    </w:p>
    <w:p>
      <w:pPr>
        <w:pStyle w:val="Style13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82" w:val="left"/>
        </w:tabs>
        <w:bidi w:val="0"/>
        <w:spacing w:before="0" w:line="240" w:lineRule="auto"/>
        <w:ind w:right="0"/>
        <w:jc w:val="both"/>
      </w:pPr>
      <w:bookmarkStart w:id="188" w:name="bookmark188"/>
      <w:bookmarkStart w:id="189" w:name="bookmark189"/>
      <w:bookmarkStart w:id="190" w:name="bookmark190"/>
      <w:bookmarkStart w:id="191" w:name="bookmark191"/>
      <w:bookmarkEnd w:id="1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  <w:bookmarkEnd w:id="188"/>
      <w:bookmarkEnd w:id="189"/>
      <w:bookmarkEnd w:id="191"/>
    </w:p>
    <w:p>
      <w:pPr>
        <w:pStyle w:val="Style13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82" w:val="left"/>
        </w:tabs>
        <w:bidi w:val="0"/>
        <w:spacing w:before="0" w:line="240" w:lineRule="auto"/>
        <w:ind w:right="0"/>
        <w:jc w:val="left"/>
      </w:pPr>
      <w:bookmarkStart w:id="192" w:name="bookmark192"/>
      <w:bookmarkStart w:id="193" w:name="bookmark193"/>
      <w:bookmarkStart w:id="194" w:name="bookmark194"/>
      <w:bookmarkStart w:id="195" w:name="bookmark195"/>
      <w:bookmarkEnd w:id="1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smlouvy a přílohami seznámily, s ním souhlasí, neboť tento odpovídá jejich projevené vůli a na důkaz připojují svoje podpisy.</w:t>
      </w:r>
      <w:bookmarkEnd w:id="192"/>
      <w:bookmarkEnd w:id="193"/>
      <w:bookmarkEnd w:id="195"/>
    </w:p>
    <w:p>
      <w:pPr>
        <w:pStyle w:val="Style13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82" w:val="left"/>
        </w:tabs>
        <w:bidi w:val="0"/>
        <w:spacing w:before="0" w:line="240" w:lineRule="auto"/>
        <w:ind w:right="0"/>
        <w:jc w:val="both"/>
      </w:pPr>
      <w:bookmarkStart w:id="196" w:name="bookmark196"/>
      <w:bookmarkStart w:id="197" w:name="bookmark197"/>
      <w:bookmarkStart w:id="198" w:name="bookmark198"/>
      <w:bookmarkStart w:id="199" w:name="bookmark199"/>
      <w:bookmarkEnd w:id="1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podpisu poslední ze smluvních stran a účinnosti zveřejněním v Registru smluv, pokud této účinnosti dle příslušných ustanovení smlouvy nenabude později.</w:t>
      </w:r>
      <w:bookmarkEnd w:id="196"/>
      <w:bookmarkEnd w:id="197"/>
      <w:bookmarkEnd w:id="199"/>
    </w:p>
    <w:p>
      <w:pPr>
        <w:pStyle w:val="Style13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82" w:val="left"/>
        </w:tabs>
        <w:bidi w:val="0"/>
        <w:spacing w:before="0" w:line="240" w:lineRule="auto"/>
        <w:ind w:right="0"/>
        <w:jc w:val="both"/>
      </w:pPr>
      <w:bookmarkStart w:id="200" w:name="bookmark200"/>
      <w:bookmarkStart w:id="201" w:name="bookmark201"/>
      <w:bookmarkStart w:id="202" w:name="bookmark202"/>
      <w:bookmarkStart w:id="203" w:name="bookmark203"/>
      <w:bookmarkEnd w:id="2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účinností této smlouvy se považuje za plnění podle této smlouvy a práva a povinnosti z něj vzniklé se řídí touto smlouvou.</w:t>
      </w:r>
      <w:bookmarkEnd w:id="200"/>
      <w:bookmarkEnd w:id="201"/>
      <w:bookmarkEnd w:id="203"/>
    </w:p>
    <w:p>
      <w:pPr>
        <w:pStyle w:val="Style13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82" w:val="left"/>
        </w:tabs>
        <w:bidi w:val="0"/>
        <w:spacing w:before="0" w:line="266" w:lineRule="auto"/>
        <w:ind w:left="0" w:right="0" w:firstLine="0"/>
        <w:jc w:val="left"/>
      </w:pPr>
      <w:bookmarkStart w:id="204" w:name="bookmark204"/>
      <w:bookmarkStart w:id="205" w:name="bookmark205"/>
      <w:bookmarkStart w:id="206" w:name="bookmark206"/>
      <w:bookmarkStart w:id="207" w:name="bookmark207"/>
      <w:bookmarkEnd w:id="20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  <w:bookmarkEnd w:id="204"/>
      <w:bookmarkEnd w:id="205"/>
      <w:bookmarkEnd w:id="207"/>
    </w:p>
    <w:p>
      <w:pPr>
        <w:pStyle w:val="Style13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82" w:val="left"/>
        </w:tabs>
        <w:bidi w:val="0"/>
        <w:spacing w:before="0" w:line="240" w:lineRule="auto"/>
        <w:ind w:right="0"/>
        <w:jc w:val="left"/>
      </w:pPr>
      <w:bookmarkStart w:id="208" w:name="bookmark208"/>
      <w:bookmarkStart w:id="209" w:name="bookmark209"/>
      <w:bookmarkStart w:id="210" w:name="bookmark210"/>
      <w:bookmarkStart w:id="211" w:name="bookmark211"/>
      <w:bookmarkEnd w:id="2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smlouvy jsou následující přílohy. Pokud tato smlouva a její přílohy obsahují ujednání o tomtéž, platí při takovém konfliktu následující pořadí priorit:</w:t>
      </w:r>
      <w:bookmarkEnd w:id="208"/>
      <w:bookmarkEnd w:id="209"/>
      <w:bookmarkEnd w:id="211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380"/>
        <w:jc w:val="left"/>
      </w:pPr>
      <w:bookmarkStart w:id="212" w:name="bookmark212"/>
      <w:bookmarkStart w:id="213" w:name="bookmark213"/>
      <w:bookmarkStart w:id="214" w:name="bookmark2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1) Tato smlouva</w:t>
      </w:r>
      <w:bookmarkEnd w:id="212"/>
      <w:bookmarkEnd w:id="213"/>
      <w:bookmarkEnd w:id="214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380"/>
        <w:jc w:val="left"/>
      </w:pPr>
      <w:bookmarkStart w:id="215" w:name="bookmark215"/>
      <w:bookmarkStart w:id="216" w:name="bookmark216"/>
      <w:bookmarkStart w:id="217" w:name="bookmark2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2) Příloha č.1: Technická specifikace</w:t>
      </w:r>
      <w:bookmarkEnd w:id="215"/>
      <w:bookmarkEnd w:id="216"/>
      <w:bookmarkEnd w:id="217"/>
    </w:p>
    <w:p>
      <w:pPr>
        <w:pStyle w:val="Style13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502" w:val="left"/>
        </w:tabs>
        <w:bidi w:val="0"/>
        <w:spacing w:before="0" w:after="760" w:line="240" w:lineRule="auto"/>
        <w:ind w:right="0"/>
        <w:jc w:val="left"/>
      </w:pPr>
      <w:bookmarkStart w:id="218" w:name="bookmark218"/>
      <w:bookmarkStart w:id="219" w:name="bookmark219"/>
      <w:bookmarkStart w:id="220" w:name="bookmark220"/>
      <w:bookmarkStart w:id="221" w:name="bookmark221"/>
      <w:bookmarkEnd w:id="2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smlouvu. Tato smlouva je vyhotovena ve dvou vyhotoveních, z nichž každé má platnost originálu. Každá ze smluvních stran obdrží jedno vyhotovení smlouvy.</w:t>
      </w:r>
      <w:bookmarkEnd w:id="218"/>
      <w:bookmarkEnd w:id="219"/>
      <w:bookmarkEnd w:id="2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20" w:line="492" w:lineRule="auto"/>
        <w:ind w:left="2120" w:right="0" w:firstLine="0"/>
        <w:jc w:val="both"/>
      </w:pPr>
      <w:r>
        <mc:AlternateContent>
          <mc:Choice Requires="wps">
            <w:drawing>
              <wp:anchor distT="0" distB="1444625" distL="114300" distR="273050" simplePos="0" relativeHeight="125829386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12700</wp:posOffset>
                </wp:positionV>
                <wp:extent cx="1502410" cy="554990"/>
                <wp:wrapSquare wrapText="righ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02410" cy="554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Jičíně 26.1.2026 dne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Prodávajícího: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3.450000000000003pt;margin-top:1.pt;width:118.3pt;height:43.700000000000003pt;z-index:-125829367;mso-wrap-distance-left:9.pt;mso-wrap-distance-right:21.5pt;mso-wrap-distance-bottom:113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Jičíně 26.1.2026 dne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Prodávajícího: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450975" distB="0" distL="739140" distR="114300" simplePos="0" relativeHeight="125829388" behindDoc="0" locked="0" layoutInCell="1" allowOverlap="1">
                <wp:simplePos x="0" y="0"/>
                <wp:positionH relativeFrom="page">
                  <wp:posOffset>1557655</wp:posOffset>
                </wp:positionH>
                <wp:positionV relativeFrom="paragraph">
                  <wp:posOffset>1463675</wp:posOffset>
                </wp:positionV>
                <wp:extent cx="1036320" cy="548640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632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AB PROFI s.r.o.</w:t>
                              <w:br/>
                              <w:t>xxxxxxxx</w:t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22.65000000000001pt;margin-top:115.25pt;width:81.600000000000009pt;height:43.200000000000003pt;z-index:-125829365;mso-wrap-distance-left:58.200000000000003pt;mso-wrap-distance-top:114.25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AB PROFI s.r.o.</w:t>
                        <w:br/>
                        <w:t>xxxxxxxx</w:t>
                        <w:br/>
                        <w:t>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30.1.2026 za Kupujícího: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  <w:br/>
        <w:t>xxxxxxxx</w:t>
        <w:br/>
        <w:t>ekonomický ředitel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bookmarkStart w:id="222" w:name="bookmark222"/>
      <w:bookmarkStart w:id="223" w:name="bookmark223"/>
      <w:bookmarkStart w:id="224" w:name="bookmark2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ke Kupní smlouvě č. 51/2026</w:t>
      </w:r>
      <w:bookmarkEnd w:id="222"/>
      <w:bookmarkEnd w:id="223"/>
      <w:bookmarkEnd w:id="224"/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Technická specifikace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LS 160 DW Track je výkonný kompaktní štěpkovač dřevní hmoty pro maximální průměr vkládaného materiálu 160 mm. Je určen k likvidaci větví s listím i jehličím, kmenů, keřů, kůry a dalších nadzemních částí rostlin nebo k výrobě štěpky. Otočná horní stavba štěpkovače umožňuje přímý přístup ke vkládacímu žlabu z jakékoli strany.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Štěpkovač je vybaven dvěma hydraulicky poháněnými vkládacími válci s automatickým systémem třetí generace proti přetížení spalovacího motoru. Pohon zajišťuje ekologický vodou chlazený dieselový motor (EU Stage V, US Tire 4 Final) o výkonu 25 HP. Dálkové ovládání podvozku usnadňuje obsluze bezpečnou manipulaci se strojem hlavně při nakládání stroje na přepravní prostředek a nebo při průjezdu náročným terénem. Naklápěcí rám podvozku umožňuje zvýšení svahové dostupnosti stroje v terénu až na 20°. Podvozek je vybaven elektricky poháněným navijákem a závěsným zařízením s ISO koulí pro připojení nákladního přívěsu.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Délka: 2610 mm (2250 přepravní)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Šířka: 1440 mm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Výška: 2535 mm (1950 přepravní)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Celková hmotnost: 1280 kg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Podvozek: pásový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Přepravní rychlost: 4 km/h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Výkon: 12 ÷ 16 m3/hod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Spotřeba paliva: 3,5 ÷ 4 l/hod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Maximální doporučený průměr větví: 160 mm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ŘEZACÍ KOTOUČ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Průměr: 600 mm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Počet nožů: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Délka štěpky: 5 ÷ 15 mm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VKLÁDACÍ ÚSTROJÍ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Rozměr otvoru: 240 x 170 mm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Počet válců: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NÁSYPKA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Vkládací profil: 1040 x 800 mm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MOTOR KOHLER KDW 1404 (EU Stage V, US Tire 4 Final)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Výkon: 18,8 kW (25 HP)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Palivo: NAFTA (B7)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Objem palivové nádrže: 20 l</w:t>
      </w:r>
    </w:p>
    <w:sectPr>
      <w:headerReference w:type="default" r:id="rId9"/>
      <w:footerReference w:type="default" r:id="rId10"/>
      <w:headerReference w:type="even" r:id="rId11"/>
      <w:footerReference w:type="even" r:id="rId12"/>
      <w:footnotePr>
        <w:pos w:val="pageBottom"/>
        <w:numFmt w:val="decimal"/>
        <w:numRestart w:val="continuous"/>
      </w:footnotePr>
      <w:type w:val="continuous"/>
      <w:pgSz w:w="11909" w:h="16838"/>
      <w:pgMar w:top="1138" w:left="1354" w:right="1276" w:bottom="153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5862955</wp:posOffset>
              </wp:positionH>
              <wp:positionV relativeFrom="page">
                <wp:posOffset>9930765</wp:posOffset>
              </wp:positionV>
              <wp:extent cx="822960" cy="20129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61.65000000000003pt;margin-top:781.95000000000005pt;width:64.799999999999997pt;height:15.8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5815965</wp:posOffset>
              </wp:positionH>
              <wp:positionV relativeFrom="page">
                <wp:posOffset>9685020</wp:posOffset>
              </wp:positionV>
              <wp:extent cx="822960" cy="20129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57.94999999999999pt;margin-top:762.60000000000002pt;width:64.799999999999997pt;height:15.8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5862955</wp:posOffset>
              </wp:positionH>
              <wp:positionV relativeFrom="page">
                <wp:posOffset>9930765</wp:posOffset>
              </wp:positionV>
              <wp:extent cx="822960" cy="20129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61.65000000000003pt;margin-top:781.95000000000005pt;width:64.799999999999997pt;height:15.8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5862955</wp:posOffset>
              </wp:positionH>
              <wp:positionV relativeFrom="page">
                <wp:posOffset>9930765</wp:posOffset>
              </wp:positionV>
              <wp:extent cx="822960" cy="20129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461.65000000000003pt;margin-top:781.95000000000005pt;width:64.799999999999997pt;height:15.8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5762625</wp:posOffset>
              </wp:positionH>
              <wp:positionV relativeFrom="page">
                <wp:posOffset>469900</wp:posOffset>
              </wp:positionV>
              <wp:extent cx="923290" cy="18923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3290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Kupní smlouva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53.75pt;margin-top:37.pt;width:72.700000000000003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Kupní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5715000</wp:posOffset>
              </wp:positionH>
              <wp:positionV relativeFrom="page">
                <wp:posOffset>227330</wp:posOffset>
              </wp:positionV>
              <wp:extent cx="923290" cy="18923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3290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Kupní smlouva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50.pt;margin-top:17.900000000000002pt;width:72.700000000000003pt;height:14.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Kupní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2688590</wp:posOffset>
              </wp:positionH>
              <wp:positionV relativeFrom="page">
                <wp:posOffset>556260</wp:posOffset>
              </wp:positionV>
              <wp:extent cx="2264410" cy="19812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64410" cy="1981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I. Předmět smlouvy a předmět díla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11.70000000000002pt;margin-top:43.800000000000004pt;width:178.30000000000001pt;height:15.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I. Předmět smlouvy a předmět díla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5762625</wp:posOffset>
              </wp:positionH>
              <wp:positionV relativeFrom="page">
                <wp:posOffset>469900</wp:posOffset>
              </wp:positionV>
              <wp:extent cx="923290" cy="18923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3290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Kupní smlouva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53.75pt;margin-top:37.pt;width:72.700000000000003pt;height:14.9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Kupní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5762625</wp:posOffset>
              </wp:positionH>
              <wp:positionV relativeFrom="page">
                <wp:posOffset>469900</wp:posOffset>
              </wp:positionV>
              <wp:extent cx="923290" cy="18923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3290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Kupní smlouva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453.75pt;margin-top:37.pt;width:72.700000000000003pt;height:14.9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Kupní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20"/>
      <w:ind w:left="380" w:hanging="3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after="420"/>
      <w:jc w:val="right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spacing w:after="2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</file>