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3E92" w14:textId="5F4DFFA0" w:rsidR="006C121D" w:rsidRPr="00724383" w:rsidRDefault="006C121D" w:rsidP="006C121D">
      <w:pPr>
        <w:jc w:val="center"/>
        <w:rPr>
          <w:rFonts w:ascii="Arial" w:hAnsi="Arial" w:cs="Arial"/>
          <w:b/>
          <w:szCs w:val="24"/>
        </w:rPr>
      </w:pPr>
      <w:r w:rsidRPr="00724383">
        <w:rPr>
          <w:rFonts w:ascii="Arial" w:hAnsi="Arial" w:cs="Arial"/>
          <w:b/>
          <w:szCs w:val="24"/>
        </w:rPr>
        <w:t xml:space="preserve">DODATEK Č. </w:t>
      </w:r>
      <w:r w:rsidR="006C6FD4">
        <w:rPr>
          <w:rFonts w:ascii="Arial" w:hAnsi="Arial" w:cs="Arial"/>
          <w:b/>
          <w:szCs w:val="24"/>
        </w:rPr>
        <w:t>2</w:t>
      </w:r>
    </w:p>
    <w:p w14:paraId="381858A2" w14:textId="77777777" w:rsidR="006C121D" w:rsidRPr="00724383" w:rsidRDefault="006C121D" w:rsidP="006C121D">
      <w:pPr>
        <w:jc w:val="center"/>
        <w:rPr>
          <w:rFonts w:ascii="Arial" w:hAnsi="Arial" w:cs="Arial"/>
          <w:b/>
          <w:szCs w:val="24"/>
        </w:rPr>
      </w:pPr>
      <w:r w:rsidRPr="00724383">
        <w:rPr>
          <w:rFonts w:ascii="Arial" w:hAnsi="Arial" w:cs="Arial"/>
          <w:b/>
          <w:szCs w:val="24"/>
        </w:rPr>
        <w:t>SMLOUVY O NÁJMU PROSTORU SLOUŽÍCÍHO K PODNIKÁNÍ</w:t>
      </w:r>
    </w:p>
    <w:p w14:paraId="190D006B" w14:textId="39BA41B4" w:rsidR="006C121D" w:rsidRPr="00724383" w:rsidRDefault="00EC2CAD" w:rsidP="006C121D">
      <w:pPr>
        <w:jc w:val="center"/>
        <w:rPr>
          <w:rFonts w:ascii="Arial" w:hAnsi="Arial" w:cs="Arial"/>
          <w:b/>
          <w:szCs w:val="24"/>
        </w:rPr>
      </w:pPr>
      <w:r w:rsidRPr="00724383">
        <w:rPr>
          <w:rFonts w:ascii="Arial" w:hAnsi="Arial" w:cs="Arial"/>
          <w:b/>
          <w:szCs w:val="24"/>
        </w:rPr>
        <w:t xml:space="preserve">Č. </w:t>
      </w:r>
      <w:r w:rsidR="00731882">
        <w:rPr>
          <w:rFonts w:ascii="Arial" w:hAnsi="Arial" w:cs="Arial"/>
          <w:b/>
          <w:szCs w:val="24"/>
        </w:rPr>
        <w:t>NS/TP/001/202</w:t>
      </w:r>
      <w:r w:rsidR="00536C04">
        <w:rPr>
          <w:rFonts w:ascii="Arial" w:hAnsi="Arial" w:cs="Arial"/>
          <w:b/>
          <w:szCs w:val="24"/>
        </w:rPr>
        <w:t>4</w:t>
      </w:r>
      <w:r w:rsidR="00731882">
        <w:rPr>
          <w:rFonts w:ascii="Arial" w:hAnsi="Arial" w:cs="Arial"/>
          <w:b/>
          <w:szCs w:val="24"/>
        </w:rPr>
        <w:t>/</w:t>
      </w:r>
      <w:r w:rsidR="00536C04">
        <w:rPr>
          <w:rFonts w:ascii="Arial" w:hAnsi="Arial" w:cs="Arial"/>
          <w:b/>
          <w:szCs w:val="24"/>
        </w:rPr>
        <w:t>ZRIA</w:t>
      </w:r>
    </w:p>
    <w:p w14:paraId="22D5B9E0" w14:textId="77777777" w:rsidR="006C121D" w:rsidRPr="00724383" w:rsidRDefault="006C121D" w:rsidP="006C121D">
      <w:pPr>
        <w:jc w:val="center"/>
        <w:rPr>
          <w:rFonts w:ascii="Arial" w:hAnsi="Arial" w:cs="Arial"/>
          <w:bCs/>
          <w:sz w:val="20"/>
        </w:rPr>
      </w:pPr>
    </w:p>
    <w:p w14:paraId="4E86F474" w14:textId="77777777" w:rsidR="005B7E56" w:rsidRDefault="005B7E56" w:rsidP="006C121D">
      <w:pPr>
        <w:jc w:val="both"/>
        <w:rPr>
          <w:rFonts w:ascii="Arial" w:hAnsi="Arial" w:cs="Arial"/>
          <w:bCs/>
          <w:sz w:val="20"/>
        </w:rPr>
      </w:pPr>
    </w:p>
    <w:p w14:paraId="7C489845" w14:textId="5194A4E6" w:rsidR="006C121D" w:rsidRPr="00724383" w:rsidRDefault="008C5097" w:rsidP="006C121D">
      <w:pPr>
        <w:jc w:val="both"/>
        <w:rPr>
          <w:rFonts w:ascii="Arial" w:hAnsi="Arial" w:cs="Arial"/>
          <w:bCs/>
          <w:sz w:val="20"/>
        </w:rPr>
      </w:pPr>
      <w:r w:rsidRPr="00724383">
        <w:rPr>
          <w:rFonts w:ascii="Arial" w:hAnsi="Arial" w:cs="Arial"/>
          <w:bCs/>
          <w:sz w:val="20"/>
        </w:rPr>
        <w:t>S</w:t>
      </w:r>
      <w:r w:rsidR="006C121D" w:rsidRPr="00724383">
        <w:rPr>
          <w:rFonts w:ascii="Arial" w:hAnsi="Arial" w:cs="Arial"/>
          <w:bCs/>
          <w:sz w:val="20"/>
        </w:rPr>
        <w:t xml:space="preserve">mluvní strany: </w:t>
      </w:r>
    </w:p>
    <w:p w14:paraId="08067D5D" w14:textId="77777777" w:rsidR="006C121D" w:rsidRPr="00724383" w:rsidRDefault="006C121D" w:rsidP="006C121D">
      <w:pPr>
        <w:jc w:val="both"/>
        <w:rPr>
          <w:rFonts w:ascii="Arial" w:hAnsi="Arial" w:cs="Arial"/>
          <w:b/>
          <w:bCs/>
          <w:sz w:val="20"/>
        </w:rPr>
      </w:pPr>
    </w:p>
    <w:p w14:paraId="7C041AA5" w14:textId="77777777" w:rsidR="006C121D" w:rsidRPr="00724383" w:rsidRDefault="006C121D" w:rsidP="006C121D">
      <w:pPr>
        <w:jc w:val="both"/>
        <w:rPr>
          <w:rFonts w:ascii="Arial" w:hAnsi="Arial" w:cs="Arial"/>
          <w:b/>
          <w:bCs/>
          <w:sz w:val="20"/>
        </w:rPr>
      </w:pPr>
      <w:r w:rsidRPr="00724383">
        <w:rPr>
          <w:rFonts w:ascii="Arial" w:hAnsi="Arial" w:cs="Arial"/>
          <w:b/>
          <w:bCs/>
          <w:sz w:val="20"/>
        </w:rPr>
        <w:t>ZRIA, a. s.</w:t>
      </w:r>
    </w:p>
    <w:p w14:paraId="447F1F2E" w14:textId="77777777" w:rsidR="006C121D" w:rsidRPr="00724383" w:rsidRDefault="006C121D" w:rsidP="006C121D">
      <w:pPr>
        <w:jc w:val="both"/>
        <w:rPr>
          <w:rFonts w:ascii="Arial" w:hAnsi="Arial" w:cs="Arial"/>
          <w:bCs/>
          <w:sz w:val="20"/>
        </w:rPr>
      </w:pPr>
      <w:r w:rsidRPr="00724383">
        <w:rPr>
          <w:rFonts w:ascii="Arial" w:hAnsi="Arial" w:cs="Arial"/>
          <w:sz w:val="20"/>
        </w:rPr>
        <w:t>se sídlem Holešovská 1691, 769 01 Holešov</w:t>
      </w:r>
    </w:p>
    <w:p w14:paraId="5BDC0FA3" w14:textId="1DECD941" w:rsidR="006C121D" w:rsidRPr="00724383" w:rsidRDefault="006C121D" w:rsidP="006C121D">
      <w:pPr>
        <w:jc w:val="both"/>
        <w:rPr>
          <w:rFonts w:ascii="Arial" w:hAnsi="Arial" w:cs="Arial"/>
          <w:bCs/>
          <w:sz w:val="20"/>
        </w:rPr>
      </w:pPr>
      <w:r w:rsidRPr="00724383">
        <w:rPr>
          <w:rFonts w:ascii="Arial" w:hAnsi="Arial" w:cs="Arial"/>
          <w:sz w:val="20"/>
        </w:rPr>
        <w:t>IČ</w:t>
      </w:r>
      <w:r w:rsidR="00EC2CAD" w:rsidRPr="00724383">
        <w:rPr>
          <w:rFonts w:ascii="Arial" w:hAnsi="Arial" w:cs="Arial"/>
          <w:sz w:val="20"/>
        </w:rPr>
        <w:t>O</w:t>
      </w:r>
      <w:r w:rsidRPr="00724383">
        <w:rPr>
          <w:rFonts w:ascii="Arial" w:hAnsi="Arial" w:cs="Arial"/>
          <w:sz w:val="20"/>
        </w:rPr>
        <w:t xml:space="preserve">: 63080303 </w:t>
      </w:r>
    </w:p>
    <w:p w14:paraId="2450B795" w14:textId="77777777" w:rsidR="006C121D" w:rsidRPr="00724383" w:rsidRDefault="006C121D" w:rsidP="006C121D">
      <w:pPr>
        <w:jc w:val="both"/>
        <w:rPr>
          <w:rFonts w:ascii="Arial" w:hAnsi="Arial" w:cs="Arial"/>
          <w:bCs/>
          <w:sz w:val="20"/>
        </w:rPr>
      </w:pPr>
      <w:r w:rsidRPr="00724383">
        <w:rPr>
          <w:rFonts w:ascii="Arial" w:hAnsi="Arial" w:cs="Arial"/>
          <w:bCs/>
          <w:sz w:val="20"/>
        </w:rPr>
        <w:t xml:space="preserve">DIČ: CZ63080303  </w:t>
      </w:r>
    </w:p>
    <w:p w14:paraId="479FA107" w14:textId="31CD4842" w:rsidR="006C121D" w:rsidRPr="00724383" w:rsidRDefault="006C121D" w:rsidP="006C121D">
      <w:pPr>
        <w:jc w:val="both"/>
        <w:rPr>
          <w:rFonts w:ascii="Arial" w:hAnsi="Arial" w:cs="Arial"/>
          <w:bCs/>
          <w:sz w:val="20"/>
        </w:rPr>
      </w:pPr>
      <w:r w:rsidRPr="00724383">
        <w:rPr>
          <w:rFonts w:ascii="Arial" w:hAnsi="Arial" w:cs="Arial"/>
          <w:bCs/>
          <w:sz w:val="20"/>
        </w:rPr>
        <w:t xml:space="preserve">zastoupená: </w:t>
      </w:r>
      <w:r w:rsidRPr="00724383">
        <w:rPr>
          <w:rFonts w:ascii="Arial" w:hAnsi="Arial" w:cs="Arial"/>
          <w:sz w:val="20"/>
        </w:rPr>
        <w:t xml:space="preserve">Ing. </w:t>
      </w:r>
      <w:r w:rsidR="00407A61" w:rsidRPr="00724383">
        <w:rPr>
          <w:rFonts w:ascii="Arial" w:hAnsi="Arial" w:cs="Arial"/>
          <w:sz w:val="20"/>
        </w:rPr>
        <w:t>Mojmírem Novákem</w:t>
      </w:r>
      <w:r w:rsidRPr="00724383">
        <w:rPr>
          <w:rFonts w:ascii="Arial" w:hAnsi="Arial" w:cs="Arial"/>
          <w:sz w:val="20"/>
        </w:rPr>
        <w:t>, předsedou představenstva</w:t>
      </w:r>
    </w:p>
    <w:p w14:paraId="51F15179" w14:textId="77777777" w:rsidR="006C121D" w:rsidRPr="00724383" w:rsidRDefault="006C121D" w:rsidP="006C121D">
      <w:pPr>
        <w:jc w:val="both"/>
        <w:rPr>
          <w:rFonts w:ascii="Arial" w:hAnsi="Arial" w:cs="Arial"/>
          <w:sz w:val="20"/>
        </w:rPr>
      </w:pPr>
      <w:r w:rsidRPr="00724383">
        <w:rPr>
          <w:rFonts w:ascii="Arial" w:hAnsi="Arial" w:cs="Arial"/>
          <w:bCs/>
          <w:sz w:val="20"/>
        </w:rPr>
        <w:t>zapsaná v obchodním rejstříku vedeném Krajským soudem v Brně, oddíl B, vložka 1952</w:t>
      </w:r>
    </w:p>
    <w:p w14:paraId="31CF772F" w14:textId="5C9ADC51" w:rsidR="006C121D" w:rsidRPr="00724383" w:rsidRDefault="006C121D" w:rsidP="006C121D">
      <w:pPr>
        <w:jc w:val="both"/>
        <w:rPr>
          <w:rFonts w:ascii="Arial" w:hAnsi="Arial" w:cs="Arial"/>
          <w:sz w:val="20"/>
        </w:rPr>
      </w:pPr>
      <w:r w:rsidRPr="00724383">
        <w:rPr>
          <w:rFonts w:ascii="Arial" w:hAnsi="Arial" w:cs="Arial"/>
          <w:bCs/>
          <w:sz w:val="20"/>
        </w:rPr>
        <w:t xml:space="preserve">bankovní spojení: Česká spořitelna, a. s., č. </w:t>
      </w:r>
      <w:r w:rsidRPr="00724383">
        <w:rPr>
          <w:rFonts w:ascii="Arial" w:hAnsi="Arial" w:cs="Arial"/>
          <w:sz w:val="20"/>
        </w:rPr>
        <w:t xml:space="preserve">účtu: </w:t>
      </w:r>
      <w:proofErr w:type="spellStart"/>
      <w:r w:rsidR="009674F6">
        <w:rPr>
          <w:rFonts w:ascii="Arial" w:hAnsi="Arial" w:cs="Arial"/>
          <w:sz w:val="20"/>
        </w:rPr>
        <w:t>xxxxx</w:t>
      </w:r>
      <w:proofErr w:type="spellEnd"/>
    </w:p>
    <w:p w14:paraId="7F1C12F2" w14:textId="77777777" w:rsidR="006C121D" w:rsidRPr="00724383" w:rsidRDefault="006C121D" w:rsidP="006C121D">
      <w:pPr>
        <w:jc w:val="both"/>
        <w:rPr>
          <w:rFonts w:ascii="Arial" w:hAnsi="Arial" w:cs="Arial"/>
          <w:sz w:val="20"/>
        </w:rPr>
      </w:pPr>
      <w:r w:rsidRPr="00724383">
        <w:rPr>
          <w:rFonts w:ascii="Arial" w:hAnsi="Arial" w:cs="Arial"/>
          <w:sz w:val="20"/>
        </w:rPr>
        <w:t>ID datové schránky: 5gmtsb3</w:t>
      </w:r>
    </w:p>
    <w:p w14:paraId="06078DBE" w14:textId="77777777" w:rsidR="00407A61" w:rsidRPr="00724383" w:rsidRDefault="00407A61" w:rsidP="006C121D">
      <w:pPr>
        <w:jc w:val="both"/>
        <w:rPr>
          <w:rFonts w:ascii="Arial" w:hAnsi="Arial" w:cs="Arial"/>
          <w:bCs/>
          <w:sz w:val="20"/>
        </w:rPr>
      </w:pPr>
    </w:p>
    <w:p w14:paraId="4279CE97" w14:textId="72FD99F0" w:rsidR="006C121D" w:rsidRPr="00724383" w:rsidRDefault="006C121D" w:rsidP="006C121D">
      <w:pPr>
        <w:jc w:val="both"/>
        <w:rPr>
          <w:rFonts w:ascii="Arial" w:hAnsi="Arial" w:cs="Arial"/>
          <w:sz w:val="20"/>
        </w:rPr>
      </w:pPr>
      <w:r w:rsidRPr="00724383">
        <w:rPr>
          <w:rFonts w:ascii="Arial" w:hAnsi="Arial" w:cs="Arial"/>
          <w:sz w:val="20"/>
        </w:rPr>
        <w:t>(dále jen jako „</w:t>
      </w:r>
      <w:r w:rsidRPr="00724383">
        <w:rPr>
          <w:rFonts w:ascii="Arial" w:hAnsi="Arial" w:cs="Arial"/>
          <w:b/>
          <w:sz w:val="20"/>
        </w:rPr>
        <w:t>pronajímatel</w:t>
      </w:r>
      <w:r w:rsidRPr="00724383">
        <w:rPr>
          <w:rFonts w:ascii="Arial" w:hAnsi="Arial" w:cs="Arial"/>
          <w:sz w:val="20"/>
        </w:rPr>
        <w:t>“)</w:t>
      </w:r>
    </w:p>
    <w:p w14:paraId="55F75809" w14:textId="77777777" w:rsidR="006C121D" w:rsidRPr="00724383" w:rsidRDefault="006C121D" w:rsidP="006C121D">
      <w:pPr>
        <w:rPr>
          <w:rFonts w:ascii="Arial" w:hAnsi="Arial" w:cs="Arial"/>
          <w:sz w:val="20"/>
        </w:rPr>
      </w:pPr>
    </w:p>
    <w:p w14:paraId="0CF941AA" w14:textId="77777777" w:rsidR="006C121D" w:rsidRPr="00724383" w:rsidRDefault="006C121D" w:rsidP="006C121D">
      <w:pPr>
        <w:jc w:val="both"/>
        <w:rPr>
          <w:rFonts w:ascii="Arial" w:hAnsi="Arial" w:cs="Arial"/>
          <w:sz w:val="20"/>
        </w:rPr>
      </w:pPr>
      <w:r w:rsidRPr="00724383">
        <w:rPr>
          <w:rFonts w:ascii="Arial" w:hAnsi="Arial" w:cs="Arial"/>
          <w:sz w:val="20"/>
        </w:rPr>
        <w:t>a</w:t>
      </w:r>
    </w:p>
    <w:p w14:paraId="5158DBEA" w14:textId="77777777" w:rsidR="006C121D" w:rsidRPr="00724383" w:rsidRDefault="006C121D" w:rsidP="006C121D">
      <w:pPr>
        <w:jc w:val="both"/>
        <w:rPr>
          <w:rFonts w:ascii="Arial" w:hAnsi="Arial" w:cs="Arial"/>
          <w:sz w:val="20"/>
        </w:rPr>
      </w:pPr>
    </w:p>
    <w:p w14:paraId="36E7AB1F" w14:textId="77777777" w:rsidR="00536C04" w:rsidRPr="00536C04" w:rsidRDefault="00536C04" w:rsidP="00536C04">
      <w:pPr>
        <w:jc w:val="both"/>
        <w:rPr>
          <w:rFonts w:ascii="Arial" w:hAnsi="Arial" w:cs="Arial"/>
          <w:b/>
          <w:sz w:val="20"/>
          <w:szCs w:val="20"/>
        </w:rPr>
      </w:pPr>
      <w:proofErr w:type="spellStart"/>
      <w:r w:rsidRPr="00536C04">
        <w:rPr>
          <w:rFonts w:ascii="Arial" w:hAnsi="Arial" w:cs="Arial"/>
          <w:b/>
          <w:sz w:val="20"/>
          <w:szCs w:val="20"/>
        </w:rPr>
        <w:t>Creative</w:t>
      </w:r>
      <w:proofErr w:type="spellEnd"/>
      <w:r w:rsidRPr="00536C04">
        <w:rPr>
          <w:rFonts w:ascii="Arial" w:hAnsi="Arial" w:cs="Arial"/>
          <w:b/>
          <w:sz w:val="20"/>
          <w:szCs w:val="20"/>
        </w:rPr>
        <w:t xml:space="preserve"> </w:t>
      </w:r>
      <w:proofErr w:type="spellStart"/>
      <w:r w:rsidRPr="00536C04">
        <w:rPr>
          <w:rFonts w:ascii="Arial" w:hAnsi="Arial" w:cs="Arial"/>
          <w:b/>
          <w:sz w:val="20"/>
          <w:szCs w:val="20"/>
        </w:rPr>
        <w:t>way</w:t>
      </w:r>
      <w:proofErr w:type="spellEnd"/>
      <w:r w:rsidRPr="00536C04">
        <w:rPr>
          <w:rFonts w:ascii="Arial" w:hAnsi="Arial" w:cs="Arial"/>
          <w:b/>
          <w:sz w:val="20"/>
          <w:szCs w:val="20"/>
        </w:rPr>
        <w:t xml:space="preserve"> s.r.o.</w:t>
      </w:r>
    </w:p>
    <w:p w14:paraId="709C8F7D" w14:textId="77777777" w:rsidR="00536C04" w:rsidRPr="00536C04" w:rsidRDefault="00536C04" w:rsidP="00536C04">
      <w:pPr>
        <w:jc w:val="both"/>
        <w:rPr>
          <w:rFonts w:ascii="Arial" w:hAnsi="Arial" w:cs="Arial"/>
          <w:sz w:val="20"/>
          <w:szCs w:val="20"/>
        </w:rPr>
      </w:pPr>
      <w:r w:rsidRPr="00536C04">
        <w:rPr>
          <w:rFonts w:ascii="Arial" w:hAnsi="Arial" w:cs="Arial"/>
          <w:sz w:val="20"/>
          <w:szCs w:val="20"/>
        </w:rPr>
        <w:t>se sídlem Holešovská 1692, 769 01 Holešov</w:t>
      </w:r>
    </w:p>
    <w:p w14:paraId="41399656" w14:textId="77777777" w:rsidR="00536C04" w:rsidRPr="00536C04" w:rsidRDefault="00536C04" w:rsidP="00536C04">
      <w:pPr>
        <w:rPr>
          <w:rFonts w:ascii="Arial" w:hAnsi="Arial" w:cs="Arial"/>
          <w:sz w:val="20"/>
          <w:szCs w:val="20"/>
        </w:rPr>
      </w:pPr>
      <w:r w:rsidRPr="00536C04">
        <w:rPr>
          <w:rFonts w:ascii="Arial" w:hAnsi="Arial" w:cs="Arial"/>
          <w:sz w:val="20"/>
          <w:szCs w:val="20"/>
        </w:rPr>
        <w:t xml:space="preserve">IČO: </w:t>
      </w:r>
      <w:r w:rsidRPr="00536C04">
        <w:rPr>
          <w:rFonts w:ascii="Arial" w:hAnsi="Arial" w:cs="Arial"/>
          <w:sz w:val="20"/>
          <w:szCs w:val="20"/>
          <w:shd w:val="clear" w:color="auto" w:fill="FFFFFF"/>
        </w:rPr>
        <w:t>17845785</w:t>
      </w:r>
      <w:r w:rsidRPr="00536C04">
        <w:rPr>
          <w:rFonts w:ascii="Arial" w:hAnsi="Arial" w:cs="Arial"/>
          <w:sz w:val="20"/>
          <w:szCs w:val="20"/>
        </w:rPr>
        <w:t xml:space="preserve"> </w:t>
      </w:r>
    </w:p>
    <w:p w14:paraId="594938AF" w14:textId="75BD1554" w:rsidR="00536C04" w:rsidRPr="00536C04" w:rsidRDefault="00536C04" w:rsidP="00536C04">
      <w:pPr>
        <w:rPr>
          <w:rFonts w:ascii="Arial" w:hAnsi="Arial" w:cs="Arial"/>
          <w:sz w:val="20"/>
          <w:szCs w:val="20"/>
        </w:rPr>
      </w:pPr>
      <w:r w:rsidRPr="00536C04">
        <w:rPr>
          <w:rFonts w:ascii="Arial" w:hAnsi="Arial" w:cs="Arial"/>
          <w:sz w:val="20"/>
          <w:szCs w:val="20"/>
        </w:rPr>
        <w:t xml:space="preserve">DIČ: </w:t>
      </w:r>
      <w:r w:rsidR="00B05EB1" w:rsidRPr="00B05EB1">
        <w:rPr>
          <w:rFonts w:ascii="Arial" w:hAnsi="Arial" w:cs="Arial"/>
          <w:sz w:val="20"/>
          <w:szCs w:val="20"/>
        </w:rPr>
        <w:t>CZ17845785</w:t>
      </w:r>
    </w:p>
    <w:p w14:paraId="69106A70" w14:textId="68D11D51" w:rsidR="00536C04" w:rsidRPr="00536C04" w:rsidRDefault="00137152" w:rsidP="00536C04">
      <w:pPr>
        <w:jc w:val="both"/>
        <w:rPr>
          <w:rFonts w:ascii="Arial" w:hAnsi="Arial" w:cs="Arial"/>
          <w:sz w:val="20"/>
          <w:szCs w:val="20"/>
        </w:rPr>
      </w:pPr>
      <w:r>
        <w:rPr>
          <w:rFonts w:ascii="Arial" w:hAnsi="Arial" w:cs="Arial"/>
          <w:sz w:val="20"/>
          <w:szCs w:val="20"/>
        </w:rPr>
        <w:t>z</w:t>
      </w:r>
      <w:r w:rsidR="00536C04" w:rsidRPr="00536C04">
        <w:rPr>
          <w:rFonts w:ascii="Arial" w:hAnsi="Arial" w:cs="Arial"/>
          <w:sz w:val="20"/>
          <w:szCs w:val="20"/>
        </w:rPr>
        <w:t>astoupená</w:t>
      </w:r>
      <w:r>
        <w:rPr>
          <w:rFonts w:ascii="Arial" w:hAnsi="Arial" w:cs="Arial"/>
          <w:sz w:val="20"/>
          <w:szCs w:val="20"/>
        </w:rPr>
        <w:t>:</w:t>
      </w:r>
      <w:r w:rsidR="00536C04" w:rsidRPr="00536C04">
        <w:rPr>
          <w:rFonts w:ascii="Arial" w:hAnsi="Arial" w:cs="Arial"/>
          <w:sz w:val="20"/>
          <w:szCs w:val="20"/>
        </w:rPr>
        <w:t xml:space="preserve"> Pavlem Mlčákem, jednatelem</w:t>
      </w:r>
    </w:p>
    <w:p w14:paraId="35D034DD" w14:textId="29AF7CA2" w:rsidR="00536C04" w:rsidRPr="00536C04" w:rsidRDefault="00536C04" w:rsidP="00536C04">
      <w:pPr>
        <w:jc w:val="both"/>
        <w:rPr>
          <w:rFonts w:ascii="Arial" w:hAnsi="Arial" w:cs="Arial"/>
          <w:sz w:val="20"/>
          <w:szCs w:val="20"/>
        </w:rPr>
      </w:pPr>
      <w:r w:rsidRPr="00536C04">
        <w:rPr>
          <w:rFonts w:ascii="Arial" w:hAnsi="Arial" w:cs="Arial"/>
          <w:sz w:val="20"/>
          <w:szCs w:val="20"/>
        </w:rPr>
        <w:t xml:space="preserve">zapsaná v obchodním rejstříku vedeném </w:t>
      </w:r>
      <w:r w:rsidR="00137152">
        <w:rPr>
          <w:rFonts w:ascii="Arial" w:hAnsi="Arial" w:cs="Arial"/>
          <w:sz w:val="20"/>
          <w:szCs w:val="20"/>
        </w:rPr>
        <w:t>Krajským soudem v Brně</w:t>
      </w:r>
      <w:r w:rsidRPr="00536C04">
        <w:rPr>
          <w:rFonts w:ascii="Arial" w:hAnsi="Arial" w:cs="Arial"/>
          <w:sz w:val="20"/>
          <w:szCs w:val="20"/>
        </w:rPr>
        <w:t xml:space="preserve">, oddíl C, vložka </w:t>
      </w:r>
      <w:r w:rsidR="00137152">
        <w:rPr>
          <w:rFonts w:ascii="Arial" w:hAnsi="Arial" w:cs="Arial"/>
          <w:sz w:val="20"/>
          <w:szCs w:val="20"/>
        </w:rPr>
        <w:t>139544</w:t>
      </w:r>
    </w:p>
    <w:p w14:paraId="0F88C486" w14:textId="344E58AF" w:rsidR="00536C04" w:rsidRPr="00536C04" w:rsidRDefault="00536C04" w:rsidP="00536C04">
      <w:pPr>
        <w:rPr>
          <w:rFonts w:ascii="Arial" w:hAnsi="Arial" w:cs="Arial"/>
          <w:sz w:val="20"/>
          <w:szCs w:val="20"/>
        </w:rPr>
      </w:pPr>
      <w:r w:rsidRPr="00536C04">
        <w:rPr>
          <w:rFonts w:ascii="Arial" w:hAnsi="Arial" w:cs="Arial"/>
          <w:sz w:val="20"/>
          <w:szCs w:val="20"/>
        </w:rPr>
        <w:t xml:space="preserve">bankovní spojení: Fio banka, a.s., č. účtu: </w:t>
      </w:r>
      <w:proofErr w:type="spellStart"/>
      <w:r w:rsidR="009674F6">
        <w:rPr>
          <w:rFonts w:ascii="Arial" w:hAnsi="Arial" w:cs="Arial"/>
          <w:sz w:val="20"/>
          <w:szCs w:val="20"/>
        </w:rPr>
        <w:t>xxxxx</w:t>
      </w:r>
      <w:proofErr w:type="spellEnd"/>
    </w:p>
    <w:p w14:paraId="0CE8120A" w14:textId="5B3E0436" w:rsidR="00536C04" w:rsidRPr="00536C04" w:rsidRDefault="00536C04" w:rsidP="00536C04">
      <w:pPr>
        <w:jc w:val="both"/>
        <w:rPr>
          <w:rFonts w:ascii="Arial" w:hAnsi="Arial" w:cs="Arial"/>
          <w:sz w:val="20"/>
          <w:szCs w:val="20"/>
        </w:rPr>
      </w:pPr>
      <w:r w:rsidRPr="00536C04">
        <w:rPr>
          <w:rFonts w:ascii="Arial" w:hAnsi="Arial" w:cs="Arial"/>
          <w:sz w:val="20"/>
          <w:szCs w:val="20"/>
        </w:rPr>
        <w:t xml:space="preserve">telefon: </w:t>
      </w:r>
      <w:proofErr w:type="spellStart"/>
      <w:r w:rsidR="009674F6">
        <w:rPr>
          <w:rFonts w:ascii="Arial" w:hAnsi="Arial" w:cs="Arial"/>
          <w:sz w:val="20"/>
          <w:szCs w:val="20"/>
        </w:rPr>
        <w:t>xxxxx</w:t>
      </w:r>
      <w:proofErr w:type="spellEnd"/>
    </w:p>
    <w:p w14:paraId="3E08B671" w14:textId="38F261FD" w:rsidR="00536C04" w:rsidRPr="00536C04" w:rsidRDefault="00536C04" w:rsidP="00536C04">
      <w:pPr>
        <w:jc w:val="both"/>
        <w:rPr>
          <w:rFonts w:ascii="Arial" w:hAnsi="Arial" w:cs="Arial"/>
          <w:sz w:val="20"/>
          <w:szCs w:val="20"/>
        </w:rPr>
      </w:pPr>
      <w:r w:rsidRPr="00536C04">
        <w:rPr>
          <w:rFonts w:ascii="Arial" w:hAnsi="Arial" w:cs="Arial"/>
          <w:sz w:val="20"/>
          <w:szCs w:val="20"/>
        </w:rPr>
        <w:t xml:space="preserve">e-mail: </w:t>
      </w:r>
      <w:hyperlink r:id="rId7" w:history="1">
        <w:r w:rsidR="009674F6">
          <w:rPr>
            <w:rStyle w:val="Hypertextovodkaz"/>
            <w:rFonts w:ascii="Arial" w:hAnsi="Arial" w:cs="Arial"/>
            <w:sz w:val="20"/>
            <w:szCs w:val="20"/>
            <w14:ligatures w14:val="standardContextual"/>
          </w:rPr>
          <w:t>xxxxx</w:t>
        </w:r>
      </w:hyperlink>
    </w:p>
    <w:p w14:paraId="08A4A98F" w14:textId="77777777" w:rsidR="00407A61" w:rsidRPr="00724383" w:rsidRDefault="00407A61" w:rsidP="00407A61">
      <w:pPr>
        <w:jc w:val="both"/>
        <w:rPr>
          <w:rFonts w:ascii="Arial" w:hAnsi="Arial" w:cs="Arial"/>
        </w:rPr>
      </w:pPr>
    </w:p>
    <w:p w14:paraId="7CCA23FF" w14:textId="77777777" w:rsidR="006C121D" w:rsidRPr="00724383" w:rsidRDefault="006C121D" w:rsidP="006C121D">
      <w:pPr>
        <w:jc w:val="both"/>
        <w:rPr>
          <w:rFonts w:ascii="Arial" w:hAnsi="Arial" w:cs="Arial"/>
          <w:sz w:val="20"/>
        </w:rPr>
      </w:pPr>
      <w:r w:rsidRPr="00724383">
        <w:rPr>
          <w:rFonts w:ascii="Arial" w:hAnsi="Arial" w:cs="Arial"/>
          <w:sz w:val="20"/>
        </w:rPr>
        <w:t>(dále jen jako „</w:t>
      </w:r>
      <w:r w:rsidRPr="00724383">
        <w:rPr>
          <w:rFonts w:ascii="Arial" w:hAnsi="Arial" w:cs="Arial"/>
          <w:b/>
          <w:sz w:val="20"/>
        </w:rPr>
        <w:t>nájemce</w:t>
      </w:r>
      <w:r w:rsidRPr="00724383">
        <w:rPr>
          <w:rFonts w:ascii="Arial" w:hAnsi="Arial" w:cs="Arial"/>
          <w:sz w:val="20"/>
        </w:rPr>
        <w:t>")</w:t>
      </w:r>
    </w:p>
    <w:p w14:paraId="71D3E2BF" w14:textId="77777777" w:rsidR="006C121D" w:rsidRPr="00724383" w:rsidRDefault="006C121D" w:rsidP="006C121D">
      <w:pPr>
        <w:jc w:val="both"/>
        <w:rPr>
          <w:rFonts w:ascii="Arial" w:hAnsi="Arial" w:cs="Arial"/>
          <w:sz w:val="20"/>
        </w:rPr>
      </w:pPr>
    </w:p>
    <w:p w14:paraId="68AEB5FE" w14:textId="77777777" w:rsidR="006C121D" w:rsidRPr="00724383" w:rsidRDefault="006C121D" w:rsidP="006C121D">
      <w:pPr>
        <w:jc w:val="both"/>
        <w:rPr>
          <w:rFonts w:ascii="Arial" w:hAnsi="Arial" w:cs="Arial"/>
          <w:sz w:val="20"/>
        </w:rPr>
      </w:pPr>
      <w:r w:rsidRPr="00724383">
        <w:rPr>
          <w:rFonts w:ascii="Arial" w:hAnsi="Arial" w:cs="Arial"/>
          <w:sz w:val="20"/>
        </w:rPr>
        <w:t>(dále společně též „</w:t>
      </w:r>
      <w:r w:rsidRPr="00724383">
        <w:rPr>
          <w:rFonts w:ascii="Arial" w:hAnsi="Arial" w:cs="Arial"/>
          <w:b/>
          <w:sz w:val="20"/>
        </w:rPr>
        <w:t>smluvní strany</w:t>
      </w:r>
      <w:r w:rsidRPr="00724383">
        <w:rPr>
          <w:rFonts w:ascii="Arial" w:hAnsi="Arial" w:cs="Arial"/>
          <w:sz w:val="20"/>
        </w:rPr>
        <w:t>“ a jednotlivě „</w:t>
      </w:r>
      <w:r w:rsidRPr="00724383">
        <w:rPr>
          <w:rFonts w:ascii="Arial" w:hAnsi="Arial" w:cs="Arial"/>
          <w:b/>
          <w:sz w:val="20"/>
        </w:rPr>
        <w:t>smluvní strana</w:t>
      </w:r>
      <w:r w:rsidRPr="00724383">
        <w:rPr>
          <w:rFonts w:ascii="Arial" w:hAnsi="Arial" w:cs="Arial"/>
          <w:sz w:val="20"/>
        </w:rPr>
        <w:t>“)</w:t>
      </w:r>
    </w:p>
    <w:p w14:paraId="1188ADD0" w14:textId="77777777" w:rsidR="006C121D" w:rsidRPr="00724383" w:rsidRDefault="006C121D" w:rsidP="006C121D">
      <w:pPr>
        <w:jc w:val="both"/>
        <w:rPr>
          <w:rFonts w:ascii="Arial" w:hAnsi="Arial" w:cs="Arial"/>
          <w:sz w:val="20"/>
        </w:rPr>
      </w:pPr>
    </w:p>
    <w:p w14:paraId="4380C48D" w14:textId="77777777" w:rsidR="006C121D" w:rsidRPr="00724383" w:rsidRDefault="006C121D" w:rsidP="006C121D">
      <w:pPr>
        <w:rPr>
          <w:rFonts w:ascii="Arial" w:hAnsi="Arial" w:cs="Arial"/>
          <w:sz w:val="20"/>
        </w:rPr>
      </w:pPr>
    </w:p>
    <w:p w14:paraId="3E0133B5" w14:textId="77777777" w:rsidR="006C121D" w:rsidRPr="00724383" w:rsidRDefault="006C121D" w:rsidP="006C121D">
      <w:pPr>
        <w:pStyle w:val="Odstavecseseznamem"/>
        <w:numPr>
          <w:ilvl w:val="0"/>
          <w:numId w:val="4"/>
        </w:numPr>
        <w:ind w:left="5245"/>
        <w:jc w:val="both"/>
        <w:rPr>
          <w:rFonts w:ascii="Arial" w:hAnsi="Arial" w:cs="Arial"/>
          <w:b/>
          <w:bCs/>
          <w:sz w:val="20"/>
        </w:rPr>
      </w:pPr>
    </w:p>
    <w:p w14:paraId="4F298277" w14:textId="77777777" w:rsidR="006C121D" w:rsidRPr="00724383" w:rsidRDefault="006C121D" w:rsidP="006C121D">
      <w:pPr>
        <w:ind w:left="3119" w:firstLine="708"/>
        <w:jc w:val="both"/>
        <w:rPr>
          <w:rFonts w:ascii="Arial" w:hAnsi="Arial" w:cs="Arial"/>
          <w:b/>
          <w:bCs/>
          <w:sz w:val="20"/>
          <w:szCs w:val="20"/>
        </w:rPr>
      </w:pPr>
      <w:r w:rsidRPr="00724383">
        <w:rPr>
          <w:rFonts w:ascii="Arial" w:hAnsi="Arial" w:cs="Arial"/>
          <w:b/>
          <w:bCs/>
          <w:sz w:val="20"/>
          <w:szCs w:val="20"/>
        </w:rPr>
        <w:t xml:space="preserve">Úvodní ustanovení </w:t>
      </w:r>
    </w:p>
    <w:p w14:paraId="067EF5A9" w14:textId="77777777" w:rsidR="006C121D" w:rsidRPr="00724383" w:rsidRDefault="006C121D" w:rsidP="006C121D">
      <w:pPr>
        <w:rPr>
          <w:rFonts w:ascii="Arial" w:hAnsi="Arial" w:cs="Arial"/>
          <w:b/>
          <w:bCs/>
          <w:sz w:val="20"/>
          <w:szCs w:val="20"/>
        </w:rPr>
      </w:pPr>
    </w:p>
    <w:p w14:paraId="3E2F53A3" w14:textId="7F0AB4CF" w:rsidR="006C121D" w:rsidRPr="00724383" w:rsidRDefault="006C121D" w:rsidP="000574A7">
      <w:pPr>
        <w:pStyle w:val="Odstavecseseznamem"/>
        <w:numPr>
          <w:ilvl w:val="0"/>
          <w:numId w:val="2"/>
        </w:numPr>
        <w:spacing w:after="120"/>
        <w:ind w:left="426" w:hanging="426"/>
        <w:contextualSpacing w:val="0"/>
        <w:jc w:val="both"/>
        <w:rPr>
          <w:rFonts w:ascii="Arial" w:hAnsi="Arial" w:cs="Arial"/>
          <w:sz w:val="20"/>
        </w:rPr>
      </w:pPr>
      <w:r w:rsidRPr="00724383">
        <w:rPr>
          <w:rFonts w:ascii="Arial" w:hAnsi="Arial" w:cs="Arial"/>
          <w:sz w:val="20"/>
        </w:rPr>
        <w:t xml:space="preserve">Smluvní strany </w:t>
      </w:r>
      <w:r w:rsidRPr="00731882">
        <w:rPr>
          <w:rFonts w:ascii="Arial" w:hAnsi="Arial" w:cs="Arial"/>
          <w:sz w:val="20"/>
        </w:rPr>
        <w:t>uzavřely dne</w:t>
      </w:r>
      <w:r w:rsidR="00731882" w:rsidRPr="00731882">
        <w:rPr>
          <w:rFonts w:ascii="Arial" w:hAnsi="Arial" w:cs="Arial"/>
          <w:sz w:val="20"/>
        </w:rPr>
        <w:t xml:space="preserve"> </w:t>
      </w:r>
      <w:r w:rsidR="00536C04">
        <w:rPr>
          <w:rFonts w:ascii="Arial" w:hAnsi="Arial" w:cs="Arial"/>
          <w:sz w:val="20"/>
        </w:rPr>
        <w:t>30</w:t>
      </w:r>
      <w:r w:rsidR="00731882" w:rsidRPr="00731882">
        <w:rPr>
          <w:rFonts w:ascii="Arial" w:hAnsi="Arial" w:cs="Arial"/>
          <w:sz w:val="20"/>
        </w:rPr>
        <w:t xml:space="preserve">. </w:t>
      </w:r>
      <w:r w:rsidR="00536C04">
        <w:rPr>
          <w:rFonts w:ascii="Arial" w:hAnsi="Arial" w:cs="Arial"/>
          <w:sz w:val="20"/>
        </w:rPr>
        <w:t>04</w:t>
      </w:r>
      <w:r w:rsidR="00731882" w:rsidRPr="00731882">
        <w:rPr>
          <w:rFonts w:ascii="Arial" w:hAnsi="Arial" w:cs="Arial"/>
          <w:sz w:val="20"/>
        </w:rPr>
        <w:t>. 202</w:t>
      </w:r>
      <w:r w:rsidR="00536C04">
        <w:rPr>
          <w:rFonts w:ascii="Arial" w:hAnsi="Arial" w:cs="Arial"/>
          <w:sz w:val="20"/>
        </w:rPr>
        <w:t>4</w:t>
      </w:r>
      <w:r w:rsidRPr="00724383">
        <w:rPr>
          <w:rFonts w:ascii="Arial" w:hAnsi="Arial" w:cs="Arial"/>
          <w:sz w:val="20"/>
        </w:rPr>
        <w:t xml:space="preserve"> Smlouvu o nájmu prostoru sloužícího k podnikaní </w:t>
      </w:r>
      <w:r w:rsidR="004B4623" w:rsidRPr="00724383">
        <w:rPr>
          <w:rFonts w:ascii="Arial" w:hAnsi="Arial" w:cs="Arial"/>
          <w:sz w:val="20"/>
        </w:rPr>
        <w:t>č.</w:t>
      </w:r>
      <w:r w:rsidR="00714380" w:rsidRPr="00724383">
        <w:rPr>
          <w:rFonts w:ascii="Arial" w:hAnsi="Arial" w:cs="Arial"/>
          <w:sz w:val="20"/>
        </w:rPr>
        <w:t> </w:t>
      </w:r>
      <w:r w:rsidR="004B4623" w:rsidRPr="00724383">
        <w:rPr>
          <w:rFonts w:ascii="Arial" w:hAnsi="Arial" w:cs="Arial"/>
          <w:sz w:val="20"/>
        </w:rPr>
        <w:t>NS/TP/0</w:t>
      </w:r>
      <w:r w:rsidR="00731882">
        <w:rPr>
          <w:rFonts w:ascii="Arial" w:hAnsi="Arial" w:cs="Arial"/>
          <w:sz w:val="20"/>
        </w:rPr>
        <w:t>01</w:t>
      </w:r>
      <w:r w:rsidR="004B4623" w:rsidRPr="00724383">
        <w:rPr>
          <w:rFonts w:ascii="Arial" w:hAnsi="Arial" w:cs="Arial"/>
          <w:sz w:val="20"/>
        </w:rPr>
        <w:t>/202</w:t>
      </w:r>
      <w:r w:rsidR="00536C04">
        <w:rPr>
          <w:rFonts w:ascii="Arial" w:hAnsi="Arial" w:cs="Arial"/>
          <w:sz w:val="20"/>
        </w:rPr>
        <w:t>4</w:t>
      </w:r>
      <w:r w:rsidR="004B4623" w:rsidRPr="00724383">
        <w:rPr>
          <w:rFonts w:ascii="Arial" w:hAnsi="Arial" w:cs="Arial"/>
          <w:sz w:val="20"/>
        </w:rPr>
        <w:t>/</w:t>
      </w:r>
      <w:r w:rsidR="00536C04">
        <w:rPr>
          <w:rFonts w:ascii="Arial" w:hAnsi="Arial" w:cs="Arial"/>
          <w:sz w:val="20"/>
        </w:rPr>
        <w:t>ZRIA</w:t>
      </w:r>
      <w:r w:rsidR="006C6FD4">
        <w:rPr>
          <w:rFonts w:ascii="Arial" w:hAnsi="Arial" w:cs="Arial"/>
          <w:sz w:val="20"/>
        </w:rPr>
        <w:t xml:space="preserve"> ve znění </w:t>
      </w:r>
      <w:r w:rsidR="00AF003A">
        <w:rPr>
          <w:rFonts w:ascii="Arial" w:hAnsi="Arial" w:cs="Arial"/>
          <w:sz w:val="20"/>
        </w:rPr>
        <w:t>d</w:t>
      </w:r>
      <w:r w:rsidR="006C6FD4">
        <w:rPr>
          <w:rFonts w:ascii="Arial" w:hAnsi="Arial" w:cs="Arial"/>
          <w:sz w:val="20"/>
        </w:rPr>
        <w:t>odatku č. 1 ze dne 22. 12. 2025</w:t>
      </w:r>
      <w:r w:rsidR="006C6FD4" w:rsidRPr="00724383">
        <w:rPr>
          <w:rFonts w:ascii="Arial" w:hAnsi="Arial" w:cs="Arial"/>
          <w:sz w:val="20"/>
        </w:rPr>
        <w:t xml:space="preserve"> (dále jen „Smlouva“). </w:t>
      </w:r>
      <w:r w:rsidR="00731882">
        <w:rPr>
          <w:rFonts w:ascii="Arial" w:hAnsi="Arial" w:cs="Arial"/>
          <w:sz w:val="20"/>
        </w:rPr>
        <w:t xml:space="preserve"> </w:t>
      </w:r>
      <w:bookmarkStart w:id="0" w:name="_Hlk162950009"/>
      <w:bookmarkStart w:id="1" w:name="_Hlk127774840"/>
    </w:p>
    <w:p w14:paraId="44CF292D" w14:textId="74D009FD" w:rsidR="004B4623" w:rsidRPr="00724383" w:rsidRDefault="006C121D" w:rsidP="00F27563">
      <w:pPr>
        <w:pStyle w:val="Odstavecseseznamem"/>
        <w:numPr>
          <w:ilvl w:val="0"/>
          <w:numId w:val="2"/>
        </w:numPr>
        <w:ind w:left="425" w:hanging="425"/>
        <w:contextualSpacing w:val="0"/>
        <w:jc w:val="both"/>
        <w:rPr>
          <w:rFonts w:ascii="Arial" w:hAnsi="Arial" w:cs="Arial"/>
          <w:b/>
          <w:bCs/>
          <w:sz w:val="20"/>
        </w:rPr>
      </w:pPr>
      <w:r w:rsidRPr="00724383">
        <w:rPr>
          <w:rFonts w:ascii="Arial" w:hAnsi="Arial" w:cs="Arial"/>
          <w:sz w:val="20"/>
        </w:rPr>
        <w:t xml:space="preserve">Smluvní strany </w:t>
      </w:r>
      <w:r w:rsidR="004B4623" w:rsidRPr="00724383">
        <w:rPr>
          <w:rFonts w:ascii="Arial" w:hAnsi="Arial" w:cs="Arial"/>
          <w:sz w:val="20"/>
        </w:rPr>
        <w:t>se v souladu s </w:t>
      </w:r>
      <w:r w:rsidR="00407A61" w:rsidRPr="00724383">
        <w:rPr>
          <w:rFonts w:ascii="Arial" w:hAnsi="Arial" w:cs="Arial"/>
          <w:sz w:val="20"/>
        </w:rPr>
        <w:t>článkem</w:t>
      </w:r>
      <w:r w:rsidR="004B4623" w:rsidRPr="00724383">
        <w:rPr>
          <w:rFonts w:ascii="Arial" w:hAnsi="Arial" w:cs="Arial"/>
          <w:sz w:val="20"/>
        </w:rPr>
        <w:t xml:space="preserve"> </w:t>
      </w:r>
      <w:r w:rsidR="00A01459" w:rsidRPr="00724383">
        <w:rPr>
          <w:rFonts w:ascii="Arial" w:hAnsi="Arial" w:cs="Arial"/>
          <w:sz w:val="20"/>
        </w:rPr>
        <w:t>XI. odst. 6</w:t>
      </w:r>
      <w:r w:rsidR="004B4623" w:rsidRPr="00724383">
        <w:rPr>
          <w:rFonts w:ascii="Arial" w:hAnsi="Arial" w:cs="Arial"/>
          <w:sz w:val="20"/>
        </w:rPr>
        <w:t xml:space="preserve"> </w:t>
      </w:r>
      <w:r w:rsidR="005968C7" w:rsidRPr="00724383">
        <w:rPr>
          <w:rFonts w:ascii="Arial" w:hAnsi="Arial" w:cs="Arial"/>
          <w:sz w:val="20"/>
        </w:rPr>
        <w:t>S</w:t>
      </w:r>
      <w:r w:rsidR="004B4623" w:rsidRPr="00724383">
        <w:rPr>
          <w:rFonts w:ascii="Arial" w:hAnsi="Arial" w:cs="Arial"/>
          <w:sz w:val="20"/>
        </w:rPr>
        <w:t xml:space="preserve">mlouvy dohodly </w:t>
      </w:r>
      <w:r w:rsidR="00724383">
        <w:rPr>
          <w:rFonts w:ascii="Arial" w:hAnsi="Arial" w:cs="Arial"/>
          <w:sz w:val="20"/>
        </w:rPr>
        <w:t xml:space="preserve">uzavřít tento </w:t>
      </w:r>
      <w:r w:rsidR="00AF003A">
        <w:rPr>
          <w:rFonts w:ascii="Arial" w:hAnsi="Arial" w:cs="Arial"/>
          <w:sz w:val="20"/>
        </w:rPr>
        <w:t>d</w:t>
      </w:r>
      <w:r w:rsidR="00724383">
        <w:rPr>
          <w:rFonts w:ascii="Arial" w:hAnsi="Arial" w:cs="Arial"/>
          <w:sz w:val="20"/>
        </w:rPr>
        <w:t xml:space="preserve">odatek č. </w:t>
      </w:r>
      <w:r w:rsidR="006C6FD4">
        <w:rPr>
          <w:rFonts w:ascii="Arial" w:hAnsi="Arial" w:cs="Arial"/>
          <w:sz w:val="20"/>
        </w:rPr>
        <w:t>2</w:t>
      </w:r>
      <w:r w:rsidR="00724383">
        <w:rPr>
          <w:rFonts w:ascii="Arial" w:hAnsi="Arial" w:cs="Arial"/>
          <w:sz w:val="20"/>
        </w:rPr>
        <w:t xml:space="preserve"> ke</w:t>
      </w:r>
      <w:r w:rsidR="001C55A6">
        <w:rPr>
          <w:rFonts w:ascii="Arial" w:hAnsi="Arial" w:cs="Arial"/>
          <w:sz w:val="20"/>
        </w:rPr>
        <w:t> </w:t>
      </w:r>
      <w:r w:rsidR="00724383">
        <w:rPr>
          <w:rFonts w:ascii="Arial" w:hAnsi="Arial" w:cs="Arial"/>
          <w:sz w:val="20"/>
        </w:rPr>
        <w:t>Smlouvě (dále jen „Dodatek</w:t>
      </w:r>
      <w:r w:rsidR="00731882">
        <w:rPr>
          <w:rFonts w:ascii="Arial" w:hAnsi="Arial" w:cs="Arial"/>
          <w:sz w:val="20"/>
        </w:rPr>
        <w:t xml:space="preserve"> č. </w:t>
      </w:r>
      <w:r w:rsidR="006C6FD4">
        <w:rPr>
          <w:rFonts w:ascii="Arial" w:hAnsi="Arial" w:cs="Arial"/>
          <w:sz w:val="20"/>
        </w:rPr>
        <w:t>2</w:t>
      </w:r>
      <w:r w:rsidR="00724383">
        <w:rPr>
          <w:rFonts w:ascii="Arial" w:hAnsi="Arial" w:cs="Arial"/>
          <w:sz w:val="20"/>
        </w:rPr>
        <w:t>“)</w:t>
      </w:r>
      <w:r w:rsidR="00407A61" w:rsidRPr="00724383">
        <w:rPr>
          <w:rFonts w:ascii="Arial" w:hAnsi="Arial" w:cs="Arial"/>
          <w:sz w:val="20"/>
        </w:rPr>
        <w:t xml:space="preserve">, a to z důvodu prodloužení doby </w:t>
      </w:r>
      <w:r w:rsidR="002B4217" w:rsidRPr="00724383">
        <w:rPr>
          <w:rFonts w:ascii="Arial" w:hAnsi="Arial" w:cs="Arial"/>
          <w:sz w:val="20"/>
        </w:rPr>
        <w:t xml:space="preserve">trvání </w:t>
      </w:r>
      <w:r w:rsidR="00407A61" w:rsidRPr="00724383">
        <w:rPr>
          <w:rFonts w:ascii="Arial" w:hAnsi="Arial" w:cs="Arial"/>
          <w:sz w:val="20"/>
        </w:rPr>
        <w:t>nájmu</w:t>
      </w:r>
      <w:r w:rsidR="0032607F">
        <w:rPr>
          <w:rFonts w:ascii="Arial" w:hAnsi="Arial" w:cs="Arial"/>
          <w:sz w:val="20"/>
        </w:rPr>
        <w:t>.</w:t>
      </w:r>
    </w:p>
    <w:p w14:paraId="61365BA6" w14:textId="77777777" w:rsidR="005B7E56" w:rsidRPr="00724383" w:rsidRDefault="005B7E56" w:rsidP="00F27563">
      <w:pPr>
        <w:rPr>
          <w:rFonts w:ascii="Arial" w:hAnsi="Arial" w:cs="Arial"/>
          <w:b/>
          <w:bCs/>
          <w:sz w:val="20"/>
          <w:szCs w:val="20"/>
        </w:rPr>
      </w:pPr>
    </w:p>
    <w:p w14:paraId="38A87B04" w14:textId="40C73280" w:rsidR="006C121D" w:rsidRPr="00724383" w:rsidRDefault="006C121D" w:rsidP="005968C7">
      <w:pPr>
        <w:pStyle w:val="Odstavecseseznamem"/>
        <w:numPr>
          <w:ilvl w:val="0"/>
          <w:numId w:val="13"/>
        </w:numPr>
        <w:jc w:val="center"/>
        <w:rPr>
          <w:rFonts w:ascii="Arial" w:hAnsi="Arial" w:cs="Arial"/>
          <w:b/>
          <w:bCs/>
          <w:sz w:val="20"/>
        </w:rPr>
      </w:pPr>
    </w:p>
    <w:p w14:paraId="26AF25C2" w14:textId="2CBDFF50" w:rsidR="00516C47" w:rsidRPr="00724383" w:rsidRDefault="005968C7" w:rsidP="005968C7">
      <w:pPr>
        <w:jc w:val="center"/>
        <w:rPr>
          <w:rFonts w:ascii="Arial" w:hAnsi="Arial" w:cs="Arial"/>
          <w:b/>
          <w:bCs/>
          <w:sz w:val="20"/>
          <w:szCs w:val="20"/>
        </w:rPr>
      </w:pPr>
      <w:r w:rsidRPr="00724383">
        <w:rPr>
          <w:rFonts w:ascii="Arial" w:hAnsi="Arial" w:cs="Arial"/>
          <w:b/>
          <w:bCs/>
          <w:sz w:val="20"/>
          <w:szCs w:val="20"/>
        </w:rPr>
        <w:t>Změna smlouvy</w:t>
      </w:r>
    </w:p>
    <w:p w14:paraId="27AFDB38" w14:textId="77777777" w:rsidR="005968C7" w:rsidRPr="00724383" w:rsidRDefault="005968C7" w:rsidP="00516C47">
      <w:pPr>
        <w:ind w:left="426"/>
        <w:rPr>
          <w:rFonts w:ascii="Arial" w:hAnsi="Arial" w:cs="Arial"/>
          <w:b/>
          <w:bCs/>
          <w:i/>
          <w:iCs/>
          <w:sz w:val="20"/>
          <w:szCs w:val="20"/>
        </w:rPr>
      </w:pPr>
    </w:p>
    <w:p w14:paraId="2BC5DDEC" w14:textId="34C3712E" w:rsidR="005968C7" w:rsidRDefault="005968C7" w:rsidP="005968C7">
      <w:pPr>
        <w:rPr>
          <w:rFonts w:ascii="Arial" w:hAnsi="Arial" w:cs="Arial"/>
          <w:sz w:val="20"/>
          <w:szCs w:val="20"/>
        </w:rPr>
      </w:pPr>
      <w:r w:rsidRPr="00724383">
        <w:rPr>
          <w:rFonts w:ascii="Arial" w:hAnsi="Arial" w:cs="Arial"/>
          <w:sz w:val="20"/>
          <w:szCs w:val="20"/>
        </w:rPr>
        <w:t>Smluvní strany se dohodly na následující změně Smlouvy:</w:t>
      </w:r>
    </w:p>
    <w:p w14:paraId="1EC14957" w14:textId="77777777" w:rsidR="00552A71" w:rsidRDefault="00552A71" w:rsidP="005968C7">
      <w:pPr>
        <w:rPr>
          <w:rFonts w:ascii="Arial" w:hAnsi="Arial" w:cs="Arial"/>
          <w:sz w:val="20"/>
          <w:szCs w:val="20"/>
        </w:rPr>
      </w:pPr>
    </w:p>
    <w:p w14:paraId="606CB274" w14:textId="77777777" w:rsidR="00552A71" w:rsidRDefault="00552A71" w:rsidP="00F27563">
      <w:pPr>
        <w:numPr>
          <w:ilvl w:val="0"/>
          <w:numId w:val="25"/>
        </w:numPr>
        <w:ind w:left="426" w:hanging="426"/>
        <w:rPr>
          <w:rFonts w:ascii="Arial" w:hAnsi="Arial" w:cs="Arial"/>
          <w:sz w:val="20"/>
          <w:szCs w:val="20"/>
        </w:rPr>
      </w:pPr>
      <w:r w:rsidRPr="00552A71">
        <w:rPr>
          <w:rFonts w:ascii="Arial" w:hAnsi="Arial" w:cs="Arial"/>
          <w:b/>
          <w:bCs/>
          <w:i/>
          <w:iCs/>
          <w:sz w:val="20"/>
          <w:szCs w:val="20"/>
          <w:u w:val="single"/>
        </w:rPr>
        <w:t xml:space="preserve">Čl. IV. odst. 1 písm. b) se ruší v celém rozsahu a nahrazuje se tímto zněním:   </w:t>
      </w:r>
      <w:r w:rsidRPr="00552A71">
        <w:rPr>
          <w:rFonts w:ascii="Arial" w:hAnsi="Arial" w:cs="Arial"/>
          <w:sz w:val="20"/>
          <w:szCs w:val="20"/>
        </w:rPr>
        <w:t xml:space="preserve">   </w:t>
      </w:r>
    </w:p>
    <w:p w14:paraId="7D051F2E" w14:textId="77777777" w:rsidR="00552A71" w:rsidRPr="00552A71" w:rsidRDefault="00552A71" w:rsidP="00552A71">
      <w:pPr>
        <w:ind w:left="720"/>
        <w:rPr>
          <w:rFonts w:ascii="Arial" w:hAnsi="Arial" w:cs="Arial"/>
          <w:sz w:val="20"/>
          <w:szCs w:val="20"/>
        </w:rPr>
      </w:pPr>
    </w:p>
    <w:p w14:paraId="450705D3" w14:textId="77777777" w:rsidR="00552A71" w:rsidRPr="00552A71" w:rsidRDefault="00552A71" w:rsidP="00F27563">
      <w:pPr>
        <w:numPr>
          <w:ilvl w:val="0"/>
          <w:numId w:val="26"/>
        </w:numPr>
        <w:ind w:left="851" w:hanging="425"/>
        <w:jc w:val="both"/>
        <w:rPr>
          <w:rFonts w:ascii="Arial" w:hAnsi="Arial" w:cs="Arial"/>
          <w:sz w:val="20"/>
          <w:szCs w:val="20"/>
        </w:rPr>
      </w:pPr>
      <w:r w:rsidRPr="00552A71">
        <w:rPr>
          <w:rFonts w:ascii="Arial" w:hAnsi="Arial" w:cs="Arial"/>
          <w:sz w:val="20"/>
          <w:szCs w:val="20"/>
        </w:rPr>
        <w:t xml:space="preserve">V ceně nájemného jsou zahrnuty náklady spojené s užíváním předmětu nájmu (úklid společných prostor, kamerový a fyzický dohled areálu Technologického parku Holešov, odvoz komunálního odpadu – nevztahuje se na odpad spojený s výrobou, údržba komunikací, zelených ploch a parkoviště v areálu Technologického parku Holešov, IT služby – přístup ke strukturované kabeláži, poskytnutí internetové konektivity, přístup k WIFI síti, telefonní ústředna a síť), rezervace jednoho parkovacího stání pro osobní automobil nájemce. Součástí nájmu je také možnost rezervace konferenčního sálu a zasedacích místností ve společných prostorách Technologického parku Holešov pro potřeby nájemce (např. školení zaměstnanců nebo obchodních partnerů) po předchozí dohodě konkrétního termínu s pronajímatelem, a to 2 x ročně v pracovní dny v čase od 8 do 16 hodin, pokud nebude dohodnuto jinak.  </w:t>
      </w:r>
    </w:p>
    <w:p w14:paraId="397748E5" w14:textId="77777777" w:rsidR="00552A71" w:rsidRPr="00552A71" w:rsidRDefault="00552A71" w:rsidP="00552A71">
      <w:pPr>
        <w:rPr>
          <w:rFonts w:ascii="Arial" w:hAnsi="Arial" w:cs="Arial"/>
          <w:sz w:val="20"/>
          <w:szCs w:val="20"/>
        </w:rPr>
      </w:pPr>
    </w:p>
    <w:p w14:paraId="3034397B" w14:textId="77777777" w:rsidR="00552A71" w:rsidRDefault="00552A71" w:rsidP="00F27563">
      <w:pPr>
        <w:numPr>
          <w:ilvl w:val="0"/>
          <w:numId w:val="27"/>
        </w:numPr>
        <w:ind w:left="426" w:hanging="426"/>
        <w:rPr>
          <w:rFonts w:ascii="Arial" w:hAnsi="Arial" w:cs="Arial"/>
          <w:b/>
          <w:bCs/>
          <w:i/>
          <w:iCs/>
          <w:sz w:val="20"/>
          <w:szCs w:val="20"/>
          <w:u w:val="single"/>
        </w:rPr>
      </w:pPr>
      <w:r w:rsidRPr="00552A71">
        <w:rPr>
          <w:rFonts w:ascii="Arial" w:hAnsi="Arial" w:cs="Arial"/>
          <w:b/>
          <w:bCs/>
          <w:i/>
          <w:iCs/>
          <w:sz w:val="20"/>
          <w:szCs w:val="20"/>
          <w:u w:val="single"/>
        </w:rPr>
        <w:t>Čl. VII. odst. 2. písm. j) se ruší v celém rozsahu a nahrazuje se tímto zněním:</w:t>
      </w:r>
    </w:p>
    <w:p w14:paraId="30E4E3F9" w14:textId="77777777" w:rsidR="00F27563" w:rsidRPr="00552A71" w:rsidRDefault="00F27563" w:rsidP="00F27563">
      <w:pPr>
        <w:ind w:left="720"/>
        <w:rPr>
          <w:rFonts w:ascii="Arial" w:hAnsi="Arial" w:cs="Arial"/>
          <w:b/>
          <w:bCs/>
          <w:i/>
          <w:iCs/>
          <w:sz w:val="20"/>
          <w:szCs w:val="20"/>
          <w:u w:val="single"/>
        </w:rPr>
      </w:pPr>
    </w:p>
    <w:p w14:paraId="27E6B44C" w14:textId="7182E556" w:rsidR="00F27563" w:rsidRPr="00552A71" w:rsidRDefault="00552A71" w:rsidP="00F27563">
      <w:pPr>
        <w:numPr>
          <w:ilvl w:val="0"/>
          <w:numId w:val="28"/>
        </w:numPr>
        <w:ind w:left="851" w:hanging="425"/>
        <w:jc w:val="both"/>
        <w:rPr>
          <w:rFonts w:ascii="Arial" w:hAnsi="Arial" w:cs="Arial"/>
          <w:sz w:val="20"/>
          <w:szCs w:val="20"/>
        </w:rPr>
      </w:pPr>
      <w:r w:rsidRPr="00552A71">
        <w:rPr>
          <w:rFonts w:ascii="Arial" w:hAnsi="Arial" w:cs="Arial"/>
          <w:sz w:val="20"/>
          <w:szCs w:val="20"/>
        </w:rPr>
        <w:t xml:space="preserve">zajistit si na vlastní náklady v rámci předmětu nájmu splnění všech zákonných požadavků vyplývajících z požární ochrany a plnění všech povinností v oblasti bezpečnosti a ochrany zdraví při práci a hygieny pracovního prostředí v souladu s platnými právními předpisy. Nájemce je povinen učinit veškerá opatření ke splnění povinností dle předchozí věty a nejpozději do 10 kalendářních dnů od uzavření této smlouvy, tj. ode dne podpisu této smlouvy oběma smluvními stranami, doložit splnění těchto povinností pronajímateli (zejména předložením požárního řádu nebo jiných dokladů jejichž zpracování je právními předpisy vyžadováno pro činnost nájemce v předmětu nájmu). </w:t>
      </w:r>
    </w:p>
    <w:p w14:paraId="07639971" w14:textId="77777777" w:rsidR="00552A71" w:rsidRDefault="00552A71" w:rsidP="00F27563">
      <w:pPr>
        <w:spacing w:before="120"/>
        <w:ind w:left="851"/>
        <w:jc w:val="both"/>
        <w:rPr>
          <w:rFonts w:ascii="Arial" w:hAnsi="Arial" w:cs="Arial"/>
          <w:sz w:val="20"/>
          <w:szCs w:val="20"/>
        </w:rPr>
      </w:pPr>
      <w:r w:rsidRPr="00552A71">
        <w:rPr>
          <w:rFonts w:ascii="Arial" w:hAnsi="Arial" w:cs="Arial"/>
          <w:sz w:val="20"/>
          <w:szCs w:val="20"/>
        </w:rPr>
        <w:t>Nájemce je povinen na své náklady pravidelně kontrolovat a zajištovat provedení předepsaných revizí všech zařízení, věcných prostředků požární ochrany, požárně-bezpečnostních zařízení a spotřebičů, které se nacházejí v předmětu nájmu. Nájemce odpovídá za jejich řádný technický stav, bezpečné užívání a za plnění všech povinností vyplývajících z právních předpisů, technických norem a pokynů výrobců. Osobou odpovědnou za plnění povinností v oblasti požární ochrany v předmětu nájmu je nájemce. Ve společných prostorech je osobou odpovědnou za plnění povinností v oblasti požární ochrany pronajímatel.</w:t>
      </w:r>
    </w:p>
    <w:p w14:paraId="64C7A463" w14:textId="77777777" w:rsidR="005968C7" w:rsidRPr="00724383" w:rsidRDefault="005968C7" w:rsidP="00F27563">
      <w:pPr>
        <w:rPr>
          <w:rFonts w:ascii="Arial" w:hAnsi="Arial" w:cs="Arial"/>
          <w:b/>
          <w:bCs/>
          <w:i/>
          <w:iCs/>
          <w:sz w:val="20"/>
          <w:szCs w:val="20"/>
        </w:rPr>
      </w:pPr>
    </w:p>
    <w:bookmarkEnd w:id="0"/>
    <w:bookmarkEnd w:id="1"/>
    <w:p w14:paraId="2D3E8293" w14:textId="09AAF1ED" w:rsidR="00724383" w:rsidRDefault="00724383" w:rsidP="00F27563">
      <w:pPr>
        <w:pStyle w:val="Zkladntext"/>
        <w:numPr>
          <w:ilvl w:val="0"/>
          <w:numId w:val="27"/>
        </w:numPr>
        <w:spacing w:before="120"/>
        <w:ind w:left="425" w:hanging="425"/>
        <w:rPr>
          <w:rFonts w:ascii="Arial" w:hAnsi="Arial" w:cs="Arial"/>
          <w:b/>
          <w:bCs/>
          <w:i/>
          <w:iCs/>
          <w:sz w:val="20"/>
          <w:u w:val="single"/>
        </w:rPr>
      </w:pPr>
      <w:r w:rsidRPr="00724383">
        <w:rPr>
          <w:rFonts w:ascii="Arial" w:hAnsi="Arial" w:cs="Arial"/>
          <w:b/>
          <w:bCs/>
          <w:i/>
          <w:iCs/>
          <w:sz w:val="20"/>
          <w:u w:val="single"/>
        </w:rPr>
        <w:t xml:space="preserve">Čl. </w:t>
      </w:r>
      <w:r>
        <w:rPr>
          <w:rFonts w:ascii="Arial" w:hAnsi="Arial" w:cs="Arial"/>
          <w:b/>
          <w:bCs/>
          <w:i/>
          <w:iCs/>
          <w:sz w:val="20"/>
          <w:u w:val="single"/>
        </w:rPr>
        <w:t>IX</w:t>
      </w:r>
      <w:r w:rsidRPr="00724383">
        <w:rPr>
          <w:rFonts w:ascii="Arial" w:hAnsi="Arial" w:cs="Arial"/>
          <w:b/>
          <w:bCs/>
          <w:i/>
          <w:iCs/>
          <w:sz w:val="20"/>
          <w:u w:val="single"/>
        </w:rPr>
        <w:t xml:space="preserve">. odst. </w:t>
      </w:r>
      <w:r>
        <w:rPr>
          <w:rFonts w:ascii="Arial" w:hAnsi="Arial" w:cs="Arial"/>
          <w:b/>
          <w:bCs/>
          <w:i/>
          <w:iCs/>
          <w:sz w:val="20"/>
          <w:u w:val="single"/>
        </w:rPr>
        <w:t>1</w:t>
      </w:r>
      <w:r w:rsidRPr="00724383">
        <w:rPr>
          <w:rFonts w:ascii="Arial" w:hAnsi="Arial" w:cs="Arial"/>
          <w:b/>
          <w:bCs/>
          <w:i/>
          <w:iCs/>
          <w:sz w:val="20"/>
          <w:u w:val="single"/>
        </w:rPr>
        <w:t>. se ruší v celém rozsahu a nahrazuje se tímto zněním:</w:t>
      </w:r>
    </w:p>
    <w:p w14:paraId="0FED16FF" w14:textId="7960EEE8" w:rsidR="00724383" w:rsidRPr="00724383" w:rsidRDefault="00724383" w:rsidP="00F27563">
      <w:pPr>
        <w:pStyle w:val="Zkladntext"/>
        <w:numPr>
          <w:ilvl w:val="0"/>
          <w:numId w:val="31"/>
        </w:numPr>
        <w:spacing w:before="240"/>
        <w:ind w:left="851" w:hanging="425"/>
        <w:rPr>
          <w:rFonts w:ascii="Arial" w:hAnsi="Arial" w:cs="Arial"/>
          <w:sz w:val="20"/>
        </w:rPr>
      </w:pPr>
      <w:r>
        <w:rPr>
          <w:rFonts w:ascii="Arial" w:hAnsi="Arial" w:cs="Arial"/>
          <w:sz w:val="20"/>
        </w:rPr>
        <w:t xml:space="preserve">Nájem </w:t>
      </w:r>
      <w:r w:rsidR="00EC5558">
        <w:rPr>
          <w:rFonts w:ascii="Arial" w:hAnsi="Arial" w:cs="Arial"/>
          <w:sz w:val="20"/>
        </w:rPr>
        <w:t>počíná dne 01. 0</w:t>
      </w:r>
      <w:r w:rsidR="00536C04">
        <w:rPr>
          <w:rFonts w:ascii="Arial" w:hAnsi="Arial" w:cs="Arial"/>
          <w:sz w:val="20"/>
        </w:rPr>
        <w:t>5</w:t>
      </w:r>
      <w:r w:rsidR="00EC5558">
        <w:rPr>
          <w:rFonts w:ascii="Arial" w:hAnsi="Arial" w:cs="Arial"/>
          <w:sz w:val="20"/>
        </w:rPr>
        <w:t>. 202</w:t>
      </w:r>
      <w:r w:rsidR="00536C04">
        <w:rPr>
          <w:rFonts w:ascii="Arial" w:hAnsi="Arial" w:cs="Arial"/>
          <w:sz w:val="20"/>
        </w:rPr>
        <w:t>4</w:t>
      </w:r>
      <w:r w:rsidR="00EC5558">
        <w:rPr>
          <w:rFonts w:ascii="Arial" w:hAnsi="Arial" w:cs="Arial"/>
          <w:sz w:val="20"/>
        </w:rPr>
        <w:t xml:space="preserve"> a sjednává se na dobu do </w:t>
      </w:r>
      <w:r w:rsidR="00EC5558" w:rsidRPr="00F27563">
        <w:rPr>
          <w:rFonts w:ascii="Arial" w:hAnsi="Arial" w:cs="Arial"/>
          <w:b/>
          <w:bCs/>
          <w:sz w:val="20"/>
        </w:rPr>
        <w:t xml:space="preserve">31. </w:t>
      </w:r>
      <w:r w:rsidR="006C6FD4" w:rsidRPr="00F27563">
        <w:rPr>
          <w:rFonts w:ascii="Arial" w:hAnsi="Arial" w:cs="Arial"/>
          <w:b/>
          <w:bCs/>
          <w:sz w:val="20"/>
        </w:rPr>
        <w:t>12</w:t>
      </w:r>
      <w:r w:rsidR="00EC5558" w:rsidRPr="00F27563">
        <w:rPr>
          <w:rFonts w:ascii="Arial" w:hAnsi="Arial" w:cs="Arial"/>
          <w:b/>
          <w:bCs/>
          <w:sz w:val="20"/>
        </w:rPr>
        <w:t>. 202</w:t>
      </w:r>
      <w:r w:rsidR="006C6FD4" w:rsidRPr="00F27563">
        <w:rPr>
          <w:rFonts w:ascii="Arial" w:hAnsi="Arial" w:cs="Arial"/>
          <w:b/>
          <w:bCs/>
          <w:sz w:val="20"/>
        </w:rPr>
        <w:t>7</w:t>
      </w:r>
      <w:r w:rsidR="00EC5558" w:rsidRPr="00F27563">
        <w:rPr>
          <w:rFonts w:ascii="Arial" w:hAnsi="Arial" w:cs="Arial"/>
          <w:b/>
          <w:bCs/>
          <w:sz w:val="20"/>
        </w:rPr>
        <w:t xml:space="preserve">. </w:t>
      </w:r>
    </w:p>
    <w:p w14:paraId="6E890264" w14:textId="77777777" w:rsidR="00724383" w:rsidRPr="00724383" w:rsidRDefault="00724383" w:rsidP="00724383">
      <w:pPr>
        <w:pStyle w:val="Odstavecseseznamem"/>
        <w:ind w:left="567"/>
        <w:contextualSpacing w:val="0"/>
        <w:jc w:val="both"/>
        <w:rPr>
          <w:rFonts w:ascii="Arial" w:hAnsi="Arial" w:cs="Arial"/>
          <w:sz w:val="20"/>
        </w:rPr>
      </w:pPr>
    </w:p>
    <w:p w14:paraId="5568E79A" w14:textId="77777777" w:rsidR="005B7E56" w:rsidRPr="00724383" w:rsidRDefault="005B7E56" w:rsidP="007C3598">
      <w:pPr>
        <w:rPr>
          <w:rFonts w:ascii="Arial" w:hAnsi="Arial" w:cs="Arial"/>
          <w:sz w:val="20"/>
          <w:szCs w:val="20"/>
        </w:rPr>
      </w:pPr>
    </w:p>
    <w:p w14:paraId="7197CEE6" w14:textId="42A5AC66" w:rsidR="007C3598" w:rsidRPr="00724383" w:rsidRDefault="007C3598" w:rsidP="00CA74D8">
      <w:pPr>
        <w:pStyle w:val="Odstavecseseznamem"/>
        <w:numPr>
          <w:ilvl w:val="0"/>
          <w:numId w:val="13"/>
        </w:numPr>
        <w:jc w:val="center"/>
        <w:rPr>
          <w:rFonts w:ascii="Arial" w:hAnsi="Arial" w:cs="Arial"/>
          <w:sz w:val="20"/>
        </w:rPr>
      </w:pPr>
    </w:p>
    <w:p w14:paraId="11C8128C" w14:textId="77777777" w:rsidR="006C121D" w:rsidRPr="00724383" w:rsidRDefault="006C121D" w:rsidP="006C121D">
      <w:pPr>
        <w:jc w:val="center"/>
        <w:rPr>
          <w:rFonts w:ascii="Arial" w:hAnsi="Arial" w:cs="Arial"/>
          <w:sz w:val="20"/>
          <w:szCs w:val="20"/>
        </w:rPr>
      </w:pPr>
      <w:r w:rsidRPr="00724383">
        <w:rPr>
          <w:rFonts w:ascii="Arial" w:hAnsi="Arial" w:cs="Arial"/>
          <w:b/>
          <w:bCs/>
          <w:sz w:val="20"/>
          <w:szCs w:val="20"/>
        </w:rPr>
        <w:t>Závěrečná ustanovení</w:t>
      </w:r>
    </w:p>
    <w:p w14:paraId="437C3DF4" w14:textId="77777777" w:rsidR="006C121D" w:rsidRPr="00724383" w:rsidRDefault="006C121D" w:rsidP="006C121D">
      <w:pPr>
        <w:jc w:val="both"/>
        <w:rPr>
          <w:rFonts w:ascii="Arial" w:hAnsi="Arial" w:cs="Arial"/>
          <w:sz w:val="20"/>
          <w:szCs w:val="20"/>
        </w:rPr>
      </w:pPr>
    </w:p>
    <w:p w14:paraId="1061A338" w14:textId="7EA51858" w:rsidR="006C121D" w:rsidRPr="00724383" w:rsidRDefault="006C121D" w:rsidP="006C121D">
      <w:pPr>
        <w:pStyle w:val="Odstavecseseznamem"/>
        <w:numPr>
          <w:ilvl w:val="0"/>
          <w:numId w:val="3"/>
        </w:numPr>
        <w:spacing w:after="120"/>
        <w:ind w:left="426" w:hanging="426"/>
        <w:contextualSpacing w:val="0"/>
        <w:jc w:val="both"/>
        <w:rPr>
          <w:rFonts w:ascii="Arial" w:hAnsi="Arial" w:cs="Arial"/>
          <w:sz w:val="20"/>
        </w:rPr>
      </w:pPr>
      <w:r w:rsidRPr="00724383">
        <w:rPr>
          <w:rFonts w:ascii="Arial" w:hAnsi="Arial" w:cs="Arial"/>
          <w:sz w:val="20"/>
        </w:rPr>
        <w:t xml:space="preserve">Ostatní ujednání </w:t>
      </w:r>
      <w:r w:rsidR="00CA74D8" w:rsidRPr="00724383">
        <w:rPr>
          <w:rFonts w:ascii="Arial" w:hAnsi="Arial" w:cs="Arial"/>
          <w:sz w:val="20"/>
        </w:rPr>
        <w:t>S</w:t>
      </w:r>
      <w:r w:rsidRPr="00724383">
        <w:rPr>
          <w:rFonts w:ascii="Arial" w:hAnsi="Arial" w:cs="Arial"/>
          <w:sz w:val="20"/>
        </w:rPr>
        <w:t xml:space="preserve">mlouvy zůstávají tímto </w:t>
      </w:r>
      <w:r w:rsidR="00CA74D8" w:rsidRPr="00724383">
        <w:rPr>
          <w:rFonts w:ascii="Arial" w:hAnsi="Arial" w:cs="Arial"/>
          <w:sz w:val="20"/>
        </w:rPr>
        <w:t>D</w:t>
      </w:r>
      <w:r w:rsidRPr="00724383">
        <w:rPr>
          <w:rFonts w:ascii="Arial" w:hAnsi="Arial" w:cs="Arial"/>
          <w:sz w:val="20"/>
        </w:rPr>
        <w:t xml:space="preserve">odatkem </w:t>
      </w:r>
      <w:r w:rsidR="00731882">
        <w:rPr>
          <w:rFonts w:ascii="Arial" w:hAnsi="Arial" w:cs="Arial"/>
          <w:sz w:val="20"/>
        </w:rPr>
        <w:t xml:space="preserve">č. </w:t>
      </w:r>
      <w:r w:rsidR="006C6FD4">
        <w:rPr>
          <w:rFonts w:ascii="Arial" w:hAnsi="Arial" w:cs="Arial"/>
          <w:sz w:val="20"/>
        </w:rPr>
        <w:t>2</w:t>
      </w:r>
      <w:r w:rsidR="00731882">
        <w:rPr>
          <w:rFonts w:ascii="Arial" w:hAnsi="Arial" w:cs="Arial"/>
          <w:sz w:val="20"/>
        </w:rPr>
        <w:t xml:space="preserve"> </w:t>
      </w:r>
      <w:r w:rsidRPr="00724383">
        <w:rPr>
          <w:rFonts w:ascii="Arial" w:hAnsi="Arial" w:cs="Arial"/>
          <w:sz w:val="20"/>
        </w:rPr>
        <w:t xml:space="preserve">nedotčena. </w:t>
      </w:r>
    </w:p>
    <w:p w14:paraId="0F54BF03" w14:textId="48B50FC8" w:rsidR="00652E33" w:rsidRPr="00724383" w:rsidRDefault="00652E33" w:rsidP="006C121D">
      <w:pPr>
        <w:pStyle w:val="Odstavecseseznamem"/>
        <w:numPr>
          <w:ilvl w:val="0"/>
          <w:numId w:val="3"/>
        </w:numPr>
        <w:spacing w:before="120" w:after="120"/>
        <w:ind w:left="426" w:hanging="426"/>
        <w:contextualSpacing w:val="0"/>
        <w:jc w:val="both"/>
        <w:rPr>
          <w:rFonts w:ascii="Arial" w:hAnsi="Arial" w:cs="Arial"/>
          <w:sz w:val="20"/>
        </w:rPr>
      </w:pPr>
      <w:r w:rsidRPr="00724383">
        <w:rPr>
          <w:rFonts w:ascii="Arial" w:hAnsi="Arial" w:cs="Arial"/>
          <w:sz w:val="20"/>
        </w:rPr>
        <w:t>V případě, že tento Dodatek</w:t>
      </w:r>
      <w:r w:rsidR="00731882">
        <w:rPr>
          <w:rFonts w:ascii="Arial" w:hAnsi="Arial" w:cs="Arial"/>
          <w:sz w:val="20"/>
        </w:rPr>
        <w:t xml:space="preserve"> č. </w:t>
      </w:r>
      <w:r w:rsidR="006C6FD4">
        <w:rPr>
          <w:rFonts w:ascii="Arial" w:hAnsi="Arial" w:cs="Arial"/>
          <w:sz w:val="20"/>
        </w:rPr>
        <w:t>2</w:t>
      </w:r>
      <w:r w:rsidRPr="00724383">
        <w:rPr>
          <w:rFonts w:ascii="Arial" w:hAnsi="Arial" w:cs="Arial"/>
          <w:sz w:val="20"/>
        </w:rPr>
        <w:t xml:space="preserve"> bude vyhotoven a podepsán v analogové/tištěné formě, bude vyhotoven ve dvou stejnopisech, z nichž obdrží každá smluvní strana jedno vyhotovení. Smluvní strany se dohodly, že pokud bude Dodatek </w:t>
      </w:r>
      <w:r w:rsidR="00731882">
        <w:rPr>
          <w:rFonts w:ascii="Arial" w:hAnsi="Arial" w:cs="Arial"/>
          <w:sz w:val="20"/>
        </w:rPr>
        <w:t xml:space="preserve">č. </w:t>
      </w:r>
      <w:r w:rsidR="006C6FD4">
        <w:rPr>
          <w:rFonts w:ascii="Arial" w:hAnsi="Arial" w:cs="Arial"/>
          <w:sz w:val="20"/>
        </w:rPr>
        <w:t>2</w:t>
      </w:r>
      <w:r w:rsidR="00731882">
        <w:rPr>
          <w:rFonts w:ascii="Arial" w:hAnsi="Arial" w:cs="Arial"/>
          <w:sz w:val="20"/>
        </w:rPr>
        <w:t xml:space="preserve"> </w:t>
      </w:r>
      <w:r w:rsidRPr="00724383">
        <w:rPr>
          <w:rFonts w:ascii="Arial" w:hAnsi="Arial" w:cs="Arial"/>
          <w:sz w:val="20"/>
        </w:rPr>
        <w:t xml:space="preserve">vyhotoven v elektronické/digitální podobě, každá smluvní strana ho bude mít k dispozici, a to po jejím podepsání příslušnými elektronickými podpisy oběma smluvními stranami, přičemž takto podepsaný </w:t>
      </w:r>
      <w:r w:rsidR="00CC4514">
        <w:rPr>
          <w:rFonts w:ascii="Arial" w:hAnsi="Arial" w:cs="Arial"/>
          <w:sz w:val="20"/>
        </w:rPr>
        <w:t>D</w:t>
      </w:r>
      <w:r w:rsidRPr="00724383">
        <w:rPr>
          <w:rFonts w:ascii="Arial" w:hAnsi="Arial" w:cs="Arial"/>
          <w:sz w:val="20"/>
        </w:rPr>
        <w:t xml:space="preserve">odatek má stejnou platnost a účinky jako </w:t>
      </w:r>
      <w:r w:rsidR="00CC4514">
        <w:rPr>
          <w:rFonts w:ascii="Arial" w:hAnsi="Arial" w:cs="Arial"/>
          <w:sz w:val="20"/>
        </w:rPr>
        <w:t>D</w:t>
      </w:r>
      <w:r w:rsidRPr="00724383">
        <w:rPr>
          <w:rFonts w:ascii="Arial" w:hAnsi="Arial" w:cs="Arial"/>
          <w:sz w:val="20"/>
        </w:rPr>
        <w:t xml:space="preserve">odatek podepsaný vlastnoručně. </w:t>
      </w:r>
    </w:p>
    <w:p w14:paraId="21DB047D" w14:textId="46ABBB1B" w:rsidR="006C121D" w:rsidRPr="00724383" w:rsidRDefault="006C121D" w:rsidP="006C121D">
      <w:pPr>
        <w:pStyle w:val="Odstavecseseznamem"/>
        <w:numPr>
          <w:ilvl w:val="0"/>
          <w:numId w:val="3"/>
        </w:numPr>
        <w:spacing w:before="120" w:after="120"/>
        <w:ind w:left="426" w:hanging="426"/>
        <w:contextualSpacing w:val="0"/>
        <w:jc w:val="both"/>
        <w:rPr>
          <w:rFonts w:ascii="Arial" w:hAnsi="Arial" w:cs="Arial"/>
          <w:sz w:val="20"/>
        </w:rPr>
      </w:pPr>
      <w:r w:rsidRPr="00724383">
        <w:rPr>
          <w:rFonts w:ascii="Arial" w:hAnsi="Arial" w:cs="Arial"/>
          <w:sz w:val="20"/>
        </w:rPr>
        <w:t>Dodatek</w:t>
      </w:r>
      <w:r w:rsidR="00731882">
        <w:rPr>
          <w:rFonts w:ascii="Arial" w:hAnsi="Arial" w:cs="Arial"/>
          <w:sz w:val="20"/>
        </w:rPr>
        <w:t xml:space="preserve"> č. </w:t>
      </w:r>
      <w:r w:rsidR="006C6FD4">
        <w:rPr>
          <w:rFonts w:ascii="Arial" w:hAnsi="Arial" w:cs="Arial"/>
          <w:sz w:val="20"/>
        </w:rPr>
        <w:t>2</w:t>
      </w:r>
      <w:r w:rsidRPr="00724383">
        <w:rPr>
          <w:rFonts w:ascii="Arial" w:hAnsi="Arial" w:cs="Arial"/>
          <w:sz w:val="20"/>
        </w:rPr>
        <w:t xml:space="preserve"> je platný ode dne jeho podpisu oběma smluvními stranami, účinný je ode dne jeho zveřejnění v registru smluv dle zákona č. 340/2015 Sb.,</w:t>
      </w:r>
      <w:r w:rsidRPr="00724383">
        <w:rPr>
          <w:rFonts w:ascii="Arial" w:hAnsi="Arial" w:cs="Arial"/>
          <w:i/>
          <w:iCs/>
          <w:sz w:val="20"/>
          <w:shd w:val="clear" w:color="auto" w:fill="FFFFFF"/>
        </w:rPr>
        <w:t xml:space="preserve"> </w:t>
      </w:r>
      <w:r w:rsidRPr="00724383">
        <w:rPr>
          <w:rFonts w:ascii="Arial" w:hAnsi="Arial" w:cs="Arial"/>
          <w:iCs/>
          <w:sz w:val="20"/>
        </w:rPr>
        <w:t xml:space="preserve">o zvláštních podmínkách účinnosti některých smluv, uveřejňování těchto smluv a o registru smluv (zákon o registru smluv). Smluvní strany si ujednaly, že osobou povinnou k uveřejnění </w:t>
      </w:r>
      <w:r w:rsidR="001C397C" w:rsidRPr="00724383">
        <w:rPr>
          <w:rFonts w:ascii="Arial" w:hAnsi="Arial" w:cs="Arial"/>
          <w:iCs/>
          <w:sz w:val="20"/>
        </w:rPr>
        <w:t>D</w:t>
      </w:r>
      <w:r w:rsidRPr="00724383">
        <w:rPr>
          <w:rFonts w:ascii="Arial" w:hAnsi="Arial" w:cs="Arial"/>
          <w:iCs/>
          <w:sz w:val="20"/>
        </w:rPr>
        <w:t>odatku v registru smluv je pronajímatel.</w:t>
      </w:r>
    </w:p>
    <w:p w14:paraId="6A47FF95" w14:textId="2671A15F" w:rsidR="006C121D" w:rsidRPr="00724383" w:rsidRDefault="006C121D" w:rsidP="006C121D">
      <w:pPr>
        <w:pStyle w:val="Odstavecseseznamem"/>
        <w:numPr>
          <w:ilvl w:val="0"/>
          <w:numId w:val="3"/>
        </w:numPr>
        <w:spacing w:before="120" w:after="120"/>
        <w:ind w:left="426" w:hanging="426"/>
        <w:contextualSpacing w:val="0"/>
        <w:jc w:val="both"/>
        <w:rPr>
          <w:rFonts w:ascii="Arial" w:hAnsi="Arial" w:cs="Arial"/>
          <w:sz w:val="20"/>
        </w:rPr>
      </w:pPr>
      <w:r w:rsidRPr="00724383">
        <w:rPr>
          <w:rFonts w:ascii="Arial" w:hAnsi="Arial" w:cs="Arial"/>
          <w:sz w:val="20"/>
        </w:rPr>
        <w:t xml:space="preserve">Smluvní strany prohlašují, že tento </w:t>
      </w:r>
      <w:r w:rsidR="00CA74D8" w:rsidRPr="00724383">
        <w:rPr>
          <w:rFonts w:ascii="Arial" w:hAnsi="Arial" w:cs="Arial"/>
          <w:sz w:val="20"/>
        </w:rPr>
        <w:t>D</w:t>
      </w:r>
      <w:r w:rsidRPr="00724383">
        <w:rPr>
          <w:rFonts w:ascii="Arial" w:hAnsi="Arial" w:cs="Arial"/>
          <w:sz w:val="20"/>
        </w:rPr>
        <w:t>odatek</w:t>
      </w:r>
      <w:r w:rsidR="00731882">
        <w:rPr>
          <w:rFonts w:ascii="Arial" w:hAnsi="Arial" w:cs="Arial"/>
          <w:sz w:val="20"/>
        </w:rPr>
        <w:t xml:space="preserve"> č. </w:t>
      </w:r>
      <w:r w:rsidR="006C6FD4">
        <w:rPr>
          <w:rFonts w:ascii="Arial" w:hAnsi="Arial" w:cs="Arial"/>
          <w:sz w:val="20"/>
        </w:rPr>
        <w:t>2</w:t>
      </w:r>
      <w:r w:rsidRPr="00724383">
        <w:rPr>
          <w:rFonts w:ascii="Arial" w:hAnsi="Arial" w:cs="Arial"/>
          <w:sz w:val="20"/>
        </w:rPr>
        <w:t xml:space="preserve"> byl sepsán podle jejich skutečné a svobodné vůle, že</w:t>
      </w:r>
      <w:r w:rsidR="00C727BE" w:rsidRPr="00724383">
        <w:rPr>
          <w:rFonts w:ascii="Arial" w:hAnsi="Arial" w:cs="Arial"/>
          <w:sz w:val="20"/>
        </w:rPr>
        <w:t> </w:t>
      </w:r>
      <w:r w:rsidRPr="00724383">
        <w:rPr>
          <w:rFonts w:ascii="Arial" w:hAnsi="Arial" w:cs="Arial"/>
          <w:sz w:val="20"/>
        </w:rPr>
        <w:t xml:space="preserve">si jej přečetly, porozuměly mu, že je jim znám význam jednotlivých ustanovení tohoto </w:t>
      </w:r>
      <w:r w:rsidR="00CA74D8" w:rsidRPr="00724383">
        <w:rPr>
          <w:rFonts w:ascii="Arial" w:hAnsi="Arial" w:cs="Arial"/>
          <w:sz w:val="20"/>
        </w:rPr>
        <w:t>D</w:t>
      </w:r>
      <w:r w:rsidRPr="00724383">
        <w:rPr>
          <w:rFonts w:ascii="Arial" w:hAnsi="Arial" w:cs="Arial"/>
          <w:sz w:val="20"/>
        </w:rPr>
        <w:t>odatku</w:t>
      </w:r>
      <w:r w:rsidR="00731882">
        <w:rPr>
          <w:rFonts w:ascii="Arial" w:hAnsi="Arial" w:cs="Arial"/>
          <w:sz w:val="20"/>
        </w:rPr>
        <w:t xml:space="preserve"> č. </w:t>
      </w:r>
      <w:r w:rsidR="006C6FD4">
        <w:rPr>
          <w:rFonts w:ascii="Arial" w:hAnsi="Arial" w:cs="Arial"/>
          <w:sz w:val="20"/>
        </w:rPr>
        <w:t>2</w:t>
      </w:r>
      <w:r w:rsidRPr="00724383">
        <w:rPr>
          <w:rFonts w:ascii="Arial" w:hAnsi="Arial" w:cs="Arial"/>
          <w:sz w:val="20"/>
        </w:rPr>
        <w:t xml:space="preserve"> a</w:t>
      </w:r>
      <w:r w:rsidR="00C727BE" w:rsidRPr="00724383">
        <w:rPr>
          <w:rFonts w:ascii="Arial" w:hAnsi="Arial" w:cs="Arial"/>
          <w:sz w:val="20"/>
        </w:rPr>
        <w:t> </w:t>
      </w:r>
      <w:r w:rsidRPr="00724383">
        <w:rPr>
          <w:rFonts w:ascii="Arial" w:hAnsi="Arial" w:cs="Arial"/>
          <w:sz w:val="20"/>
        </w:rPr>
        <w:t>s</w:t>
      </w:r>
      <w:r w:rsidR="00C727BE" w:rsidRPr="00724383">
        <w:rPr>
          <w:rFonts w:ascii="Arial" w:hAnsi="Arial" w:cs="Arial"/>
          <w:sz w:val="20"/>
        </w:rPr>
        <w:t> </w:t>
      </w:r>
      <w:r w:rsidRPr="00724383">
        <w:rPr>
          <w:rFonts w:ascii="Arial" w:hAnsi="Arial" w:cs="Arial"/>
          <w:sz w:val="20"/>
        </w:rPr>
        <w:t xml:space="preserve">jeho obsahem souhlasí, což stvrzují svými podpisy. </w:t>
      </w:r>
    </w:p>
    <w:p w14:paraId="271AFFB2" w14:textId="77777777" w:rsidR="006C121D" w:rsidRDefault="006C121D" w:rsidP="006C121D">
      <w:pPr>
        <w:keepNext/>
        <w:tabs>
          <w:tab w:val="left" w:leader="dot" w:pos="1800"/>
          <w:tab w:val="left" w:leader="dot" w:pos="3780"/>
          <w:tab w:val="left" w:pos="5040"/>
          <w:tab w:val="left" w:leader="dot" w:pos="6840"/>
          <w:tab w:val="left" w:leader="dot" w:pos="9000"/>
        </w:tabs>
        <w:rPr>
          <w:rFonts w:ascii="Arial" w:hAnsi="Arial" w:cs="Arial"/>
          <w:sz w:val="20"/>
          <w:szCs w:val="20"/>
        </w:rPr>
      </w:pPr>
    </w:p>
    <w:p w14:paraId="0654BA26" w14:textId="77777777" w:rsidR="00F27563" w:rsidRPr="00724383" w:rsidRDefault="00F27563" w:rsidP="006C121D">
      <w:pPr>
        <w:keepNext/>
        <w:tabs>
          <w:tab w:val="left" w:leader="dot" w:pos="1800"/>
          <w:tab w:val="left" w:leader="dot" w:pos="3780"/>
          <w:tab w:val="left" w:pos="5040"/>
          <w:tab w:val="left" w:leader="dot" w:pos="6840"/>
          <w:tab w:val="left" w:leader="dot" w:pos="9000"/>
        </w:tabs>
        <w:rPr>
          <w:rFonts w:ascii="Arial" w:hAnsi="Arial" w:cs="Arial"/>
          <w:sz w:val="20"/>
          <w:szCs w:val="20"/>
        </w:rPr>
      </w:pPr>
    </w:p>
    <w:p w14:paraId="1B0A23C0" w14:textId="77777777" w:rsidR="00652E33" w:rsidRPr="00652E33" w:rsidRDefault="00652E33" w:rsidP="005B7E56">
      <w:pPr>
        <w:keepNext/>
        <w:tabs>
          <w:tab w:val="left" w:pos="5040"/>
          <w:tab w:val="left" w:leader="dot" w:pos="9000"/>
        </w:tabs>
        <w:ind w:left="426"/>
        <w:rPr>
          <w:rFonts w:ascii="Arial" w:eastAsia="Times New Roman" w:hAnsi="Arial" w:cs="Arial"/>
          <w:sz w:val="20"/>
          <w:szCs w:val="20"/>
          <w:lang w:eastAsia="cs-CZ"/>
        </w:rPr>
      </w:pPr>
      <w:r w:rsidRPr="00652E33">
        <w:rPr>
          <w:rFonts w:ascii="Arial" w:eastAsia="Times New Roman" w:hAnsi="Arial" w:cs="Arial"/>
          <w:sz w:val="20"/>
          <w:szCs w:val="20"/>
          <w:lang w:eastAsia="cs-CZ"/>
        </w:rPr>
        <w:t>V Holešově dne ......................................</w:t>
      </w:r>
      <w:r w:rsidRPr="00652E33">
        <w:rPr>
          <w:rFonts w:ascii="Arial" w:eastAsia="Times New Roman" w:hAnsi="Arial" w:cs="Arial"/>
          <w:sz w:val="20"/>
          <w:szCs w:val="20"/>
          <w:lang w:eastAsia="cs-CZ"/>
        </w:rPr>
        <w:tab/>
        <w:t xml:space="preserve">V Holešově dne </w:t>
      </w:r>
      <w:r w:rsidRPr="00652E33">
        <w:rPr>
          <w:rFonts w:ascii="Arial" w:eastAsia="Times New Roman" w:hAnsi="Arial" w:cs="Arial"/>
          <w:sz w:val="20"/>
          <w:szCs w:val="20"/>
          <w:lang w:eastAsia="cs-CZ"/>
        </w:rPr>
        <w:tab/>
      </w:r>
    </w:p>
    <w:p w14:paraId="6F0A504B" w14:textId="77777777" w:rsidR="00652E33" w:rsidRPr="00652E33" w:rsidRDefault="00652E33" w:rsidP="00652E33">
      <w:pPr>
        <w:keepNext/>
        <w:tabs>
          <w:tab w:val="left" w:pos="3780"/>
        </w:tabs>
        <w:rPr>
          <w:rFonts w:ascii="Arial" w:eastAsia="Times New Roman" w:hAnsi="Arial" w:cs="Arial"/>
          <w:sz w:val="20"/>
          <w:szCs w:val="20"/>
          <w:lang w:eastAsia="cs-CZ"/>
        </w:rPr>
      </w:pPr>
    </w:p>
    <w:p w14:paraId="79B73B63" w14:textId="77777777" w:rsidR="00652E33" w:rsidRPr="00652E33" w:rsidRDefault="00652E33" w:rsidP="00652E33">
      <w:pPr>
        <w:keepNext/>
        <w:tabs>
          <w:tab w:val="left" w:pos="3780"/>
        </w:tabs>
        <w:ind w:left="567"/>
        <w:rPr>
          <w:rFonts w:ascii="Arial" w:eastAsia="Times New Roman" w:hAnsi="Arial" w:cs="Arial"/>
          <w:sz w:val="20"/>
          <w:szCs w:val="20"/>
          <w:lang w:eastAsia="cs-CZ"/>
        </w:rPr>
      </w:pPr>
    </w:p>
    <w:p w14:paraId="056E45C5" w14:textId="23034E2F" w:rsidR="00652E33" w:rsidRPr="00652E33" w:rsidRDefault="00652E33" w:rsidP="005B7E56">
      <w:pPr>
        <w:keepNext/>
        <w:tabs>
          <w:tab w:val="left" w:pos="3780"/>
          <w:tab w:val="left" w:pos="5040"/>
        </w:tabs>
        <w:ind w:left="426"/>
        <w:rPr>
          <w:rFonts w:ascii="Arial" w:eastAsia="Times New Roman" w:hAnsi="Arial" w:cs="Arial"/>
          <w:sz w:val="20"/>
          <w:szCs w:val="20"/>
          <w:lang w:eastAsia="cs-CZ"/>
        </w:rPr>
      </w:pPr>
      <w:r w:rsidRPr="00652E33">
        <w:rPr>
          <w:rFonts w:ascii="Arial" w:eastAsia="Times New Roman" w:hAnsi="Arial" w:cs="Arial"/>
          <w:sz w:val="20"/>
          <w:szCs w:val="20"/>
          <w:lang w:eastAsia="cs-CZ"/>
        </w:rPr>
        <w:t>Pronajímatel:</w:t>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t>Nájemce:</w:t>
      </w:r>
    </w:p>
    <w:p w14:paraId="72775355" w14:textId="77777777" w:rsidR="00652E33" w:rsidRPr="00652E33" w:rsidRDefault="00652E33" w:rsidP="00652E33">
      <w:pPr>
        <w:keepNext/>
        <w:tabs>
          <w:tab w:val="left" w:pos="3780"/>
        </w:tabs>
        <w:rPr>
          <w:rFonts w:ascii="Arial" w:eastAsia="Times New Roman" w:hAnsi="Arial" w:cs="Arial"/>
          <w:sz w:val="20"/>
          <w:szCs w:val="20"/>
          <w:lang w:eastAsia="cs-CZ"/>
        </w:rPr>
      </w:pPr>
    </w:p>
    <w:p w14:paraId="6D60C0AD" w14:textId="77777777" w:rsidR="002219E4" w:rsidRPr="00724383" w:rsidRDefault="002219E4" w:rsidP="00652E33">
      <w:pPr>
        <w:keepNext/>
        <w:tabs>
          <w:tab w:val="left" w:pos="3780"/>
        </w:tabs>
        <w:rPr>
          <w:rFonts w:ascii="Arial" w:eastAsia="Times New Roman" w:hAnsi="Arial" w:cs="Arial"/>
          <w:sz w:val="20"/>
          <w:szCs w:val="20"/>
          <w:lang w:eastAsia="cs-CZ"/>
        </w:rPr>
      </w:pPr>
    </w:p>
    <w:p w14:paraId="4A68C7E3" w14:textId="77777777" w:rsidR="002219E4" w:rsidRPr="00652E33" w:rsidRDefault="002219E4" w:rsidP="00652E33">
      <w:pPr>
        <w:keepNext/>
        <w:tabs>
          <w:tab w:val="left" w:pos="3780"/>
        </w:tabs>
        <w:rPr>
          <w:rFonts w:ascii="Arial" w:eastAsia="Times New Roman" w:hAnsi="Arial" w:cs="Arial"/>
          <w:sz w:val="20"/>
          <w:szCs w:val="20"/>
          <w:lang w:eastAsia="cs-CZ"/>
        </w:rPr>
      </w:pPr>
    </w:p>
    <w:p w14:paraId="2678191B" w14:textId="77777777" w:rsidR="00652E33" w:rsidRPr="00652E33" w:rsidRDefault="00652E33" w:rsidP="00652E33">
      <w:pPr>
        <w:keepNext/>
        <w:tabs>
          <w:tab w:val="left" w:pos="567"/>
          <w:tab w:val="left" w:pos="5040"/>
          <w:tab w:val="left" w:leader="dot" w:pos="9000"/>
        </w:tabs>
        <w:rPr>
          <w:rFonts w:ascii="Arial" w:eastAsia="Times New Roman" w:hAnsi="Arial" w:cs="Arial"/>
          <w:sz w:val="20"/>
          <w:szCs w:val="20"/>
          <w:lang w:eastAsia="cs-CZ"/>
        </w:rPr>
      </w:pPr>
      <w:r w:rsidRPr="00652E33">
        <w:rPr>
          <w:rFonts w:ascii="Arial" w:eastAsia="Times New Roman" w:hAnsi="Arial" w:cs="Arial"/>
          <w:sz w:val="20"/>
          <w:szCs w:val="20"/>
          <w:lang w:eastAsia="cs-CZ"/>
        </w:rPr>
        <w:tab/>
        <w:t>................................................................</w:t>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r>
    </w:p>
    <w:p w14:paraId="6867DEB2" w14:textId="56A18A1E" w:rsidR="00652E33" w:rsidRPr="00652E33" w:rsidRDefault="00652E33" w:rsidP="00652E33">
      <w:pPr>
        <w:spacing w:before="40" w:after="40"/>
        <w:ind w:firstLine="708"/>
        <w:jc w:val="both"/>
        <w:rPr>
          <w:rFonts w:ascii="Arial" w:eastAsia="Times New Roman" w:hAnsi="Arial" w:cs="Arial"/>
          <w:sz w:val="20"/>
          <w:szCs w:val="20"/>
          <w:lang w:eastAsia="cs-CZ"/>
        </w:rPr>
      </w:pPr>
      <w:r w:rsidRPr="00652E33">
        <w:rPr>
          <w:rFonts w:ascii="Arial" w:eastAsia="Times New Roman" w:hAnsi="Arial" w:cs="Arial"/>
          <w:sz w:val="20"/>
          <w:szCs w:val="20"/>
          <w:lang w:eastAsia="cs-CZ"/>
        </w:rPr>
        <w:t xml:space="preserve">                      ZRIA, a.s.          </w:t>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t xml:space="preserve">          </w:t>
      </w:r>
      <w:proofErr w:type="spellStart"/>
      <w:r w:rsidR="000F6346">
        <w:rPr>
          <w:rFonts w:ascii="Arial" w:eastAsia="Times New Roman" w:hAnsi="Arial" w:cs="Arial"/>
          <w:sz w:val="20"/>
          <w:szCs w:val="20"/>
          <w:lang w:eastAsia="cs-CZ"/>
        </w:rPr>
        <w:t>Creative</w:t>
      </w:r>
      <w:proofErr w:type="spellEnd"/>
      <w:r w:rsidR="000F6346">
        <w:rPr>
          <w:rFonts w:ascii="Arial" w:eastAsia="Times New Roman" w:hAnsi="Arial" w:cs="Arial"/>
          <w:sz w:val="20"/>
          <w:szCs w:val="20"/>
          <w:lang w:eastAsia="cs-CZ"/>
        </w:rPr>
        <w:t xml:space="preserve"> way </w:t>
      </w:r>
      <w:r w:rsidR="00422FA2">
        <w:rPr>
          <w:rFonts w:ascii="Arial" w:eastAsia="Times New Roman" w:hAnsi="Arial" w:cs="Arial"/>
          <w:sz w:val="20"/>
          <w:szCs w:val="20"/>
          <w:lang w:eastAsia="cs-CZ"/>
        </w:rPr>
        <w:t>s.</w:t>
      </w:r>
      <w:r w:rsidR="000F6346">
        <w:rPr>
          <w:rFonts w:ascii="Arial" w:eastAsia="Times New Roman" w:hAnsi="Arial" w:cs="Arial"/>
          <w:sz w:val="20"/>
          <w:szCs w:val="20"/>
          <w:lang w:eastAsia="cs-CZ"/>
        </w:rPr>
        <w:t>r.o.</w:t>
      </w:r>
    </w:p>
    <w:p w14:paraId="73D75436" w14:textId="47D65D31" w:rsidR="00652E33" w:rsidRPr="00652E33" w:rsidRDefault="00652E33" w:rsidP="00652E33">
      <w:pPr>
        <w:spacing w:before="40" w:after="40"/>
        <w:ind w:firstLine="567"/>
        <w:rPr>
          <w:rFonts w:ascii="Arial" w:eastAsia="Times New Roman" w:hAnsi="Arial" w:cs="Arial"/>
          <w:sz w:val="20"/>
          <w:szCs w:val="20"/>
          <w:lang w:eastAsia="cs-CZ"/>
        </w:rPr>
      </w:pPr>
      <w:r w:rsidRPr="00652E33">
        <w:rPr>
          <w:rFonts w:ascii="Arial" w:eastAsia="Times New Roman" w:hAnsi="Arial" w:cs="Arial"/>
          <w:sz w:val="20"/>
          <w:szCs w:val="20"/>
          <w:lang w:eastAsia="cs-CZ"/>
        </w:rPr>
        <w:t xml:space="preserve">                 Ing. Mojmír Novák</w:t>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r>
      <w:r w:rsidRPr="00652E33">
        <w:rPr>
          <w:rFonts w:ascii="Arial" w:eastAsia="Times New Roman" w:hAnsi="Arial" w:cs="Arial"/>
          <w:sz w:val="20"/>
          <w:szCs w:val="20"/>
          <w:lang w:eastAsia="cs-CZ"/>
        </w:rPr>
        <w:tab/>
      </w:r>
      <w:r w:rsidR="00C56FD0">
        <w:rPr>
          <w:rFonts w:ascii="Arial" w:eastAsia="Times New Roman" w:hAnsi="Arial" w:cs="Arial"/>
          <w:sz w:val="20"/>
          <w:szCs w:val="20"/>
          <w:lang w:eastAsia="cs-CZ"/>
        </w:rPr>
        <w:tab/>
        <w:t xml:space="preserve">        </w:t>
      </w:r>
      <w:r w:rsidR="000F6346">
        <w:rPr>
          <w:rFonts w:ascii="Arial" w:eastAsia="Times New Roman" w:hAnsi="Arial" w:cs="Arial"/>
          <w:sz w:val="20"/>
          <w:szCs w:val="20"/>
          <w:lang w:eastAsia="cs-CZ"/>
        </w:rPr>
        <w:t xml:space="preserve">     </w:t>
      </w:r>
      <w:r w:rsidRPr="00652E33">
        <w:rPr>
          <w:rFonts w:ascii="Arial" w:eastAsia="Times New Roman" w:hAnsi="Arial" w:cs="Arial"/>
          <w:sz w:val="20"/>
          <w:szCs w:val="20"/>
          <w:lang w:eastAsia="cs-CZ"/>
        </w:rPr>
        <w:t xml:space="preserve"> </w:t>
      </w:r>
      <w:r w:rsidR="000F6346">
        <w:rPr>
          <w:rFonts w:ascii="Arial" w:eastAsia="Times New Roman" w:hAnsi="Arial" w:cs="Arial"/>
          <w:sz w:val="20"/>
          <w:szCs w:val="20"/>
          <w:lang w:eastAsia="cs-CZ"/>
        </w:rPr>
        <w:t>Pavel Mlčák</w:t>
      </w:r>
    </w:p>
    <w:p w14:paraId="26C69DFF" w14:textId="5FDCB738" w:rsidR="00652E33" w:rsidRPr="00652E33" w:rsidRDefault="00652E33" w:rsidP="00652E33">
      <w:pPr>
        <w:keepNext/>
        <w:spacing w:before="40" w:after="40"/>
        <w:rPr>
          <w:rFonts w:ascii="Arial" w:eastAsia="Times New Roman" w:hAnsi="Arial" w:cs="Arial"/>
          <w:sz w:val="20"/>
          <w:szCs w:val="20"/>
          <w:lang w:eastAsia="cs-CZ"/>
        </w:rPr>
      </w:pPr>
      <w:r w:rsidRPr="00652E33">
        <w:rPr>
          <w:rFonts w:ascii="Arial" w:eastAsia="Times New Roman" w:hAnsi="Arial" w:cs="Arial"/>
          <w:sz w:val="20"/>
          <w:szCs w:val="20"/>
          <w:lang w:eastAsia="cs-CZ"/>
        </w:rPr>
        <w:t xml:space="preserve">                      předseda představenstva</w:t>
      </w:r>
      <w:r w:rsidRPr="00652E33">
        <w:rPr>
          <w:rFonts w:ascii="Arial" w:eastAsia="Times New Roman" w:hAnsi="Arial" w:cs="Arial"/>
          <w:sz w:val="20"/>
          <w:szCs w:val="20"/>
          <w:lang w:eastAsia="cs-CZ"/>
        </w:rPr>
        <w:tab/>
        <w:t xml:space="preserve">                                        </w:t>
      </w:r>
      <w:r w:rsidR="000F6346">
        <w:rPr>
          <w:rFonts w:ascii="Arial" w:eastAsia="Times New Roman" w:hAnsi="Arial" w:cs="Arial"/>
          <w:sz w:val="20"/>
          <w:szCs w:val="20"/>
          <w:lang w:eastAsia="cs-CZ"/>
        </w:rPr>
        <w:t xml:space="preserve">     </w:t>
      </w:r>
      <w:r w:rsidRPr="00652E33">
        <w:rPr>
          <w:rFonts w:ascii="Arial" w:eastAsia="Times New Roman" w:hAnsi="Arial" w:cs="Arial"/>
          <w:sz w:val="20"/>
          <w:szCs w:val="20"/>
          <w:lang w:eastAsia="cs-CZ"/>
        </w:rPr>
        <w:t xml:space="preserve"> </w:t>
      </w:r>
      <w:r w:rsidR="00B1795F">
        <w:rPr>
          <w:rFonts w:ascii="Arial" w:eastAsia="Times New Roman" w:hAnsi="Arial" w:cs="Arial"/>
          <w:sz w:val="20"/>
          <w:szCs w:val="20"/>
          <w:lang w:eastAsia="cs-CZ"/>
        </w:rPr>
        <w:tab/>
        <w:t xml:space="preserve">    </w:t>
      </w:r>
      <w:r w:rsidRPr="00652E33">
        <w:rPr>
          <w:rFonts w:ascii="Arial" w:eastAsia="Times New Roman" w:hAnsi="Arial" w:cs="Arial"/>
          <w:sz w:val="20"/>
          <w:szCs w:val="20"/>
          <w:lang w:eastAsia="cs-CZ"/>
        </w:rPr>
        <w:t xml:space="preserve"> </w:t>
      </w:r>
      <w:r w:rsidR="000F6346">
        <w:rPr>
          <w:rFonts w:ascii="Arial" w:eastAsia="Times New Roman" w:hAnsi="Arial" w:cs="Arial"/>
          <w:sz w:val="20"/>
          <w:szCs w:val="20"/>
          <w:lang w:eastAsia="cs-CZ"/>
        </w:rPr>
        <w:t xml:space="preserve">jednatel </w:t>
      </w:r>
      <w:r w:rsidRPr="00652E33">
        <w:rPr>
          <w:rFonts w:ascii="Arial" w:eastAsia="Times New Roman" w:hAnsi="Arial" w:cs="Arial"/>
          <w:sz w:val="20"/>
          <w:szCs w:val="20"/>
          <w:lang w:eastAsia="cs-CZ"/>
        </w:rPr>
        <w:t xml:space="preserve">        </w:t>
      </w:r>
    </w:p>
    <w:p w14:paraId="06EE3FA0" w14:textId="77777777" w:rsidR="006C121D" w:rsidRPr="00724383" w:rsidRDefault="006C121D" w:rsidP="006C121D">
      <w:pPr>
        <w:rPr>
          <w:rFonts w:ascii="Arial" w:hAnsi="Arial" w:cs="Arial"/>
          <w:sz w:val="20"/>
        </w:rPr>
      </w:pPr>
    </w:p>
    <w:p w14:paraId="203455C1" w14:textId="67697893" w:rsidR="007272A4" w:rsidRPr="00724383" w:rsidRDefault="007272A4">
      <w:pPr>
        <w:rPr>
          <w:rFonts w:ascii="Arial" w:hAnsi="Arial" w:cs="Arial"/>
        </w:rPr>
      </w:pPr>
    </w:p>
    <w:sectPr w:rsidR="007272A4" w:rsidRPr="00724383" w:rsidSect="00901088">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8A27" w14:textId="77777777" w:rsidR="00FD3E4A" w:rsidRDefault="00FD3E4A" w:rsidP="0048669F">
      <w:r>
        <w:separator/>
      </w:r>
    </w:p>
  </w:endnote>
  <w:endnote w:type="continuationSeparator" w:id="0">
    <w:p w14:paraId="4F4C3324" w14:textId="77777777" w:rsidR="00FD3E4A" w:rsidRDefault="00FD3E4A" w:rsidP="0048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512641"/>
      <w:docPartObj>
        <w:docPartGallery w:val="Page Numbers (Bottom of Page)"/>
        <w:docPartUnique/>
      </w:docPartObj>
    </w:sdtPr>
    <w:sdtEndPr/>
    <w:sdtContent>
      <w:sdt>
        <w:sdtPr>
          <w:rPr>
            <w:rFonts w:ascii="Arial" w:hAnsi="Arial" w:cs="Arial"/>
            <w:sz w:val="20"/>
          </w:rPr>
          <w:id w:val="37899295"/>
          <w:docPartObj>
            <w:docPartGallery w:val="Page Numbers (Top of Page)"/>
            <w:docPartUnique/>
          </w:docPartObj>
        </w:sdtPr>
        <w:sdtEndPr/>
        <w:sdtContent>
          <w:p w14:paraId="7C8FB0AE" w14:textId="77777777" w:rsidR="00A57F61" w:rsidRPr="00BA5B93" w:rsidRDefault="007622DA">
            <w:pPr>
              <w:pStyle w:val="Zpat"/>
              <w:jc w:val="center"/>
              <w:rPr>
                <w:rFonts w:ascii="Arial" w:hAnsi="Arial" w:cs="Arial"/>
                <w:sz w:val="20"/>
              </w:rPr>
            </w:pPr>
            <w:r w:rsidRPr="00BA5B93">
              <w:rPr>
                <w:rFonts w:ascii="Arial" w:hAnsi="Arial" w:cs="Arial"/>
                <w:sz w:val="20"/>
              </w:rPr>
              <w:t xml:space="preserve">Stránka </w:t>
            </w:r>
            <w:r w:rsidRPr="00BA5B93">
              <w:rPr>
                <w:rFonts w:ascii="Arial" w:hAnsi="Arial" w:cs="Arial"/>
                <w:b/>
                <w:sz w:val="20"/>
              </w:rPr>
              <w:fldChar w:fldCharType="begin"/>
            </w:r>
            <w:r w:rsidRPr="00BA5B93">
              <w:rPr>
                <w:rFonts w:ascii="Arial" w:hAnsi="Arial" w:cs="Arial"/>
                <w:b/>
                <w:sz w:val="20"/>
              </w:rPr>
              <w:instrText>PAGE</w:instrText>
            </w:r>
            <w:r w:rsidRPr="00BA5B93">
              <w:rPr>
                <w:rFonts w:ascii="Arial" w:hAnsi="Arial" w:cs="Arial"/>
                <w:b/>
                <w:sz w:val="20"/>
              </w:rPr>
              <w:fldChar w:fldCharType="separate"/>
            </w:r>
            <w:r w:rsidRPr="00BA5B93">
              <w:rPr>
                <w:rFonts w:ascii="Arial" w:hAnsi="Arial" w:cs="Arial"/>
                <w:b/>
                <w:noProof/>
                <w:sz w:val="20"/>
              </w:rPr>
              <w:t>9</w:t>
            </w:r>
            <w:r w:rsidRPr="00BA5B93">
              <w:rPr>
                <w:rFonts w:ascii="Arial" w:hAnsi="Arial" w:cs="Arial"/>
                <w:b/>
                <w:sz w:val="20"/>
              </w:rPr>
              <w:fldChar w:fldCharType="end"/>
            </w:r>
            <w:r w:rsidRPr="00BA5B93">
              <w:rPr>
                <w:rFonts w:ascii="Arial" w:hAnsi="Arial" w:cs="Arial"/>
                <w:sz w:val="20"/>
              </w:rPr>
              <w:t xml:space="preserve"> z </w:t>
            </w:r>
            <w:r w:rsidRPr="00BA5B93">
              <w:rPr>
                <w:rFonts w:ascii="Arial" w:hAnsi="Arial" w:cs="Arial"/>
                <w:b/>
                <w:sz w:val="20"/>
              </w:rPr>
              <w:fldChar w:fldCharType="begin"/>
            </w:r>
            <w:r w:rsidRPr="00BA5B93">
              <w:rPr>
                <w:rFonts w:ascii="Arial" w:hAnsi="Arial" w:cs="Arial"/>
                <w:b/>
                <w:sz w:val="20"/>
              </w:rPr>
              <w:instrText>NUMPAGES</w:instrText>
            </w:r>
            <w:r w:rsidRPr="00BA5B93">
              <w:rPr>
                <w:rFonts w:ascii="Arial" w:hAnsi="Arial" w:cs="Arial"/>
                <w:b/>
                <w:sz w:val="20"/>
              </w:rPr>
              <w:fldChar w:fldCharType="separate"/>
            </w:r>
            <w:r w:rsidRPr="00BA5B93">
              <w:rPr>
                <w:rFonts w:ascii="Arial" w:hAnsi="Arial" w:cs="Arial"/>
                <w:b/>
                <w:noProof/>
                <w:sz w:val="20"/>
              </w:rPr>
              <w:t>9</w:t>
            </w:r>
            <w:r w:rsidRPr="00BA5B93">
              <w:rPr>
                <w:rFonts w:ascii="Arial" w:hAnsi="Arial" w:cs="Arial"/>
                <w:b/>
                <w:sz w:val="20"/>
              </w:rPr>
              <w:fldChar w:fldCharType="end"/>
            </w:r>
          </w:p>
        </w:sdtContent>
      </w:sdt>
    </w:sdtContent>
  </w:sdt>
  <w:p w14:paraId="2F7A0E21" w14:textId="77777777" w:rsidR="00A57F61" w:rsidRDefault="00A57F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2714" w14:textId="77777777" w:rsidR="00FD3E4A" w:rsidRDefault="00FD3E4A" w:rsidP="0048669F">
      <w:r>
        <w:separator/>
      </w:r>
    </w:p>
  </w:footnote>
  <w:footnote w:type="continuationSeparator" w:id="0">
    <w:p w14:paraId="2C571030" w14:textId="77777777" w:rsidR="00FD3E4A" w:rsidRDefault="00FD3E4A" w:rsidP="0048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8A9A" w14:textId="4B629722" w:rsidR="00A57F61" w:rsidRPr="00857978" w:rsidRDefault="005B7E56" w:rsidP="00412355">
    <w:pPr>
      <w:pStyle w:val="Zhlav"/>
      <w:tabs>
        <w:tab w:val="clear" w:pos="4536"/>
      </w:tabs>
      <w:jc w:val="center"/>
      <w:rPr>
        <w:rFonts w:ascii="Arial" w:hAnsi="Arial" w:cs="Arial"/>
        <w:sz w:val="20"/>
      </w:rPr>
    </w:pPr>
    <w:r>
      <w:rPr>
        <w:noProof/>
        <w14:ligatures w14:val="standardContextual"/>
      </w:rPr>
      <w:drawing>
        <wp:anchor distT="0" distB="0" distL="114300" distR="114300" simplePos="0" relativeHeight="251660288" behindDoc="1" locked="0" layoutInCell="1" allowOverlap="1" wp14:anchorId="37997E30" wp14:editId="12066CFC">
          <wp:simplePos x="0" y="0"/>
          <wp:positionH relativeFrom="column">
            <wp:posOffset>-61595</wp:posOffset>
          </wp:positionH>
          <wp:positionV relativeFrom="paragraph">
            <wp:posOffset>-205740</wp:posOffset>
          </wp:positionV>
          <wp:extent cx="585470" cy="511810"/>
          <wp:effectExtent l="0" t="0" r="5080" b="2540"/>
          <wp:wrapTight wrapText="bothSides">
            <wp:wrapPolygon edited="0">
              <wp:start x="0" y="0"/>
              <wp:lineTo x="0" y="20903"/>
              <wp:lineTo x="21085" y="20903"/>
              <wp:lineTo x="21085" y="0"/>
              <wp:lineTo x="0" y="0"/>
            </wp:wrapPolygon>
          </wp:wrapTight>
          <wp:docPr id="687829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84748"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11810"/>
                  </a:xfrm>
                  <a:prstGeom prst="rect">
                    <a:avLst/>
                  </a:prstGeom>
                  <a:noFill/>
                </pic:spPr>
              </pic:pic>
            </a:graphicData>
          </a:graphic>
          <wp14:sizeRelH relativeFrom="page">
            <wp14:pctWidth>0</wp14:pctWidth>
          </wp14:sizeRelH>
          <wp14:sizeRelV relativeFrom="page">
            <wp14:pctHeight>0</wp14:pctHeight>
          </wp14:sizeRelV>
        </wp:anchor>
      </w:drawing>
    </w:r>
    <w:r w:rsidR="007622DA" w:rsidRPr="00857978">
      <w:rPr>
        <w:rFonts w:ascii="Arial" w:hAnsi="Arial" w:cs="Arial"/>
        <w:sz w:val="20"/>
      </w:rPr>
      <w:tab/>
      <w:t>číslo smlouvy</w:t>
    </w:r>
    <w:r w:rsidR="007622DA" w:rsidRPr="00407A61">
      <w:rPr>
        <w:rFonts w:ascii="Arial" w:hAnsi="Arial" w:cs="Arial"/>
        <w:sz w:val="20"/>
      </w:rPr>
      <w:t>: NS-TP</w:t>
    </w:r>
    <w:r w:rsidR="00407A61">
      <w:rPr>
        <w:rFonts w:ascii="Arial" w:hAnsi="Arial" w:cs="Arial"/>
        <w:sz w:val="20"/>
      </w:rPr>
      <w:t>-0</w:t>
    </w:r>
    <w:r w:rsidR="00731882">
      <w:rPr>
        <w:rFonts w:ascii="Arial" w:hAnsi="Arial" w:cs="Arial"/>
        <w:sz w:val="20"/>
      </w:rPr>
      <w:t>01</w:t>
    </w:r>
    <w:r w:rsidR="007622DA" w:rsidRPr="00407A61">
      <w:rPr>
        <w:rFonts w:ascii="Arial" w:hAnsi="Arial" w:cs="Arial"/>
        <w:sz w:val="20"/>
      </w:rPr>
      <w:t>-</w:t>
    </w:r>
    <w:r w:rsidR="00407A61">
      <w:rPr>
        <w:rFonts w:ascii="Arial" w:hAnsi="Arial" w:cs="Arial"/>
        <w:sz w:val="20"/>
      </w:rPr>
      <w:t>202</w:t>
    </w:r>
    <w:r w:rsidR="00536C04">
      <w:rPr>
        <w:rFonts w:ascii="Arial" w:hAnsi="Arial" w:cs="Arial"/>
        <w:sz w:val="20"/>
      </w:rPr>
      <w:t>4</w:t>
    </w:r>
    <w:r w:rsidR="00407A61">
      <w:rPr>
        <w:rFonts w:ascii="Arial" w:hAnsi="Arial" w:cs="Arial"/>
        <w:sz w:val="20"/>
      </w:rPr>
      <w:t>-</w:t>
    </w:r>
    <w:r w:rsidR="00536C04">
      <w:rPr>
        <w:rFonts w:ascii="Arial" w:hAnsi="Arial" w:cs="Arial"/>
        <w:sz w:val="20"/>
      </w:rPr>
      <w:t>ZRIA</w:t>
    </w:r>
    <w:r w:rsidR="00731882">
      <w:rPr>
        <w:rFonts w:ascii="Arial" w:hAnsi="Arial" w:cs="Arial"/>
        <w:sz w:val="20"/>
      </w:rPr>
      <w:t>/</w:t>
    </w:r>
    <w:r w:rsidR="006C6FD4">
      <w:rPr>
        <w:rFonts w:ascii="Arial" w:hAnsi="Arial" w:cs="Arial"/>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AFF"/>
    <w:multiLevelType w:val="hybridMultilevel"/>
    <w:tmpl w:val="52B0B250"/>
    <w:lvl w:ilvl="0" w:tplc="38BA91D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45915E4"/>
    <w:multiLevelType w:val="hybridMultilevel"/>
    <w:tmpl w:val="257EB656"/>
    <w:lvl w:ilvl="0" w:tplc="E62A9A06">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60674AE"/>
    <w:multiLevelType w:val="hybridMultilevel"/>
    <w:tmpl w:val="E3E68D0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2E912627"/>
    <w:multiLevelType w:val="hybridMultilevel"/>
    <w:tmpl w:val="36D610F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F341823"/>
    <w:multiLevelType w:val="hybridMultilevel"/>
    <w:tmpl w:val="59DA93A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30DC3513"/>
    <w:multiLevelType w:val="hybridMultilevel"/>
    <w:tmpl w:val="344E0752"/>
    <w:lvl w:ilvl="0" w:tplc="FFFFFFFF">
      <w:start w:val="1"/>
      <w:numFmt w:val="lowerLetter"/>
      <w:lvlText w:val="%1)"/>
      <w:lvlJc w:val="left"/>
      <w:pPr>
        <w:ind w:left="927" w:hanging="360"/>
      </w:pPr>
      <w:rPr>
        <w:rFonts w:hint="default"/>
        <w:b w:val="0"/>
        <w:sz w:val="20"/>
        <w:szCs w:val="2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310B3E30"/>
    <w:multiLevelType w:val="hybridMultilevel"/>
    <w:tmpl w:val="69B0EFE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5AA759C"/>
    <w:multiLevelType w:val="hybridMultilevel"/>
    <w:tmpl w:val="5232B12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150FF8"/>
    <w:multiLevelType w:val="hybridMultilevel"/>
    <w:tmpl w:val="99F018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664B6A"/>
    <w:multiLevelType w:val="hybridMultilevel"/>
    <w:tmpl w:val="D07CDAD4"/>
    <w:lvl w:ilvl="0" w:tplc="0405000F">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10C350A"/>
    <w:multiLevelType w:val="hybridMultilevel"/>
    <w:tmpl w:val="E60AD546"/>
    <w:lvl w:ilvl="0" w:tplc="82AECA9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B338A5"/>
    <w:multiLevelType w:val="hybridMultilevel"/>
    <w:tmpl w:val="344E0752"/>
    <w:lvl w:ilvl="0" w:tplc="FFFFFFFF">
      <w:start w:val="1"/>
      <w:numFmt w:val="lowerLetter"/>
      <w:lvlText w:val="%1)"/>
      <w:lvlJc w:val="left"/>
      <w:pPr>
        <w:ind w:left="927" w:hanging="360"/>
      </w:pPr>
      <w:rPr>
        <w:rFonts w:hint="default"/>
        <w:b w:val="0"/>
        <w:sz w:val="20"/>
        <w:szCs w:val="2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42671E8E"/>
    <w:multiLevelType w:val="hybridMultilevel"/>
    <w:tmpl w:val="C66257C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A62C9"/>
    <w:multiLevelType w:val="hybridMultilevel"/>
    <w:tmpl w:val="E3E68D00"/>
    <w:lvl w:ilvl="0" w:tplc="2FB8F4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8314B3A"/>
    <w:multiLevelType w:val="hybridMultilevel"/>
    <w:tmpl w:val="5CBAC8BA"/>
    <w:lvl w:ilvl="0" w:tplc="1F72AA18">
      <w:start w:val="5"/>
      <w:numFmt w:val="lowerLetter"/>
      <w:lvlText w:val="%1)"/>
      <w:lvlJc w:val="left"/>
      <w:pPr>
        <w:ind w:left="927"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7C7116"/>
    <w:multiLevelType w:val="hybridMultilevel"/>
    <w:tmpl w:val="84EA69D6"/>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9923919"/>
    <w:multiLevelType w:val="hybridMultilevel"/>
    <w:tmpl w:val="5896DD6A"/>
    <w:lvl w:ilvl="0" w:tplc="D1ECEAD8">
      <w:start w:val="1"/>
      <w:numFmt w:val="decimal"/>
      <w:lvlText w:val="%1."/>
      <w:lvlJc w:val="left"/>
      <w:pPr>
        <w:ind w:left="720" w:hanging="360"/>
      </w:pPr>
      <w:rPr>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814630"/>
    <w:multiLevelType w:val="hybridMultilevel"/>
    <w:tmpl w:val="B0C4C936"/>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0CF4F40"/>
    <w:multiLevelType w:val="hybridMultilevel"/>
    <w:tmpl w:val="1EFADD4A"/>
    <w:lvl w:ilvl="0" w:tplc="F434046C">
      <w:start w:val="2"/>
      <w:numFmt w:val="upperRoman"/>
      <w:lvlText w:val="%1."/>
      <w:lvlJc w:val="righ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30792D"/>
    <w:multiLevelType w:val="hybridMultilevel"/>
    <w:tmpl w:val="27322DE0"/>
    <w:lvl w:ilvl="0" w:tplc="5F56F07C">
      <w:start w:val="10"/>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6489E"/>
    <w:multiLevelType w:val="hybridMultilevel"/>
    <w:tmpl w:val="3A1E0378"/>
    <w:lvl w:ilvl="0" w:tplc="53229F96">
      <w:start w:val="1"/>
      <w:numFmt w:val="bullet"/>
      <w:lvlText w:val="-"/>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5A6874">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366ED8">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5A0F04">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9EC682">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4B3F0">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7E213C">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986C24">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5C4448">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D02375"/>
    <w:multiLevelType w:val="hybridMultilevel"/>
    <w:tmpl w:val="2DDE06F0"/>
    <w:lvl w:ilvl="0" w:tplc="8188B070">
      <w:start w:val="1"/>
      <w:numFmt w:val="upperRoman"/>
      <w:lvlText w:val="%1."/>
      <w:lvlJc w:val="left"/>
      <w:pPr>
        <w:ind w:left="5670" w:hanging="720"/>
      </w:pPr>
      <w:rPr>
        <w:rFonts w:hint="default"/>
        <w:b/>
        <w:bCs/>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22" w15:restartNumberingAfterBreak="0">
    <w:nsid w:val="645150C8"/>
    <w:multiLevelType w:val="hybridMultilevel"/>
    <w:tmpl w:val="7EB211C8"/>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659E1D00"/>
    <w:multiLevelType w:val="hybridMultilevel"/>
    <w:tmpl w:val="96829DD8"/>
    <w:lvl w:ilvl="0" w:tplc="3174A5EA">
      <w:start w:val="3"/>
      <w:numFmt w:val="decimal"/>
      <w:lvlText w:val="%1."/>
      <w:lvlJc w:val="left"/>
      <w:pPr>
        <w:ind w:left="142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7A331B3"/>
    <w:multiLevelType w:val="hybridMultilevel"/>
    <w:tmpl w:val="AFC2270E"/>
    <w:lvl w:ilvl="0" w:tplc="9FA64E3C">
      <w:start w:val="2"/>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8780017"/>
    <w:multiLevelType w:val="hybridMultilevel"/>
    <w:tmpl w:val="E53A9776"/>
    <w:lvl w:ilvl="0" w:tplc="2CFC1816">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8BC39E6"/>
    <w:multiLevelType w:val="hybridMultilevel"/>
    <w:tmpl w:val="40D6B460"/>
    <w:lvl w:ilvl="0" w:tplc="765E5708">
      <w:start w:val="1"/>
      <w:numFmt w:val="lowerLetter"/>
      <w:lvlText w:val="%1)"/>
      <w:lvlJc w:val="left"/>
      <w:pPr>
        <w:ind w:left="1440" w:hanging="360"/>
      </w:pPr>
      <w:rPr>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D953FD7"/>
    <w:multiLevelType w:val="hybridMultilevel"/>
    <w:tmpl w:val="E8407E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334303">
    <w:abstractNumId w:val="0"/>
  </w:num>
  <w:num w:numId="2" w16cid:durableId="1398163616">
    <w:abstractNumId w:val="16"/>
  </w:num>
  <w:num w:numId="3" w16cid:durableId="807670640">
    <w:abstractNumId w:val="27"/>
  </w:num>
  <w:num w:numId="4" w16cid:durableId="1116828668">
    <w:abstractNumId w:val="21"/>
  </w:num>
  <w:num w:numId="5" w16cid:durableId="887376877">
    <w:abstractNumId w:val="6"/>
  </w:num>
  <w:num w:numId="6" w16cid:durableId="1037780058">
    <w:abstractNumId w:val="9"/>
  </w:num>
  <w:num w:numId="7" w16cid:durableId="846140755">
    <w:abstractNumId w:val="1"/>
  </w:num>
  <w:num w:numId="8" w16cid:durableId="807362021">
    <w:abstractNumId w:val="3"/>
  </w:num>
  <w:num w:numId="9" w16cid:durableId="1073309614">
    <w:abstractNumId w:val="17"/>
  </w:num>
  <w:num w:numId="10" w16cid:durableId="786435179">
    <w:abstractNumId w:val="22"/>
  </w:num>
  <w:num w:numId="11" w16cid:durableId="1907259388">
    <w:abstractNumId w:val="12"/>
  </w:num>
  <w:num w:numId="12" w16cid:durableId="698353581">
    <w:abstractNumId w:val="8"/>
  </w:num>
  <w:num w:numId="13" w16cid:durableId="810293227">
    <w:abstractNumId w:val="18"/>
  </w:num>
  <w:num w:numId="14" w16cid:durableId="1206602248">
    <w:abstractNumId w:val="20"/>
  </w:num>
  <w:num w:numId="15" w16cid:durableId="582640447">
    <w:abstractNumId w:val="7"/>
  </w:num>
  <w:num w:numId="16" w16cid:durableId="1473330268">
    <w:abstractNumId w:val="26"/>
  </w:num>
  <w:num w:numId="17" w16cid:durableId="1441024983">
    <w:abstractNumId w:val="4"/>
  </w:num>
  <w:num w:numId="18" w16cid:durableId="1865438923">
    <w:abstractNumId w:val="5"/>
  </w:num>
  <w:num w:numId="19" w16cid:durableId="1382435006">
    <w:abstractNumId w:val="11"/>
  </w:num>
  <w:num w:numId="20" w16cid:durableId="1833712565">
    <w:abstractNumId w:val="14"/>
  </w:num>
  <w:num w:numId="21" w16cid:durableId="884022989">
    <w:abstractNumId w:val="19"/>
  </w:num>
  <w:num w:numId="22" w16cid:durableId="1480075857">
    <w:abstractNumId w:val="13"/>
  </w:num>
  <w:num w:numId="23" w16cid:durableId="664282963">
    <w:abstractNumId w:val="15"/>
  </w:num>
  <w:num w:numId="24" w16cid:durableId="1497257834">
    <w:abstractNumId w:val="10"/>
  </w:num>
  <w:num w:numId="25" w16cid:durableId="1797943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25770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838946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2581784">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4901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5106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353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1D"/>
    <w:rsid w:val="000574A7"/>
    <w:rsid w:val="00092D4E"/>
    <w:rsid w:val="000A304B"/>
    <w:rsid w:val="000C6B55"/>
    <w:rsid w:val="000F6346"/>
    <w:rsid w:val="00127C50"/>
    <w:rsid w:val="00137152"/>
    <w:rsid w:val="00173283"/>
    <w:rsid w:val="00174D00"/>
    <w:rsid w:val="001B3FA9"/>
    <w:rsid w:val="001C397C"/>
    <w:rsid w:val="001C55A6"/>
    <w:rsid w:val="002219E4"/>
    <w:rsid w:val="00225542"/>
    <w:rsid w:val="00277459"/>
    <w:rsid w:val="002778CE"/>
    <w:rsid w:val="00287651"/>
    <w:rsid w:val="00287A95"/>
    <w:rsid w:val="002B3A71"/>
    <w:rsid w:val="002B4217"/>
    <w:rsid w:val="00311B6A"/>
    <w:rsid w:val="0032607F"/>
    <w:rsid w:val="0034374A"/>
    <w:rsid w:val="003555F8"/>
    <w:rsid w:val="0035759D"/>
    <w:rsid w:val="0037792B"/>
    <w:rsid w:val="003A4C64"/>
    <w:rsid w:val="00403669"/>
    <w:rsid w:val="00407A61"/>
    <w:rsid w:val="00422FA2"/>
    <w:rsid w:val="0045580B"/>
    <w:rsid w:val="004838A7"/>
    <w:rsid w:val="004861FC"/>
    <w:rsid w:val="0048669F"/>
    <w:rsid w:val="004B4623"/>
    <w:rsid w:val="004D7A3F"/>
    <w:rsid w:val="004F064E"/>
    <w:rsid w:val="00516796"/>
    <w:rsid w:val="00516C47"/>
    <w:rsid w:val="00536C04"/>
    <w:rsid w:val="00546EE9"/>
    <w:rsid w:val="00552A71"/>
    <w:rsid w:val="00595042"/>
    <w:rsid w:val="005968C7"/>
    <w:rsid w:val="005B7E56"/>
    <w:rsid w:val="005F0DDC"/>
    <w:rsid w:val="005F7A97"/>
    <w:rsid w:val="00636512"/>
    <w:rsid w:val="00642B80"/>
    <w:rsid w:val="00652E33"/>
    <w:rsid w:val="00663381"/>
    <w:rsid w:val="006871F3"/>
    <w:rsid w:val="006C0C52"/>
    <w:rsid w:val="006C121D"/>
    <w:rsid w:val="006C6FD4"/>
    <w:rsid w:val="006F046E"/>
    <w:rsid w:val="006F3CA7"/>
    <w:rsid w:val="006F5A1D"/>
    <w:rsid w:val="00714380"/>
    <w:rsid w:val="00724383"/>
    <w:rsid w:val="00725FF3"/>
    <w:rsid w:val="007272A4"/>
    <w:rsid w:val="00731882"/>
    <w:rsid w:val="007622DA"/>
    <w:rsid w:val="00794CEB"/>
    <w:rsid w:val="007B024D"/>
    <w:rsid w:val="007B0E76"/>
    <w:rsid w:val="007C3598"/>
    <w:rsid w:val="007F2A70"/>
    <w:rsid w:val="008250F8"/>
    <w:rsid w:val="00851ED1"/>
    <w:rsid w:val="00857978"/>
    <w:rsid w:val="00864438"/>
    <w:rsid w:val="00870567"/>
    <w:rsid w:val="008711D5"/>
    <w:rsid w:val="008757FC"/>
    <w:rsid w:val="00880050"/>
    <w:rsid w:val="008A1462"/>
    <w:rsid w:val="008C5097"/>
    <w:rsid w:val="008E4BB2"/>
    <w:rsid w:val="00901088"/>
    <w:rsid w:val="00913C57"/>
    <w:rsid w:val="009440D3"/>
    <w:rsid w:val="00966CEA"/>
    <w:rsid w:val="009674F6"/>
    <w:rsid w:val="0099705C"/>
    <w:rsid w:val="009C2573"/>
    <w:rsid w:val="009C638E"/>
    <w:rsid w:val="009E4ECC"/>
    <w:rsid w:val="009F5AD8"/>
    <w:rsid w:val="00A01459"/>
    <w:rsid w:val="00A05D94"/>
    <w:rsid w:val="00A42350"/>
    <w:rsid w:val="00A459B5"/>
    <w:rsid w:val="00A57F61"/>
    <w:rsid w:val="00A765A2"/>
    <w:rsid w:val="00A85182"/>
    <w:rsid w:val="00A96758"/>
    <w:rsid w:val="00AD68A8"/>
    <w:rsid w:val="00AF003A"/>
    <w:rsid w:val="00B05EB1"/>
    <w:rsid w:val="00B1795F"/>
    <w:rsid w:val="00B300DA"/>
    <w:rsid w:val="00B427A0"/>
    <w:rsid w:val="00B5021E"/>
    <w:rsid w:val="00B56319"/>
    <w:rsid w:val="00B91B52"/>
    <w:rsid w:val="00BA5B93"/>
    <w:rsid w:val="00BD6EF3"/>
    <w:rsid w:val="00C4499D"/>
    <w:rsid w:val="00C56FD0"/>
    <w:rsid w:val="00C727BE"/>
    <w:rsid w:val="00CA14FF"/>
    <w:rsid w:val="00CA74D8"/>
    <w:rsid w:val="00CC4514"/>
    <w:rsid w:val="00D13FF4"/>
    <w:rsid w:val="00D3380B"/>
    <w:rsid w:val="00D4168F"/>
    <w:rsid w:val="00D573CE"/>
    <w:rsid w:val="00D65B18"/>
    <w:rsid w:val="00D82769"/>
    <w:rsid w:val="00D87710"/>
    <w:rsid w:val="00DB30F9"/>
    <w:rsid w:val="00DC7803"/>
    <w:rsid w:val="00DD5C45"/>
    <w:rsid w:val="00DD79A6"/>
    <w:rsid w:val="00E75C8C"/>
    <w:rsid w:val="00EC2CAD"/>
    <w:rsid w:val="00EC5558"/>
    <w:rsid w:val="00F262A8"/>
    <w:rsid w:val="00F27563"/>
    <w:rsid w:val="00F53A14"/>
    <w:rsid w:val="00F766A4"/>
    <w:rsid w:val="00FB7A84"/>
    <w:rsid w:val="00FD3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2F3F4"/>
  <w15:chartTrackingRefBased/>
  <w15:docId w15:val="{6E0F0D84-56A7-4B30-AF94-0F543897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2350"/>
    <w:pPr>
      <w:spacing w:after="0" w:line="240" w:lineRule="auto"/>
    </w:pPr>
    <w:rPr>
      <w:kern w:val="0"/>
      <w14:ligatures w14:val="none"/>
    </w:rPr>
  </w:style>
  <w:style w:type="paragraph" w:styleId="Nadpis3">
    <w:name w:val="heading 3"/>
    <w:basedOn w:val="Normln"/>
    <w:next w:val="Normln"/>
    <w:link w:val="Nadpis3Char"/>
    <w:qFormat/>
    <w:rsid w:val="008250F8"/>
    <w:pPr>
      <w:keepNext/>
      <w:jc w:val="center"/>
      <w:outlineLvl w:val="2"/>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C121D"/>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C121D"/>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uiPriority w:val="34"/>
    <w:qFormat/>
    <w:rsid w:val="006C121D"/>
    <w:pPr>
      <w:ind w:left="720"/>
      <w:contextualSpacing/>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6C121D"/>
    <w:pPr>
      <w:tabs>
        <w:tab w:val="center" w:pos="4536"/>
        <w:tab w:val="right" w:pos="9072"/>
      </w:tabs>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uiPriority w:val="99"/>
    <w:rsid w:val="006C121D"/>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6C121D"/>
    <w:pPr>
      <w:tabs>
        <w:tab w:val="center" w:pos="4536"/>
        <w:tab w:val="right" w:pos="9072"/>
      </w:tabs>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6C121D"/>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uiPriority w:val="99"/>
    <w:unhideWhenUsed/>
    <w:rsid w:val="006C121D"/>
    <w:rPr>
      <w:color w:val="0563C1" w:themeColor="hyperlink"/>
      <w:u w:val="single"/>
    </w:rPr>
  </w:style>
  <w:style w:type="paragraph" w:styleId="Revize">
    <w:name w:val="Revision"/>
    <w:hidden/>
    <w:uiPriority w:val="99"/>
    <w:semiHidden/>
    <w:rsid w:val="002778CE"/>
    <w:pPr>
      <w:spacing w:after="0" w:line="240" w:lineRule="auto"/>
    </w:pPr>
    <w:rPr>
      <w:rFonts w:ascii="Times New Roman" w:eastAsia="Times New Roman" w:hAnsi="Times New Roman" w:cs="Times New Roman"/>
      <w:kern w:val="0"/>
      <w:sz w:val="24"/>
      <w:szCs w:val="20"/>
      <w:lang w:eastAsia="cs-CZ"/>
      <w14:ligatures w14:val="none"/>
    </w:rPr>
  </w:style>
  <w:style w:type="character" w:styleId="Nevyeenzmnka">
    <w:name w:val="Unresolved Mention"/>
    <w:basedOn w:val="Standardnpsmoodstavce"/>
    <w:uiPriority w:val="99"/>
    <w:semiHidden/>
    <w:unhideWhenUsed/>
    <w:rsid w:val="00EC2CAD"/>
    <w:rPr>
      <w:color w:val="605E5C"/>
      <w:shd w:val="clear" w:color="auto" w:fill="E1DFDD"/>
    </w:rPr>
  </w:style>
  <w:style w:type="character" w:customStyle="1" w:styleId="Nadpis3Char">
    <w:name w:val="Nadpis 3 Char"/>
    <w:basedOn w:val="Standardnpsmoodstavce"/>
    <w:link w:val="Nadpis3"/>
    <w:rsid w:val="008250F8"/>
    <w:rPr>
      <w:rFonts w:ascii="Times New Roman" w:eastAsia="Times New Roman" w:hAnsi="Times New Roman" w:cs="Times New Roman"/>
      <w:b/>
      <w:kern w:val="0"/>
      <w:sz w:val="24"/>
      <w:szCs w:val="20"/>
      <w:lang w:eastAsia="cs-CZ"/>
      <w14:ligatures w14:val="none"/>
    </w:rPr>
  </w:style>
  <w:style w:type="character" w:customStyle="1" w:styleId="Zkladntext2">
    <w:name w:val="Základní text (2)_"/>
    <w:basedOn w:val="Standardnpsmoodstavce"/>
    <w:link w:val="Zkladntext20"/>
    <w:rsid w:val="00B5021E"/>
    <w:rPr>
      <w:rFonts w:ascii="Times New Roman" w:eastAsia="Times New Roman" w:hAnsi="Times New Roman" w:cs="Times New Roman"/>
      <w:sz w:val="20"/>
      <w:szCs w:val="20"/>
      <w:shd w:val="clear" w:color="auto" w:fill="FFFFFF"/>
    </w:rPr>
  </w:style>
  <w:style w:type="paragraph" w:customStyle="1" w:styleId="Zkladntext20">
    <w:name w:val="Základní text (2)"/>
    <w:basedOn w:val="Normln"/>
    <w:link w:val="Zkladntext2"/>
    <w:rsid w:val="00B5021E"/>
    <w:pPr>
      <w:widowControl w:val="0"/>
      <w:shd w:val="clear" w:color="auto" w:fill="FFFFFF"/>
      <w:spacing w:before="240" w:after="780" w:line="0" w:lineRule="atLeast"/>
      <w:jc w:val="center"/>
    </w:pPr>
    <w:rPr>
      <w:rFonts w:ascii="Times New Roman" w:eastAsia="Times New Roman" w:hAnsi="Times New Roman" w:cs="Times New Roman"/>
      <w:kern w:val="2"/>
      <w:sz w:val="20"/>
      <w:szCs w:val="20"/>
      <w14:ligatures w14:val="standardContextual"/>
    </w:rPr>
  </w:style>
  <w:style w:type="paragraph" w:styleId="Normlnweb">
    <w:name w:val="Normal (Web)"/>
    <w:basedOn w:val="Normln"/>
    <w:uiPriority w:val="99"/>
    <w:semiHidden/>
    <w:unhideWhenUsed/>
    <w:rsid w:val="0034374A"/>
    <w:pPr>
      <w:spacing w:before="100" w:beforeAutospacing="1" w:after="100" w:afterAutospacing="1"/>
    </w:pPr>
    <w:rPr>
      <w:rFonts w:ascii="Times New Roman" w:eastAsia="Times New Roman" w:hAnsi="Times New Roman" w:cs="Times New Roman"/>
      <w:sz w:val="24"/>
      <w:szCs w:val="24"/>
      <w:lang w:eastAsia="cs-CZ"/>
    </w:rPr>
  </w:style>
  <w:style w:type="table" w:customStyle="1" w:styleId="TableGrid">
    <w:name w:val="TableGrid"/>
    <w:rsid w:val="00714380"/>
    <w:pPr>
      <w:spacing w:after="0" w:line="240" w:lineRule="auto"/>
    </w:pPr>
    <w:rPr>
      <w:rFonts w:eastAsiaTheme="minorEastAsia"/>
      <w:sz w:val="24"/>
      <w:szCs w:val="24"/>
      <w:lang w:eastAsia="cs-CZ"/>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A96758"/>
    <w:rPr>
      <w:sz w:val="16"/>
      <w:szCs w:val="16"/>
    </w:rPr>
  </w:style>
  <w:style w:type="paragraph" w:styleId="Textkomente">
    <w:name w:val="annotation text"/>
    <w:basedOn w:val="Normln"/>
    <w:link w:val="TextkomenteChar"/>
    <w:uiPriority w:val="99"/>
    <w:unhideWhenUsed/>
    <w:rsid w:val="00A96758"/>
    <w:rPr>
      <w:sz w:val="20"/>
      <w:szCs w:val="20"/>
    </w:rPr>
  </w:style>
  <w:style w:type="character" w:customStyle="1" w:styleId="TextkomenteChar">
    <w:name w:val="Text komentáře Char"/>
    <w:basedOn w:val="Standardnpsmoodstavce"/>
    <w:link w:val="Textkomente"/>
    <w:uiPriority w:val="99"/>
    <w:rsid w:val="00A96758"/>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96758"/>
    <w:rPr>
      <w:b/>
      <w:bCs/>
    </w:rPr>
  </w:style>
  <w:style w:type="character" w:customStyle="1" w:styleId="PedmtkomenteChar">
    <w:name w:val="Předmět komentáře Char"/>
    <w:basedOn w:val="TextkomenteChar"/>
    <w:link w:val="Pedmtkomente"/>
    <w:uiPriority w:val="99"/>
    <w:semiHidden/>
    <w:rsid w:val="00A9675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4756">
      <w:bodyDiv w:val="1"/>
      <w:marLeft w:val="0"/>
      <w:marRight w:val="0"/>
      <w:marTop w:val="0"/>
      <w:marBottom w:val="0"/>
      <w:divBdr>
        <w:top w:val="none" w:sz="0" w:space="0" w:color="auto"/>
        <w:left w:val="none" w:sz="0" w:space="0" w:color="auto"/>
        <w:bottom w:val="none" w:sz="0" w:space="0" w:color="auto"/>
        <w:right w:val="none" w:sz="0" w:space="0" w:color="auto"/>
      </w:divBdr>
    </w:div>
    <w:div w:id="730158105">
      <w:bodyDiv w:val="1"/>
      <w:marLeft w:val="0"/>
      <w:marRight w:val="0"/>
      <w:marTop w:val="0"/>
      <w:marBottom w:val="0"/>
      <w:divBdr>
        <w:top w:val="none" w:sz="0" w:space="0" w:color="auto"/>
        <w:left w:val="none" w:sz="0" w:space="0" w:color="auto"/>
        <w:bottom w:val="none" w:sz="0" w:space="0" w:color="auto"/>
        <w:right w:val="none" w:sz="0" w:space="0" w:color="auto"/>
      </w:divBdr>
    </w:div>
    <w:div w:id="780564539">
      <w:bodyDiv w:val="1"/>
      <w:marLeft w:val="0"/>
      <w:marRight w:val="0"/>
      <w:marTop w:val="0"/>
      <w:marBottom w:val="0"/>
      <w:divBdr>
        <w:top w:val="none" w:sz="0" w:space="0" w:color="auto"/>
        <w:left w:val="none" w:sz="0" w:space="0" w:color="auto"/>
        <w:bottom w:val="none" w:sz="0" w:space="0" w:color="auto"/>
        <w:right w:val="none" w:sz="0" w:space="0" w:color="auto"/>
      </w:divBdr>
    </w:div>
    <w:div w:id="950431398">
      <w:bodyDiv w:val="1"/>
      <w:marLeft w:val="0"/>
      <w:marRight w:val="0"/>
      <w:marTop w:val="0"/>
      <w:marBottom w:val="0"/>
      <w:divBdr>
        <w:top w:val="none" w:sz="0" w:space="0" w:color="auto"/>
        <w:left w:val="none" w:sz="0" w:space="0" w:color="auto"/>
        <w:bottom w:val="none" w:sz="0" w:space="0" w:color="auto"/>
        <w:right w:val="none" w:sz="0" w:space="0" w:color="auto"/>
      </w:divBdr>
    </w:div>
    <w:div w:id="13641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mlcak@cwa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4654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hlobilova@industryzk.cz</dc:creator>
  <cp:keywords/>
  <dc:description/>
  <cp:lastModifiedBy>Sedlackova Pavla</cp:lastModifiedBy>
  <cp:revision>2</cp:revision>
  <cp:lastPrinted>2026-01-28T10:10:00Z</cp:lastPrinted>
  <dcterms:created xsi:type="dcterms:W3CDTF">2026-01-30T11:01:00Z</dcterms:created>
  <dcterms:modified xsi:type="dcterms:W3CDTF">2026-01-30T11:01:00Z</dcterms:modified>
</cp:coreProperties>
</file>