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8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12700</wp:posOffset>
                </wp:positionV>
                <wp:extent cx="1487170" cy="19177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717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Evidenční číslo Objednatele: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450000000000003pt;margin-top:1.pt;width:117.10000000000001pt;height:15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Evidenční číslo Objednatele: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Evidenční číslo Zhotovitele: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R_44/2026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Objednávka laboratorního rozboru</w:t>
      </w:r>
      <w:bookmarkEnd w:id="0"/>
      <w:bookmarkEnd w:id="1"/>
      <w:bookmarkEnd w:id="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podle § 2586 a násl. zákona č. 89/2012 Sb. v platném znění</w:t>
      </w:r>
      <w:bookmarkEnd w:id="3"/>
      <w:bookmarkEnd w:id="4"/>
      <w:bookmarkEnd w:id="5"/>
    </w:p>
    <w:tbl>
      <w:tblPr>
        <w:tblOverlap w:val="never"/>
        <w:jc w:val="center"/>
        <w:tblLayout w:type="fixed"/>
      </w:tblPr>
      <w:tblGrid>
        <w:gridCol w:w="3235"/>
        <w:gridCol w:w="3686"/>
        <w:gridCol w:w="3557"/>
      </w:tblGrid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Objednatel *)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Obchodní firma (název, jméno, příjmení, titul)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Výzkumý ústav vodohospodářský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T.G.Masaryka, veřejně výzkumná instituce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 (místo podnikání, bydliště)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Podbabská 30/2582, 160 00 Praha 6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zástupce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generální ředitel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ředitel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pro věci smluvní a technické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vedoucí odboru VHL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vedoucí investičního a provozního odboru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vedoucí odboru radioekologie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 nebo datum narození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00020711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CZ00020711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Zápis v obchodním rejstříku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Telefon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Krajský soud v Ústí nad Labem, oddíl A, vložka 13052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rejstříku veř. výz. inst. dle zřizovací listiny č.j. 7081/M06, op. 12/06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*) Na uvedenou adresu Objednatele bude odeslán Zhotovitelem Protokol o zkoušce a daňový doklad. Je-li požadováno jinak, je zapotřebí tento požadavek uvést……………………………………………………………………………………………………………….</w:t>
      </w:r>
    </w:p>
    <w:p>
      <w:pPr>
        <w:widowControl w:val="0"/>
        <w:spacing w:after="279" w:line="1" w:lineRule="exact"/>
      </w:pPr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91" w:val="left"/>
        </w:tabs>
        <w:bidi w:val="0"/>
        <w:spacing w:before="0" w:after="12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bookmarkStart w:id="9" w:name="bookmark9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služby</w:t>
      </w:r>
      <w:bookmarkEnd w:id="6"/>
      <w:bookmarkEnd w:id="7"/>
      <w:bookmarkEnd w:id="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Laboratorní práce na dobu určitou do 30.11.2026. Práce zahrnují odběr vzorků, dopravu a předúpravu. Rozsah prací:</w:t>
      </w:r>
    </w:p>
    <w:tbl>
      <w:tblPr>
        <w:tblOverlap w:val="never"/>
        <w:jc w:val="center"/>
        <w:tblLayout w:type="fixed"/>
      </w:tblPr>
      <w:tblGrid>
        <w:gridCol w:w="4699"/>
        <w:gridCol w:w="994"/>
        <w:gridCol w:w="710"/>
        <w:gridCol w:w="566"/>
        <w:gridCol w:w="451"/>
        <w:gridCol w:w="2962"/>
      </w:tblGrid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 Fláje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8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 beta, K40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odběrů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137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Cs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rok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Sr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jeden odběr, rozbor/předúpravu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4750 Kč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1189 Hladina VN Fláje štola povrchová voda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1188 ÚV Meziboří VN Fláje pitná voda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4250 Kč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1188 ÚV Meziboří VN Fláje vodárenský kal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575 Kč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20370299 Dno - VN Fláje štola sediment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1950 Kč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3056" w:val="left"/>
              </w:tabs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 Fláje</w:t>
              <w:tab/>
              <w:t>ryby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17400 Kč</w:t>
            </w:r>
          </w:p>
        </w:tc>
      </w:tr>
    </w:tbl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699"/>
        <w:gridCol w:w="994"/>
        <w:gridCol w:w="710"/>
        <w:gridCol w:w="566"/>
        <w:gridCol w:w="451"/>
        <w:gridCol w:w="2962"/>
      </w:tblGrid>
      <w:tr>
        <w:trPr>
          <w:trHeight w:val="4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 Přísečnice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odběrů za rok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jeden odběr, rozbor/předúpravu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beta, K40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137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Cs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H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Sr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1151 Hladina - VN Přísečnice povrchová voda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4750 Kč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1149 ÚV Hradiště VN Přísečnice pitná voda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4250 Kč</w:t>
            </w:r>
          </w:p>
        </w:tc>
      </w:tr>
    </w:tbl>
    <w:p>
      <w:pPr>
        <w:widowControl w:val="0"/>
        <w:spacing w:after="699" w:line="1" w:lineRule="exact"/>
      </w:pPr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91" w:val="left"/>
        </w:tabs>
        <w:bidi w:val="0"/>
        <w:spacing w:before="0" w:after="120" w:line="240" w:lineRule="auto"/>
        <w:ind w:left="0" w:right="0" w:firstLine="0"/>
        <w:jc w:val="center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 a způsob plnění</w:t>
      </w:r>
      <w:bookmarkEnd w:id="10"/>
      <w:bookmarkEnd w:id="11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91" w:val="left"/>
        </w:tabs>
        <w:bidi w:val="0"/>
        <w:spacing w:before="0" w:after="400" w:line="240" w:lineRule="auto"/>
        <w:ind w:left="520" w:right="0" w:hanging="38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provede sjednané laboratorní práce dle harmonogramu. Výsledky budou předány dle požadavku Objednatele uvedeného pod č.j. VO-2026-422-000024.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91" w:val="left"/>
        </w:tabs>
        <w:bidi w:val="0"/>
        <w:spacing w:before="0" w:after="200" w:line="240" w:lineRule="auto"/>
        <w:ind w:left="520" w:right="0" w:hanging="38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Objednatel neuplatní do 15 dnů od dne předání Protokolu o zkoušce reklamaci na provedené práce, má se za to, že dílo nemá vady a odpovídá objednávce.</w:t>
      </w:r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66" w:val="left"/>
        </w:tabs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bookmarkStart w:id="18" w:name="bookmark18"/>
      <w:bookmarkStart w:id="19" w:name="bookmark19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provedenou Službu a platební podmínky</w:t>
      </w:r>
      <w:bookmarkEnd w:id="16"/>
      <w:bookmarkEnd w:id="17"/>
      <w:bookmarkEnd w:id="19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line="240" w:lineRule="auto"/>
        <w:ind w:left="380" w:right="0" w:hanging="38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provedené Služby je stanovena celkovou částkou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91 925,62 Kč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DPH. K této ceně bude připočtena DPH podle platného zákona o DPH.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line="240" w:lineRule="auto"/>
        <w:ind w:left="380" w:right="0" w:hanging="38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Podkladem pro úhradu ceny je faktura, která bude mít náležitosti daňového dokladu dle zákona č. 235/2004 Sb. o dani z přidané hodnoty, ve znění pozdějších předpisů. Faktura je splatná do 14 dnů ode dne vystavení.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after="0" w:line="240" w:lineRule="auto"/>
        <w:ind w:left="0" w:right="0" w:firstLine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 budou vystavovány po uplynutí každého čtvrtletí a za IV. čtvrtletí do 30.11.2025 a budou zasílány na adresu Objednatele,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63" w:val="left"/>
        </w:tabs>
        <w:bidi w:val="0"/>
        <w:spacing w:before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případně elektronicky na adresu: </w:t>
      </w:r>
      <w:r>
        <w:fldChar w:fldCharType="begin"/>
      </w:r>
      <w:r>
        <w:rPr/>
        <w:instrText> HYPERLINK "mailto:simona.bartu@vuv.cz"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  <w:tab/>
        <w:t>.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Faktura bude obsahovat i evidenční číslo objednávky Objednatele.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after="400" w:line="240" w:lineRule="auto"/>
        <w:ind w:left="380" w:right="0" w:hanging="38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Datem uskutečnění zdanitelného plnění je datum vystavení kalkulačního listu. V případě, že Objednatel bude v prodlení s úhradou, se Objednatel zavazuje zaplatit úrok z prodlení ve výši 0,1 % z částky včas nezaplacené za každý den prodlení.</w:t>
      </w:r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66" w:val="left"/>
        </w:tabs>
        <w:bidi w:val="0"/>
        <w:spacing w:before="0" w:line="240" w:lineRule="auto"/>
        <w:ind w:left="0" w:right="0" w:firstLine="0"/>
        <w:jc w:val="center"/>
      </w:pPr>
      <w:bookmarkStart w:id="24" w:name="bookmark24"/>
      <w:bookmarkStart w:id="25" w:name="bookmark25"/>
      <w:bookmarkStart w:id="26" w:name="bookmark26"/>
      <w:bookmarkStart w:id="27" w:name="bookmark27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Zvláštní ujednání</w:t>
      </w:r>
      <w:bookmarkEnd w:id="24"/>
      <w:bookmarkEnd w:id="25"/>
      <w:bookmarkEnd w:id="27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0" w:val="left"/>
        </w:tabs>
        <w:bidi w:val="0"/>
        <w:spacing w:before="0" w:line="240" w:lineRule="auto"/>
        <w:ind w:left="380" w:right="0" w:hanging="38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bere na vědomí, že laboratoř Zhotovitele je držitelem Osvědčení o akreditaci pro zkušební laboratoř č. 1459 vydaným Českým institutem pro akreditaci, o.p.s. Pro vybrané zkoušky laboratoř uplatňuje flexibilní přístup k rozsahu akreditace, který laboratoři umožňuje zařazovat do svého rozsahu akreditace dodatečné činnosti na základě vlastního schválení bez posouzení ze strany akreditačního orgánu před zahájením dané činnosti. Zkoušky, u kterých je tento postup využit, jsou na Protokole o zkoušce označeny jako FRA. Podrobnější informace poskytnou na požádání pracovníci laboratoře.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0" w:val="left"/>
        </w:tabs>
        <w:bidi w:val="0"/>
        <w:spacing w:before="0" w:line="240" w:lineRule="auto"/>
        <w:ind w:left="380" w:right="0" w:hanging="380"/>
        <w:jc w:val="left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zkoušky, které Zhotovitel není schopen zajistit v rámci svého rozsahu činností, budou zajišťovány v jiné subdodavatelské laboratoři. O této skutečnosti bude Objednatel předem informován. Přednostně jsou vybíráni dodavatelé se zavedeným systémem kvality podle normy ČSN EN ISO/IEC 17 025:2018. Výsledky zkoušek, provedených subdodavatelsky, jsou na protokolech označeny jako SA, SN.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0" w:val="left"/>
        </w:tabs>
        <w:bidi w:val="0"/>
        <w:spacing w:before="0" w:line="240" w:lineRule="auto"/>
        <w:ind w:left="0" w:right="0" w:firstLine="0"/>
        <w:jc w:val="left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zajištěné subdodavatelsky budou fakturovány na jedné faktuře s ostatními poskytnutými službami Zhotovitele.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0" w:val="left"/>
        </w:tabs>
        <w:bidi w:val="0"/>
        <w:spacing w:before="0" w:line="240" w:lineRule="auto"/>
        <w:ind w:left="0" w:right="0" w:firstLine="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Zhotovitel požaduje odběr vzorků, zabezpečí zpřístupnění odběrových míst pracovníkům Zhotovitele.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0" w:val="left"/>
        </w:tabs>
        <w:bidi w:val="0"/>
        <w:spacing w:before="0" w:line="240" w:lineRule="auto"/>
        <w:ind w:left="380" w:right="0" w:hanging="38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veškeré informace, o kterých se dozví v souvislosti s prováděním díla, uchovávat jako důvěrné a nezveřejňovat je třetím osobám bez písemného souhlasu Objednatele.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0" w:val="left"/>
        </w:tabs>
        <w:bidi w:val="0"/>
        <w:spacing w:before="0" w:after="400" w:line="240" w:lineRule="auto"/>
        <w:ind w:left="380" w:right="0" w:hanging="38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 bere na vědomí, že Povodí Ohře, státní podnik, je povinen zveřejnit obraz objednávky a jejích případných změn a dalších dokumentů od této objednávky odvozených včetně metod požadovaných k uveřejnění dle zákona č. 340/2015 Sb. o registru smluv. Zveřejnění objednávky a metod v registru smluv zajistí Povodí Ohře, státní podnik, který má právo tuto smlouvu zveřejnit rovněž v pochybnostech o tom, zda tato smlouva zveřejnění podléhající nikoliv. Smluvní strany tímto bez výhrad souhlasí s uveřejněním celého textu objednávky prostřednictvím registru smluv. Zhotovitel se zavazuje zaslat Objednateli potvrzení o zveřejnění objednávky, které mu bude doručeno správcem registru. Potvrzení bude zasláno emailem na adresu </w:t>
      </w:r>
      <w:r>
        <w:fldChar w:fldCharType="begin"/>
      </w:r>
      <w:r>
        <w:rPr/>
        <w:instrText> HYPERLINK "mailto:barbora.sedlarova@vuv.cz"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barbora.sedlarova@vuv.cz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70" w:val="left"/>
        </w:tabs>
        <w:bidi w:val="0"/>
        <w:spacing w:before="0" w:line="240" w:lineRule="auto"/>
        <w:ind w:left="0" w:right="0" w:firstLine="0"/>
        <w:jc w:val="center"/>
      </w:pPr>
      <w:bookmarkStart w:id="34" w:name="bookmark34"/>
      <w:bookmarkStart w:id="35" w:name="bookmark35"/>
      <w:bookmarkStart w:id="36" w:name="bookmark36"/>
      <w:bookmarkStart w:id="37" w:name="bookmark37"/>
      <w:bookmarkEnd w:id="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Závěrečné ujednání</w:t>
      </w:r>
      <w:bookmarkEnd w:id="34"/>
      <w:bookmarkEnd w:id="35"/>
      <w:bookmarkEnd w:id="37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0" w:val="left"/>
        </w:tabs>
        <w:bidi w:val="0"/>
        <w:spacing w:before="0" w:line="240" w:lineRule="auto"/>
        <w:ind w:left="380" w:right="0" w:hanging="38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Veškerá sdělení a veškeré úkony podle této objednávky budou předávány nebo zasílány osobně, poštou, faxem nebo e-mailem na adresy uvedené v úvodu této objednávky.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0" w:val="left"/>
        </w:tabs>
        <w:bidi w:val="0"/>
        <w:spacing w:before="0" w:line="240" w:lineRule="auto"/>
        <w:ind w:left="0" w:right="0" w:firstLine="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právní vztahy výslovně v této objednávce neupravené se přiměřeně použijí ustanovení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0" w:val="left"/>
        </w:tabs>
        <w:bidi w:val="0"/>
        <w:spacing w:before="0" w:line="240" w:lineRule="auto"/>
        <w:ind w:left="380" w:right="0" w:hanging="38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se v této objednávce neuvádí jinak, budou veškerá sdělení a veškeré úkony podle této objednávky předávány nebo zasílány smluvním stranám osobně, poštou, faxem nebo e-mailem na adresy uvedené v této smlouvě. Má se za to, že zásilka odeslaná smluvní straně s využitím provozovatele poštovních služeb došla této smluvní straně třetí pracovní den po jejím odeslání, v případě faxu a e-mailu pak v den odeslání.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0" w:val="left"/>
        </w:tabs>
        <w:bidi w:val="0"/>
        <w:spacing w:before="0" w:line="240" w:lineRule="auto"/>
        <w:ind w:left="380" w:right="0" w:hanging="38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nabývá účinnost dnem podpisu obou smluvních stran, pokud svým rozsahem podléhá zákonu č. 340/2015 Sb., tak nabývá platnosti až zveřejněním dle zákona č. 340/2015 Sb.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0" w:val="left"/>
        </w:tabs>
        <w:bidi w:val="0"/>
        <w:spacing w:before="0" w:line="240" w:lineRule="auto"/>
        <w:ind w:left="0" w:right="0" w:firstLine="0"/>
        <w:jc w:val="left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objednávka se vyhotovuje ve dvou stejnopisech, přičemž každá smluvní strana obdrží po jednom vyhotovení.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0" w:val="left"/>
        </w:tabs>
        <w:bidi w:val="0"/>
        <w:spacing w:before="0" w:after="400" w:line="240" w:lineRule="auto"/>
        <w:ind w:left="380" w:right="0" w:hanging="38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si text objednávky přečetly, s jejím obsahem souhlasí, zavazují se k plnění a na důkaz pravé a svobodné vůle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838"/>
          <w:pgMar w:top="835" w:left="618" w:right="572" w:bottom="1787" w:header="407" w:footer="1359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621030</wp:posOffset>
                </wp:positionH>
                <wp:positionV relativeFrom="paragraph">
                  <wp:posOffset>12700</wp:posOffset>
                </wp:positionV>
                <wp:extent cx="762000" cy="19177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.899999999999999pt;margin-top:1.pt;width:60.pt;height:15.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98" w:left="0" w:right="0" w:bottom="9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Teplicích dne 15.01.2025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98" w:left="1053" w:right="4111" w:bottom="998" w:header="0" w:footer="3" w:gutter="0"/>
          <w:cols w:num="2" w:space="720" w:equalWidth="0">
            <w:col w:w="2251" w:space="2496"/>
            <w:col w:w="1997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 29.01.2026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998" w:left="1053" w:right="4111" w:bottom="998" w:header="0" w:footer="3" w:gutter="0"/>
      <w:cols w:num="2" w:space="720" w:equalWidth="0">
        <w:col w:w="2251" w:space="2496"/>
        <w:col w:w="1997"/>
      </w:cols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228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00" w:line="228" w:lineRule="auto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4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Bednarek Jan</dc:creator>
  <cp:keywords/>
</cp:coreProperties>
</file>