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3FBC" w14:textId="77777777" w:rsidR="00287EE3" w:rsidRPr="007D51DA" w:rsidRDefault="005825C2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7D51DA">
        <w:rPr>
          <w:b/>
          <w:sz w:val="22"/>
        </w:rPr>
        <w:t>ZÁPIS</w:t>
      </w:r>
    </w:p>
    <w:p w14:paraId="732CC4DE" w14:textId="77777777" w:rsidR="00B20563" w:rsidRPr="007D51D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7D51DA">
        <w:rPr>
          <w:b/>
          <w:sz w:val="22"/>
        </w:rPr>
        <w:t xml:space="preserve"> o </w:t>
      </w:r>
      <w:r w:rsidR="00922B4B" w:rsidRPr="007D51DA">
        <w:rPr>
          <w:b/>
          <w:sz w:val="22"/>
        </w:rPr>
        <w:t>připojení elektrické požární signalizace na pult centralizované ochrany</w:t>
      </w:r>
    </w:p>
    <w:p w14:paraId="178973FC" w14:textId="77777777" w:rsidR="00922B4B" w:rsidRPr="007D51DA" w:rsidRDefault="008C6002" w:rsidP="00EC2380">
      <w:pPr>
        <w:spacing w:after="4" w:line="266" w:lineRule="auto"/>
        <w:ind w:left="0" w:right="0" w:firstLine="0"/>
        <w:jc w:val="center"/>
        <w:rPr>
          <w:sz w:val="22"/>
        </w:rPr>
      </w:pPr>
      <w:r w:rsidRPr="007D51DA">
        <w:rPr>
          <w:sz w:val="22"/>
        </w:rPr>
        <w:t>uzavřen</w:t>
      </w:r>
      <w:r w:rsidR="005825C2" w:rsidRPr="007D51DA">
        <w:rPr>
          <w:sz w:val="22"/>
        </w:rPr>
        <w:t>ý</w:t>
      </w:r>
      <w:r w:rsidRPr="007D51DA">
        <w:rPr>
          <w:sz w:val="22"/>
        </w:rPr>
        <w:t xml:space="preserve"> podle </w:t>
      </w:r>
      <w:r w:rsidR="006860A0" w:rsidRPr="007D51DA">
        <w:rPr>
          <w:sz w:val="22"/>
        </w:rPr>
        <w:t>zákon</w:t>
      </w:r>
      <w:r w:rsidR="005825C2" w:rsidRPr="007D51DA">
        <w:rPr>
          <w:sz w:val="22"/>
        </w:rPr>
        <w:t>a</w:t>
      </w:r>
      <w:r w:rsidR="00922B4B" w:rsidRPr="007D51DA">
        <w:rPr>
          <w:sz w:val="22"/>
        </w:rPr>
        <w:t xml:space="preserve"> č. 133/1985 Sb., o požární ochraně, ve znění pozdějších předpisů</w:t>
      </w:r>
      <w:r w:rsidR="00EC2380" w:rsidRPr="007D51DA">
        <w:rPr>
          <w:rFonts w:eastAsia="Times New Roman"/>
          <w:color w:val="auto"/>
          <w:sz w:val="22"/>
        </w:rPr>
        <w:t xml:space="preserve"> </w:t>
      </w:r>
      <w:r w:rsidR="00EC2380" w:rsidRPr="007D51DA">
        <w:rPr>
          <w:sz w:val="22"/>
        </w:rPr>
        <w:t>a zákon</w:t>
      </w:r>
      <w:r w:rsidR="005825C2" w:rsidRPr="007D51DA">
        <w:rPr>
          <w:sz w:val="22"/>
        </w:rPr>
        <w:t>a</w:t>
      </w:r>
      <w:r w:rsidR="00EC2380" w:rsidRPr="007D51DA">
        <w:rPr>
          <w:sz w:val="22"/>
        </w:rPr>
        <w:t xml:space="preserve"> č. 219/2000 Sb., o majetku České republiky a jejím vystupování v právních vztazích, ve znění pozdějších předpisů, </w:t>
      </w:r>
      <w:r w:rsidR="0084175F" w:rsidRPr="007D51DA">
        <w:rPr>
          <w:sz w:val="22"/>
        </w:rPr>
        <w:t xml:space="preserve">a jeho prováděcího předpisu </w:t>
      </w:r>
      <w:r w:rsidR="00922B4B" w:rsidRPr="007D51DA">
        <w:rPr>
          <w:sz w:val="22"/>
        </w:rPr>
        <w:t>(dále jen „</w:t>
      </w:r>
      <w:r w:rsidR="005825C2" w:rsidRPr="007D51DA">
        <w:rPr>
          <w:b/>
          <w:sz w:val="22"/>
        </w:rPr>
        <w:t>Zápis</w:t>
      </w:r>
      <w:r w:rsidR="00922B4B" w:rsidRPr="007D51DA">
        <w:rPr>
          <w:sz w:val="22"/>
        </w:rPr>
        <w:t xml:space="preserve">“) </w:t>
      </w:r>
    </w:p>
    <w:p w14:paraId="0F333D6D" w14:textId="77777777" w:rsidR="00CB3810" w:rsidRPr="007D51D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3BC83EE3" w14:textId="77777777" w:rsidR="008C6002" w:rsidRPr="007D51D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7D51DA">
        <w:rPr>
          <w:sz w:val="22"/>
        </w:rPr>
        <w:t>mezi stranami</w:t>
      </w:r>
      <w:r w:rsidR="00275152" w:rsidRPr="007D51DA">
        <w:rPr>
          <w:sz w:val="22"/>
        </w:rPr>
        <w:t>:</w:t>
      </w:r>
    </w:p>
    <w:p w14:paraId="0C215E77" w14:textId="77777777" w:rsidR="00287EE3" w:rsidRPr="007D51D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6769"/>
      </w:tblGrid>
      <w:tr w:rsidR="009B26E7" w:rsidRPr="007D51DA" w14:paraId="2FA03D5B" w14:textId="77777777" w:rsidTr="00501136">
        <w:tc>
          <w:tcPr>
            <w:tcW w:w="9072" w:type="dxa"/>
            <w:gridSpan w:val="2"/>
          </w:tcPr>
          <w:p w14:paraId="36C49BF8" w14:textId="3AB06E81" w:rsidR="009B26E7" w:rsidRPr="007D51DA" w:rsidRDefault="009B26E7" w:rsidP="00501136">
            <w:pPr>
              <w:spacing w:line="276" w:lineRule="auto"/>
              <w:rPr>
                <w:b/>
                <w:sz w:val="22"/>
              </w:rPr>
            </w:pPr>
            <w:r w:rsidRPr="002A0FC2">
              <w:rPr>
                <w:b/>
                <w:sz w:val="22"/>
              </w:rPr>
              <w:t xml:space="preserve">1. </w:t>
            </w:r>
            <w:r w:rsidR="00394C2E" w:rsidRPr="0052739A">
              <w:rPr>
                <w:b/>
                <w:sz w:val="22"/>
              </w:rPr>
              <w:t xml:space="preserve">Česká republika – </w:t>
            </w:r>
            <w:r w:rsidRPr="002A0FC2">
              <w:rPr>
                <w:b/>
                <w:sz w:val="22"/>
              </w:rPr>
              <w:t>Hasičský záchranný sbor Kraje Vysočina</w:t>
            </w:r>
          </w:p>
        </w:tc>
      </w:tr>
      <w:tr w:rsidR="009B26E7" w:rsidRPr="007D51DA" w14:paraId="5E3C57DF" w14:textId="77777777" w:rsidTr="00501136">
        <w:tc>
          <w:tcPr>
            <w:tcW w:w="2303" w:type="dxa"/>
          </w:tcPr>
          <w:p w14:paraId="315E91BE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Se sídlem:</w:t>
            </w:r>
          </w:p>
        </w:tc>
        <w:tc>
          <w:tcPr>
            <w:tcW w:w="6769" w:type="dxa"/>
          </w:tcPr>
          <w:p w14:paraId="1409FD05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9B26E7" w:rsidRPr="007D51DA" w14:paraId="28B0251A" w14:textId="77777777" w:rsidTr="00501136">
        <w:tc>
          <w:tcPr>
            <w:tcW w:w="2303" w:type="dxa"/>
          </w:tcPr>
          <w:p w14:paraId="4C03E28C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IČO:</w:t>
            </w:r>
          </w:p>
        </w:tc>
        <w:tc>
          <w:tcPr>
            <w:tcW w:w="6769" w:type="dxa"/>
          </w:tcPr>
          <w:p w14:paraId="4C16FB36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9B26E7" w:rsidRPr="007D51DA" w14:paraId="43E3B275" w14:textId="77777777" w:rsidTr="00501136">
        <w:tc>
          <w:tcPr>
            <w:tcW w:w="2303" w:type="dxa"/>
          </w:tcPr>
          <w:p w14:paraId="088C3229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Právně jednající:</w:t>
            </w:r>
          </w:p>
        </w:tc>
        <w:tc>
          <w:tcPr>
            <w:tcW w:w="6769" w:type="dxa"/>
          </w:tcPr>
          <w:p w14:paraId="056D0EF6" w14:textId="77777777" w:rsidR="009B26E7" w:rsidRPr="007D51DA" w:rsidRDefault="009B26E7" w:rsidP="00501136">
            <w:pPr>
              <w:spacing w:line="276" w:lineRule="auto"/>
              <w:ind w:left="0" w:right="4" w:firstLine="0"/>
              <w:rPr>
                <w:sz w:val="22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plk. Mgr. Jiří Něm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>ec</w:t>
            </w:r>
            <w:r w:rsidRPr="007D51DA">
              <w:rPr>
                <w:sz w:val="22"/>
              </w:rPr>
              <w:t>, ředitel</w:t>
            </w:r>
          </w:p>
        </w:tc>
      </w:tr>
      <w:tr w:rsidR="009B26E7" w:rsidRPr="007D51DA" w14:paraId="2734CD40" w14:textId="77777777" w:rsidTr="00501136">
        <w:tc>
          <w:tcPr>
            <w:tcW w:w="2303" w:type="dxa"/>
          </w:tcPr>
          <w:p w14:paraId="11420A19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Doručovací adresa:</w:t>
            </w:r>
          </w:p>
        </w:tc>
        <w:tc>
          <w:tcPr>
            <w:tcW w:w="6769" w:type="dxa"/>
          </w:tcPr>
          <w:p w14:paraId="2D8A2186" w14:textId="77777777" w:rsidR="009B26E7" w:rsidRPr="007D51DA" w:rsidRDefault="009B26E7" w:rsidP="00501136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9B26E7" w:rsidRPr="007D51DA" w14:paraId="18662B48" w14:textId="77777777" w:rsidTr="00501136">
        <w:tc>
          <w:tcPr>
            <w:tcW w:w="2303" w:type="dxa"/>
          </w:tcPr>
          <w:p w14:paraId="2FB2D33D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ID DS:</w:t>
            </w:r>
          </w:p>
        </w:tc>
        <w:tc>
          <w:tcPr>
            <w:tcW w:w="6769" w:type="dxa"/>
          </w:tcPr>
          <w:p w14:paraId="7A5E8D78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Pr="007D51DA">
              <w:rPr>
                <w:sz w:val="22"/>
              </w:rPr>
              <w:tab/>
            </w:r>
            <w:r w:rsidRPr="007D51DA">
              <w:rPr>
                <w:sz w:val="22"/>
              </w:rPr>
              <w:tab/>
            </w:r>
          </w:p>
        </w:tc>
      </w:tr>
      <w:tr w:rsidR="009B26E7" w:rsidRPr="007D51DA" w14:paraId="1AB3D9D6" w14:textId="77777777" w:rsidTr="00501136">
        <w:tc>
          <w:tcPr>
            <w:tcW w:w="2303" w:type="dxa"/>
          </w:tcPr>
          <w:p w14:paraId="22973835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Bankovní spojení:</w:t>
            </w:r>
          </w:p>
        </w:tc>
        <w:tc>
          <w:tcPr>
            <w:tcW w:w="6769" w:type="dxa"/>
          </w:tcPr>
          <w:p w14:paraId="1E5414EF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9B26E7" w:rsidRPr="007D51DA" w14:paraId="07649C8E" w14:textId="77777777" w:rsidTr="00501136">
        <w:tc>
          <w:tcPr>
            <w:tcW w:w="2303" w:type="dxa"/>
          </w:tcPr>
          <w:p w14:paraId="00B8A563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Kontaktní e-mail:</w:t>
            </w:r>
          </w:p>
        </w:tc>
        <w:tc>
          <w:tcPr>
            <w:tcW w:w="6769" w:type="dxa"/>
          </w:tcPr>
          <w:p w14:paraId="46AD74BF" w14:textId="63FCF644" w:rsidR="009B26E7" w:rsidRPr="0051295C" w:rsidRDefault="00BF2E46" w:rsidP="00501136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XXX</w:t>
            </w:r>
          </w:p>
        </w:tc>
      </w:tr>
      <w:tr w:rsidR="009B26E7" w:rsidRPr="007D51DA" w14:paraId="1AEC7900" w14:textId="77777777" w:rsidTr="00501136">
        <w:tc>
          <w:tcPr>
            <w:tcW w:w="2303" w:type="dxa"/>
          </w:tcPr>
          <w:p w14:paraId="39D6B85F" w14:textId="77777777" w:rsidR="009B26E7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Číslo účtu:</w:t>
            </w:r>
          </w:p>
          <w:p w14:paraId="7D6BE49B" w14:textId="77777777" w:rsidR="009B26E7" w:rsidRPr="00406650" w:rsidRDefault="009B26E7" w:rsidP="00501136">
            <w:pPr>
              <w:rPr>
                <w:sz w:val="22"/>
              </w:rPr>
            </w:pPr>
          </w:p>
        </w:tc>
        <w:tc>
          <w:tcPr>
            <w:tcW w:w="6769" w:type="dxa"/>
          </w:tcPr>
          <w:p w14:paraId="2F2E152E" w14:textId="77777777" w:rsidR="009B26E7" w:rsidRDefault="009B26E7" w:rsidP="00501136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15EF5DC1" w14:textId="77777777" w:rsidR="009B26E7" w:rsidRPr="00720EC5" w:rsidRDefault="009B26E7" w:rsidP="00501136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9B26E7" w:rsidRPr="007D51DA" w14:paraId="293EDAF5" w14:textId="77777777" w:rsidTr="00501136">
        <w:tc>
          <w:tcPr>
            <w:tcW w:w="9072" w:type="dxa"/>
            <w:gridSpan w:val="2"/>
          </w:tcPr>
          <w:p w14:paraId="7CEABE34" w14:textId="77777777" w:rsidR="009B26E7" w:rsidRPr="007D51DA" w:rsidRDefault="009B26E7" w:rsidP="00501136">
            <w:pPr>
              <w:spacing w:line="276" w:lineRule="auto"/>
              <w:rPr>
                <w:i/>
                <w:sz w:val="22"/>
              </w:rPr>
            </w:pPr>
          </w:p>
          <w:p w14:paraId="548FBC7D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7D51DA">
              <w:rPr>
                <w:sz w:val="22"/>
              </w:rPr>
              <w:t>(dále jen „</w:t>
            </w:r>
            <w:r w:rsidRPr="007D51DA">
              <w:rPr>
                <w:b/>
                <w:sz w:val="22"/>
              </w:rPr>
              <w:t>HZS kraje</w:t>
            </w:r>
            <w:r w:rsidRPr="007D51DA">
              <w:rPr>
                <w:sz w:val="22"/>
              </w:rPr>
              <w:t>“)</w:t>
            </w:r>
          </w:p>
        </w:tc>
      </w:tr>
    </w:tbl>
    <w:p w14:paraId="6B62B0C8" w14:textId="77777777" w:rsidR="009B26E7" w:rsidRPr="007D51DA" w:rsidRDefault="009B26E7" w:rsidP="009B26E7">
      <w:pPr>
        <w:spacing w:line="276" w:lineRule="auto"/>
        <w:rPr>
          <w:sz w:val="22"/>
        </w:rPr>
      </w:pPr>
    </w:p>
    <w:p w14:paraId="4424E94F" w14:textId="77777777" w:rsidR="009B26E7" w:rsidRPr="007D51DA" w:rsidRDefault="009B26E7" w:rsidP="009B26E7">
      <w:pPr>
        <w:spacing w:line="276" w:lineRule="auto"/>
        <w:jc w:val="center"/>
        <w:rPr>
          <w:sz w:val="22"/>
        </w:rPr>
      </w:pPr>
      <w:r w:rsidRPr="007D51DA">
        <w:rPr>
          <w:sz w:val="22"/>
        </w:rPr>
        <w:t>a</w:t>
      </w:r>
    </w:p>
    <w:p w14:paraId="571750E4" w14:textId="77777777" w:rsidR="009B26E7" w:rsidRPr="007D51DA" w:rsidRDefault="009B26E7" w:rsidP="009B26E7">
      <w:pPr>
        <w:spacing w:line="276" w:lineRule="auto"/>
        <w:jc w:val="center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754"/>
      </w:tblGrid>
      <w:tr w:rsidR="009B26E7" w:rsidRPr="007D51DA" w14:paraId="4035F301" w14:textId="77777777" w:rsidTr="00501136">
        <w:tc>
          <w:tcPr>
            <w:tcW w:w="9072" w:type="dxa"/>
            <w:gridSpan w:val="2"/>
          </w:tcPr>
          <w:p w14:paraId="348728D3" w14:textId="6F90ED3F" w:rsidR="009B26E7" w:rsidRPr="007D51DA" w:rsidRDefault="009B26E7" w:rsidP="00501136">
            <w:pPr>
              <w:spacing w:line="276" w:lineRule="auto"/>
              <w:rPr>
                <w:b/>
                <w:sz w:val="22"/>
              </w:rPr>
            </w:pPr>
            <w:r w:rsidRPr="007D51DA">
              <w:rPr>
                <w:b/>
                <w:sz w:val="22"/>
              </w:rPr>
              <w:t>2.</w:t>
            </w:r>
            <w:r w:rsidR="00394C2E">
              <w:t xml:space="preserve"> </w:t>
            </w:r>
            <w:r w:rsidR="00394C2E" w:rsidRPr="00394C2E">
              <w:rPr>
                <w:b/>
                <w:sz w:val="22"/>
              </w:rPr>
              <w:t>Česká republika – Moravský zemský archiv v Brně</w:t>
            </w:r>
          </w:p>
        </w:tc>
      </w:tr>
      <w:tr w:rsidR="009B26E7" w:rsidRPr="007D51DA" w14:paraId="45CF49A3" w14:textId="77777777" w:rsidTr="00501136">
        <w:tc>
          <w:tcPr>
            <w:tcW w:w="2318" w:type="dxa"/>
          </w:tcPr>
          <w:p w14:paraId="70B84AB9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Se sídlem:</w:t>
            </w:r>
          </w:p>
        </w:tc>
        <w:tc>
          <w:tcPr>
            <w:tcW w:w="6754" w:type="dxa"/>
          </w:tcPr>
          <w:p w14:paraId="6917817B" w14:textId="292E9ABE" w:rsidR="009B26E7" w:rsidRPr="00B80F27" w:rsidRDefault="00394C2E" w:rsidP="00501136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94C2E">
              <w:rPr>
                <w:sz w:val="22"/>
              </w:rPr>
              <w:t xml:space="preserve">Palachovo náměstí 723/1, </w:t>
            </w:r>
            <w:r>
              <w:rPr>
                <w:sz w:val="22"/>
              </w:rPr>
              <w:t xml:space="preserve">Starý Lískovec, </w:t>
            </w:r>
            <w:r w:rsidRPr="00394C2E">
              <w:rPr>
                <w:sz w:val="22"/>
              </w:rPr>
              <w:t>Brno 625 00</w:t>
            </w:r>
          </w:p>
        </w:tc>
      </w:tr>
      <w:tr w:rsidR="009B26E7" w:rsidRPr="007D51DA" w14:paraId="73AAA8F3" w14:textId="77777777" w:rsidTr="00501136">
        <w:tc>
          <w:tcPr>
            <w:tcW w:w="2318" w:type="dxa"/>
          </w:tcPr>
          <w:p w14:paraId="3C48D904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IČO:</w:t>
            </w:r>
          </w:p>
        </w:tc>
        <w:tc>
          <w:tcPr>
            <w:tcW w:w="6754" w:type="dxa"/>
          </w:tcPr>
          <w:p w14:paraId="51BA5062" w14:textId="25522BD9" w:rsidR="009B26E7" w:rsidRPr="00C16522" w:rsidRDefault="00394C2E" w:rsidP="00501136">
            <w:pPr>
              <w:spacing w:line="276" w:lineRule="auto"/>
              <w:ind w:right="0"/>
              <w:rPr>
                <w:sz w:val="22"/>
              </w:rPr>
            </w:pPr>
            <w:r w:rsidRPr="00C16522">
              <w:rPr>
                <w:sz w:val="22"/>
              </w:rPr>
              <w:t>70979146</w:t>
            </w:r>
          </w:p>
        </w:tc>
      </w:tr>
      <w:tr w:rsidR="009B26E7" w:rsidRPr="007D51DA" w14:paraId="4F3D3CBA" w14:textId="77777777" w:rsidTr="00501136">
        <w:tc>
          <w:tcPr>
            <w:tcW w:w="2318" w:type="dxa"/>
          </w:tcPr>
          <w:p w14:paraId="75205AF3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Právně jednající:</w:t>
            </w:r>
          </w:p>
        </w:tc>
        <w:tc>
          <w:tcPr>
            <w:tcW w:w="6754" w:type="dxa"/>
          </w:tcPr>
          <w:p w14:paraId="754E1309" w14:textId="188EAD05" w:rsidR="009B26E7" w:rsidRPr="00C16522" w:rsidRDefault="009B26E7" w:rsidP="00501136">
            <w:pPr>
              <w:spacing w:line="276" w:lineRule="auto"/>
              <w:ind w:left="0" w:right="0" w:firstLine="0"/>
              <w:rPr>
                <w:sz w:val="22"/>
              </w:rPr>
            </w:pPr>
            <w:r w:rsidRPr="00C16522">
              <w:rPr>
                <w:sz w:val="22"/>
              </w:rPr>
              <w:t xml:space="preserve"> </w:t>
            </w:r>
            <w:r w:rsidR="008C6B50" w:rsidRPr="00C16522">
              <w:rPr>
                <w:sz w:val="22"/>
              </w:rPr>
              <w:t>PhDr. Ladislav Macek, ředitel</w:t>
            </w:r>
          </w:p>
        </w:tc>
      </w:tr>
      <w:tr w:rsidR="009B26E7" w:rsidRPr="007D51DA" w14:paraId="55D7C5B7" w14:textId="77777777" w:rsidTr="00501136">
        <w:tc>
          <w:tcPr>
            <w:tcW w:w="2318" w:type="dxa"/>
          </w:tcPr>
          <w:p w14:paraId="7B4F7A2B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ID DS:</w:t>
            </w:r>
          </w:p>
        </w:tc>
        <w:tc>
          <w:tcPr>
            <w:tcW w:w="6754" w:type="dxa"/>
          </w:tcPr>
          <w:p w14:paraId="330EB237" w14:textId="79E840F3" w:rsidR="009B26E7" w:rsidRPr="00C16522" w:rsidRDefault="00394C2E" w:rsidP="00501136">
            <w:pPr>
              <w:spacing w:line="276" w:lineRule="auto"/>
              <w:ind w:right="0"/>
              <w:rPr>
                <w:sz w:val="22"/>
              </w:rPr>
            </w:pPr>
            <w:r w:rsidRPr="00C16522">
              <w:rPr>
                <w:sz w:val="22"/>
              </w:rPr>
              <w:t>p8caixb</w:t>
            </w:r>
            <w:r w:rsidR="009B26E7" w:rsidRPr="00C16522">
              <w:rPr>
                <w:sz w:val="22"/>
              </w:rPr>
              <w:tab/>
            </w:r>
            <w:r w:rsidR="009B26E7" w:rsidRPr="00C16522">
              <w:rPr>
                <w:sz w:val="22"/>
              </w:rPr>
              <w:tab/>
            </w:r>
          </w:p>
        </w:tc>
      </w:tr>
      <w:tr w:rsidR="009B26E7" w:rsidRPr="007D51DA" w14:paraId="56665F3F" w14:textId="77777777" w:rsidTr="00501136">
        <w:tc>
          <w:tcPr>
            <w:tcW w:w="2318" w:type="dxa"/>
          </w:tcPr>
          <w:p w14:paraId="51C8E03C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Bankovní spojení:</w:t>
            </w:r>
          </w:p>
        </w:tc>
        <w:tc>
          <w:tcPr>
            <w:tcW w:w="6754" w:type="dxa"/>
          </w:tcPr>
          <w:p w14:paraId="224F4713" w14:textId="6AD51D05" w:rsidR="009B26E7" w:rsidRPr="00C16522" w:rsidRDefault="00394C2E" w:rsidP="00501136">
            <w:pPr>
              <w:spacing w:line="276" w:lineRule="auto"/>
              <w:ind w:right="0"/>
              <w:rPr>
                <w:sz w:val="22"/>
              </w:rPr>
            </w:pPr>
            <w:r w:rsidRPr="00C16522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9B26E7" w:rsidRPr="007D51DA" w14:paraId="65B09DC8" w14:textId="77777777" w:rsidTr="00501136">
        <w:tc>
          <w:tcPr>
            <w:tcW w:w="2318" w:type="dxa"/>
          </w:tcPr>
          <w:p w14:paraId="3060C855" w14:textId="77777777" w:rsidR="009B26E7" w:rsidRPr="007D51DA" w:rsidRDefault="009B26E7" w:rsidP="00501136">
            <w:pPr>
              <w:spacing w:line="276" w:lineRule="auto"/>
              <w:ind w:right="41"/>
              <w:rPr>
                <w:sz w:val="22"/>
              </w:rPr>
            </w:pPr>
            <w:r w:rsidRPr="007D51DA">
              <w:rPr>
                <w:sz w:val="22"/>
              </w:rPr>
              <w:t>Číslo účtu:</w:t>
            </w:r>
          </w:p>
        </w:tc>
        <w:tc>
          <w:tcPr>
            <w:tcW w:w="6754" w:type="dxa"/>
          </w:tcPr>
          <w:p w14:paraId="1CEDFD0C" w14:textId="77777777" w:rsidR="009B26E7" w:rsidRPr="00C16522" w:rsidRDefault="00394C2E" w:rsidP="00501136">
            <w:pPr>
              <w:spacing w:line="276" w:lineRule="auto"/>
              <w:ind w:right="0"/>
              <w:rPr>
                <w:sz w:val="22"/>
              </w:rPr>
            </w:pPr>
            <w:r w:rsidRPr="00C16522">
              <w:rPr>
                <w:sz w:val="22"/>
              </w:rPr>
              <w:t>20034881 / 0710</w:t>
            </w:r>
          </w:p>
          <w:p w14:paraId="7111896D" w14:textId="608EFA11" w:rsidR="008C6B50" w:rsidRPr="00C16522" w:rsidRDefault="008C6B50" w:rsidP="008C6B50">
            <w:pPr>
              <w:spacing w:line="276" w:lineRule="auto"/>
              <w:ind w:right="41"/>
              <w:rPr>
                <w:sz w:val="22"/>
              </w:rPr>
            </w:pPr>
            <w:r w:rsidRPr="00C16522">
              <w:rPr>
                <w:sz w:val="22"/>
              </w:rPr>
              <w:t>č.j. MZA</w:t>
            </w:r>
            <w:r w:rsidR="00C16522" w:rsidRPr="00C16522">
              <w:rPr>
                <w:sz w:val="22"/>
              </w:rPr>
              <w:t xml:space="preserve"> 778</w:t>
            </w:r>
            <w:r w:rsidRPr="00C16522">
              <w:rPr>
                <w:sz w:val="22"/>
              </w:rPr>
              <w:t>/2026</w:t>
            </w:r>
          </w:p>
          <w:p w14:paraId="0BF2338F" w14:textId="58D7887E" w:rsidR="008C6B50" w:rsidRPr="00C16522" w:rsidRDefault="008C6B50" w:rsidP="00501136">
            <w:pPr>
              <w:spacing w:line="276" w:lineRule="auto"/>
              <w:ind w:right="0"/>
              <w:rPr>
                <w:sz w:val="22"/>
              </w:rPr>
            </w:pPr>
          </w:p>
        </w:tc>
      </w:tr>
      <w:tr w:rsidR="009B26E7" w:rsidRPr="007D51DA" w14:paraId="6FB830EF" w14:textId="77777777" w:rsidTr="00501136">
        <w:tc>
          <w:tcPr>
            <w:tcW w:w="9072" w:type="dxa"/>
            <w:gridSpan w:val="2"/>
          </w:tcPr>
          <w:p w14:paraId="43A201A2" w14:textId="77777777" w:rsidR="009B26E7" w:rsidRPr="007D51DA" w:rsidRDefault="009B26E7" w:rsidP="00501136">
            <w:pPr>
              <w:spacing w:line="276" w:lineRule="auto"/>
              <w:rPr>
                <w:i/>
                <w:sz w:val="22"/>
              </w:rPr>
            </w:pPr>
          </w:p>
          <w:p w14:paraId="392586FC" w14:textId="77777777" w:rsidR="009B26E7" w:rsidRPr="007D51DA" w:rsidRDefault="009B26E7" w:rsidP="00501136">
            <w:pPr>
              <w:spacing w:line="276" w:lineRule="auto"/>
              <w:rPr>
                <w:sz w:val="22"/>
              </w:rPr>
            </w:pPr>
            <w:r w:rsidRPr="007D51DA">
              <w:rPr>
                <w:sz w:val="22"/>
              </w:rPr>
              <w:t>(dále jen „</w:t>
            </w:r>
            <w:r w:rsidRPr="007D51DA">
              <w:rPr>
                <w:b/>
                <w:sz w:val="22"/>
              </w:rPr>
              <w:t>Provozovatel EPS</w:t>
            </w:r>
            <w:r w:rsidRPr="007D51DA">
              <w:rPr>
                <w:sz w:val="22"/>
              </w:rPr>
              <w:t>“)</w:t>
            </w:r>
          </w:p>
        </w:tc>
      </w:tr>
    </w:tbl>
    <w:p w14:paraId="3DB4174C" w14:textId="77777777" w:rsidR="00C267C9" w:rsidRDefault="00C267C9" w:rsidP="005D4483">
      <w:pPr>
        <w:pStyle w:val="rove2Oddl"/>
        <w:jc w:val="both"/>
        <w:rPr>
          <w:sz w:val="22"/>
          <w:szCs w:val="22"/>
        </w:rPr>
      </w:pPr>
    </w:p>
    <w:p w14:paraId="7378A04F" w14:textId="77777777" w:rsidR="005D4483" w:rsidRPr="007D51DA" w:rsidRDefault="005D4483" w:rsidP="005D4483">
      <w:pPr>
        <w:pStyle w:val="rove2Oddl"/>
        <w:jc w:val="both"/>
        <w:rPr>
          <w:sz w:val="22"/>
          <w:szCs w:val="22"/>
        </w:rPr>
      </w:pPr>
    </w:p>
    <w:p w14:paraId="41AA9CEA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>Článek I.</w:t>
      </w:r>
    </w:p>
    <w:p w14:paraId="49529A4B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 xml:space="preserve">Předmět </w:t>
      </w:r>
      <w:r w:rsidR="00785FB1" w:rsidRPr="007D51DA">
        <w:rPr>
          <w:b/>
          <w:sz w:val="22"/>
        </w:rPr>
        <w:t>Zápisu</w:t>
      </w:r>
    </w:p>
    <w:p w14:paraId="00F60E8F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 w:rsidRPr="007D51DA">
        <w:rPr>
          <w:sz w:val="22"/>
        </w:rPr>
        <w:t xml:space="preserve"> </w:t>
      </w:r>
    </w:p>
    <w:p w14:paraId="7A993938" w14:textId="231E5371" w:rsidR="00C5474F" w:rsidRPr="007D51DA" w:rsidRDefault="00922B4B" w:rsidP="006048CD">
      <w:pPr>
        <w:numPr>
          <w:ilvl w:val="0"/>
          <w:numId w:val="2"/>
        </w:numPr>
        <w:spacing w:after="120" w:line="276" w:lineRule="auto"/>
        <w:ind w:left="284" w:right="0" w:hanging="284"/>
        <w:rPr>
          <w:sz w:val="22"/>
        </w:rPr>
      </w:pPr>
      <w:r w:rsidRPr="007D51DA">
        <w:rPr>
          <w:sz w:val="22"/>
        </w:rPr>
        <w:t xml:space="preserve">Předmětem </w:t>
      </w:r>
      <w:r w:rsidR="00320651" w:rsidRPr="007D51DA">
        <w:rPr>
          <w:sz w:val="22"/>
        </w:rPr>
        <w:t>Zápisu</w:t>
      </w:r>
      <w:r w:rsidRPr="007D51DA">
        <w:rPr>
          <w:sz w:val="22"/>
        </w:rPr>
        <w:t xml:space="preserve"> je závazek </w:t>
      </w:r>
      <w:r w:rsidR="000F3280" w:rsidRPr="007D51DA">
        <w:rPr>
          <w:sz w:val="22"/>
        </w:rPr>
        <w:t>HZS kraje</w:t>
      </w:r>
      <w:r w:rsidRPr="007D51DA">
        <w:rPr>
          <w:sz w:val="22"/>
        </w:rPr>
        <w:t xml:space="preserve"> </w:t>
      </w:r>
      <w:r w:rsidRPr="009F3CB0">
        <w:rPr>
          <w:color w:val="000000" w:themeColor="text1"/>
          <w:sz w:val="22"/>
        </w:rPr>
        <w:t>umožnit</w:t>
      </w:r>
      <w:r w:rsidR="009B26E7" w:rsidRPr="009F3CB0">
        <w:rPr>
          <w:color w:val="000000" w:themeColor="text1"/>
          <w:sz w:val="22"/>
        </w:rPr>
        <w:t xml:space="preserve"> a udržovat</w:t>
      </w:r>
      <w:r w:rsidRPr="009F3CB0">
        <w:rPr>
          <w:color w:val="000000" w:themeColor="text1"/>
          <w:sz w:val="22"/>
        </w:rPr>
        <w:t xml:space="preserve"> </w:t>
      </w:r>
      <w:r w:rsidRPr="007D51DA">
        <w:rPr>
          <w:sz w:val="22"/>
        </w:rPr>
        <w:t xml:space="preserve">Provozovateli EPS připojení elektrické požární signalizace </w:t>
      </w:r>
      <w:r w:rsidR="007E03D3" w:rsidRPr="007D51DA">
        <w:rPr>
          <w:sz w:val="22"/>
        </w:rPr>
        <w:t xml:space="preserve">(dále jen „EPS“) </w:t>
      </w:r>
      <w:r w:rsidRPr="007D51DA">
        <w:rPr>
          <w:sz w:val="22"/>
        </w:rPr>
        <w:t xml:space="preserve">prostřednictvím </w:t>
      </w:r>
      <w:r w:rsidR="007A5ECB" w:rsidRPr="007D51DA">
        <w:rPr>
          <w:sz w:val="22"/>
        </w:rPr>
        <w:t>Provozovatele</w:t>
      </w:r>
      <w:r w:rsidR="0087224D" w:rsidRPr="007D51DA">
        <w:rPr>
          <w:sz w:val="22"/>
        </w:rPr>
        <w:t>m</w:t>
      </w:r>
      <w:r w:rsidR="007A5ECB" w:rsidRPr="007D51DA">
        <w:rPr>
          <w:sz w:val="22"/>
        </w:rPr>
        <w:t xml:space="preserve"> EPS zajišťovaného </w:t>
      </w:r>
      <w:r w:rsidRPr="007D51DA">
        <w:rPr>
          <w:sz w:val="22"/>
        </w:rPr>
        <w:t>zařízení dálkového přenosu</w:t>
      </w:r>
      <w:r w:rsidR="007E03D3" w:rsidRPr="007D51DA">
        <w:rPr>
          <w:sz w:val="22"/>
        </w:rPr>
        <w:t xml:space="preserve"> (dále jen ZDP“)</w:t>
      </w:r>
      <w:r w:rsidRPr="007D51DA">
        <w:rPr>
          <w:sz w:val="22"/>
        </w:rPr>
        <w:t xml:space="preserve"> na pult centralizované ochrany umístěný na krajském operačním a informačním středisku hasičského záchranného sboru kraje</w:t>
      </w:r>
      <w:r w:rsidR="007E03D3" w:rsidRPr="007D51DA">
        <w:rPr>
          <w:sz w:val="22"/>
        </w:rPr>
        <w:t xml:space="preserve"> (dále jen „PCO“) </w:t>
      </w:r>
      <w:r w:rsidR="000B1FBC" w:rsidRPr="007D51DA">
        <w:rPr>
          <w:sz w:val="22"/>
        </w:rPr>
        <w:t xml:space="preserve">při užití majetku státu </w:t>
      </w:r>
      <w:r w:rsidR="007E03D3" w:rsidRPr="007D51DA">
        <w:rPr>
          <w:sz w:val="22"/>
        </w:rPr>
        <w:t>a to za podmínek dále sjednaných</w:t>
      </w:r>
      <w:r w:rsidR="00AE023B" w:rsidRPr="007D51DA">
        <w:rPr>
          <w:sz w:val="22"/>
        </w:rPr>
        <w:t xml:space="preserve"> (dále jen „</w:t>
      </w:r>
      <w:r w:rsidR="00BC63AA" w:rsidRPr="007D51DA">
        <w:rPr>
          <w:sz w:val="22"/>
        </w:rPr>
        <w:t>Služba připojení</w:t>
      </w:r>
      <w:r w:rsidR="00AE023B" w:rsidRPr="007D51DA">
        <w:rPr>
          <w:sz w:val="22"/>
        </w:rPr>
        <w:t>“)</w:t>
      </w:r>
      <w:r w:rsidR="00BC63AA" w:rsidRPr="007D51DA">
        <w:rPr>
          <w:sz w:val="22"/>
        </w:rPr>
        <w:t>;</w:t>
      </w:r>
      <w:r w:rsidR="007E03D3" w:rsidRPr="007D51DA">
        <w:rPr>
          <w:sz w:val="22"/>
        </w:rPr>
        <w:t xml:space="preserve"> </w:t>
      </w:r>
      <w:r w:rsidR="00BC63AA" w:rsidRPr="007D51DA">
        <w:rPr>
          <w:sz w:val="22"/>
        </w:rPr>
        <w:t>p</w:t>
      </w:r>
      <w:r w:rsidR="007E03D3" w:rsidRPr="007D51DA">
        <w:rPr>
          <w:sz w:val="22"/>
        </w:rPr>
        <w:t xml:space="preserve">ředmětem </w:t>
      </w:r>
      <w:r w:rsidR="00320651" w:rsidRPr="007D51DA">
        <w:rPr>
          <w:sz w:val="22"/>
        </w:rPr>
        <w:t>Zápisu</w:t>
      </w:r>
      <w:r w:rsidR="007E03D3" w:rsidRPr="007D51DA">
        <w:rPr>
          <w:sz w:val="22"/>
        </w:rPr>
        <w:t xml:space="preserve"> je současně závazek </w:t>
      </w:r>
      <w:r w:rsidR="002550F0">
        <w:rPr>
          <w:sz w:val="22"/>
        </w:rPr>
        <w:t xml:space="preserve">stran </w:t>
      </w:r>
      <w:r w:rsidR="007E03D3" w:rsidRPr="007D51DA">
        <w:rPr>
          <w:sz w:val="22"/>
        </w:rPr>
        <w:t xml:space="preserve">plnit další povinnosti </w:t>
      </w:r>
      <w:r w:rsidR="002F5B4B" w:rsidRPr="007D51DA">
        <w:rPr>
          <w:sz w:val="22"/>
        </w:rPr>
        <w:t>Zápisem</w:t>
      </w:r>
      <w:r w:rsidR="000F3280" w:rsidRPr="007D51DA">
        <w:rPr>
          <w:sz w:val="22"/>
        </w:rPr>
        <w:t xml:space="preserve"> </w:t>
      </w:r>
      <w:r w:rsidR="007E03D3" w:rsidRPr="007D51DA">
        <w:rPr>
          <w:sz w:val="22"/>
        </w:rPr>
        <w:t>sjednané.</w:t>
      </w:r>
    </w:p>
    <w:p w14:paraId="63351F2A" w14:textId="7383F867" w:rsidR="005A07BA" w:rsidRDefault="005A07BA" w:rsidP="006048CD">
      <w:pPr>
        <w:numPr>
          <w:ilvl w:val="0"/>
          <w:numId w:val="2"/>
        </w:numPr>
        <w:spacing w:after="120" w:line="276" w:lineRule="auto"/>
        <w:ind w:left="284" w:right="0" w:hanging="284"/>
        <w:rPr>
          <w:sz w:val="22"/>
        </w:rPr>
      </w:pPr>
      <w:r w:rsidRPr="007D51DA">
        <w:rPr>
          <w:sz w:val="22"/>
        </w:rPr>
        <w:lastRenderedPageBreak/>
        <w:t>P</w:t>
      </w:r>
      <w:r w:rsidR="00FC67A9" w:rsidRPr="007D51DA">
        <w:rPr>
          <w:sz w:val="22"/>
        </w:rPr>
        <w:t>rovozovatel EPS</w:t>
      </w:r>
      <w:r w:rsidRPr="007D51DA">
        <w:rPr>
          <w:sz w:val="22"/>
        </w:rPr>
        <w:t xml:space="preserve"> není oprávněn postoupit práva a povinnosti </w:t>
      </w:r>
      <w:r w:rsidR="002F5B4B" w:rsidRPr="007D51DA">
        <w:rPr>
          <w:sz w:val="22"/>
        </w:rPr>
        <w:t>plynoucí ze Zápisu</w:t>
      </w:r>
      <w:r w:rsidRPr="007D51DA">
        <w:rPr>
          <w:sz w:val="22"/>
        </w:rPr>
        <w:t xml:space="preserve"> na třetí</w:t>
      </w:r>
      <w:r w:rsidR="002F5B4B" w:rsidRPr="007D51DA">
        <w:rPr>
          <w:sz w:val="22"/>
        </w:rPr>
        <w:t>ho.</w:t>
      </w:r>
    </w:p>
    <w:p w14:paraId="07F98360" w14:textId="176ACCCF" w:rsidR="008C6002" w:rsidRPr="00536A93" w:rsidRDefault="009B26E7" w:rsidP="00536A93">
      <w:pPr>
        <w:numPr>
          <w:ilvl w:val="0"/>
          <w:numId w:val="2"/>
        </w:numPr>
        <w:spacing w:after="120" w:line="276" w:lineRule="auto"/>
        <w:ind w:left="284" w:right="0" w:hanging="284"/>
        <w:rPr>
          <w:color w:val="000000" w:themeColor="text1"/>
          <w:sz w:val="22"/>
        </w:rPr>
      </w:pPr>
      <w:r w:rsidRPr="009F3CB0">
        <w:rPr>
          <w:color w:val="000000" w:themeColor="text1"/>
          <w:sz w:val="22"/>
        </w:rPr>
        <w:t>Zajištění přenosové cesty a provozu ZDP není předmětem tohoto zápisu. Provozovatel EPS odpovídá za provoz EPS a přenos signálu z EPS na PCO a za tím účelem si sám vybral a smluvně zajistil provozovatele přenosové cesty a ZDP, který je uveden v příloze č. 1 Zápisu (dále jen „Provozovatel přenosové cesty“).</w:t>
      </w:r>
    </w:p>
    <w:p w14:paraId="2E474DB5" w14:textId="77777777" w:rsidR="002F5B4B" w:rsidRPr="007D51DA" w:rsidRDefault="002F5B4B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07CD5E6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7D51DA">
        <w:rPr>
          <w:b/>
          <w:sz w:val="22"/>
        </w:rPr>
        <w:t xml:space="preserve">Článek II. </w:t>
      </w:r>
    </w:p>
    <w:p w14:paraId="5026946C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7D51DA">
        <w:rPr>
          <w:b/>
          <w:sz w:val="22"/>
        </w:rPr>
        <w:t xml:space="preserve">Místo </w:t>
      </w:r>
      <w:r w:rsidR="001C07FE" w:rsidRPr="007D51DA">
        <w:rPr>
          <w:b/>
          <w:sz w:val="22"/>
        </w:rPr>
        <w:t xml:space="preserve">a doba </w:t>
      </w:r>
      <w:r w:rsidRPr="007D51DA">
        <w:rPr>
          <w:b/>
          <w:sz w:val="22"/>
        </w:rPr>
        <w:t xml:space="preserve">plnění </w:t>
      </w:r>
    </w:p>
    <w:p w14:paraId="7318D218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 xml:space="preserve"> </w:t>
      </w:r>
    </w:p>
    <w:p w14:paraId="1FF9DF7E" w14:textId="77777777" w:rsidR="009B26E7" w:rsidRPr="007D51DA" w:rsidRDefault="009B26E7" w:rsidP="009B26E7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D51DA">
        <w:rPr>
          <w:sz w:val="22"/>
        </w:rPr>
        <w:t xml:space="preserve">EPS </w:t>
      </w:r>
      <w:r w:rsidRPr="009F3CB0">
        <w:rPr>
          <w:color w:val="000000" w:themeColor="text1"/>
          <w:sz w:val="22"/>
        </w:rPr>
        <w:t xml:space="preserve">je umístěna na/v objektu uvedeném v příloze č. 3 Zápisu. PCO a přijímací část ZDP je umístěn na operačním a informačním středisku HZS kraje (dále jen „KOPIS HZS kraje“).    Provozovatel EPS zajišťuje prostřednictvím provozovatele přenosové soustavy, uvedeného </w:t>
      </w:r>
      <w:r w:rsidRPr="007D51DA">
        <w:rPr>
          <w:sz w:val="22"/>
        </w:rPr>
        <w:t xml:space="preserve">v příloze č. 1 </w:t>
      </w:r>
      <w:r>
        <w:rPr>
          <w:sz w:val="22"/>
        </w:rPr>
        <w:t>Zápisu</w:t>
      </w:r>
      <w:r w:rsidRPr="007D51DA">
        <w:rPr>
          <w:sz w:val="22"/>
        </w:rPr>
        <w:t xml:space="preserve"> na svou odpovědnost a náklady</w:t>
      </w:r>
      <w:r>
        <w:rPr>
          <w:sz w:val="22"/>
        </w:rPr>
        <w:t>,</w:t>
      </w:r>
      <w:r w:rsidRPr="007D51DA">
        <w:rPr>
          <w:sz w:val="22"/>
        </w:rPr>
        <w:t xml:space="preserve"> včetně technických prostředků</w:t>
      </w:r>
      <w:r>
        <w:rPr>
          <w:sz w:val="22"/>
        </w:rPr>
        <w:t>,</w:t>
      </w:r>
      <w:r w:rsidRPr="007D51DA">
        <w:rPr>
          <w:sz w:val="22"/>
        </w:rPr>
        <w:t xml:space="preserve"> propojení ZDP a PCO, přičemž pro tyto účely (umístění technického zařízení, napojení </w:t>
      </w:r>
      <w:r w:rsidRPr="009F3CB0">
        <w:rPr>
          <w:color w:val="000000" w:themeColor="text1"/>
          <w:sz w:val="22"/>
        </w:rPr>
        <w:t xml:space="preserve">technického zařízení na PCO, jeho provozování, údržbu a opravy) je oprávněn bezplatně užívat určené prostory na KOPIS HZS kraje, kdy určený prostor, úplata za užívání těchto prostor a náklady na energie jsou zahrnuty v samostatné smlouvě uzavřené mezi provozovatelem přenosové cesty a HZS kraje. </w:t>
      </w:r>
    </w:p>
    <w:p w14:paraId="4FFFA789" w14:textId="77777777" w:rsidR="009B26E7" w:rsidRPr="00FE4E3D" w:rsidRDefault="009B26E7" w:rsidP="009B26E7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Slu</w:t>
      </w:r>
      <w:r w:rsidRPr="007343A2">
        <w:rPr>
          <w:sz w:val="22"/>
        </w:rPr>
        <w:t>žba připojení se poskytuje jako nepřetržitá, mimo případy provádění testovacího provozu,</w:t>
      </w:r>
      <w:r w:rsidRPr="00625725">
        <w:rPr>
          <w:sz w:val="22"/>
        </w:rPr>
        <w:t xml:space="preserve"> poruchy, údržby, oprav, kontrol, servisu, revize nebo odstavení připojené EPS, ZDP nebo PCO z jiné</w:t>
      </w:r>
      <w:r w:rsidRPr="007343A2">
        <w:rPr>
          <w:sz w:val="22"/>
        </w:rPr>
        <w:t xml:space="preserve">ho obdobného důvodu. O plánované údržbě, opravě, kontrole, servisu, revizi nebo jiném obdobném důvodu způsobilém narušit přenos požárně taktických informací je povinna dotčená strana písemně vyrozumět druhou stranu nejméně </w:t>
      </w:r>
      <w:proofErr w:type="gramStart"/>
      <w:r w:rsidRPr="007343A2">
        <w:rPr>
          <w:sz w:val="22"/>
        </w:rPr>
        <w:t>24h</w:t>
      </w:r>
      <w:proofErr w:type="gramEnd"/>
      <w:r w:rsidRPr="007343A2">
        <w:rPr>
          <w:sz w:val="22"/>
        </w:rPr>
        <w:t xml:space="preserve"> předem. O nastání případné poruchy nebo jiné neplánované události i jejím vyřešení je dotčená strana povinna neprodleně vyrozumět druhou stranu a toto prvotní vyrozumění následně bez zbytečného odkladu pí</w:t>
      </w:r>
      <w:r w:rsidRPr="00FE4E3D">
        <w:rPr>
          <w:sz w:val="22"/>
        </w:rPr>
        <w:t xml:space="preserve">semně potvrdit. Po dobu testovacího provozu, poruchy, údržby, oprav, kontrol, servisu, revize nebo odstavení připojené EPS, ZDP nebo PCO z jiného obdobného důvodu je Provozovatel EPS povinen zajistit trvalou obsluhu EPS.   </w:t>
      </w:r>
    </w:p>
    <w:p w14:paraId="52737328" w14:textId="6ECC7F06" w:rsidR="00C267C9" w:rsidRDefault="009B26E7" w:rsidP="005D4483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343A2">
        <w:rPr>
          <w:sz w:val="22"/>
        </w:rPr>
        <w:t xml:space="preserve">Testovací provoz slouží k ověření </w:t>
      </w:r>
      <w:proofErr w:type="spellStart"/>
      <w:r w:rsidRPr="007343A2">
        <w:rPr>
          <w:sz w:val="22"/>
        </w:rPr>
        <w:t>bezchybovosti</w:t>
      </w:r>
      <w:proofErr w:type="spellEnd"/>
      <w:r w:rsidRPr="007343A2">
        <w:rPr>
          <w:sz w:val="22"/>
        </w:rPr>
        <w:t xml:space="preserve"> Služby </w:t>
      </w:r>
      <w:proofErr w:type="gramStart"/>
      <w:r w:rsidRPr="007343A2">
        <w:rPr>
          <w:sz w:val="22"/>
        </w:rPr>
        <w:t>připojení</w:t>
      </w:r>
      <w:proofErr w:type="gramEnd"/>
      <w:r w:rsidRPr="007343A2">
        <w:rPr>
          <w:sz w:val="22"/>
        </w:rPr>
        <w:t xml:space="preserve"> resp. přenosu požárně taktických informací a trvá prvních 14 dnů účinnosti Zápisu. O vyhodnocení testovacího provozu vyhotoví HZS kraje písemný záznam. V případě pozitivního vyhodnocení je testovací provoz ukončen. V případě negativního hodnocení je testovací provoz prodloužen o dalších 14 dní. Pokud ani prodloužený testovací provoz nepovede k pozitivnímu hodnocení, je Zápis ukončen dnem předání příslušného písemného záznamu Provozovateli EPS. </w:t>
      </w:r>
    </w:p>
    <w:p w14:paraId="369F1D5F" w14:textId="77777777" w:rsidR="005D4483" w:rsidRPr="005D4483" w:rsidRDefault="005D4483" w:rsidP="005D4483">
      <w:pPr>
        <w:tabs>
          <w:tab w:val="left" w:pos="284"/>
        </w:tabs>
        <w:spacing w:after="120" w:line="276" w:lineRule="auto"/>
        <w:ind w:left="284" w:right="0" w:firstLine="0"/>
        <w:rPr>
          <w:sz w:val="22"/>
        </w:rPr>
      </w:pPr>
    </w:p>
    <w:p w14:paraId="47529E30" w14:textId="77777777" w:rsidR="008C6002" w:rsidRPr="007D51D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>Článek I</w:t>
      </w:r>
      <w:r w:rsidR="0061393E" w:rsidRPr="007D51DA">
        <w:rPr>
          <w:b/>
          <w:sz w:val="22"/>
        </w:rPr>
        <w:t>II</w:t>
      </w:r>
      <w:r w:rsidRPr="007D51DA">
        <w:rPr>
          <w:b/>
          <w:sz w:val="22"/>
        </w:rPr>
        <w:t>.</w:t>
      </w:r>
    </w:p>
    <w:p w14:paraId="478B74DF" w14:textId="1707FBFF" w:rsidR="00656790" w:rsidRPr="007D51D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7D51DA">
        <w:rPr>
          <w:b/>
          <w:sz w:val="22"/>
        </w:rPr>
        <w:t>Cena</w:t>
      </w:r>
    </w:p>
    <w:p w14:paraId="4C0F7C42" w14:textId="77777777" w:rsidR="00656790" w:rsidRPr="007D51DA" w:rsidRDefault="00656790" w:rsidP="00EE7F68">
      <w:pPr>
        <w:tabs>
          <w:tab w:val="left" w:pos="284"/>
        </w:tabs>
        <w:spacing w:after="0" w:line="276" w:lineRule="auto"/>
        <w:ind w:left="284" w:right="424" w:hanging="284"/>
        <w:jc w:val="center"/>
        <w:rPr>
          <w:b/>
          <w:sz w:val="22"/>
        </w:rPr>
      </w:pPr>
    </w:p>
    <w:p w14:paraId="59F50148" w14:textId="473DF7F8" w:rsidR="00536A93" w:rsidRPr="008F5D0E" w:rsidRDefault="002550F0" w:rsidP="008C6B50">
      <w:pPr>
        <w:spacing w:after="120" w:line="276" w:lineRule="auto"/>
        <w:ind w:right="0"/>
        <w:rPr>
          <w:sz w:val="22"/>
        </w:rPr>
      </w:pPr>
      <w:r w:rsidRPr="00711D7F">
        <w:rPr>
          <w:sz w:val="22"/>
        </w:rPr>
        <w:t>Strany ve smyslu § 16 odst. 1 vyhlášky č. 62/2001 Sb., o hospodaření organizačních složek státu a státních organizací s majetkem státu, ve znění pozdějších předpisů</w:t>
      </w:r>
      <w:r w:rsidR="003C1F14">
        <w:rPr>
          <w:sz w:val="22"/>
        </w:rPr>
        <w:t>,</w:t>
      </w:r>
      <w:r w:rsidRPr="00711D7F">
        <w:rPr>
          <w:sz w:val="22"/>
        </w:rPr>
        <w:t xml:space="preserve"> resp. § 66 zákona č. 218/2000 Sb., o rozpočtových pravidlech a o změně některých s</w:t>
      </w:r>
      <w:r w:rsidR="00711D7F">
        <w:rPr>
          <w:sz w:val="22"/>
        </w:rPr>
        <w:t>o</w:t>
      </w:r>
      <w:r w:rsidRPr="00711D7F">
        <w:rPr>
          <w:sz w:val="22"/>
        </w:rPr>
        <w:t>uvisející</w:t>
      </w:r>
      <w:r w:rsidR="00711D7F">
        <w:rPr>
          <w:sz w:val="22"/>
        </w:rPr>
        <w:t>c</w:t>
      </w:r>
      <w:r w:rsidRPr="00711D7F">
        <w:rPr>
          <w:sz w:val="22"/>
        </w:rPr>
        <w:t>h zákonů (rozpočtová pravidla)</w:t>
      </w:r>
      <w:r w:rsidR="00711D7F">
        <w:rPr>
          <w:sz w:val="22"/>
        </w:rPr>
        <w:t>,</w:t>
      </w:r>
      <w:r w:rsidRPr="00711D7F">
        <w:rPr>
          <w:sz w:val="22"/>
        </w:rPr>
        <w:t xml:space="preserve"> uvádějí, že </w:t>
      </w:r>
      <w:r w:rsidR="003C1F14">
        <w:rPr>
          <w:sz w:val="22"/>
        </w:rPr>
        <w:t>Služba připojení</w:t>
      </w:r>
      <w:r w:rsidRPr="00711D7F">
        <w:rPr>
          <w:sz w:val="22"/>
        </w:rPr>
        <w:t xml:space="preserve"> je poskytován</w:t>
      </w:r>
      <w:r w:rsidR="003C1F14">
        <w:rPr>
          <w:sz w:val="22"/>
        </w:rPr>
        <w:t>a</w:t>
      </w:r>
      <w:r w:rsidRPr="00711D7F">
        <w:rPr>
          <w:sz w:val="22"/>
        </w:rPr>
        <w:t xml:space="preserve"> bez nároku </w:t>
      </w:r>
      <w:r w:rsidR="003C1F14">
        <w:rPr>
          <w:sz w:val="22"/>
        </w:rPr>
        <w:t xml:space="preserve">HZS kraje </w:t>
      </w:r>
      <w:r w:rsidRPr="00711D7F">
        <w:rPr>
          <w:sz w:val="22"/>
        </w:rPr>
        <w:t>na peněžité plnění</w:t>
      </w:r>
      <w:r w:rsidR="00AE023B" w:rsidRPr="00711D7F">
        <w:rPr>
          <w:sz w:val="22"/>
        </w:rPr>
        <w:t>.</w:t>
      </w:r>
    </w:p>
    <w:p w14:paraId="5647BC60" w14:textId="77777777" w:rsidR="007027EE" w:rsidRPr="007D51DA" w:rsidRDefault="007027EE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7D51DA">
        <w:rPr>
          <w:b/>
          <w:sz w:val="22"/>
        </w:rPr>
        <w:lastRenderedPageBreak/>
        <w:t>Článek IV.</w:t>
      </w:r>
    </w:p>
    <w:p w14:paraId="19128352" w14:textId="77777777" w:rsidR="008C6002" w:rsidRPr="007D51DA" w:rsidRDefault="000B1FBC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>Další ujednání</w:t>
      </w:r>
      <w:r w:rsidR="008C6002" w:rsidRPr="007D51DA">
        <w:rPr>
          <w:b/>
          <w:sz w:val="22"/>
        </w:rPr>
        <w:t xml:space="preserve"> </w:t>
      </w:r>
    </w:p>
    <w:p w14:paraId="7644AF76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 xml:space="preserve"> </w:t>
      </w:r>
    </w:p>
    <w:p w14:paraId="10AF6CF6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bookmarkStart w:id="0" w:name="_Hlk215603263"/>
      <w:r w:rsidRPr="007D51DA">
        <w:rPr>
          <w:sz w:val="22"/>
        </w:rPr>
        <w:t xml:space="preserve">Strany se zavazují poskytnout si vzájemně součinnost za účelem řádného a včasného plnění Zápisu a informovat se o všech rozhodných skutečnostech, zejména těch, které </w:t>
      </w:r>
      <w:r w:rsidRPr="007343A2">
        <w:rPr>
          <w:sz w:val="22"/>
        </w:rPr>
        <w:t>brání jeho řádnému plnění.</w:t>
      </w:r>
    </w:p>
    <w:p w14:paraId="34F3C0A1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343A2">
        <w:rPr>
          <w:sz w:val="22"/>
        </w:rPr>
        <w:t>Provozovatel EPS nebo jím pověřená osoba je oprávněna v potřebném rozsahu vstupovat, a je-li to nezbytné a objektivně možné i vjíždět, do areálu HZS kraje za účelem propojení ZDP s PCO. Konkrétní fyzické osoby jsou při tomto povinny vstup či vjezd ohlásit předem nebo v případě nebezpečí z prodlení nejpozději při vstupu (vjezdu) do areálu HZS kraje.</w:t>
      </w:r>
    </w:p>
    <w:p w14:paraId="0631C139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Provozovatel EPS prohlašuje, že se se stavem prostor užívaných pro účely propojení ZDP </w:t>
      </w:r>
      <w:r w:rsidRPr="007343A2">
        <w:rPr>
          <w:sz w:val="22"/>
        </w:rPr>
        <w:t>a PCO seznámil.</w:t>
      </w:r>
    </w:p>
    <w:p w14:paraId="3DCE6E4A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343A2">
        <w:rPr>
          <w:sz w:val="22"/>
        </w:rPr>
        <w:t>HZS kraje se zavazuje umožnit uživateli za účelem propojení ZDP a PCO odběr elektrické energie.</w:t>
      </w:r>
    </w:p>
    <w:p w14:paraId="3369EAC5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343A2">
        <w:rPr>
          <w:sz w:val="22"/>
        </w:rPr>
        <w:t>Provozovatel EPS není oprávněn přenechat prostory do užívání třetí osobě.</w:t>
      </w:r>
    </w:p>
    <w:p w14:paraId="016051E6" w14:textId="77777777" w:rsidR="00114CA3" w:rsidRPr="007343A2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343A2">
        <w:rPr>
          <w:sz w:val="22"/>
        </w:rPr>
        <w:t>Provozovatel EPS je povinen bez zbytečného odkladu písemně oznámit HZS kraje újmu, závady a havárie na dotčeném majetku státu. Rovněž je povinen písemně oznámit potřebu oprav prostor.</w:t>
      </w:r>
    </w:p>
    <w:p w14:paraId="67329F39" w14:textId="77777777" w:rsidR="00114CA3" w:rsidRPr="007D51DA" w:rsidRDefault="00114CA3" w:rsidP="00114CA3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>HZS kraje neodpovídá za vady přenosu požárně taktických informací v důsledku narušení funkce EPS nebo ZDP.</w:t>
      </w:r>
    </w:p>
    <w:p w14:paraId="1C13302B" w14:textId="77777777" w:rsidR="00114CA3" w:rsidRPr="007D51DA" w:rsidRDefault="00114CA3" w:rsidP="00114CA3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D51DA">
        <w:rPr>
          <w:sz w:val="22"/>
        </w:rPr>
        <w:t>Strany se zavazují zachovávat ve vztahu ke třetím osobám mlčenlivost o informacích, které při plnění Zápisu získají od druhé strany, či třetí osoby v souvislosti s plněním Zápisu, přičemž veškeré takové informace jsou považovány za důvěrné, nejedná-li se o informace, které jsou veřejně přístupné nebo obecně známé. Provozovatel EPS je povinen zavázat povinností mlčenlivosti všechny osoby, které se budou podílet na plnění Zápisu z jeho strany (např. poskytovatele ZDP); za porušení povinnosti mlčenlivosti těmito osobami odpovídá Provozovatel EPS, jako by povinnost porušil sám. Povinnost mlčenlivosti trvá i po skončení plnění Zápisu. Strana nesmí zpřístupnit důvěrnou informaci bez písemného souhlasu druhé strany žádné třetí osobě ani je použít v rozporu s účelem Zápisu, ledaže se jedná o informaci, jejíž zpřístupnění je vyžadováno právním předpisem nebo rozhodnutím oprávněného orgánu na základě právního předpisu.</w:t>
      </w:r>
    </w:p>
    <w:p w14:paraId="272B9420" w14:textId="31E3B37E" w:rsidR="00114CA3" w:rsidRDefault="007343A2" w:rsidP="007343A2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</w:t>
      </w:r>
      <w:r w:rsidR="00114CA3" w:rsidRPr="007D51DA">
        <w:rPr>
          <w:sz w:val="22"/>
        </w:rPr>
        <w:t>ovinnost mlčenlivosti zahrnuje také mlčenlivost ohledně osobních údajů. Bude-li strana s osobními údaji nakládat při plnění Zápisu, odpovídá za to, že z její strany bude nakládání s těmito osobními údaji v souladu s příslušnými právními předpisy 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o zpracování osobních údajů</w:t>
      </w:r>
      <w:r w:rsidR="00114CA3">
        <w:rPr>
          <w:sz w:val="22"/>
        </w:rPr>
        <w:t>.</w:t>
      </w:r>
    </w:p>
    <w:p w14:paraId="4DDE536F" w14:textId="67D1DD4E" w:rsidR="00114CA3" w:rsidRPr="00DE53D0" w:rsidRDefault="00114CA3" w:rsidP="007343A2">
      <w:pPr>
        <w:numPr>
          <w:ilvl w:val="0"/>
          <w:numId w:val="4"/>
        </w:numPr>
        <w:tabs>
          <w:tab w:val="left" w:pos="0"/>
          <w:tab w:val="left" w:pos="142"/>
        </w:tabs>
        <w:spacing w:after="120" w:line="276" w:lineRule="auto"/>
        <w:ind w:left="284" w:right="0" w:hanging="426"/>
        <w:rPr>
          <w:color w:val="000000" w:themeColor="text1"/>
          <w:sz w:val="22"/>
        </w:rPr>
      </w:pPr>
      <w:r w:rsidRPr="00932B05">
        <w:rPr>
          <w:sz w:val="22"/>
        </w:rPr>
        <w:t xml:space="preserve">Strany jsou povinny určit kontaktní osoby pro účely plnění Zápisu a případný zásah jednotek požární ochrany na místě, a sdělovat si jejich kontaktní údaje. HZS kraje je oprávněn tuto svou povinnost naplnit i toliko sdělením kontaktních údajů krajského operačního a </w:t>
      </w:r>
      <w:r w:rsidRPr="00DE53D0">
        <w:rPr>
          <w:color w:val="000000" w:themeColor="text1"/>
          <w:sz w:val="22"/>
        </w:rPr>
        <w:t xml:space="preserve">informačního střediska hasičského záchranného sboru kraje. Kontaktní osoby zajišťující úkoly Provozovatele EPS a všechny kontaktní údaje aktualizuje Provozovatel EPS v databázi kontaktních údajů vedených u HZS kraje. Za tímto účelem jsou Provozovateli </w:t>
      </w:r>
      <w:r w:rsidRPr="00DE53D0">
        <w:rPr>
          <w:color w:val="000000" w:themeColor="text1"/>
          <w:sz w:val="22"/>
        </w:rPr>
        <w:lastRenderedPageBreak/>
        <w:t>EPS poskytnuty přístupové údaje. Za aktuální a platné se považují údaje uvedené v databázi HZS kraje. Dále určí oprávněné osoby, které jsou oprávněny jednat ve věci vztahu</w:t>
      </w:r>
      <w:r w:rsidR="003F72DD" w:rsidRPr="00DE53D0">
        <w:rPr>
          <w:color w:val="000000" w:themeColor="text1"/>
          <w:sz w:val="22"/>
        </w:rPr>
        <w:t xml:space="preserve"> vyplývajícího ze Zápisu</w:t>
      </w:r>
      <w:r w:rsidRPr="00DE53D0">
        <w:rPr>
          <w:color w:val="000000" w:themeColor="text1"/>
          <w:sz w:val="22"/>
        </w:rPr>
        <w:t>, seznam těchto osob a kontaktní údaje jsou uvedeny v Příloze č. 3.</w:t>
      </w:r>
    </w:p>
    <w:p w14:paraId="6533B1EC" w14:textId="77777777" w:rsidR="00114CA3" w:rsidRPr="00DE53D0" w:rsidRDefault="00114CA3" w:rsidP="007343A2">
      <w:pPr>
        <w:numPr>
          <w:ilvl w:val="0"/>
          <w:numId w:val="4"/>
        </w:numPr>
        <w:tabs>
          <w:tab w:val="left" w:pos="284"/>
          <w:tab w:val="left" w:pos="426"/>
        </w:tabs>
        <w:spacing w:after="120" w:line="276" w:lineRule="auto"/>
        <w:ind w:left="284" w:right="0" w:hanging="426"/>
        <w:rPr>
          <w:color w:val="000000" w:themeColor="text1"/>
          <w:sz w:val="22"/>
        </w:rPr>
      </w:pPr>
      <w:r w:rsidRPr="00DE53D0">
        <w:rPr>
          <w:color w:val="000000" w:themeColor="text1"/>
          <w:sz w:val="22"/>
        </w:rPr>
        <w:t>Provozovatel EPS je povinen zajistit, aby se Kontaktní osoba uvedená v databázi HZS kraje dostavila k převzetí Objektu nejpozději do 30 minut od okamžiku, kdy je této Kontaktní osobě oznámen výjezd jednotky PO na signalizaci „VŠEOBECNÝ POPLACH“. Informování o výjezdu jednotek PO se provádí odesláním SMS nebo hlasové zprávy prostřednictvím interaktivního hlasového systému na kontaktní telefonní číslo poskytnuté provozovatelem EPS a uvedené v databázi HZS kraje.</w:t>
      </w:r>
    </w:p>
    <w:p w14:paraId="571ADCE7" w14:textId="24E2238D" w:rsidR="0000448B" w:rsidRPr="00DE53D0" w:rsidRDefault="0000448B" w:rsidP="007343A2">
      <w:pPr>
        <w:numPr>
          <w:ilvl w:val="0"/>
          <w:numId w:val="4"/>
        </w:numPr>
        <w:tabs>
          <w:tab w:val="left" w:pos="284"/>
          <w:tab w:val="left" w:pos="426"/>
        </w:tabs>
        <w:spacing w:after="120" w:line="276" w:lineRule="auto"/>
        <w:ind w:left="284" w:right="0" w:hanging="426"/>
        <w:rPr>
          <w:color w:val="000000" w:themeColor="text1"/>
          <w:sz w:val="22"/>
        </w:rPr>
      </w:pPr>
      <w:r w:rsidRPr="00DE53D0">
        <w:rPr>
          <w:color w:val="000000" w:themeColor="text1"/>
          <w:sz w:val="22"/>
        </w:rPr>
        <w:t xml:space="preserve">Provozovatel EPS musí mít instalován klíčový trezor požární ochrany (dále jen „KTPO“) přístupný jednotným klíčem zavedeným u HZS kraje a v Objektu zaveden systém generálního klíče pro přístup jednotky PO do všech střežených prostor Objektu, kromě prostor uvedených v příloze č. 2 </w:t>
      </w:r>
      <w:r w:rsidR="004861D5" w:rsidRPr="00DE53D0">
        <w:rPr>
          <w:color w:val="000000" w:themeColor="text1"/>
          <w:sz w:val="22"/>
        </w:rPr>
        <w:t>Zápisu</w:t>
      </w:r>
      <w:r w:rsidRPr="00DE53D0">
        <w:rPr>
          <w:color w:val="000000" w:themeColor="text1"/>
          <w:sz w:val="22"/>
        </w:rPr>
        <w:t>.</w:t>
      </w:r>
    </w:p>
    <w:p w14:paraId="6D422465" w14:textId="5489979A" w:rsidR="007343A2" w:rsidRPr="00DE53D0" w:rsidRDefault="007343A2" w:rsidP="007343A2">
      <w:pPr>
        <w:numPr>
          <w:ilvl w:val="0"/>
          <w:numId w:val="4"/>
        </w:numPr>
        <w:tabs>
          <w:tab w:val="left" w:pos="284"/>
          <w:tab w:val="left" w:pos="426"/>
        </w:tabs>
        <w:spacing w:after="120" w:line="276" w:lineRule="auto"/>
        <w:ind w:left="284" w:right="0" w:hanging="426"/>
        <w:rPr>
          <w:color w:val="000000" w:themeColor="text1"/>
          <w:sz w:val="22"/>
        </w:rPr>
      </w:pPr>
      <w:r w:rsidRPr="00DE53D0">
        <w:rPr>
          <w:color w:val="000000" w:themeColor="text1"/>
          <w:sz w:val="22"/>
        </w:rPr>
        <w:t>Při přijetí signálu „PORUCHA“ nebo „ZTRÁTA KOMUNIKACE“ (výpadek hlavní i záložní přenosové cesty) prostřednictvím KOPIS HZS kraje informuje Kontaktní osobu, prostřednictvím odeslání SMS nebo hlasové zprávy interaktivního hlasového systému (např. AMDS) Kontaktní osobě.</w:t>
      </w:r>
    </w:p>
    <w:p w14:paraId="6D159F23" w14:textId="42F8FDF5" w:rsidR="00EE7F68" w:rsidRPr="00536A93" w:rsidRDefault="005F4BDA" w:rsidP="00536A93">
      <w:pPr>
        <w:numPr>
          <w:ilvl w:val="0"/>
          <w:numId w:val="4"/>
        </w:numPr>
        <w:tabs>
          <w:tab w:val="left" w:pos="284"/>
          <w:tab w:val="left" w:pos="426"/>
        </w:tabs>
        <w:spacing w:after="120" w:line="276" w:lineRule="auto"/>
        <w:ind w:left="283" w:right="0" w:hanging="425"/>
        <w:rPr>
          <w:color w:val="000000" w:themeColor="text1"/>
          <w:sz w:val="22"/>
        </w:rPr>
      </w:pPr>
      <w:r w:rsidRPr="00DE53D0">
        <w:rPr>
          <w:color w:val="000000" w:themeColor="text1"/>
          <w:sz w:val="22"/>
        </w:rPr>
        <w:t xml:space="preserve">Po každém vstupu jednotek PO do střeženého Objektu předá prostřednictvím velitele zásahu Objekt před jeho uzavřením Kontaktní osobě. Pokud se do 30 minut od vyrozumění nedostaví do Objektu Kontaktní osoba a zároveň nebyla v Objektu způsobena škoda, má velitel zásahu právo Objekt za sebou uzamknout a bez dalšího ho opustit. Za případné škody zjištěné po odjezdu jednotek PO nenese odpovědnost HZS kraje. V případě, že v objektu vznikla škoda a Kontaktní osoba se na místo nedostavila, HZS kraje předá Objekt Policii České republiky (případně městské/obecní policii) nebo Objekt uzavře za přítomnosti </w:t>
      </w:r>
      <w:r w:rsidRPr="00536A93">
        <w:rPr>
          <w:color w:val="000000" w:themeColor="text1"/>
          <w:sz w:val="22"/>
        </w:rPr>
        <w:t>Policie České republiky (městské/obecní policie).</w:t>
      </w:r>
      <w:bookmarkEnd w:id="0"/>
    </w:p>
    <w:p w14:paraId="763A06E3" w14:textId="77777777" w:rsidR="005D4483" w:rsidRPr="005D4483" w:rsidRDefault="00536A93" w:rsidP="005D4483">
      <w:pPr>
        <w:numPr>
          <w:ilvl w:val="0"/>
          <w:numId w:val="4"/>
        </w:numPr>
        <w:tabs>
          <w:tab w:val="left" w:pos="284"/>
          <w:tab w:val="left" w:pos="426"/>
        </w:tabs>
        <w:spacing w:after="0" w:line="276" w:lineRule="auto"/>
        <w:ind w:left="284" w:right="0" w:hanging="426"/>
        <w:rPr>
          <w:color w:val="000000" w:themeColor="text1"/>
          <w:sz w:val="22"/>
        </w:rPr>
      </w:pPr>
      <w:r w:rsidRPr="00536A93">
        <w:rPr>
          <w:color w:val="000000" w:themeColor="text1"/>
          <w:sz w:val="22"/>
        </w:rPr>
        <w:t xml:space="preserve">Provozovatel EPS </w:t>
      </w:r>
      <w:r w:rsidRPr="00536A93">
        <w:rPr>
          <w:sz w:val="22"/>
        </w:rPr>
        <w:t xml:space="preserve">uloží na </w:t>
      </w:r>
      <w:r w:rsidR="005D4483">
        <w:rPr>
          <w:sz w:val="22"/>
        </w:rPr>
        <w:t>KOPIS HZS kraje</w:t>
      </w:r>
      <w:r w:rsidRPr="00536A93">
        <w:rPr>
          <w:sz w:val="22"/>
        </w:rPr>
        <w:t xml:space="preserve"> dokumentaci zdolávání požáru, je-li povinnost tuto dokumentaci zpracovat dle zákona č. 133/1985 Sb., o požární ochraně, ve znění pozdějších předpisů (dále jen „zákon o požární ochraně“) nebo dokument pro prvotní zásah jednotek PO v rozsahu operativní karty dokumentace zdolávání požáru (dále jen „DZP“) a dokumentaci vypracovanou podle článku 4.6.5 písm. e) ČSN 73 0875, která umožní zasahující jednotce PO, případně obsluze ústředny EPS, neprodleně určit místo vzniku požáru, a to pouze z informací na displeji ústředny EPS nebo informačním tablu podle čl. 3 ČSN 34 2710, pokud je instalováno;</w:t>
      </w:r>
    </w:p>
    <w:p w14:paraId="2CB95320" w14:textId="4F90848D" w:rsidR="00536A93" w:rsidRPr="005D4483" w:rsidRDefault="00536A93" w:rsidP="005D4483">
      <w:pPr>
        <w:tabs>
          <w:tab w:val="left" w:pos="284"/>
          <w:tab w:val="left" w:pos="426"/>
        </w:tabs>
        <w:spacing w:after="0" w:line="276" w:lineRule="auto"/>
        <w:ind w:left="284" w:right="0" w:firstLine="0"/>
        <w:rPr>
          <w:color w:val="000000" w:themeColor="text1"/>
          <w:sz w:val="22"/>
        </w:rPr>
      </w:pPr>
      <w:r w:rsidRPr="005D4483">
        <w:rPr>
          <w:sz w:val="22"/>
        </w:rPr>
        <w:t>Dokumentace zdolávání požárů obsahuje zejména:</w:t>
      </w:r>
    </w:p>
    <w:p w14:paraId="5CB6CC03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textovou část s adresou, vstupy do objektu, umístění KTPO, uzávěry médií,</w:t>
      </w:r>
    </w:p>
    <w:p w14:paraId="6BBD83AD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fotodokumentaci vstupu do objektu, umístění KTPO, ústředny EPS, OPPO, uzávěrů médií,</w:t>
      </w:r>
    </w:p>
    <w:p w14:paraId="607175F6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operativní kartu DZP,</w:t>
      </w:r>
    </w:p>
    <w:p w14:paraId="7BC750C8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mapové podklady,</w:t>
      </w:r>
    </w:p>
    <w:p w14:paraId="2872F082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půdorysné plány střežených prostor s vyznačením uzávěrů médií, skladu tlakových lahví, nebezpečných látek apod.,</w:t>
      </w:r>
    </w:p>
    <w:p w14:paraId="5C817BC6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t>půdorysné plány všech střežených prostor s vyznačením umístění hlásičů EPS a dalších požárně bezpečnostních zařízení,</w:t>
      </w:r>
    </w:p>
    <w:p w14:paraId="6E763EE2" w14:textId="77777777" w:rsidR="00536A93" w:rsidRPr="00536A93" w:rsidRDefault="00536A93" w:rsidP="00536A93">
      <w:pPr>
        <w:pStyle w:val="aodstavec"/>
        <w:numPr>
          <w:ilvl w:val="0"/>
          <w:numId w:val="35"/>
        </w:numPr>
        <w:spacing w:after="0"/>
        <w:ind w:hanging="357"/>
        <w:rPr>
          <w:sz w:val="22"/>
        </w:rPr>
      </w:pPr>
      <w:r w:rsidRPr="00536A93">
        <w:rPr>
          <w:sz w:val="22"/>
        </w:rPr>
        <w:lastRenderedPageBreak/>
        <w:t>tabulky přenosu informací, názvu smyček na panelu EPS, označení na půdorysných plánech.</w:t>
      </w:r>
    </w:p>
    <w:p w14:paraId="67CD8BE6" w14:textId="273F1587" w:rsidR="00C267C9" w:rsidRDefault="00536A93" w:rsidP="00536A93">
      <w:pPr>
        <w:pStyle w:val="aodstavec"/>
        <w:numPr>
          <w:ilvl w:val="0"/>
          <w:numId w:val="0"/>
        </w:numPr>
        <w:ind w:left="644"/>
        <w:rPr>
          <w:sz w:val="22"/>
        </w:rPr>
      </w:pPr>
      <w:r w:rsidRPr="00536A93">
        <w:rPr>
          <w:sz w:val="22"/>
        </w:rPr>
        <w:t>Při jakýchkoliv změnách musí být ze strany provozovatele EPS provedena aktualizace.</w:t>
      </w:r>
    </w:p>
    <w:p w14:paraId="31C345E6" w14:textId="77777777" w:rsidR="00394C2E" w:rsidRDefault="00394C2E" w:rsidP="00536A93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4B7B17CC" w14:textId="77777777" w:rsidR="008C6002" w:rsidRPr="007D51DA" w:rsidRDefault="008C600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 xml:space="preserve"> </w:t>
      </w:r>
      <w:r w:rsidR="002115DA" w:rsidRPr="007D51DA">
        <w:rPr>
          <w:b/>
          <w:sz w:val="22"/>
        </w:rPr>
        <w:t>Článek V</w:t>
      </w:r>
      <w:r w:rsidRPr="007D51DA">
        <w:rPr>
          <w:b/>
          <w:sz w:val="22"/>
        </w:rPr>
        <w:t xml:space="preserve">. </w:t>
      </w:r>
    </w:p>
    <w:p w14:paraId="4C4CC0E1" w14:textId="77777777" w:rsidR="008C6002" w:rsidRPr="007D51D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>Sankční ustanovení</w:t>
      </w:r>
      <w:r w:rsidR="00B769E0" w:rsidRPr="007D51DA">
        <w:rPr>
          <w:b/>
          <w:sz w:val="22"/>
        </w:rPr>
        <w:t xml:space="preserve"> a</w:t>
      </w:r>
      <w:r w:rsidRPr="007D51DA">
        <w:rPr>
          <w:b/>
          <w:sz w:val="22"/>
        </w:rPr>
        <w:t xml:space="preserve"> náhrada </w:t>
      </w:r>
      <w:r w:rsidR="00B769E0" w:rsidRPr="007D51DA">
        <w:rPr>
          <w:b/>
          <w:sz w:val="22"/>
        </w:rPr>
        <w:t>újmy</w:t>
      </w:r>
      <w:r w:rsidRPr="007D51DA">
        <w:rPr>
          <w:b/>
          <w:sz w:val="22"/>
        </w:rPr>
        <w:t xml:space="preserve"> </w:t>
      </w:r>
    </w:p>
    <w:p w14:paraId="3790546D" w14:textId="77777777" w:rsidR="00EE7F68" w:rsidRPr="0052163E" w:rsidRDefault="00EE7F68" w:rsidP="00451FA3">
      <w:pPr>
        <w:tabs>
          <w:tab w:val="left" w:pos="284"/>
        </w:tabs>
        <w:spacing w:after="0" w:line="276" w:lineRule="auto"/>
        <w:ind w:left="0" w:right="0" w:firstLine="0"/>
        <w:jc w:val="center"/>
        <w:rPr>
          <w:color w:val="000000" w:themeColor="text1"/>
          <w:sz w:val="22"/>
        </w:rPr>
      </w:pPr>
    </w:p>
    <w:p w14:paraId="3703A786" w14:textId="6234F374" w:rsidR="00BC1FEF" w:rsidRPr="0052163E" w:rsidRDefault="0005669F" w:rsidP="006048CD">
      <w:pPr>
        <w:pStyle w:val="Odstavecseseznamem"/>
        <w:numPr>
          <w:ilvl w:val="0"/>
          <w:numId w:val="28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000000" w:themeColor="text1"/>
          <w:sz w:val="22"/>
        </w:rPr>
      </w:pPr>
      <w:r w:rsidRPr="0052163E">
        <w:rPr>
          <w:color w:val="000000" w:themeColor="text1"/>
          <w:sz w:val="22"/>
        </w:rPr>
        <w:t>V případě nastání vyšší moci nemá žádná ze stran nárok na náhradu újmy ani</w:t>
      </w:r>
      <w:r w:rsidR="00731EC6" w:rsidRPr="0052163E">
        <w:rPr>
          <w:color w:val="000000" w:themeColor="text1"/>
          <w:sz w:val="22"/>
        </w:rPr>
        <w:t> </w:t>
      </w:r>
      <w:r w:rsidRPr="0052163E">
        <w:rPr>
          <w:color w:val="000000" w:themeColor="text1"/>
          <w:sz w:val="22"/>
        </w:rPr>
        <w:t xml:space="preserve">úhradu </w:t>
      </w:r>
      <w:r w:rsidR="00114CA3" w:rsidRPr="0052163E">
        <w:rPr>
          <w:color w:val="000000" w:themeColor="text1"/>
          <w:sz w:val="22"/>
        </w:rPr>
        <w:t>sjednané</w:t>
      </w:r>
      <w:r w:rsidRPr="0052163E">
        <w:rPr>
          <w:color w:val="000000" w:themeColor="text1"/>
          <w:sz w:val="22"/>
        </w:rPr>
        <w:t xml:space="preserve"> sankce.</w:t>
      </w:r>
    </w:p>
    <w:p w14:paraId="223E95ED" w14:textId="77777777" w:rsidR="009B5761" w:rsidRPr="007D51DA" w:rsidRDefault="009B5761" w:rsidP="006048CD">
      <w:pPr>
        <w:pStyle w:val="Odstavecseseznamem"/>
        <w:numPr>
          <w:ilvl w:val="0"/>
          <w:numId w:val="28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Provozovatel </w:t>
      </w:r>
      <w:r w:rsidR="009A0B6A" w:rsidRPr="007D51DA">
        <w:rPr>
          <w:sz w:val="22"/>
        </w:rPr>
        <w:t xml:space="preserve">EPS </w:t>
      </w:r>
      <w:r w:rsidRPr="007D51DA">
        <w:rPr>
          <w:sz w:val="22"/>
        </w:rPr>
        <w:t xml:space="preserve">odpovídá za </w:t>
      </w:r>
      <w:r w:rsidR="009A0B6A" w:rsidRPr="007D51DA">
        <w:rPr>
          <w:sz w:val="22"/>
        </w:rPr>
        <w:t>způsobenou újmu</w:t>
      </w:r>
      <w:r w:rsidRPr="007D51DA">
        <w:rPr>
          <w:sz w:val="22"/>
        </w:rPr>
        <w:t xml:space="preserve">, zejména za škodu vzniklou na </w:t>
      </w:r>
      <w:r w:rsidR="0003213D" w:rsidRPr="007D51DA">
        <w:rPr>
          <w:sz w:val="22"/>
        </w:rPr>
        <w:t>užívaných</w:t>
      </w:r>
      <w:r w:rsidRPr="007D51DA">
        <w:rPr>
          <w:sz w:val="22"/>
        </w:rPr>
        <w:t xml:space="preserve"> prostorech</w:t>
      </w:r>
      <w:r w:rsidR="00511E51" w:rsidRPr="007D51DA">
        <w:rPr>
          <w:sz w:val="22"/>
        </w:rPr>
        <w:t>, resp. za důsledky projevené na majetku státu v příslušnosti hospodaření HZS kraje újmě přiměřené</w:t>
      </w:r>
      <w:r w:rsidRPr="007D51DA">
        <w:rPr>
          <w:sz w:val="22"/>
        </w:rPr>
        <w:t>.</w:t>
      </w:r>
    </w:p>
    <w:p w14:paraId="560A5B32" w14:textId="5EABC1FA" w:rsidR="001A6DC0" w:rsidRPr="007D51DA" w:rsidRDefault="00217C43" w:rsidP="00735DAC">
      <w:pPr>
        <w:pStyle w:val="Odstavecseseznamem"/>
        <w:numPr>
          <w:ilvl w:val="0"/>
          <w:numId w:val="28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Provozovatel EPS mimo dobu testovacího provozu či ohlášené plánované údržby, opravy, kontroly, servisu, revize nebo jiné obdobné </w:t>
      </w:r>
      <w:r w:rsidR="00021860">
        <w:rPr>
          <w:sz w:val="22"/>
        </w:rPr>
        <w:t xml:space="preserve">ohlášené plánované </w:t>
      </w:r>
      <w:r w:rsidRPr="007D51DA">
        <w:rPr>
          <w:sz w:val="22"/>
        </w:rPr>
        <w:t xml:space="preserve">skutečnosti způsobilé narušit přenos požárně taktických informací objektivně odpovídá </w:t>
      </w:r>
      <w:r w:rsidR="009A0B6A" w:rsidRPr="007D51DA">
        <w:rPr>
          <w:sz w:val="22"/>
        </w:rPr>
        <w:t>HZS kraje</w:t>
      </w:r>
      <w:r w:rsidRPr="007D51DA">
        <w:rPr>
          <w:sz w:val="22"/>
        </w:rPr>
        <w:t xml:space="preserve"> za </w:t>
      </w:r>
      <w:r w:rsidR="00DB63E8" w:rsidRPr="007D51DA">
        <w:rPr>
          <w:sz w:val="22"/>
        </w:rPr>
        <w:t xml:space="preserve">funkčnost EPS </w:t>
      </w:r>
      <w:r w:rsidR="009A0B6A" w:rsidRPr="007D51DA">
        <w:rPr>
          <w:sz w:val="22"/>
        </w:rPr>
        <w:t>i</w:t>
      </w:r>
      <w:r w:rsidR="00D74E4B">
        <w:rPr>
          <w:sz w:val="22"/>
        </w:rPr>
        <w:t xml:space="preserve"> ZDP. V</w:t>
      </w:r>
      <w:r w:rsidR="00DB63E8" w:rsidRPr="007D51DA">
        <w:rPr>
          <w:sz w:val="22"/>
        </w:rPr>
        <w:t xml:space="preserve"> případě </w:t>
      </w:r>
      <w:r w:rsidRPr="007D51DA">
        <w:rPr>
          <w:sz w:val="22"/>
        </w:rPr>
        <w:t>poruch</w:t>
      </w:r>
      <w:r w:rsidR="00DB63E8" w:rsidRPr="007D51DA">
        <w:rPr>
          <w:sz w:val="22"/>
        </w:rPr>
        <w:t>y</w:t>
      </w:r>
      <w:r w:rsidRPr="007D51DA">
        <w:rPr>
          <w:sz w:val="22"/>
        </w:rPr>
        <w:t xml:space="preserve"> EPS</w:t>
      </w:r>
      <w:r w:rsidR="00DB63E8" w:rsidRPr="007D51DA">
        <w:rPr>
          <w:sz w:val="22"/>
        </w:rPr>
        <w:t>,</w:t>
      </w:r>
      <w:r w:rsidRPr="007D51DA">
        <w:rPr>
          <w:sz w:val="22"/>
        </w:rPr>
        <w:t xml:space="preserve"> nebo ZDP, která vyvol</w:t>
      </w:r>
      <w:r w:rsidR="00DB63E8" w:rsidRPr="007D51DA">
        <w:rPr>
          <w:sz w:val="22"/>
        </w:rPr>
        <w:t>á</w:t>
      </w:r>
      <w:r w:rsidRPr="007D51DA">
        <w:rPr>
          <w:sz w:val="22"/>
        </w:rPr>
        <w:t xml:space="preserve"> neodůvodněné hlášení „Všeobecný poplach“</w:t>
      </w:r>
      <w:r w:rsidR="00D74E4B">
        <w:rPr>
          <w:sz w:val="22"/>
        </w:rPr>
        <w:t>,</w:t>
      </w:r>
      <w:r w:rsidR="00DB63E8" w:rsidRPr="007D51DA">
        <w:rPr>
          <w:sz w:val="22"/>
        </w:rPr>
        <w:t xml:space="preserve"> </w:t>
      </w:r>
      <w:r w:rsidR="00733F97">
        <w:rPr>
          <w:sz w:val="22"/>
        </w:rPr>
        <w:t xml:space="preserve">nedochází se strany </w:t>
      </w:r>
      <w:r w:rsidR="00733F97" w:rsidRPr="0052163E">
        <w:rPr>
          <w:color w:val="000000" w:themeColor="text1"/>
          <w:sz w:val="22"/>
        </w:rPr>
        <w:t xml:space="preserve">Provozovatele EPS k úhradě </w:t>
      </w:r>
      <w:r w:rsidR="003F72DD" w:rsidRPr="0052163E">
        <w:rPr>
          <w:color w:val="000000" w:themeColor="text1"/>
          <w:sz w:val="22"/>
        </w:rPr>
        <w:t>sjednané</w:t>
      </w:r>
      <w:r w:rsidR="00733F97" w:rsidRPr="0052163E">
        <w:rPr>
          <w:color w:val="000000" w:themeColor="text1"/>
          <w:sz w:val="22"/>
        </w:rPr>
        <w:t xml:space="preserve"> sankce.</w:t>
      </w:r>
      <w:r w:rsidR="00BC1FEF" w:rsidRPr="0052163E">
        <w:rPr>
          <w:color w:val="000000" w:themeColor="text1"/>
          <w:sz w:val="22"/>
        </w:rPr>
        <w:t xml:space="preserve"> Tímto není dotčen</w:t>
      </w:r>
      <w:r w:rsidR="00DB63E8" w:rsidRPr="0052163E">
        <w:rPr>
          <w:color w:val="000000" w:themeColor="text1"/>
          <w:sz w:val="22"/>
        </w:rPr>
        <w:t>o</w:t>
      </w:r>
      <w:r w:rsidR="00BC1FEF" w:rsidRPr="0052163E">
        <w:rPr>
          <w:color w:val="000000" w:themeColor="text1"/>
          <w:sz w:val="22"/>
        </w:rPr>
        <w:t xml:space="preserve"> právo </w:t>
      </w:r>
      <w:r w:rsidR="009A0B6A" w:rsidRPr="0052163E">
        <w:rPr>
          <w:color w:val="000000" w:themeColor="text1"/>
          <w:sz w:val="22"/>
        </w:rPr>
        <w:t>HZS kraje</w:t>
      </w:r>
      <w:r w:rsidR="00BC1FEF" w:rsidRPr="0052163E">
        <w:rPr>
          <w:color w:val="000000" w:themeColor="text1"/>
          <w:sz w:val="22"/>
        </w:rPr>
        <w:t xml:space="preserve"> na úhradu </w:t>
      </w:r>
      <w:proofErr w:type="gramStart"/>
      <w:r w:rsidR="00BC1FEF" w:rsidRPr="0052163E">
        <w:rPr>
          <w:color w:val="000000" w:themeColor="text1"/>
          <w:sz w:val="22"/>
        </w:rPr>
        <w:t>újmy</w:t>
      </w:r>
      <w:proofErr w:type="gramEnd"/>
      <w:r w:rsidR="00511E51" w:rsidRPr="0052163E">
        <w:rPr>
          <w:color w:val="000000" w:themeColor="text1"/>
          <w:sz w:val="22"/>
        </w:rPr>
        <w:t xml:space="preserve"> resp. nápravu důsledků projevených na majetku státu v příslušnosti hospodaření HZS kraje újmě přiměřených</w:t>
      </w:r>
      <w:r w:rsidR="00BC1FEF" w:rsidRPr="0052163E">
        <w:rPr>
          <w:color w:val="000000" w:themeColor="text1"/>
          <w:sz w:val="22"/>
        </w:rPr>
        <w:t>.</w:t>
      </w:r>
    </w:p>
    <w:p w14:paraId="55F9F08E" w14:textId="77777777" w:rsidR="00C267C9" w:rsidRPr="007D51DA" w:rsidRDefault="00C267C9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FA61978" w14:textId="77777777" w:rsidR="008C6002" w:rsidRPr="007D51D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7D51DA">
        <w:rPr>
          <w:b/>
          <w:sz w:val="22"/>
        </w:rPr>
        <w:t>Článek VI</w:t>
      </w:r>
      <w:r w:rsidR="008C6002" w:rsidRPr="007D51DA">
        <w:rPr>
          <w:b/>
          <w:sz w:val="22"/>
        </w:rPr>
        <w:t xml:space="preserve">. </w:t>
      </w:r>
    </w:p>
    <w:p w14:paraId="722BC591" w14:textId="77777777" w:rsidR="008C6002" w:rsidRPr="007D51DA" w:rsidRDefault="00511E51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7D51DA">
        <w:rPr>
          <w:b/>
          <w:sz w:val="22"/>
        </w:rPr>
        <w:t>Platnost a účinnost</w:t>
      </w:r>
    </w:p>
    <w:p w14:paraId="144735A1" w14:textId="77777777" w:rsidR="00A415F0" w:rsidRPr="007D51DA" w:rsidRDefault="00A415F0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6026F6FF" w14:textId="7E7B2233" w:rsidR="003B114C" w:rsidRPr="003B114C" w:rsidRDefault="003B114C" w:rsidP="003B114C">
      <w:pPr>
        <w:pStyle w:val="Odstavecseseznamem"/>
        <w:numPr>
          <w:ilvl w:val="0"/>
          <w:numId w:val="29"/>
        </w:numPr>
        <w:tabs>
          <w:tab w:val="left" w:pos="142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>Zápis se uzavírá na dobu neurčitou.</w:t>
      </w:r>
      <w:r>
        <w:rPr>
          <w:sz w:val="22"/>
        </w:rPr>
        <w:t xml:space="preserve"> </w:t>
      </w:r>
    </w:p>
    <w:p w14:paraId="770823BF" w14:textId="667957CE" w:rsidR="00A415F0" w:rsidRPr="0052163E" w:rsidRDefault="00511E51" w:rsidP="003B114C">
      <w:pPr>
        <w:pStyle w:val="Odstavecseseznamem"/>
        <w:numPr>
          <w:ilvl w:val="0"/>
          <w:numId w:val="29"/>
        </w:numPr>
        <w:spacing w:after="120" w:line="276" w:lineRule="auto"/>
        <w:ind w:left="284" w:right="0" w:hanging="284"/>
        <w:contextualSpacing w:val="0"/>
        <w:rPr>
          <w:color w:val="000000" w:themeColor="text1"/>
          <w:sz w:val="22"/>
        </w:rPr>
      </w:pPr>
      <w:r w:rsidRPr="0052163E">
        <w:rPr>
          <w:color w:val="000000" w:themeColor="text1"/>
          <w:sz w:val="22"/>
        </w:rPr>
        <w:t>Zápis</w:t>
      </w:r>
      <w:r w:rsidR="00A415F0" w:rsidRPr="0052163E">
        <w:rPr>
          <w:color w:val="000000" w:themeColor="text1"/>
          <w:sz w:val="22"/>
        </w:rPr>
        <w:t xml:space="preserve"> </w:t>
      </w:r>
      <w:r w:rsidR="00432CE7" w:rsidRPr="0052163E">
        <w:rPr>
          <w:color w:val="000000" w:themeColor="text1"/>
          <w:sz w:val="22"/>
        </w:rPr>
        <w:t>nabývá platnosti dnem jeho uzavření a účinnosti prvním dnem následujícím po podpisu akceptačního protokolu, který potvrzuje, že připojená EPS je bez závad, nejdříve však prvním dnem následujícím po uveřejnění Zápisu v registru smluv podle zákona č. 340/2015 Sb., o zvláštních podmínkách účinnosti některých smluv, uveřejňování těchto smluv a o registru smluv (zákon o registru smluv), ve znění pozdějších předpisů. Uveřejnění tohoto Zápisu zajistí HZS kraje, přičemž je k tomuto oprávněn i v případě, že Zápis povinnému uveřejnění dle zákona o registru smluv nepodléhá. Smluvní strany souhlasí s tím, že Zápis bude uveřejněn v plném rozsahu s výjimkou údajů, které se v souladu se zákonem o registru smluv neuveřejňuj</w:t>
      </w:r>
      <w:r w:rsidR="003B114C" w:rsidRPr="0052163E">
        <w:rPr>
          <w:color w:val="000000" w:themeColor="text1"/>
          <w:sz w:val="22"/>
        </w:rPr>
        <w:t>í.</w:t>
      </w:r>
    </w:p>
    <w:p w14:paraId="0E50468F" w14:textId="77777777" w:rsidR="00C232A9" w:rsidRPr="00432CE7" w:rsidRDefault="00511E51" w:rsidP="003B114C">
      <w:pPr>
        <w:pStyle w:val="Odstavecseseznamem"/>
        <w:numPr>
          <w:ilvl w:val="0"/>
          <w:numId w:val="29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32CE7">
        <w:rPr>
          <w:sz w:val="22"/>
        </w:rPr>
        <w:t>S</w:t>
      </w:r>
      <w:r w:rsidR="0005669F" w:rsidRPr="00432CE7">
        <w:rPr>
          <w:sz w:val="22"/>
        </w:rPr>
        <w:t xml:space="preserve">trany uzavírají </w:t>
      </w:r>
      <w:r w:rsidRPr="00432CE7">
        <w:rPr>
          <w:sz w:val="22"/>
        </w:rPr>
        <w:t>Zápis</w:t>
      </w:r>
      <w:r w:rsidR="0005669F" w:rsidRPr="00432CE7">
        <w:rPr>
          <w:sz w:val="22"/>
        </w:rPr>
        <w:t xml:space="preserve">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432CE7">
        <w:rPr>
          <w:sz w:val="22"/>
        </w:rPr>
        <w:t> </w:t>
      </w:r>
      <w:r w:rsidR="0005669F" w:rsidRPr="00432CE7">
        <w:rPr>
          <w:sz w:val="22"/>
        </w:rPr>
        <w:t>o</w:t>
      </w:r>
      <w:r w:rsidR="00731EC6" w:rsidRPr="00432CE7">
        <w:rPr>
          <w:sz w:val="22"/>
        </w:rPr>
        <w:t> </w:t>
      </w:r>
      <w:r w:rsidR="0005669F" w:rsidRPr="00432CE7">
        <w:rPr>
          <w:sz w:val="22"/>
        </w:rPr>
        <w:t xml:space="preserve">volném pohybu těchto údajů a o zrušení směrnice 95/46/ES (obecné nařízení o ochraně osobních údajů). </w:t>
      </w:r>
    </w:p>
    <w:p w14:paraId="38AF8C47" w14:textId="22B958D7" w:rsidR="00A415F0" w:rsidRPr="007D51DA" w:rsidRDefault="00511E51" w:rsidP="008E500B">
      <w:pPr>
        <w:pStyle w:val="Odstavecseseznamem"/>
        <w:numPr>
          <w:ilvl w:val="0"/>
          <w:numId w:val="29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>Zápis</w:t>
      </w:r>
      <w:r w:rsidR="00905928" w:rsidRPr="007D51DA">
        <w:rPr>
          <w:sz w:val="22"/>
        </w:rPr>
        <w:t xml:space="preserve"> </w:t>
      </w:r>
      <w:r w:rsidR="00DB63E8" w:rsidRPr="007D51DA">
        <w:rPr>
          <w:sz w:val="22"/>
        </w:rPr>
        <w:t xml:space="preserve">může být ukončen </w:t>
      </w:r>
      <w:r w:rsidR="000453EE" w:rsidRPr="007D51DA">
        <w:rPr>
          <w:sz w:val="22"/>
        </w:rPr>
        <w:t xml:space="preserve">mimo důvodů </w:t>
      </w:r>
      <w:r w:rsidRPr="007D51DA">
        <w:rPr>
          <w:sz w:val="22"/>
        </w:rPr>
        <w:t xml:space="preserve">vyplývajících z právního předpisu (např. z vyhlášky č. 62/2001 Sb.) </w:t>
      </w:r>
      <w:r w:rsidR="009B5761" w:rsidRPr="0052163E">
        <w:rPr>
          <w:color w:val="000000" w:themeColor="text1"/>
          <w:sz w:val="22"/>
        </w:rPr>
        <w:t xml:space="preserve">písemnou </w:t>
      </w:r>
      <w:r w:rsidR="00DB63E8" w:rsidRPr="0052163E">
        <w:rPr>
          <w:color w:val="000000" w:themeColor="text1"/>
          <w:sz w:val="22"/>
        </w:rPr>
        <w:t>výpovědí bez uvedení důvodu</w:t>
      </w:r>
      <w:r w:rsidR="005F4BDA" w:rsidRPr="0052163E">
        <w:rPr>
          <w:color w:val="000000" w:themeColor="text1"/>
        </w:rPr>
        <w:t xml:space="preserve"> </w:t>
      </w:r>
      <w:r w:rsidR="005F4BDA" w:rsidRPr="0052163E">
        <w:rPr>
          <w:color w:val="000000" w:themeColor="text1"/>
          <w:sz w:val="22"/>
        </w:rPr>
        <w:t>s výpovědní lhůtou 3 měsíců. Lhůta počíná běžet prvním dnem následujícího kalendářního měsíce po doručení písemné výpovědi druhé straně.</w:t>
      </w:r>
    </w:p>
    <w:p w14:paraId="41A55FB4" w14:textId="77777777" w:rsidR="00DE043D" w:rsidRPr="007D51DA" w:rsidRDefault="008C6002" w:rsidP="006048CD">
      <w:pPr>
        <w:pStyle w:val="Odstavecseseznamem"/>
        <w:numPr>
          <w:ilvl w:val="0"/>
          <w:numId w:val="29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Ukončením </w:t>
      </w:r>
      <w:r w:rsidR="007D51DA" w:rsidRPr="007D51DA">
        <w:rPr>
          <w:sz w:val="22"/>
        </w:rPr>
        <w:t>Zápisu</w:t>
      </w:r>
      <w:r w:rsidRPr="007D51DA">
        <w:rPr>
          <w:sz w:val="22"/>
        </w:rPr>
        <w:t xml:space="preserve"> nejsou dotčena ustanovení týkající se nároku z</w:t>
      </w:r>
      <w:r w:rsidR="00731EC6" w:rsidRPr="007D51DA">
        <w:rPr>
          <w:sz w:val="22"/>
        </w:rPr>
        <w:t> </w:t>
      </w:r>
      <w:r w:rsidRPr="007D51DA">
        <w:rPr>
          <w:sz w:val="22"/>
        </w:rPr>
        <w:t>vadného plnění</w:t>
      </w:r>
      <w:r w:rsidR="00511E51" w:rsidRPr="007D51DA">
        <w:rPr>
          <w:sz w:val="22"/>
        </w:rPr>
        <w:t xml:space="preserve"> a</w:t>
      </w:r>
      <w:r w:rsidRPr="007D51DA">
        <w:rPr>
          <w:sz w:val="22"/>
        </w:rPr>
        <w:t xml:space="preserve"> nároku z náhrady </w:t>
      </w:r>
      <w:r w:rsidR="00476A38" w:rsidRPr="007D51DA">
        <w:rPr>
          <w:sz w:val="22"/>
        </w:rPr>
        <w:t>újmy</w:t>
      </w:r>
      <w:r w:rsidR="00511E51" w:rsidRPr="007D51DA">
        <w:rPr>
          <w:sz w:val="22"/>
        </w:rPr>
        <w:t xml:space="preserve"> či jim nároků přiměřených</w:t>
      </w:r>
      <w:r w:rsidRPr="007D51DA">
        <w:rPr>
          <w:sz w:val="22"/>
        </w:rPr>
        <w:t xml:space="preserve">, ustanovení o ochraně informací a mlčenlivosti, </w:t>
      </w:r>
      <w:r w:rsidRPr="007D51DA">
        <w:rPr>
          <w:sz w:val="22"/>
        </w:rPr>
        <w:lastRenderedPageBreak/>
        <w:t xml:space="preserve">ani další ustanovení a nároky, z jejichž povahy vyplývá, že mají trvat i po zániku </w:t>
      </w:r>
      <w:r w:rsidR="00511E51" w:rsidRPr="007D51DA">
        <w:rPr>
          <w:sz w:val="22"/>
        </w:rPr>
        <w:t>Zápisu</w:t>
      </w:r>
      <w:r w:rsidR="00ED216A" w:rsidRPr="007D51DA">
        <w:rPr>
          <w:sz w:val="22"/>
        </w:rPr>
        <w:t xml:space="preserve">, není-li </w:t>
      </w:r>
      <w:r w:rsidR="00511E51" w:rsidRPr="007D51DA">
        <w:rPr>
          <w:sz w:val="22"/>
        </w:rPr>
        <w:t>Zápisem</w:t>
      </w:r>
      <w:r w:rsidR="00ED216A" w:rsidRPr="007D51DA">
        <w:rPr>
          <w:sz w:val="22"/>
        </w:rPr>
        <w:t xml:space="preserve"> výslovně sjednáno jinak</w:t>
      </w:r>
      <w:r w:rsidRPr="007D51DA">
        <w:rPr>
          <w:sz w:val="22"/>
        </w:rPr>
        <w:t>.</w:t>
      </w:r>
    </w:p>
    <w:p w14:paraId="0055430D" w14:textId="77777777" w:rsidR="008C6002" w:rsidRPr="007D51DA" w:rsidRDefault="00DE043D" w:rsidP="006048CD">
      <w:pPr>
        <w:pStyle w:val="Odstavecseseznamem"/>
        <w:numPr>
          <w:ilvl w:val="0"/>
          <w:numId w:val="29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Stane-li se kterékoli ustanovení </w:t>
      </w:r>
      <w:r w:rsidR="00511E51" w:rsidRPr="007D51DA">
        <w:rPr>
          <w:sz w:val="22"/>
        </w:rPr>
        <w:t>Zápisu</w:t>
      </w:r>
      <w:r w:rsidRPr="007D51DA">
        <w:rPr>
          <w:sz w:val="22"/>
        </w:rPr>
        <w:t xml:space="preserve"> neplatným, neúčinným nebo nevykonatelným, zůstává platnost, účinnost a vykonatelnost ostatních ustanovení neovlivněna a nedotčena, nevyplývá-</w:t>
      </w:r>
      <w:proofErr w:type="spellStart"/>
      <w:r w:rsidRPr="007D51DA">
        <w:rPr>
          <w:sz w:val="22"/>
        </w:rPr>
        <w:t>Ii</w:t>
      </w:r>
      <w:proofErr w:type="spellEnd"/>
      <w:r w:rsidRPr="007D51DA">
        <w:rPr>
          <w:sz w:val="22"/>
        </w:rPr>
        <w:t xml:space="preserve"> z povahy daného ustanoveni nebo obsahu </w:t>
      </w:r>
      <w:r w:rsidR="00511E51" w:rsidRPr="007D51DA">
        <w:rPr>
          <w:sz w:val="22"/>
        </w:rPr>
        <w:t>Zápisu</w:t>
      </w:r>
      <w:r w:rsidRPr="007D51DA">
        <w:rPr>
          <w:sz w:val="22"/>
        </w:rPr>
        <w:t xml:space="preserve">, že toto ustanovení nelze oddělit od ostatního obsahu. </w:t>
      </w:r>
      <w:r w:rsidR="00511E51" w:rsidRPr="007D51DA">
        <w:rPr>
          <w:sz w:val="22"/>
        </w:rPr>
        <w:t>S</w:t>
      </w:r>
      <w:r w:rsidRPr="007D51DA">
        <w:rPr>
          <w:sz w:val="22"/>
        </w:rPr>
        <w:t>trany se zavazují nahradit po vzájemné domluvě dotčené ustanovení ustanovením novým, blížícím se svým obsahem nejvíce účelu neplatného, neúčinného či n</w:t>
      </w:r>
      <w:r w:rsidR="000C6D71" w:rsidRPr="007D51DA">
        <w:rPr>
          <w:sz w:val="22"/>
        </w:rPr>
        <w:t>e</w:t>
      </w:r>
      <w:r w:rsidRPr="007D51DA">
        <w:rPr>
          <w:sz w:val="22"/>
        </w:rPr>
        <w:t>vykonatelného ustanovení.</w:t>
      </w:r>
    </w:p>
    <w:p w14:paraId="5019EC30" w14:textId="190C7E24" w:rsidR="00CB5060" w:rsidRPr="00536A93" w:rsidRDefault="00511E51" w:rsidP="00536A93">
      <w:pPr>
        <w:pStyle w:val="Odstavecseseznamem"/>
        <w:numPr>
          <w:ilvl w:val="0"/>
          <w:numId w:val="29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Zápis </w:t>
      </w:r>
      <w:r w:rsidR="0003213D" w:rsidRPr="007D51DA">
        <w:rPr>
          <w:sz w:val="22"/>
        </w:rPr>
        <w:t>lze měnit písemnými dodatky.</w:t>
      </w:r>
      <w:r w:rsidR="000F3280" w:rsidRPr="007D51DA">
        <w:rPr>
          <w:sz w:val="22"/>
        </w:rPr>
        <w:t xml:space="preserve">  </w:t>
      </w:r>
    </w:p>
    <w:p w14:paraId="5127BB0F" w14:textId="77777777" w:rsidR="008F5D0E" w:rsidRPr="007D51DA" w:rsidRDefault="008F5D0E" w:rsidP="00BD4CB4">
      <w:pPr>
        <w:tabs>
          <w:tab w:val="left" w:pos="284"/>
        </w:tabs>
        <w:spacing w:after="0" w:line="276" w:lineRule="auto"/>
        <w:ind w:left="284" w:right="0" w:hanging="284"/>
        <w:jc w:val="left"/>
        <w:rPr>
          <w:sz w:val="22"/>
        </w:rPr>
      </w:pPr>
    </w:p>
    <w:p w14:paraId="0D86DD3C" w14:textId="77777777" w:rsidR="008C6002" w:rsidRPr="007D51DA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7D51DA">
        <w:rPr>
          <w:b/>
          <w:sz w:val="22"/>
        </w:rPr>
        <w:t>Článek VII</w:t>
      </w:r>
      <w:r w:rsidR="008C6002" w:rsidRPr="007D51DA">
        <w:rPr>
          <w:b/>
          <w:sz w:val="22"/>
        </w:rPr>
        <w:t>.</w:t>
      </w:r>
    </w:p>
    <w:p w14:paraId="09E1FA93" w14:textId="77777777" w:rsidR="008C6002" w:rsidRPr="007D51DA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7D51DA">
        <w:rPr>
          <w:b/>
          <w:sz w:val="22"/>
        </w:rPr>
        <w:t>Závěrečná ustanovení</w:t>
      </w:r>
    </w:p>
    <w:p w14:paraId="3D56A096" w14:textId="77777777" w:rsidR="008C6002" w:rsidRPr="007D51D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  <w:r w:rsidRPr="007D51DA">
        <w:rPr>
          <w:sz w:val="22"/>
        </w:rPr>
        <w:t xml:space="preserve"> </w:t>
      </w:r>
    </w:p>
    <w:p w14:paraId="4C364ACC" w14:textId="2AAE19E8" w:rsidR="00536A93" w:rsidRDefault="004C3A1A" w:rsidP="00536A93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 w:rsidRPr="007D51DA">
        <w:rPr>
          <w:sz w:val="22"/>
        </w:rPr>
        <w:t xml:space="preserve">Zápis </w:t>
      </w:r>
      <w:r w:rsidR="002077EF" w:rsidRPr="007D51DA">
        <w:rPr>
          <w:sz w:val="22"/>
        </w:rPr>
        <w:t xml:space="preserve">je </w:t>
      </w:r>
      <w:r w:rsidR="002077EF" w:rsidRPr="00D45B07">
        <w:rPr>
          <w:color w:val="000000" w:themeColor="text1"/>
          <w:sz w:val="22"/>
        </w:rPr>
        <w:t xml:space="preserve">vyhotoven ve </w:t>
      </w:r>
      <w:r w:rsidR="00051B54" w:rsidRPr="00D45B07">
        <w:rPr>
          <w:color w:val="000000" w:themeColor="text1"/>
          <w:sz w:val="22"/>
        </w:rPr>
        <w:t xml:space="preserve">dvou </w:t>
      </w:r>
      <w:r w:rsidR="002077EF" w:rsidRPr="00D45B07">
        <w:rPr>
          <w:color w:val="000000" w:themeColor="text1"/>
          <w:sz w:val="22"/>
        </w:rPr>
        <w:t xml:space="preserve">stejnopisech s platností originálu, z nichž </w:t>
      </w:r>
      <w:r w:rsidR="00FC67A9" w:rsidRPr="00D45B07">
        <w:rPr>
          <w:color w:val="000000" w:themeColor="text1"/>
          <w:sz w:val="22"/>
        </w:rPr>
        <w:t>Provozovatel EPS</w:t>
      </w:r>
      <w:r w:rsidR="002077EF" w:rsidRPr="00D45B07">
        <w:rPr>
          <w:color w:val="000000" w:themeColor="text1"/>
          <w:sz w:val="22"/>
        </w:rPr>
        <w:t xml:space="preserve"> obdrží jedno vyhotovení a </w:t>
      </w:r>
      <w:r w:rsidR="009A0B6A" w:rsidRPr="00D45B07">
        <w:rPr>
          <w:color w:val="000000" w:themeColor="text1"/>
          <w:sz w:val="22"/>
        </w:rPr>
        <w:t>HZS kraje</w:t>
      </w:r>
      <w:r w:rsidR="00D45B07" w:rsidRPr="00D45B07">
        <w:rPr>
          <w:color w:val="000000" w:themeColor="text1"/>
          <w:sz w:val="22"/>
        </w:rPr>
        <w:t xml:space="preserve"> </w:t>
      </w:r>
      <w:r w:rsidR="00051B54" w:rsidRPr="00D45B07">
        <w:rPr>
          <w:color w:val="000000" w:themeColor="text1"/>
          <w:sz w:val="22"/>
        </w:rPr>
        <w:t xml:space="preserve">jedno </w:t>
      </w:r>
      <w:r w:rsidR="002077EF" w:rsidRPr="00D45B07">
        <w:rPr>
          <w:color w:val="000000" w:themeColor="text1"/>
          <w:sz w:val="22"/>
        </w:rPr>
        <w:t>vyhotovení</w:t>
      </w:r>
      <w:r w:rsidR="004861D5" w:rsidRPr="00D45B07">
        <w:rPr>
          <w:color w:val="000000" w:themeColor="text1"/>
          <w:sz w:val="22"/>
        </w:rPr>
        <w:t xml:space="preserve"> nebo elektronicky pomocí uznávaného elektronického podpisu, z nichž každá smluvní strana obdrží elektronický originál uzavřeného Zápisu.</w:t>
      </w:r>
    </w:p>
    <w:p w14:paraId="3F5B6366" w14:textId="6EA85E4B" w:rsidR="00DB3055" w:rsidRPr="00536A93" w:rsidRDefault="009A0B6A" w:rsidP="00536A93">
      <w:pPr>
        <w:spacing w:after="160" w:line="259" w:lineRule="auto"/>
        <w:ind w:left="0" w:right="0" w:firstLine="0"/>
        <w:jc w:val="left"/>
        <w:rPr>
          <w:sz w:val="22"/>
        </w:rPr>
      </w:pPr>
      <w:r w:rsidRPr="00757B27">
        <w:rPr>
          <w:color w:val="000000" w:themeColor="text1"/>
          <w:sz w:val="22"/>
        </w:rPr>
        <w:t xml:space="preserve">Nedílnou součástí </w:t>
      </w:r>
      <w:r w:rsidR="004C3A1A" w:rsidRPr="00757B27">
        <w:rPr>
          <w:color w:val="000000" w:themeColor="text1"/>
          <w:sz w:val="22"/>
        </w:rPr>
        <w:t>Zápisu</w:t>
      </w:r>
      <w:r w:rsidRPr="00757B27">
        <w:rPr>
          <w:color w:val="000000" w:themeColor="text1"/>
          <w:sz w:val="22"/>
        </w:rPr>
        <w:t xml:space="preserve"> jsou </w:t>
      </w:r>
      <w:r w:rsidR="00051B54" w:rsidRPr="00757B27">
        <w:rPr>
          <w:color w:val="000000" w:themeColor="text1"/>
          <w:sz w:val="22"/>
        </w:rPr>
        <w:t xml:space="preserve">následující přílohy: </w:t>
      </w:r>
    </w:p>
    <w:p w14:paraId="073575D9" w14:textId="77777777" w:rsidR="00051B54" w:rsidRPr="00757B27" w:rsidRDefault="00051B54" w:rsidP="008F5D0E">
      <w:pPr>
        <w:tabs>
          <w:tab w:val="left" w:pos="284"/>
        </w:tabs>
        <w:spacing w:after="0" w:line="276" w:lineRule="auto"/>
        <w:ind w:left="284" w:right="0"/>
        <w:rPr>
          <w:color w:val="000000" w:themeColor="text1"/>
          <w:sz w:val="22"/>
        </w:rPr>
      </w:pPr>
      <w:r w:rsidRPr="00757B27">
        <w:rPr>
          <w:color w:val="000000" w:themeColor="text1"/>
          <w:sz w:val="22"/>
        </w:rPr>
        <w:t>Příloha č. 1: Provozovatel přenosové cesty,</w:t>
      </w:r>
    </w:p>
    <w:p w14:paraId="28F6BE68" w14:textId="77777777" w:rsidR="00051B54" w:rsidRPr="00757B27" w:rsidRDefault="00051B54" w:rsidP="008F5D0E">
      <w:pPr>
        <w:tabs>
          <w:tab w:val="left" w:pos="284"/>
        </w:tabs>
        <w:spacing w:after="0" w:line="276" w:lineRule="auto"/>
        <w:ind w:left="284" w:right="0"/>
        <w:rPr>
          <w:color w:val="000000" w:themeColor="text1"/>
          <w:sz w:val="22"/>
        </w:rPr>
      </w:pPr>
      <w:r w:rsidRPr="00757B27">
        <w:rPr>
          <w:color w:val="000000" w:themeColor="text1"/>
          <w:sz w:val="22"/>
        </w:rPr>
        <w:t>Příloha č. 2.: Seznam prostor střežených EPS, do kterých není umožněn přístup jednotky PO,</w:t>
      </w:r>
    </w:p>
    <w:p w14:paraId="1CF35494" w14:textId="341FA5B4" w:rsidR="00051B54" w:rsidRPr="00757B27" w:rsidRDefault="00051B54" w:rsidP="008F5D0E">
      <w:pPr>
        <w:tabs>
          <w:tab w:val="left" w:pos="284"/>
        </w:tabs>
        <w:spacing w:after="0" w:line="276" w:lineRule="auto"/>
        <w:ind w:left="284" w:right="0"/>
        <w:rPr>
          <w:color w:val="000000" w:themeColor="text1"/>
          <w:sz w:val="22"/>
        </w:rPr>
      </w:pPr>
      <w:r w:rsidRPr="00757B27">
        <w:rPr>
          <w:color w:val="000000" w:themeColor="text1"/>
          <w:sz w:val="22"/>
        </w:rPr>
        <w:t>Příloha č. 3: Seznam Objektů a oprávněných osob Provozovatele EPS jednat ve věci vztahu</w:t>
      </w:r>
      <w:r w:rsidR="003F72DD" w:rsidRPr="00757B27">
        <w:rPr>
          <w:color w:val="000000" w:themeColor="text1"/>
          <w:sz w:val="22"/>
        </w:rPr>
        <w:t xml:space="preserve"> vyplývajícího ze Zápisu</w:t>
      </w:r>
      <w:r w:rsidRPr="00757B27">
        <w:rPr>
          <w:color w:val="000000" w:themeColor="text1"/>
          <w:sz w:val="22"/>
        </w:rPr>
        <w:t>,</w:t>
      </w:r>
    </w:p>
    <w:p w14:paraId="3E007F77" w14:textId="77777777" w:rsidR="00051B54" w:rsidRPr="00757B27" w:rsidRDefault="00051B54" w:rsidP="008F5D0E">
      <w:pPr>
        <w:tabs>
          <w:tab w:val="left" w:pos="284"/>
        </w:tabs>
        <w:spacing w:after="0" w:line="276" w:lineRule="auto"/>
        <w:ind w:left="284" w:right="0"/>
        <w:rPr>
          <w:color w:val="000000" w:themeColor="text1"/>
          <w:sz w:val="22"/>
        </w:rPr>
      </w:pPr>
      <w:r w:rsidRPr="00757B27">
        <w:rPr>
          <w:color w:val="000000" w:themeColor="text1"/>
          <w:sz w:val="22"/>
        </w:rPr>
        <w:t>Příloha č. 4: Seznam kontaktních osob HZS kraje,</w:t>
      </w:r>
    </w:p>
    <w:p w14:paraId="168258B5" w14:textId="74249F69" w:rsidR="008F5D0E" w:rsidRPr="00536A93" w:rsidRDefault="00051B54" w:rsidP="00536A93">
      <w:pPr>
        <w:tabs>
          <w:tab w:val="left" w:pos="284"/>
        </w:tabs>
        <w:spacing w:after="120" w:line="276" w:lineRule="auto"/>
        <w:ind w:left="284" w:right="0"/>
        <w:rPr>
          <w:color w:val="000000" w:themeColor="text1"/>
          <w:sz w:val="22"/>
        </w:rPr>
      </w:pPr>
      <w:r w:rsidRPr="00757B27">
        <w:rPr>
          <w:color w:val="000000" w:themeColor="text1"/>
          <w:sz w:val="22"/>
        </w:rPr>
        <w:t>Příloha č. 5: Předurčené jednotky PO.</w:t>
      </w:r>
    </w:p>
    <w:p w14:paraId="30010FC8" w14:textId="3E4268B1" w:rsidR="0005669F" w:rsidRPr="007D51DA" w:rsidRDefault="008C6002" w:rsidP="008F5D0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 xml:space="preserve">V případě, že práva a povinnosti stran nejsou upraveny </w:t>
      </w:r>
      <w:r w:rsidR="004C3A1A" w:rsidRPr="007D51DA">
        <w:rPr>
          <w:sz w:val="22"/>
        </w:rPr>
        <w:t>Zápisem</w:t>
      </w:r>
      <w:r w:rsidRPr="007D51DA">
        <w:rPr>
          <w:sz w:val="22"/>
        </w:rPr>
        <w:t xml:space="preserve">, řídí se </w:t>
      </w:r>
      <w:r w:rsidR="004C3A1A" w:rsidRPr="007D51DA">
        <w:rPr>
          <w:sz w:val="22"/>
        </w:rPr>
        <w:t xml:space="preserve">přiměřeně </w:t>
      </w:r>
      <w:r w:rsidRPr="007D51DA">
        <w:rPr>
          <w:sz w:val="22"/>
        </w:rPr>
        <w:t>ustanoveními občanského zákoníku.</w:t>
      </w:r>
    </w:p>
    <w:p w14:paraId="33C72953" w14:textId="77777777" w:rsidR="008C6002" w:rsidRPr="007D51DA" w:rsidRDefault="004C3A1A" w:rsidP="003C05CA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7D51DA">
        <w:rPr>
          <w:sz w:val="22"/>
        </w:rPr>
        <w:t>S</w:t>
      </w:r>
      <w:r w:rsidR="0005669F" w:rsidRPr="007D51DA">
        <w:rPr>
          <w:sz w:val="22"/>
        </w:rPr>
        <w:t xml:space="preserve">trany se zavazují, že veškeré spory vzniklé v souvislosti s realizací </w:t>
      </w:r>
      <w:r w:rsidRPr="007D51DA">
        <w:rPr>
          <w:sz w:val="22"/>
        </w:rPr>
        <w:t>Zápisu</w:t>
      </w:r>
      <w:r w:rsidR="0005669F" w:rsidRPr="007D51DA">
        <w:rPr>
          <w:sz w:val="22"/>
        </w:rPr>
        <w:t xml:space="preserve"> budou řešeny nejprve smírnou cestou – dohodou.</w:t>
      </w:r>
    </w:p>
    <w:p w14:paraId="54570D82" w14:textId="7421E7B6" w:rsidR="00536A93" w:rsidRPr="00536A93" w:rsidRDefault="008C6002" w:rsidP="00536A93">
      <w:pPr>
        <w:numPr>
          <w:ilvl w:val="0"/>
          <w:numId w:val="20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D51DA">
        <w:rPr>
          <w:sz w:val="22"/>
        </w:rPr>
        <w:t xml:space="preserve">Strany prohlašují, že se s obsahem </w:t>
      </w:r>
      <w:r w:rsidR="004C3A1A" w:rsidRPr="007D51DA">
        <w:rPr>
          <w:sz w:val="22"/>
        </w:rPr>
        <w:t>Zápisu</w:t>
      </w:r>
      <w:r w:rsidRPr="007D51DA">
        <w:rPr>
          <w:sz w:val="22"/>
        </w:rPr>
        <w:t xml:space="preserve"> seznámily, pokládají </w:t>
      </w:r>
      <w:r w:rsidR="004C3A1A" w:rsidRPr="007D51DA">
        <w:rPr>
          <w:sz w:val="22"/>
        </w:rPr>
        <w:t>jej</w:t>
      </w:r>
      <w:r w:rsidRPr="007D51DA">
        <w:rPr>
          <w:sz w:val="22"/>
        </w:rPr>
        <w:t xml:space="preserve"> za určit</w:t>
      </w:r>
      <w:r w:rsidR="004C3A1A" w:rsidRPr="007D51DA">
        <w:rPr>
          <w:sz w:val="22"/>
        </w:rPr>
        <w:t>ý</w:t>
      </w:r>
      <w:r w:rsidRPr="007D51DA">
        <w:rPr>
          <w:sz w:val="22"/>
        </w:rPr>
        <w:t xml:space="preserve"> a</w:t>
      </w:r>
      <w:r w:rsidR="00C65699" w:rsidRPr="007D51DA">
        <w:rPr>
          <w:sz w:val="22"/>
        </w:rPr>
        <w:t> </w:t>
      </w:r>
      <w:r w:rsidRPr="007D51DA">
        <w:rPr>
          <w:sz w:val="22"/>
        </w:rPr>
        <w:t>srozumiteln</w:t>
      </w:r>
      <w:r w:rsidR="004C3A1A" w:rsidRPr="007D51DA">
        <w:rPr>
          <w:sz w:val="22"/>
        </w:rPr>
        <w:t>ý</w:t>
      </w:r>
      <w:r w:rsidR="00F02E81" w:rsidRPr="007D51DA">
        <w:rPr>
          <w:sz w:val="22"/>
        </w:rPr>
        <w:t>,</w:t>
      </w:r>
      <w:r w:rsidRPr="007D51DA">
        <w:rPr>
          <w:sz w:val="22"/>
        </w:rPr>
        <w:t xml:space="preserve"> </w:t>
      </w:r>
      <w:r w:rsidR="00F02E81" w:rsidRPr="007D51DA">
        <w:rPr>
          <w:sz w:val="22"/>
        </w:rPr>
        <w:t xml:space="preserve">bez jakýchkoli podmínek znevýhodňujících jednu ze stran </w:t>
      </w:r>
      <w:r w:rsidRPr="007D51DA">
        <w:rPr>
          <w:sz w:val="22"/>
        </w:rPr>
        <w:t>a na znamení souhlasu s je</w:t>
      </w:r>
      <w:r w:rsidR="00053130" w:rsidRPr="007D51DA">
        <w:rPr>
          <w:sz w:val="22"/>
        </w:rPr>
        <w:t>ho</w:t>
      </w:r>
      <w:r w:rsidRPr="007D51DA">
        <w:rPr>
          <w:sz w:val="22"/>
        </w:rPr>
        <w:t xml:space="preserve"> obsahem připojují své podpisy.  </w:t>
      </w:r>
    </w:p>
    <w:p w14:paraId="6AF402EA" w14:textId="77777777" w:rsidR="003C05CA" w:rsidRPr="007D51DA" w:rsidRDefault="003C05CA" w:rsidP="003C05CA">
      <w:pPr>
        <w:spacing w:after="0" w:line="276" w:lineRule="auto"/>
        <w:ind w:left="0" w:firstLine="0"/>
        <w:rPr>
          <w:sz w:val="22"/>
        </w:rPr>
      </w:pPr>
    </w:p>
    <w:p w14:paraId="2E20B196" w14:textId="77777777" w:rsidR="003C05CA" w:rsidRPr="007D51DA" w:rsidRDefault="003C05CA" w:rsidP="003C05CA">
      <w:pPr>
        <w:spacing w:after="0" w:line="276" w:lineRule="auto"/>
        <w:ind w:left="0" w:firstLine="0"/>
        <w:rPr>
          <w:sz w:val="22"/>
        </w:rPr>
        <w:sectPr w:rsidR="003C05CA" w:rsidRPr="007D51DA" w:rsidSect="0070671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0987CA" w14:textId="5E35DD2F" w:rsidR="003C05CA" w:rsidRPr="007D51DA" w:rsidRDefault="003C05CA" w:rsidP="003C05CA">
      <w:pPr>
        <w:spacing w:after="0" w:line="276" w:lineRule="auto"/>
        <w:ind w:left="0" w:right="71" w:firstLine="0"/>
        <w:rPr>
          <w:sz w:val="22"/>
        </w:rPr>
      </w:pPr>
      <w:r w:rsidRPr="007D51DA">
        <w:rPr>
          <w:sz w:val="22"/>
        </w:rPr>
        <w:t xml:space="preserve">Za </w:t>
      </w:r>
      <w:r w:rsidR="000453EE" w:rsidRPr="007D51DA">
        <w:rPr>
          <w:sz w:val="22"/>
        </w:rPr>
        <w:t>HZS kraje</w:t>
      </w:r>
      <w:r w:rsidR="008C6B50">
        <w:rPr>
          <w:sz w:val="22"/>
        </w:rPr>
        <w:t>:</w:t>
      </w:r>
    </w:p>
    <w:p w14:paraId="367A3F4A" w14:textId="25A9DC13" w:rsidR="003C05CA" w:rsidRDefault="008C6B50" w:rsidP="003C05CA">
      <w:pPr>
        <w:spacing w:after="0" w:line="276" w:lineRule="auto"/>
        <w:ind w:left="0" w:right="71" w:firstLine="0"/>
        <w:rPr>
          <w:sz w:val="22"/>
        </w:rPr>
      </w:pPr>
      <w:r>
        <w:rPr>
          <w:sz w:val="22"/>
        </w:rPr>
        <w:t>V Jihlavě dne:</w:t>
      </w:r>
    </w:p>
    <w:p w14:paraId="1A7BD8C2" w14:textId="77777777" w:rsidR="00536A93" w:rsidRDefault="00536A93" w:rsidP="003C05CA">
      <w:pPr>
        <w:spacing w:after="0" w:line="276" w:lineRule="auto"/>
        <w:ind w:left="0" w:right="71" w:firstLine="0"/>
        <w:rPr>
          <w:sz w:val="22"/>
        </w:rPr>
      </w:pPr>
    </w:p>
    <w:p w14:paraId="1A9B721B" w14:textId="77777777" w:rsidR="005D4483" w:rsidRDefault="005D4483" w:rsidP="003C05CA">
      <w:pPr>
        <w:spacing w:after="0" w:line="276" w:lineRule="auto"/>
        <w:ind w:left="0" w:right="71" w:firstLine="0"/>
        <w:rPr>
          <w:sz w:val="22"/>
        </w:rPr>
      </w:pPr>
    </w:p>
    <w:p w14:paraId="0640A81E" w14:textId="77777777" w:rsidR="00536A93" w:rsidRDefault="00536A93" w:rsidP="003C05CA">
      <w:pPr>
        <w:spacing w:after="0" w:line="276" w:lineRule="auto"/>
        <w:ind w:left="0" w:right="71" w:firstLine="0"/>
        <w:rPr>
          <w:sz w:val="22"/>
        </w:rPr>
      </w:pPr>
    </w:p>
    <w:p w14:paraId="0FF3B184" w14:textId="77777777" w:rsidR="008C6B50" w:rsidRPr="007D51DA" w:rsidRDefault="008C6B50" w:rsidP="003C05CA">
      <w:pPr>
        <w:spacing w:after="0" w:line="276" w:lineRule="auto"/>
        <w:ind w:left="0" w:right="71" w:firstLine="0"/>
        <w:rPr>
          <w:sz w:val="22"/>
        </w:rPr>
      </w:pPr>
    </w:p>
    <w:p w14:paraId="62750B96" w14:textId="361881EE" w:rsidR="00536A93" w:rsidRDefault="003C05CA" w:rsidP="008C6B50">
      <w:pPr>
        <w:spacing w:after="0" w:line="276" w:lineRule="auto"/>
        <w:ind w:left="0" w:right="71" w:firstLine="0"/>
        <w:jc w:val="center"/>
        <w:rPr>
          <w:sz w:val="22"/>
        </w:rPr>
      </w:pPr>
      <w:r w:rsidRPr="007D51DA">
        <w:rPr>
          <w:sz w:val="22"/>
        </w:rPr>
        <w:t>………………………………………………</w:t>
      </w:r>
    </w:p>
    <w:p w14:paraId="3516DC06" w14:textId="77777777" w:rsidR="008C6B50" w:rsidRDefault="008C6B50" w:rsidP="00536A9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8D04D54" w14:textId="258331B6" w:rsidR="00536A93" w:rsidRPr="005C1CDC" w:rsidRDefault="00536A93" w:rsidP="00536A9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1A338947" w14:textId="77777777" w:rsidR="00536A93" w:rsidRDefault="00536A93" w:rsidP="00536A9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FC78D43" w14:textId="4903A1E7" w:rsidR="008C6B50" w:rsidRDefault="00536A93" w:rsidP="008C6B5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 xml:space="preserve">ředitel HZS Kraje Vysočina </w:t>
      </w:r>
    </w:p>
    <w:p w14:paraId="60FDA66D" w14:textId="77777777" w:rsidR="008C6B50" w:rsidRDefault="008C6B50" w:rsidP="008C6B5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04DCA5B" w14:textId="4DE62EE6" w:rsidR="003C05CA" w:rsidRDefault="003C05CA" w:rsidP="008C6B50">
      <w:pPr>
        <w:spacing w:after="0" w:line="240" w:lineRule="auto"/>
        <w:ind w:left="0" w:right="0" w:firstLine="0"/>
        <w:jc w:val="left"/>
        <w:rPr>
          <w:sz w:val="22"/>
        </w:rPr>
      </w:pPr>
      <w:r w:rsidRPr="007D51DA">
        <w:rPr>
          <w:sz w:val="22"/>
        </w:rPr>
        <w:t>Za P</w:t>
      </w:r>
      <w:r w:rsidR="00FC67A9" w:rsidRPr="007D51DA">
        <w:rPr>
          <w:sz w:val="22"/>
        </w:rPr>
        <w:t>rovozovatele EPS</w:t>
      </w:r>
      <w:r w:rsidR="008C6B50">
        <w:rPr>
          <w:sz w:val="22"/>
        </w:rPr>
        <w:t>:</w:t>
      </w:r>
    </w:p>
    <w:p w14:paraId="70219B68" w14:textId="54464A86" w:rsidR="008C6B50" w:rsidRPr="00536A93" w:rsidRDefault="008C6B50" w:rsidP="008C6B50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 Brně dne:</w:t>
      </w:r>
    </w:p>
    <w:p w14:paraId="56FA1030" w14:textId="77777777" w:rsidR="005D4483" w:rsidRDefault="005D4483" w:rsidP="003C05CA">
      <w:pPr>
        <w:spacing w:after="0" w:line="276" w:lineRule="auto"/>
        <w:ind w:left="0" w:right="71" w:firstLine="0"/>
        <w:rPr>
          <w:sz w:val="22"/>
        </w:rPr>
      </w:pPr>
    </w:p>
    <w:p w14:paraId="20CF11ED" w14:textId="77777777" w:rsidR="005D4483" w:rsidRDefault="005D4483" w:rsidP="003C05CA">
      <w:pPr>
        <w:spacing w:after="0" w:line="276" w:lineRule="auto"/>
        <w:ind w:left="0" w:right="71" w:firstLine="0"/>
        <w:rPr>
          <w:sz w:val="22"/>
        </w:rPr>
      </w:pPr>
    </w:p>
    <w:p w14:paraId="7B4DDF9D" w14:textId="77777777" w:rsidR="005D4483" w:rsidRDefault="005D4483" w:rsidP="003C05CA">
      <w:pPr>
        <w:spacing w:after="0" w:line="276" w:lineRule="auto"/>
        <w:ind w:left="0" w:right="71" w:firstLine="0"/>
        <w:rPr>
          <w:sz w:val="22"/>
        </w:rPr>
      </w:pPr>
    </w:p>
    <w:p w14:paraId="48206AC5" w14:textId="77777777" w:rsidR="008C6B50" w:rsidRDefault="008C6B50" w:rsidP="003C05CA">
      <w:pPr>
        <w:spacing w:after="0" w:line="276" w:lineRule="auto"/>
        <w:ind w:left="0" w:right="71" w:firstLine="0"/>
        <w:rPr>
          <w:sz w:val="22"/>
        </w:rPr>
      </w:pPr>
    </w:p>
    <w:p w14:paraId="53027397" w14:textId="77777777" w:rsidR="005D4483" w:rsidRPr="003C05CA" w:rsidRDefault="005D4483" w:rsidP="005D4483">
      <w:pPr>
        <w:spacing w:after="0" w:line="276" w:lineRule="auto"/>
        <w:ind w:left="0" w:right="71" w:firstLine="0"/>
        <w:rPr>
          <w:sz w:val="22"/>
        </w:rPr>
      </w:pPr>
      <w:r w:rsidRPr="003C05CA">
        <w:rPr>
          <w:sz w:val="22"/>
        </w:rPr>
        <w:t>………………………………………………</w:t>
      </w:r>
    </w:p>
    <w:p w14:paraId="7F279292" w14:textId="77777777" w:rsidR="005D4483" w:rsidRDefault="005D4483" w:rsidP="003C05CA">
      <w:pPr>
        <w:spacing w:after="0" w:line="276" w:lineRule="auto"/>
        <w:ind w:left="0" w:right="71" w:firstLine="0"/>
        <w:rPr>
          <w:sz w:val="22"/>
        </w:rPr>
      </w:pPr>
    </w:p>
    <w:p w14:paraId="0A8AC81F" w14:textId="77777777" w:rsidR="008C6B50" w:rsidRPr="00C16522" w:rsidRDefault="008C6B50" w:rsidP="008C6B50">
      <w:pPr>
        <w:spacing w:after="0" w:line="276" w:lineRule="auto"/>
        <w:ind w:left="0" w:right="71" w:firstLine="0"/>
        <w:jc w:val="center"/>
        <w:rPr>
          <w:sz w:val="22"/>
        </w:rPr>
      </w:pPr>
      <w:r w:rsidRPr="00C16522">
        <w:rPr>
          <w:sz w:val="22"/>
        </w:rPr>
        <w:t>PhDr. Ladislav Macek</w:t>
      </w:r>
    </w:p>
    <w:p w14:paraId="3B9A8FE2" w14:textId="1DBB2032" w:rsidR="008C6B50" w:rsidRPr="00C16522" w:rsidRDefault="008C6B50" w:rsidP="008C6B50">
      <w:pPr>
        <w:spacing w:after="0" w:line="276" w:lineRule="auto"/>
        <w:ind w:left="0" w:right="71" w:firstLine="0"/>
        <w:jc w:val="center"/>
        <w:rPr>
          <w:sz w:val="22"/>
        </w:rPr>
      </w:pPr>
      <w:r w:rsidRPr="00C16522">
        <w:rPr>
          <w:sz w:val="22"/>
        </w:rPr>
        <w:t>ředitel Moravského zemského</w:t>
      </w:r>
    </w:p>
    <w:p w14:paraId="092C0AC8" w14:textId="1F912167" w:rsidR="008C6B50" w:rsidRDefault="008C6B50" w:rsidP="008C6B50">
      <w:pPr>
        <w:spacing w:after="0" w:line="276" w:lineRule="auto"/>
        <w:ind w:left="0" w:right="71" w:firstLine="0"/>
        <w:jc w:val="center"/>
        <w:rPr>
          <w:sz w:val="22"/>
        </w:rPr>
        <w:sectPr w:rsidR="008C6B50" w:rsidSect="008C6B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16522">
        <w:rPr>
          <w:sz w:val="22"/>
        </w:rPr>
        <w:t>archivu v Brně</w:t>
      </w:r>
    </w:p>
    <w:p w14:paraId="189A642E" w14:textId="2EB003E3" w:rsidR="003C05CA" w:rsidRDefault="003C05CA" w:rsidP="008C6B50">
      <w:pPr>
        <w:spacing w:after="0" w:line="276" w:lineRule="auto"/>
        <w:ind w:left="0" w:right="71" w:firstLine="0"/>
        <w:rPr>
          <w:sz w:val="22"/>
        </w:rPr>
        <w:sectPr w:rsidR="003C05CA" w:rsidSect="003C05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5BE65D" w14:textId="0CDC4115" w:rsidR="003B114C" w:rsidRDefault="003B114C" w:rsidP="003B114C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  <w:sectPr w:rsidR="003B114C" w:rsidSect="003B11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342F97" w14:textId="2B27215C" w:rsidR="00114CA3" w:rsidRPr="005D4483" w:rsidRDefault="00114CA3" w:rsidP="005D4483">
      <w:pPr>
        <w:spacing w:after="160" w:line="259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1</w:t>
      </w:r>
    </w:p>
    <w:p w14:paraId="04126516" w14:textId="77777777" w:rsidR="00114CA3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73BC1DE2" w14:textId="77777777" w:rsidR="00114CA3" w:rsidRDefault="00114CA3" w:rsidP="00114CA3">
      <w:pPr>
        <w:spacing w:after="0" w:line="276" w:lineRule="auto"/>
        <w:ind w:left="0" w:firstLine="0"/>
        <w:rPr>
          <w:b/>
          <w:sz w:val="22"/>
        </w:rPr>
      </w:pPr>
    </w:p>
    <w:p w14:paraId="523A492A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2115BFFA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5A72ACFD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7C635793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0A23914D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1189E3DC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71F71AD4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2FCD21CA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6B961613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77D9D2FB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7A7FDF97" w14:textId="59C40AC4" w:rsidR="00FA63A5" w:rsidRPr="00280698" w:rsidRDefault="00FA63A5" w:rsidP="00FA63A5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F2E46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F2E46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F2E46">
        <w:rPr>
          <w:sz w:val="22"/>
        </w:rPr>
        <w:t>XXX</w:t>
      </w:r>
    </w:p>
    <w:p w14:paraId="16B1A02A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375A2BEC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1953CD36" w14:textId="77777777" w:rsidR="00FA63A5" w:rsidRPr="00280698" w:rsidRDefault="00FA63A5" w:rsidP="00FA63A5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3EF4473E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3C5DD8F6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77591B1F" w14:textId="77777777" w:rsidR="00FA63A5" w:rsidRPr="00280698" w:rsidRDefault="00FA63A5" w:rsidP="00FA63A5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30727896" w14:textId="77777777" w:rsidR="00FA63A5" w:rsidRPr="00280698" w:rsidRDefault="00FA63A5" w:rsidP="00FA63A5">
      <w:pPr>
        <w:spacing w:after="0" w:line="276" w:lineRule="auto"/>
        <w:ind w:left="0" w:firstLine="0"/>
        <w:rPr>
          <w:sz w:val="22"/>
        </w:rPr>
      </w:pPr>
    </w:p>
    <w:p w14:paraId="3288E3F1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489D5909" w14:textId="77777777" w:rsidR="00FA63A5" w:rsidRPr="00280698" w:rsidRDefault="00FA63A5" w:rsidP="00FA63A5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1CFCF8EA" w14:textId="77777777" w:rsidR="00114CA3" w:rsidRPr="002B7FDE" w:rsidRDefault="00114CA3" w:rsidP="00114CA3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FE5F9DB" w14:textId="77777777" w:rsidR="00114CA3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24AF2006" w14:textId="77777777" w:rsidR="00114CA3" w:rsidRDefault="00114CA3" w:rsidP="00114CA3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6C5B5F" w14:textId="77777777" w:rsidR="00114CA3" w:rsidRPr="008170DA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2</w:t>
      </w:r>
    </w:p>
    <w:p w14:paraId="4A7CFC94" w14:textId="11A16124" w:rsidR="00114CA3" w:rsidRPr="008F5D0E" w:rsidRDefault="00114CA3" w:rsidP="008F5D0E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4F949F6F" w14:textId="77777777" w:rsidR="003B0739" w:rsidRDefault="003B0739" w:rsidP="003B0739">
      <w:pPr>
        <w:pStyle w:val="Odstavecseseznamem"/>
        <w:numPr>
          <w:ilvl w:val="0"/>
          <w:numId w:val="31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</w:t>
      </w:r>
      <w:r w:rsidRPr="003B0739">
        <w:rPr>
          <w:rFonts w:eastAsia="Times New Roman"/>
          <w:b/>
          <w:color w:val="auto"/>
          <w:sz w:val="22"/>
        </w:rPr>
        <w:t xml:space="preserve">237 </w:t>
      </w:r>
      <w:r w:rsidRPr="003B0739">
        <w:rPr>
          <w:color w:val="000000" w:themeColor="text1"/>
          <w:sz w:val="22"/>
        </w:rPr>
        <w:t xml:space="preserve">Státní okresní archiv </w:t>
      </w:r>
      <w:proofErr w:type="gramStart"/>
      <w:r w:rsidRPr="003B0739">
        <w:rPr>
          <w:color w:val="000000" w:themeColor="text1"/>
          <w:sz w:val="22"/>
        </w:rPr>
        <w:t>Jihlava -</w:t>
      </w:r>
      <w:r w:rsidRPr="003B0739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3B0739">
        <w:rPr>
          <w:rFonts w:eastAsia="Times New Roman"/>
          <w:bCs/>
          <w:color w:val="auto"/>
          <w:sz w:val="22"/>
        </w:rPr>
        <w:t>Fritzova</w:t>
      </w:r>
      <w:proofErr w:type="spellEnd"/>
      <w:proofErr w:type="gramEnd"/>
      <w:r w:rsidRPr="003B0739">
        <w:rPr>
          <w:rFonts w:eastAsia="Times New Roman"/>
          <w:bCs/>
          <w:color w:val="auto"/>
          <w:sz w:val="22"/>
        </w:rPr>
        <w:t xml:space="preserve"> 4800/19, 586 01 Jihlava</w:t>
      </w:r>
    </w:p>
    <w:p w14:paraId="6918308A" w14:textId="1557423B" w:rsidR="00FA63A5" w:rsidRDefault="003B0739" w:rsidP="003B0739">
      <w:pPr>
        <w:pStyle w:val="Odstavecseseznamem"/>
        <w:numPr>
          <w:ilvl w:val="0"/>
          <w:numId w:val="31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3B0739">
        <w:rPr>
          <w:rFonts w:eastAsia="Times New Roman"/>
          <w:b/>
          <w:color w:val="auto"/>
          <w:sz w:val="22"/>
        </w:rPr>
        <w:t xml:space="preserve">01N238 </w:t>
      </w:r>
      <w:r w:rsidRPr="003B0739">
        <w:rPr>
          <w:rFonts w:eastAsia="Times New Roman"/>
          <w:bCs/>
          <w:color w:val="auto"/>
          <w:sz w:val="22"/>
        </w:rPr>
        <w:t xml:space="preserve">Státní okresní archiv Havlíčkův </w:t>
      </w:r>
      <w:proofErr w:type="gramStart"/>
      <w:r w:rsidRPr="003B0739">
        <w:rPr>
          <w:rFonts w:eastAsia="Times New Roman"/>
          <w:bCs/>
          <w:color w:val="auto"/>
          <w:sz w:val="22"/>
        </w:rPr>
        <w:t>Brod - Kyjovská</w:t>
      </w:r>
      <w:proofErr w:type="gramEnd"/>
      <w:r w:rsidRPr="003B0739">
        <w:rPr>
          <w:rFonts w:eastAsia="Times New Roman"/>
          <w:bCs/>
          <w:color w:val="auto"/>
          <w:sz w:val="22"/>
        </w:rPr>
        <w:t xml:space="preserve"> 1125, 580 01 Havlíčkův Brod</w:t>
      </w:r>
    </w:p>
    <w:p w14:paraId="03B4B61C" w14:textId="5D4F450B" w:rsidR="002B26D9" w:rsidRPr="002B26D9" w:rsidRDefault="002B26D9" w:rsidP="002B26D9">
      <w:pPr>
        <w:pStyle w:val="Odstavecseseznamem"/>
        <w:numPr>
          <w:ilvl w:val="0"/>
          <w:numId w:val="31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3B0739">
        <w:rPr>
          <w:rFonts w:eastAsia="Times New Roman"/>
          <w:b/>
          <w:color w:val="auto"/>
          <w:sz w:val="22"/>
        </w:rPr>
        <w:t>01N</w:t>
      </w:r>
      <w:r w:rsidRPr="002B26D9">
        <w:rPr>
          <w:rFonts w:eastAsia="Times New Roman"/>
          <w:b/>
          <w:color w:val="auto"/>
          <w:sz w:val="22"/>
        </w:rPr>
        <w:t xml:space="preserve">239 </w:t>
      </w:r>
      <w:r w:rsidRPr="002B26D9">
        <w:rPr>
          <w:rFonts w:eastAsia="Times New Roman"/>
          <w:bCs/>
          <w:color w:val="auto"/>
          <w:sz w:val="22"/>
        </w:rPr>
        <w:t xml:space="preserve">Státní okresní archiv </w:t>
      </w:r>
      <w:proofErr w:type="gramStart"/>
      <w:r w:rsidRPr="002B26D9">
        <w:rPr>
          <w:color w:val="000000" w:themeColor="text1"/>
          <w:sz w:val="22"/>
        </w:rPr>
        <w:t>Jihlava</w:t>
      </w:r>
      <w:r w:rsidRPr="002B26D9">
        <w:rPr>
          <w:rFonts w:eastAsia="Times New Roman"/>
          <w:bCs/>
          <w:color w:val="auto"/>
          <w:sz w:val="22"/>
        </w:rPr>
        <w:t xml:space="preserve"> - </w:t>
      </w:r>
      <w:r w:rsidRPr="002B26D9">
        <w:rPr>
          <w:color w:val="000000" w:themeColor="text1"/>
          <w:sz w:val="22"/>
        </w:rPr>
        <w:t>Legionářů</w:t>
      </w:r>
      <w:proofErr w:type="gramEnd"/>
      <w:r w:rsidRPr="002B26D9">
        <w:rPr>
          <w:color w:val="000000" w:themeColor="text1"/>
          <w:sz w:val="22"/>
        </w:rPr>
        <w:t xml:space="preserve"> 9, 586 01 Jihlava</w:t>
      </w:r>
    </w:p>
    <w:p w14:paraId="6F4A7018" w14:textId="77777777" w:rsidR="002B26D9" w:rsidRPr="001644FA" w:rsidRDefault="002B26D9" w:rsidP="002B26D9">
      <w:pPr>
        <w:pStyle w:val="Odstavecseseznamem"/>
        <w:numPr>
          <w:ilvl w:val="0"/>
          <w:numId w:val="31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2B26D9">
        <w:rPr>
          <w:rFonts w:eastAsia="Times New Roman"/>
          <w:b/>
          <w:color w:val="auto"/>
          <w:sz w:val="22"/>
        </w:rPr>
        <w:t xml:space="preserve">01N240 </w:t>
      </w:r>
      <w:r w:rsidRPr="002B26D9">
        <w:rPr>
          <w:rFonts w:eastAsia="Times New Roman"/>
          <w:bCs/>
          <w:color w:val="auto"/>
          <w:sz w:val="22"/>
        </w:rPr>
        <w:t xml:space="preserve">Státní okresní archiv </w:t>
      </w:r>
      <w:proofErr w:type="gramStart"/>
      <w:r w:rsidRPr="002B26D9">
        <w:rPr>
          <w:color w:val="000000" w:themeColor="text1"/>
          <w:sz w:val="22"/>
        </w:rPr>
        <w:t>Pelhřimov</w:t>
      </w:r>
      <w:r w:rsidRPr="002B26D9">
        <w:rPr>
          <w:rFonts w:eastAsia="Times New Roman"/>
          <w:bCs/>
          <w:color w:val="auto"/>
          <w:sz w:val="22"/>
        </w:rPr>
        <w:t xml:space="preserve"> - </w:t>
      </w:r>
      <w:r w:rsidRPr="002B26D9">
        <w:rPr>
          <w:color w:val="000000" w:themeColor="text1"/>
          <w:sz w:val="22"/>
        </w:rPr>
        <w:t>Pražská</w:t>
      </w:r>
      <w:proofErr w:type="gramEnd"/>
      <w:r w:rsidRPr="002B26D9">
        <w:rPr>
          <w:color w:val="000000" w:themeColor="text1"/>
          <w:sz w:val="22"/>
        </w:rPr>
        <w:t xml:space="preserve"> 1883, 393 01 Pelhřimov</w:t>
      </w:r>
    </w:p>
    <w:p w14:paraId="600AFDF7" w14:textId="76380330" w:rsidR="00FA63A5" w:rsidRPr="001644FA" w:rsidRDefault="001644FA" w:rsidP="001644FA">
      <w:pPr>
        <w:pStyle w:val="Odstavecseseznamem"/>
        <w:numPr>
          <w:ilvl w:val="0"/>
          <w:numId w:val="31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2B26D9">
        <w:rPr>
          <w:rFonts w:eastAsia="Times New Roman"/>
          <w:b/>
          <w:color w:val="auto"/>
          <w:sz w:val="22"/>
        </w:rPr>
        <w:t>01N2</w:t>
      </w:r>
      <w:r w:rsidRPr="00CE4E5F">
        <w:rPr>
          <w:rFonts w:eastAsia="Times New Roman"/>
          <w:b/>
          <w:color w:val="auto"/>
          <w:sz w:val="22"/>
        </w:rPr>
        <w:t xml:space="preserve">41 </w:t>
      </w:r>
      <w:r w:rsidRPr="00CE4E5F">
        <w:rPr>
          <w:color w:val="000000" w:themeColor="text1"/>
          <w:sz w:val="22"/>
        </w:rPr>
        <w:t xml:space="preserve">Státní okresní archiv Žďár nad </w:t>
      </w:r>
      <w:proofErr w:type="gramStart"/>
      <w:r w:rsidRPr="00CE4E5F">
        <w:rPr>
          <w:color w:val="000000" w:themeColor="text1"/>
          <w:sz w:val="22"/>
        </w:rPr>
        <w:t>Sázavou</w:t>
      </w:r>
      <w:r w:rsidRPr="00CE4E5F">
        <w:rPr>
          <w:rFonts w:eastAsia="Times New Roman"/>
          <w:bCs/>
          <w:color w:val="auto"/>
          <w:sz w:val="22"/>
        </w:rPr>
        <w:t xml:space="preserve"> - </w:t>
      </w:r>
      <w:r w:rsidRPr="00CE4E5F">
        <w:rPr>
          <w:color w:val="000000" w:themeColor="text1"/>
          <w:sz w:val="22"/>
        </w:rPr>
        <w:t>U</w:t>
      </w:r>
      <w:proofErr w:type="gramEnd"/>
      <w:r w:rsidRPr="00CE4E5F">
        <w:rPr>
          <w:color w:val="000000" w:themeColor="text1"/>
          <w:sz w:val="22"/>
        </w:rPr>
        <w:t xml:space="preserve"> Malého lesa 1445/4, 591 01 Žďár nad Sázavou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A63A5" w:rsidRPr="00231AE7" w14:paraId="2D4C2BA2" w14:textId="77777777" w:rsidTr="001E6D37">
        <w:tc>
          <w:tcPr>
            <w:tcW w:w="9067" w:type="dxa"/>
            <w:shd w:val="clear" w:color="auto" w:fill="E6E6E6"/>
          </w:tcPr>
          <w:p w14:paraId="20BDD2C9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FA63A5" w:rsidRPr="00231AE7" w14:paraId="58F13D80" w14:textId="77777777" w:rsidTr="001E6D37">
        <w:tc>
          <w:tcPr>
            <w:tcW w:w="9067" w:type="dxa"/>
          </w:tcPr>
          <w:p w14:paraId="5E32ABAF" w14:textId="77777777" w:rsidR="00FA63A5" w:rsidRPr="00280698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FA63A5" w:rsidRPr="00231AE7" w14:paraId="2D389BEC" w14:textId="77777777" w:rsidTr="001E6D37">
        <w:tc>
          <w:tcPr>
            <w:tcW w:w="9067" w:type="dxa"/>
          </w:tcPr>
          <w:p w14:paraId="39D14B0A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A63A5" w:rsidRPr="00231AE7" w14:paraId="0FC39FDA" w14:textId="77777777" w:rsidTr="001E6D37">
        <w:tc>
          <w:tcPr>
            <w:tcW w:w="9067" w:type="dxa"/>
          </w:tcPr>
          <w:p w14:paraId="6FC265AD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A63A5" w:rsidRPr="00231AE7" w14:paraId="256B0B54" w14:textId="77777777" w:rsidTr="001E6D37">
        <w:tc>
          <w:tcPr>
            <w:tcW w:w="9067" w:type="dxa"/>
          </w:tcPr>
          <w:p w14:paraId="5ED8275D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A63A5" w:rsidRPr="00231AE7" w14:paraId="5620135E" w14:textId="77777777" w:rsidTr="001E6D37">
        <w:tc>
          <w:tcPr>
            <w:tcW w:w="9067" w:type="dxa"/>
          </w:tcPr>
          <w:p w14:paraId="169E689D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FD48A49" w14:textId="77777777" w:rsidR="00FA63A5" w:rsidRDefault="00FA63A5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</w:p>
    <w:p w14:paraId="45279D81" w14:textId="77777777" w:rsidR="00FA63A5" w:rsidRDefault="00FA63A5">
      <w:pPr>
        <w:spacing w:after="160" w:line="259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>
        <w:rPr>
          <w:rFonts w:eastAsia="Times New Roman"/>
          <w:b/>
          <w:color w:val="000000" w:themeColor="text1"/>
          <w:sz w:val="22"/>
        </w:rPr>
        <w:br w:type="page"/>
      </w:r>
    </w:p>
    <w:p w14:paraId="427C6E11" w14:textId="7C128101" w:rsidR="00114CA3" w:rsidRPr="008170DA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3</w:t>
      </w:r>
      <w:r w:rsidR="00394C2E">
        <w:rPr>
          <w:rFonts w:eastAsia="Times New Roman"/>
          <w:b/>
          <w:color w:val="000000" w:themeColor="text1"/>
          <w:sz w:val="22"/>
        </w:rPr>
        <w:t xml:space="preserve"> A</w:t>
      </w:r>
    </w:p>
    <w:p w14:paraId="3A976801" w14:textId="77777777" w:rsidR="00114CA3" w:rsidRDefault="00114CA3" w:rsidP="00114CA3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D7DC26E" w14:textId="77777777" w:rsidR="00114CA3" w:rsidRDefault="00114CA3" w:rsidP="00114CA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C98EE85" w14:textId="04EA5BF2" w:rsidR="00114CA3" w:rsidRDefault="00114CA3" w:rsidP="00114CA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B0739" w:rsidRPr="003B0739">
        <w:rPr>
          <w:rFonts w:eastAsia="Times New Roman"/>
          <w:b/>
          <w:bCs/>
          <w:color w:val="auto"/>
          <w:sz w:val="22"/>
        </w:rPr>
        <w:t>01N237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5203481F" w14:textId="77777777" w:rsidR="00114CA3" w:rsidRPr="00222A5E" w:rsidRDefault="00114CA3" w:rsidP="00114CA3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14CA3" w:rsidRPr="009E4E6C" w14:paraId="4A6A5D59" w14:textId="77777777" w:rsidTr="00501136">
        <w:tc>
          <w:tcPr>
            <w:tcW w:w="2762" w:type="dxa"/>
          </w:tcPr>
          <w:p w14:paraId="62F2A500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1B0E5BE" w14:textId="0A9BEFFF" w:rsidR="00114CA3" w:rsidRPr="001644FA" w:rsidRDefault="00114CA3" w:rsidP="003B073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B0739" w:rsidRPr="001644FA">
              <w:rPr>
                <w:color w:val="000000" w:themeColor="text1"/>
                <w:sz w:val="22"/>
                <w:szCs w:val="22"/>
              </w:rPr>
              <w:t>Státní okresní archiv Jihlava</w:t>
            </w:r>
          </w:p>
        </w:tc>
      </w:tr>
      <w:tr w:rsidR="00114CA3" w:rsidRPr="009E4E6C" w14:paraId="6D346EC4" w14:textId="77777777" w:rsidTr="00501136">
        <w:tc>
          <w:tcPr>
            <w:tcW w:w="2762" w:type="dxa"/>
          </w:tcPr>
          <w:p w14:paraId="6D8C096E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3052A298" w14:textId="031281F0" w:rsidR="00114CA3" w:rsidRPr="001644FA" w:rsidRDefault="00114CA3" w:rsidP="003B073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3B0739" w:rsidRPr="001644FA">
              <w:rPr>
                <w:color w:val="000000" w:themeColor="text1"/>
                <w:sz w:val="22"/>
                <w:szCs w:val="22"/>
              </w:rPr>
              <w:t>Fritzova</w:t>
            </w:r>
            <w:proofErr w:type="spellEnd"/>
            <w:r w:rsidR="003B0739" w:rsidRPr="001644FA">
              <w:rPr>
                <w:color w:val="000000" w:themeColor="text1"/>
                <w:sz w:val="22"/>
                <w:szCs w:val="22"/>
              </w:rPr>
              <w:t xml:space="preserve"> 4800/19, 586 01 Jihlava</w:t>
            </w:r>
          </w:p>
        </w:tc>
      </w:tr>
      <w:tr w:rsidR="00114CA3" w:rsidRPr="009E4E6C" w14:paraId="7CD6B961" w14:textId="77777777" w:rsidTr="00501136">
        <w:tc>
          <w:tcPr>
            <w:tcW w:w="2762" w:type="dxa"/>
          </w:tcPr>
          <w:p w14:paraId="0F8A5555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8F868BB" w14:textId="7BB82556" w:rsidR="00114CA3" w:rsidRPr="001644FA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B0739" w:rsidRPr="001644FA">
              <w:rPr>
                <w:color w:val="000000" w:themeColor="text1"/>
                <w:sz w:val="22"/>
                <w:szCs w:val="22"/>
              </w:rPr>
              <w:t>Jihlava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 xml:space="preserve"> [659673]</w:t>
            </w:r>
          </w:p>
        </w:tc>
      </w:tr>
      <w:tr w:rsidR="00114CA3" w:rsidRPr="009E4E6C" w14:paraId="10B3B1FE" w14:textId="77777777" w:rsidTr="00501136">
        <w:tc>
          <w:tcPr>
            <w:tcW w:w="2762" w:type="dxa"/>
          </w:tcPr>
          <w:p w14:paraId="5492AA36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1998A9B8" w14:textId="783D81B8" w:rsidR="00114CA3" w:rsidRPr="001644FA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B0739" w:rsidRPr="001644FA">
              <w:rPr>
                <w:color w:val="000000" w:themeColor="text1"/>
                <w:sz w:val="22"/>
                <w:szCs w:val="22"/>
              </w:rPr>
              <w:t>3003/2</w:t>
            </w:r>
          </w:p>
        </w:tc>
      </w:tr>
      <w:tr w:rsidR="00114CA3" w:rsidRPr="009E4E6C" w14:paraId="39A58640" w14:textId="77777777" w:rsidTr="00501136">
        <w:trPr>
          <w:trHeight w:val="271"/>
        </w:trPr>
        <w:tc>
          <w:tcPr>
            <w:tcW w:w="2762" w:type="dxa"/>
          </w:tcPr>
          <w:p w14:paraId="58C00EF3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B0A6A86" w14:textId="4EE632CF" w:rsidR="00114CA3" w:rsidRPr="001644FA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644F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1112</w:t>
            </w:r>
          </w:p>
        </w:tc>
      </w:tr>
      <w:tr w:rsidR="00114CA3" w:rsidRPr="009E4E6C" w14:paraId="6C6230FF" w14:textId="77777777" w:rsidTr="00501136">
        <w:tc>
          <w:tcPr>
            <w:tcW w:w="2762" w:type="dxa"/>
          </w:tcPr>
          <w:p w14:paraId="1E1C0A7C" w14:textId="77777777" w:rsidR="00114CA3" w:rsidRPr="009E4E6C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4CB0A98" w14:textId="755339F6" w:rsidR="00114CA3" w:rsidRPr="001644FA" w:rsidRDefault="00114CA3" w:rsidP="0050113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644FA" w:rsidRPr="001644FA">
              <w:rPr>
                <w:color w:val="000000" w:themeColor="text1"/>
                <w:sz w:val="22"/>
                <w:szCs w:val="22"/>
              </w:rPr>
              <w:t>4015817N</w:t>
            </w:r>
            <w:proofErr w:type="gramEnd"/>
            <w:r w:rsidR="001644FA" w:rsidRPr="001644FA">
              <w:rPr>
                <w:color w:val="000000" w:themeColor="text1"/>
                <w:sz w:val="22"/>
                <w:szCs w:val="22"/>
              </w:rPr>
              <w:t>, 15.5841947E</w:t>
            </w:r>
          </w:p>
        </w:tc>
      </w:tr>
    </w:tbl>
    <w:p w14:paraId="0DFEA74B" w14:textId="6B10DAAE" w:rsidR="00114CA3" w:rsidRPr="0051295C" w:rsidRDefault="00114CA3" w:rsidP="00114CA3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vztahu</w:t>
      </w:r>
      <w:r w:rsidR="00051B54">
        <w:rPr>
          <w:rFonts w:eastAsia="Times New Roman"/>
          <w:color w:val="000000" w:themeColor="text1"/>
          <w:sz w:val="22"/>
        </w:rPr>
        <w:t xml:space="preserve"> vyplývajícího ze Zápisu </w:t>
      </w:r>
    </w:p>
    <w:p w14:paraId="7D649713" w14:textId="77777777" w:rsidR="00114CA3" w:rsidRPr="00222A5E" w:rsidRDefault="00114CA3" w:rsidP="00114CA3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114CA3" w:rsidRPr="00231AE7" w14:paraId="1DD5C714" w14:textId="77777777" w:rsidTr="00501136">
        <w:tc>
          <w:tcPr>
            <w:tcW w:w="2972" w:type="dxa"/>
            <w:shd w:val="clear" w:color="auto" w:fill="E6E6E6"/>
          </w:tcPr>
          <w:p w14:paraId="1704A1E6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27C3C0E9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1BCC61A5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ACAB6DC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01231636" w14:textId="77777777" w:rsidTr="00501136">
        <w:tc>
          <w:tcPr>
            <w:tcW w:w="2972" w:type="dxa"/>
          </w:tcPr>
          <w:p w14:paraId="2D4303BD" w14:textId="5F7D4646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443EC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7EF32958" w14:textId="1C8DD6D3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443EC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5186244E" w14:textId="5A9B94B2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443EC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222BB09C" w14:textId="77777777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14CA3" w:rsidRPr="00231AE7" w14:paraId="2A00F9E9" w14:textId="77777777" w:rsidTr="00501136">
        <w:tc>
          <w:tcPr>
            <w:tcW w:w="2972" w:type="dxa"/>
          </w:tcPr>
          <w:p w14:paraId="3A17B84F" w14:textId="3FF7D1C5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B068C5D" w14:textId="21375A0B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5438CAD" w14:textId="63862BEA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B7887DE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14CA3" w:rsidRPr="00231AE7" w14:paraId="78A7507F" w14:textId="77777777" w:rsidTr="00501136">
        <w:tc>
          <w:tcPr>
            <w:tcW w:w="2972" w:type="dxa"/>
          </w:tcPr>
          <w:p w14:paraId="02802435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8F9C073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058C249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822586F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14CA3" w:rsidRPr="00231AE7" w14:paraId="10B190D5" w14:textId="77777777" w:rsidTr="00501136">
        <w:tc>
          <w:tcPr>
            <w:tcW w:w="2972" w:type="dxa"/>
          </w:tcPr>
          <w:p w14:paraId="45C7FE7D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47AE00C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8F1EFA6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4836B21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14CA3" w:rsidRPr="00231AE7" w14:paraId="18C61ABD" w14:textId="77777777" w:rsidTr="00501136">
        <w:tc>
          <w:tcPr>
            <w:tcW w:w="2972" w:type="dxa"/>
          </w:tcPr>
          <w:p w14:paraId="070DE591" w14:textId="77777777" w:rsidR="00114CA3" w:rsidRPr="00222A5E" w:rsidRDefault="00114CA3" w:rsidP="00501136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B2CA944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B667B62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59824BC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2FC815B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BFB387B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FB297E8" w14:textId="77777777" w:rsidR="00114CA3" w:rsidRPr="00222A5E" w:rsidRDefault="00114CA3" w:rsidP="00114CA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17A8C3A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4D64B9" w14:textId="56DB5C86" w:rsidR="00C16522" w:rsidRPr="00C16522" w:rsidRDefault="00114CA3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777F0170" w14:textId="0248BDA0" w:rsid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16522">
        <w:rPr>
          <w:b/>
          <w:bCs/>
          <w:color w:val="000000" w:themeColor="text1"/>
          <w:sz w:val="22"/>
        </w:rPr>
        <w:t>E-mail:</w:t>
      </w:r>
      <w:r w:rsidR="00BF2E46" w:rsidRPr="00BF2E46">
        <w:rPr>
          <w:sz w:val="22"/>
        </w:rPr>
        <w:t xml:space="preserve"> </w:t>
      </w:r>
      <w:r w:rsidR="00BF2E46">
        <w:rPr>
          <w:sz w:val="22"/>
        </w:rPr>
        <w:t>XXX</w:t>
      </w:r>
    </w:p>
    <w:p w14:paraId="06FA9E14" w14:textId="77777777" w:rsidR="00C16522" w:rsidRP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1A3311A" w14:textId="77777777" w:rsidR="00114CA3" w:rsidRPr="00222A5E" w:rsidRDefault="00114CA3" w:rsidP="00114CA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16522">
        <w:rPr>
          <w:rFonts w:eastAsia="Times New Roman"/>
          <w:color w:val="auto"/>
          <w:sz w:val="22"/>
        </w:rPr>
        <w:t>Jméno a kontaktní e</w:t>
      </w:r>
      <w:r>
        <w:rPr>
          <w:rFonts w:eastAsia="Times New Roman"/>
          <w:color w:val="auto"/>
          <w:sz w:val="22"/>
        </w:rPr>
        <w:t>-mail na provozovatele EPS, na který bude provozovatel PCO zasílat informace o plánovaných odstávkách PCO:</w:t>
      </w:r>
    </w:p>
    <w:p w14:paraId="5C9F7FFF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EB3FB61" w14:textId="6B3FFE51" w:rsidR="00C16522" w:rsidRPr="00C16522" w:rsidRDefault="00114CA3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3A2B9FD9" w14:textId="0709875F" w:rsidR="00114CA3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  <w:r w:rsidR="00BF2E46">
        <w:rPr>
          <w:rFonts w:eastAsia="Times New Roman"/>
          <w:b/>
          <w:color w:val="auto"/>
          <w:sz w:val="22"/>
        </w:rPr>
        <w:t xml:space="preserve"> </w:t>
      </w:r>
      <w:r w:rsidR="00114CA3">
        <w:rPr>
          <w:rFonts w:eastAsia="Times New Roman"/>
          <w:b/>
          <w:color w:val="auto"/>
          <w:sz w:val="22"/>
        </w:rPr>
        <w:br w:type="page"/>
      </w:r>
    </w:p>
    <w:p w14:paraId="1D4CA50E" w14:textId="183B5AC9" w:rsidR="002B26D9" w:rsidRPr="008170DA" w:rsidRDefault="002B26D9" w:rsidP="002B26D9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3</w:t>
      </w:r>
      <w:r>
        <w:rPr>
          <w:rFonts w:eastAsia="Times New Roman"/>
          <w:b/>
          <w:color w:val="000000" w:themeColor="text1"/>
          <w:sz w:val="22"/>
        </w:rPr>
        <w:t xml:space="preserve"> B</w:t>
      </w:r>
    </w:p>
    <w:p w14:paraId="2064CC06" w14:textId="77777777" w:rsidR="002B26D9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5F3D606" w14:textId="77777777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66687D7" w14:textId="5427BF53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3B0739">
        <w:rPr>
          <w:rFonts w:eastAsia="Times New Roman"/>
          <w:b/>
          <w:bCs/>
          <w:color w:val="auto"/>
          <w:sz w:val="22"/>
        </w:rPr>
        <w:t>01N23</w:t>
      </w:r>
      <w:r>
        <w:rPr>
          <w:rFonts w:eastAsia="Times New Roman"/>
          <w:b/>
          <w:bCs/>
          <w:color w:val="auto"/>
          <w:sz w:val="22"/>
        </w:rPr>
        <w:t>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2675E68C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2B26D9" w:rsidRPr="009E4E6C" w14:paraId="3623691F" w14:textId="77777777" w:rsidTr="001E6D37">
        <w:tc>
          <w:tcPr>
            <w:tcW w:w="2762" w:type="dxa"/>
          </w:tcPr>
          <w:p w14:paraId="141A5F7B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52CDA442" w14:textId="6AE44266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Státní okresní archiv Havlíčkův Brod</w:t>
            </w:r>
          </w:p>
        </w:tc>
      </w:tr>
      <w:tr w:rsidR="002B26D9" w:rsidRPr="009E4E6C" w14:paraId="39C18BBE" w14:textId="77777777" w:rsidTr="001E6D37">
        <w:tc>
          <w:tcPr>
            <w:tcW w:w="2762" w:type="dxa"/>
          </w:tcPr>
          <w:p w14:paraId="07848862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270BAF9" w14:textId="203D8AEB" w:rsidR="002B26D9" w:rsidRPr="001644FA" w:rsidRDefault="002B26D9" w:rsidP="002B26D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Kyjovská 1125, 580 01 Havlíčkův Brod</w:t>
            </w:r>
          </w:p>
        </w:tc>
      </w:tr>
      <w:tr w:rsidR="002B26D9" w:rsidRPr="009E4E6C" w14:paraId="3EFCBDFD" w14:textId="77777777" w:rsidTr="001E6D37">
        <w:tc>
          <w:tcPr>
            <w:tcW w:w="2762" w:type="dxa"/>
          </w:tcPr>
          <w:p w14:paraId="511AD516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6D8E67" w14:textId="248D026E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Havlíčkův Brod</w:t>
            </w:r>
            <w:r w:rsidR="001644FA" w:rsidRPr="00A3309B">
              <w:rPr>
                <w:color w:val="000000" w:themeColor="text1"/>
                <w:sz w:val="22"/>
                <w:szCs w:val="22"/>
              </w:rPr>
              <w:t xml:space="preserve"> [637823]</w:t>
            </w:r>
          </w:p>
        </w:tc>
      </w:tr>
      <w:tr w:rsidR="002B26D9" w:rsidRPr="009E4E6C" w14:paraId="02940DDE" w14:textId="77777777" w:rsidTr="001E6D37">
        <w:tc>
          <w:tcPr>
            <w:tcW w:w="2762" w:type="dxa"/>
          </w:tcPr>
          <w:p w14:paraId="01117213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1551EA3E" w14:textId="7BB088FB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4446</w:t>
            </w:r>
          </w:p>
        </w:tc>
      </w:tr>
      <w:tr w:rsidR="002B26D9" w:rsidRPr="009E4E6C" w14:paraId="046FC654" w14:textId="77777777" w:rsidTr="001E6D37">
        <w:trPr>
          <w:trHeight w:val="271"/>
        </w:trPr>
        <w:tc>
          <w:tcPr>
            <w:tcW w:w="2762" w:type="dxa"/>
          </w:tcPr>
          <w:p w14:paraId="04E4A541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2A44ECC" w14:textId="5E67D6D7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A3309B">
              <w:rPr>
                <w:color w:val="000000" w:themeColor="text1"/>
                <w:sz w:val="22"/>
                <w:szCs w:val="22"/>
              </w:rPr>
              <w:t>7266</w:t>
            </w:r>
          </w:p>
        </w:tc>
      </w:tr>
      <w:tr w:rsidR="002B26D9" w:rsidRPr="009E4E6C" w14:paraId="397A746B" w14:textId="77777777" w:rsidTr="001E6D37">
        <w:tc>
          <w:tcPr>
            <w:tcW w:w="2762" w:type="dxa"/>
          </w:tcPr>
          <w:p w14:paraId="4F182569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6C5FFD04" w14:textId="6416C499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644FA" w:rsidRPr="001644FA">
              <w:rPr>
                <w:color w:val="000000" w:themeColor="text1"/>
                <w:sz w:val="22"/>
                <w:szCs w:val="22"/>
              </w:rPr>
              <w:t>6088933N</w:t>
            </w:r>
            <w:proofErr w:type="gramEnd"/>
            <w:r w:rsidR="001644FA" w:rsidRPr="001644FA">
              <w:rPr>
                <w:color w:val="000000" w:themeColor="text1"/>
                <w:sz w:val="22"/>
                <w:szCs w:val="22"/>
              </w:rPr>
              <w:t>, 15.5959803E</w:t>
            </w:r>
          </w:p>
        </w:tc>
      </w:tr>
    </w:tbl>
    <w:p w14:paraId="29D1115A" w14:textId="77777777" w:rsidR="002B26D9" w:rsidRPr="0051295C" w:rsidRDefault="002B26D9" w:rsidP="002B26D9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vztahu</w:t>
      </w:r>
      <w:r>
        <w:rPr>
          <w:rFonts w:eastAsia="Times New Roman"/>
          <w:color w:val="000000" w:themeColor="text1"/>
          <w:sz w:val="22"/>
        </w:rPr>
        <w:t xml:space="preserve"> vyplývajícího ze Zápisu </w:t>
      </w:r>
    </w:p>
    <w:p w14:paraId="5493736C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2B26D9" w:rsidRPr="00231AE7" w14:paraId="60C125F3" w14:textId="77777777" w:rsidTr="001E6D37">
        <w:tc>
          <w:tcPr>
            <w:tcW w:w="2972" w:type="dxa"/>
            <w:shd w:val="clear" w:color="auto" w:fill="E6E6E6"/>
          </w:tcPr>
          <w:p w14:paraId="37BFEC3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8D709F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4CA579AE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339F037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23BE96E8" w14:textId="77777777" w:rsidTr="001E6D37">
        <w:tc>
          <w:tcPr>
            <w:tcW w:w="2972" w:type="dxa"/>
          </w:tcPr>
          <w:p w14:paraId="6CD9CF6B" w14:textId="7DAD5E0B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90621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7AF71B2D" w14:textId="6B613D52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90621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74DA8F58" w14:textId="4F471B48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90621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FBA28DD" w14:textId="77777777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10A05D8F" w14:textId="77777777" w:rsidTr="001E6D37">
        <w:tc>
          <w:tcPr>
            <w:tcW w:w="2972" w:type="dxa"/>
          </w:tcPr>
          <w:p w14:paraId="61AFF60E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67F64A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04463C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AB3D93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6B802031" w14:textId="77777777" w:rsidTr="001E6D37">
        <w:tc>
          <w:tcPr>
            <w:tcW w:w="2972" w:type="dxa"/>
          </w:tcPr>
          <w:p w14:paraId="7331FD3B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FCCA8C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974E816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4F87A7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34474C8E" w14:textId="77777777" w:rsidTr="001E6D37">
        <w:tc>
          <w:tcPr>
            <w:tcW w:w="2972" w:type="dxa"/>
          </w:tcPr>
          <w:p w14:paraId="2D5FF1A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4C5BB2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0AA99B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BD70E2A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7BC7CC38" w14:textId="77777777" w:rsidTr="001E6D37">
        <w:tc>
          <w:tcPr>
            <w:tcW w:w="2972" w:type="dxa"/>
          </w:tcPr>
          <w:p w14:paraId="2E50C19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B20C906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3CCEA55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746A229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AF26B91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11570D2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E95E548" w14:textId="77777777" w:rsidR="002B26D9" w:rsidRPr="00222A5E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4789CF74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3B1C447" w14:textId="1F8B8D4C" w:rsidR="00C16522" w:rsidRPr="00C16522" w:rsidRDefault="002B26D9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179A7BDC" w14:textId="38E10D02" w:rsidR="002B26D9" w:rsidRP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649FD526" w14:textId="77777777" w:rsidR="00C16522" w:rsidRP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680D88C3" w14:textId="77777777" w:rsidR="00C16522" w:rsidRP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C8E6CC2" w14:textId="77777777" w:rsidR="002B26D9" w:rsidRPr="00C16522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1652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EEF0D0B" w14:textId="77777777" w:rsidR="002B26D9" w:rsidRPr="00C16522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9F6C661" w14:textId="6560A944" w:rsidR="00B75819" w:rsidRDefault="002B26D9" w:rsidP="00B7581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385850BB" w14:textId="6905AB4F" w:rsidR="00B75819" w:rsidRDefault="00C16522" w:rsidP="00B7581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62E1C4F0" w14:textId="0B257DD0" w:rsidR="002B26D9" w:rsidRPr="00B75819" w:rsidRDefault="002B26D9" w:rsidP="00B75819">
      <w:pPr>
        <w:spacing w:before="360" w:after="240" w:line="240" w:lineRule="auto"/>
        <w:ind w:left="0" w:right="0" w:firstLine="0"/>
        <w:jc w:val="center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3</w:t>
      </w:r>
      <w:r>
        <w:rPr>
          <w:rFonts w:eastAsia="Times New Roman"/>
          <w:b/>
          <w:color w:val="000000" w:themeColor="text1"/>
          <w:sz w:val="22"/>
        </w:rPr>
        <w:t xml:space="preserve"> C</w:t>
      </w:r>
    </w:p>
    <w:p w14:paraId="0A4D1716" w14:textId="77777777" w:rsidR="002B26D9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A7B700C" w14:textId="77777777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7C865A04" w14:textId="5865BACF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3B0739">
        <w:rPr>
          <w:rFonts w:eastAsia="Times New Roman"/>
          <w:b/>
          <w:bCs/>
          <w:color w:val="auto"/>
          <w:sz w:val="22"/>
        </w:rPr>
        <w:t>01N23</w:t>
      </w:r>
      <w:r>
        <w:rPr>
          <w:rFonts w:eastAsia="Times New Roman"/>
          <w:b/>
          <w:bCs/>
          <w:color w:val="auto"/>
          <w:sz w:val="22"/>
        </w:rPr>
        <w:t>9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9384D9A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2B26D9" w:rsidRPr="009E4E6C" w14:paraId="3EE0850B" w14:textId="77777777" w:rsidTr="001E6D37">
        <w:tc>
          <w:tcPr>
            <w:tcW w:w="2762" w:type="dxa"/>
          </w:tcPr>
          <w:p w14:paraId="1005FA6B" w14:textId="77777777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1644FA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50649CCF" w14:textId="77777777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Státní okresní archiv Jihlava</w:t>
            </w:r>
          </w:p>
        </w:tc>
      </w:tr>
      <w:tr w:rsidR="002B26D9" w:rsidRPr="009E4E6C" w14:paraId="0694B294" w14:textId="77777777" w:rsidTr="001E6D37">
        <w:tc>
          <w:tcPr>
            <w:tcW w:w="2762" w:type="dxa"/>
          </w:tcPr>
          <w:p w14:paraId="465CDAA7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733D0278" w14:textId="4507D38E" w:rsidR="002B26D9" w:rsidRPr="00A3309B" w:rsidRDefault="002B26D9" w:rsidP="00A3309B">
            <w:pPr>
              <w:tabs>
                <w:tab w:val="left" w:pos="426"/>
              </w:tabs>
              <w:suppressAutoHyphens/>
              <w:spacing w:before="120" w:line="240" w:lineRule="auto"/>
              <w:ind w:left="0" w:right="0" w:firstLine="0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309B" w:rsidRPr="00A3309B">
              <w:rPr>
                <w:color w:val="000000" w:themeColor="text1"/>
                <w:sz w:val="22"/>
                <w:szCs w:val="22"/>
              </w:rPr>
              <w:t>třída Legionářů 5279/</w:t>
            </w:r>
            <w:proofErr w:type="gramStart"/>
            <w:r w:rsidR="00A3309B" w:rsidRPr="00A3309B">
              <w:rPr>
                <w:color w:val="000000" w:themeColor="text1"/>
                <w:sz w:val="22"/>
                <w:szCs w:val="22"/>
              </w:rPr>
              <w:t>9b</w:t>
            </w:r>
            <w:proofErr w:type="gramEnd"/>
            <w:r w:rsidRPr="00A3309B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2B26D9" w:rsidRPr="009E4E6C" w14:paraId="7E6EAFDD" w14:textId="77777777" w:rsidTr="001E6D37">
        <w:tc>
          <w:tcPr>
            <w:tcW w:w="2762" w:type="dxa"/>
          </w:tcPr>
          <w:p w14:paraId="11938A58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42F1CBF" w14:textId="73D6D4E0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Jihlava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 xml:space="preserve"> [659673]</w:t>
            </w:r>
          </w:p>
        </w:tc>
      </w:tr>
      <w:tr w:rsidR="002B26D9" w:rsidRPr="009E4E6C" w14:paraId="7A8E4299" w14:textId="77777777" w:rsidTr="001E6D37">
        <w:tc>
          <w:tcPr>
            <w:tcW w:w="2762" w:type="dxa"/>
          </w:tcPr>
          <w:p w14:paraId="775DA160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E04D5E3" w14:textId="08BF80DE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3012</w:t>
            </w:r>
          </w:p>
        </w:tc>
      </w:tr>
      <w:tr w:rsidR="002B26D9" w:rsidRPr="009E4E6C" w14:paraId="42D6F0C9" w14:textId="77777777" w:rsidTr="001E6D37">
        <w:trPr>
          <w:trHeight w:val="271"/>
        </w:trPr>
        <w:tc>
          <w:tcPr>
            <w:tcW w:w="2762" w:type="dxa"/>
          </w:tcPr>
          <w:p w14:paraId="3E9DDF51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98D0A74" w14:textId="604FD471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13279</w:t>
            </w:r>
          </w:p>
        </w:tc>
      </w:tr>
      <w:tr w:rsidR="002B26D9" w:rsidRPr="009E4E6C" w14:paraId="777F4C65" w14:textId="77777777" w:rsidTr="001E6D37">
        <w:tc>
          <w:tcPr>
            <w:tcW w:w="2762" w:type="dxa"/>
          </w:tcPr>
          <w:p w14:paraId="4AE03765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6B9F882" w14:textId="090566FE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 xml:space="preserve"> 49.</w:t>
            </w:r>
            <w:proofErr w:type="gramStart"/>
            <w:r w:rsidR="001644FA" w:rsidRPr="001644FA">
              <w:rPr>
                <w:color w:val="000000" w:themeColor="text1"/>
                <w:sz w:val="22"/>
                <w:szCs w:val="22"/>
              </w:rPr>
              <w:t>4001614N</w:t>
            </w:r>
            <w:proofErr w:type="gramEnd"/>
            <w:r w:rsidR="001644FA" w:rsidRPr="001644FA">
              <w:rPr>
                <w:color w:val="000000" w:themeColor="text1"/>
                <w:sz w:val="22"/>
                <w:szCs w:val="22"/>
              </w:rPr>
              <w:t>, 15.5849258E</w:t>
            </w:r>
          </w:p>
        </w:tc>
      </w:tr>
    </w:tbl>
    <w:p w14:paraId="69A2AF3B" w14:textId="77777777" w:rsidR="002B26D9" w:rsidRPr="0051295C" w:rsidRDefault="002B26D9" w:rsidP="002B26D9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vztahu</w:t>
      </w:r>
      <w:r>
        <w:rPr>
          <w:rFonts w:eastAsia="Times New Roman"/>
          <w:color w:val="000000" w:themeColor="text1"/>
          <w:sz w:val="22"/>
        </w:rPr>
        <w:t xml:space="preserve"> vyplývajícího ze Zápisu </w:t>
      </w:r>
    </w:p>
    <w:p w14:paraId="2129640B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2B26D9" w:rsidRPr="00231AE7" w14:paraId="75A66223" w14:textId="77777777" w:rsidTr="001E6D37">
        <w:tc>
          <w:tcPr>
            <w:tcW w:w="2972" w:type="dxa"/>
            <w:shd w:val="clear" w:color="auto" w:fill="E6E6E6"/>
          </w:tcPr>
          <w:p w14:paraId="4BEFCC44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497C377A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3D6916F1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3A1EA4E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2646785B" w14:textId="77777777" w:rsidTr="001E6D37">
        <w:tc>
          <w:tcPr>
            <w:tcW w:w="2972" w:type="dxa"/>
          </w:tcPr>
          <w:p w14:paraId="0B0FD493" w14:textId="09A7CCB1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5EAC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795AC89E" w14:textId="7757ECA6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5EAC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ACF3E99" w14:textId="473646AF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5EAC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BA14E51" w14:textId="77777777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3561BC09" w14:textId="77777777" w:rsidTr="001E6D37">
        <w:tc>
          <w:tcPr>
            <w:tcW w:w="2972" w:type="dxa"/>
          </w:tcPr>
          <w:p w14:paraId="78840981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C6DA0E1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4C1E43B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D5D7516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111345AC" w14:textId="77777777" w:rsidTr="001E6D37">
        <w:tc>
          <w:tcPr>
            <w:tcW w:w="2972" w:type="dxa"/>
          </w:tcPr>
          <w:p w14:paraId="0177869B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17399E9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AE462E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6B3F6E4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7166BC85" w14:textId="77777777" w:rsidTr="001E6D37">
        <w:tc>
          <w:tcPr>
            <w:tcW w:w="2972" w:type="dxa"/>
          </w:tcPr>
          <w:p w14:paraId="2B649DD8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E08307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B378279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B951581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5AC5E6BE" w14:textId="77777777" w:rsidTr="001E6D37">
        <w:tc>
          <w:tcPr>
            <w:tcW w:w="2972" w:type="dxa"/>
          </w:tcPr>
          <w:p w14:paraId="0D5B1F2C" w14:textId="77777777" w:rsidR="002B26D9" w:rsidRPr="00222A5E" w:rsidRDefault="002B26D9" w:rsidP="001E6D3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BC7A157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48575F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F0AC21E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7531EBF3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735BCD2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3997B5E" w14:textId="77777777" w:rsidR="002B26D9" w:rsidRPr="00222A5E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321E65AB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34914C5" w14:textId="47128771" w:rsidR="00C16522" w:rsidRPr="00C16522" w:rsidRDefault="002B26D9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  <w:r w:rsidR="00C16522" w:rsidRPr="00C16522">
        <w:rPr>
          <w:color w:val="000000" w:themeColor="text1"/>
          <w:sz w:val="22"/>
        </w:rPr>
        <w:t xml:space="preserve"> </w:t>
      </w:r>
    </w:p>
    <w:p w14:paraId="4877536D" w14:textId="250AF2A9" w:rsidR="002B26D9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458AE52E" w14:textId="77777777" w:rsid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33E972D0" w14:textId="77777777" w:rsid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4C850F8" w14:textId="77777777" w:rsidR="002B26D9" w:rsidRPr="00222A5E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33D701CD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ACAAB5E" w14:textId="59C4B766" w:rsidR="00C16522" w:rsidRPr="00C16522" w:rsidRDefault="002B26D9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5D09FAA7" w14:textId="50F53EF1" w:rsidR="002B26D9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  <w:r w:rsidR="00BF2E46">
        <w:rPr>
          <w:rFonts w:eastAsia="Times New Roman"/>
          <w:b/>
          <w:color w:val="auto"/>
          <w:sz w:val="22"/>
        </w:rPr>
        <w:t xml:space="preserve"> </w:t>
      </w:r>
      <w:r w:rsidR="002B26D9">
        <w:rPr>
          <w:rFonts w:eastAsia="Times New Roman"/>
          <w:b/>
          <w:color w:val="auto"/>
          <w:sz w:val="22"/>
        </w:rPr>
        <w:br w:type="page"/>
      </w:r>
    </w:p>
    <w:p w14:paraId="4BB21A6A" w14:textId="0AF71B13" w:rsidR="002B26D9" w:rsidRPr="002B26D9" w:rsidRDefault="002B26D9" w:rsidP="002B26D9">
      <w:pPr>
        <w:spacing w:after="160" w:line="259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3</w:t>
      </w:r>
      <w:r>
        <w:rPr>
          <w:rFonts w:eastAsia="Times New Roman"/>
          <w:b/>
          <w:color w:val="000000" w:themeColor="text1"/>
          <w:sz w:val="22"/>
        </w:rPr>
        <w:t xml:space="preserve"> D</w:t>
      </w:r>
    </w:p>
    <w:p w14:paraId="0AAC2EF3" w14:textId="77777777" w:rsidR="002B26D9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A91DCF9" w14:textId="77777777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8D6F4E1" w14:textId="43DE9FFB" w:rsidR="002B26D9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3B0739">
        <w:rPr>
          <w:rFonts w:eastAsia="Times New Roman"/>
          <w:b/>
          <w:bCs/>
          <w:color w:val="auto"/>
          <w:sz w:val="22"/>
        </w:rPr>
        <w:t>01N2</w:t>
      </w:r>
      <w:r>
        <w:rPr>
          <w:rFonts w:eastAsia="Times New Roman"/>
          <w:b/>
          <w:bCs/>
          <w:color w:val="auto"/>
          <w:sz w:val="22"/>
        </w:rPr>
        <w:t>40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097D2CF7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2B26D9" w:rsidRPr="009E4E6C" w14:paraId="752EE02B" w14:textId="77777777" w:rsidTr="001E6D37">
        <w:tc>
          <w:tcPr>
            <w:tcW w:w="2762" w:type="dxa"/>
          </w:tcPr>
          <w:p w14:paraId="2232AF50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D7C50A7" w14:textId="1D7A468A" w:rsidR="002B26D9" w:rsidRPr="001644FA" w:rsidRDefault="002B26D9" w:rsidP="002B26D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Státní okresní archiv Pelhřimov</w:t>
            </w:r>
          </w:p>
        </w:tc>
      </w:tr>
      <w:tr w:rsidR="002B26D9" w:rsidRPr="009E4E6C" w14:paraId="502731EF" w14:textId="77777777" w:rsidTr="001E6D37">
        <w:tc>
          <w:tcPr>
            <w:tcW w:w="2762" w:type="dxa"/>
          </w:tcPr>
          <w:p w14:paraId="225AD918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24730C8" w14:textId="26AE6992" w:rsidR="002B26D9" w:rsidRPr="001644FA" w:rsidRDefault="002B26D9" w:rsidP="002B26D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3309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644FA">
              <w:rPr>
                <w:color w:val="000000" w:themeColor="text1"/>
                <w:sz w:val="22"/>
                <w:szCs w:val="22"/>
              </w:rPr>
              <w:t>Pražská 1883, 393 01 Pelhřimov</w:t>
            </w:r>
          </w:p>
        </w:tc>
      </w:tr>
      <w:tr w:rsidR="002B26D9" w:rsidRPr="009E4E6C" w14:paraId="7CB08344" w14:textId="77777777" w:rsidTr="001E6D37">
        <w:tc>
          <w:tcPr>
            <w:tcW w:w="2762" w:type="dxa"/>
          </w:tcPr>
          <w:p w14:paraId="0AB39065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25B71BC1" w14:textId="7C9526F1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Pelhřimov</w:t>
            </w:r>
            <w:r w:rsidR="001644FA" w:rsidRPr="00A3309B">
              <w:rPr>
                <w:color w:val="000000" w:themeColor="text1"/>
                <w:sz w:val="22"/>
                <w:szCs w:val="22"/>
              </w:rPr>
              <w:t xml:space="preserve"> [718912]</w:t>
            </w:r>
          </w:p>
        </w:tc>
      </w:tr>
      <w:tr w:rsidR="002B26D9" w:rsidRPr="009E4E6C" w14:paraId="64C69441" w14:textId="77777777" w:rsidTr="001E6D37">
        <w:tc>
          <w:tcPr>
            <w:tcW w:w="2762" w:type="dxa"/>
          </w:tcPr>
          <w:p w14:paraId="1AA8C4D6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7940667" w14:textId="5A3827D3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 622/7</w:t>
            </w:r>
          </w:p>
        </w:tc>
      </w:tr>
      <w:tr w:rsidR="002B26D9" w:rsidRPr="009E4E6C" w14:paraId="3AFC5E5C" w14:textId="77777777" w:rsidTr="001E6D37">
        <w:trPr>
          <w:trHeight w:val="271"/>
        </w:trPr>
        <w:tc>
          <w:tcPr>
            <w:tcW w:w="2762" w:type="dxa"/>
          </w:tcPr>
          <w:p w14:paraId="31325E9A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7463FD61" w14:textId="4FF0B18C" w:rsidR="002B26D9" w:rsidRPr="00A3309B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3309B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644FA" w:rsidRPr="00A3309B">
              <w:rPr>
                <w:color w:val="000000" w:themeColor="text1"/>
                <w:sz w:val="22"/>
                <w:szCs w:val="22"/>
              </w:rPr>
              <w:t xml:space="preserve"> 7155</w:t>
            </w:r>
          </w:p>
        </w:tc>
      </w:tr>
      <w:tr w:rsidR="002B26D9" w:rsidRPr="009E4E6C" w14:paraId="50093381" w14:textId="77777777" w:rsidTr="001E6D37">
        <w:tc>
          <w:tcPr>
            <w:tcW w:w="2762" w:type="dxa"/>
          </w:tcPr>
          <w:p w14:paraId="7EBCCD74" w14:textId="77777777" w:rsidR="002B26D9" w:rsidRPr="009E4E6C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C22D9C5" w14:textId="63414C86" w:rsidR="002B26D9" w:rsidRPr="001644FA" w:rsidRDefault="002B26D9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644FA" w:rsidRPr="001644FA">
              <w:rPr>
                <w:color w:val="000000" w:themeColor="text1"/>
                <w:sz w:val="22"/>
                <w:szCs w:val="22"/>
              </w:rPr>
              <w:t>4337597N</w:t>
            </w:r>
            <w:proofErr w:type="gramEnd"/>
            <w:r w:rsidR="001644FA" w:rsidRPr="001644FA">
              <w:rPr>
                <w:color w:val="000000" w:themeColor="text1"/>
                <w:sz w:val="22"/>
                <w:szCs w:val="22"/>
              </w:rPr>
              <w:t>, 15.2196406E</w:t>
            </w:r>
          </w:p>
        </w:tc>
      </w:tr>
    </w:tbl>
    <w:p w14:paraId="0C09CD02" w14:textId="77777777" w:rsidR="002B26D9" w:rsidRPr="0051295C" w:rsidRDefault="002B26D9" w:rsidP="002B26D9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vztahu</w:t>
      </w:r>
      <w:r>
        <w:rPr>
          <w:rFonts w:eastAsia="Times New Roman"/>
          <w:color w:val="000000" w:themeColor="text1"/>
          <w:sz w:val="22"/>
        </w:rPr>
        <w:t xml:space="preserve"> vyplývajícího ze Zápisu </w:t>
      </w:r>
    </w:p>
    <w:p w14:paraId="6F0A83D7" w14:textId="77777777" w:rsidR="002B26D9" w:rsidRPr="00222A5E" w:rsidRDefault="002B26D9" w:rsidP="002B26D9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2B26D9" w:rsidRPr="00231AE7" w14:paraId="1AD94313" w14:textId="77777777" w:rsidTr="001E6D37">
        <w:tc>
          <w:tcPr>
            <w:tcW w:w="2972" w:type="dxa"/>
            <w:shd w:val="clear" w:color="auto" w:fill="E6E6E6"/>
          </w:tcPr>
          <w:p w14:paraId="0170BF34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D63D72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5A42B669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4C5CB00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49BD93AC" w14:textId="77777777" w:rsidTr="001E6D37">
        <w:tc>
          <w:tcPr>
            <w:tcW w:w="2972" w:type="dxa"/>
          </w:tcPr>
          <w:p w14:paraId="1BEEFD88" w14:textId="091E045E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14DF0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3A8104C7" w14:textId="39F90348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14DF0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02A10CE1" w14:textId="0DD25905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14DF0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777CB42" w14:textId="77777777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6BD8D29B" w14:textId="77777777" w:rsidTr="001E6D37">
        <w:tc>
          <w:tcPr>
            <w:tcW w:w="2972" w:type="dxa"/>
          </w:tcPr>
          <w:p w14:paraId="08D6FF3C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B0A5ACB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749E7DA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950625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496BF728" w14:textId="77777777" w:rsidTr="001E6D37">
        <w:tc>
          <w:tcPr>
            <w:tcW w:w="2972" w:type="dxa"/>
          </w:tcPr>
          <w:p w14:paraId="781476F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4241ED2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8BF3056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9AE291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5F13B72F" w14:textId="77777777" w:rsidTr="001E6D37">
        <w:tc>
          <w:tcPr>
            <w:tcW w:w="2972" w:type="dxa"/>
          </w:tcPr>
          <w:p w14:paraId="4DF58728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F4EEA43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17DF948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14369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B26D9" w:rsidRPr="00231AE7" w14:paraId="054FC37B" w14:textId="77777777" w:rsidTr="001E6D37">
        <w:tc>
          <w:tcPr>
            <w:tcW w:w="2972" w:type="dxa"/>
          </w:tcPr>
          <w:p w14:paraId="12676E14" w14:textId="77777777" w:rsidR="002B26D9" w:rsidRPr="00222A5E" w:rsidRDefault="002B26D9" w:rsidP="001E6D3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4F6AD3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660CAF0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A56217E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00AFDF4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0BD634B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C96EC12" w14:textId="77777777" w:rsidR="002B26D9" w:rsidRPr="00222A5E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4EB2E60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69C378" w14:textId="2D054051" w:rsidR="00C16522" w:rsidRPr="00C16522" w:rsidRDefault="002B26D9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5AD3B722" w14:textId="7A6B3C9B" w:rsidR="002B26D9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7634ECE6" w14:textId="77777777" w:rsid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10D021E8" w14:textId="77777777" w:rsid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7257FDA" w14:textId="77777777" w:rsidR="002B26D9" w:rsidRPr="00222A5E" w:rsidRDefault="002B26D9" w:rsidP="002B26D9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44A68245" w14:textId="77777777" w:rsidR="002B26D9" w:rsidRDefault="002B26D9" w:rsidP="002B26D9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853CB65" w14:textId="21BC2F84" w:rsidR="00C16522" w:rsidRPr="00C16522" w:rsidRDefault="002B26D9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3343D0E8" w14:textId="63BFF437" w:rsidR="002B26D9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067D6E0A" w14:textId="78BA9582" w:rsidR="002B26D9" w:rsidRDefault="002B26D9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256CCB5" w14:textId="77FB6265" w:rsidR="00CE4E5F" w:rsidRDefault="002B26D9">
      <w:pPr>
        <w:spacing w:after="160" w:line="259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>
        <w:rPr>
          <w:rFonts w:eastAsia="Times New Roman"/>
          <w:b/>
          <w:color w:val="000000" w:themeColor="text1"/>
          <w:sz w:val="22"/>
        </w:rPr>
        <w:br w:type="page"/>
      </w:r>
    </w:p>
    <w:p w14:paraId="7C7B2490" w14:textId="2F374FC1" w:rsidR="00CE4E5F" w:rsidRPr="002B26D9" w:rsidRDefault="00CE4E5F" w:rsidP="00CE4E5F">
      <w:pPr>
        <w:spacing w:after="160" w:line="259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3</w:t>
      </w:r>
      <w:r>
        <w:rPr>
          <w:rFonts w:eastAsia="Times New Roman"/>
          <w:b/>
          <w:color w:val="000000" w:themeColor="text1"/>
          <w:sz w:val="22"/>
        </w:rPr>
        <w:t xml:space="preserve"> E</w:t>
      </w:r>
    </w:p>
    <w:p w14:paraId="1B36B3AF" w14:textId="77777777" w:rsidR="00CE4E5F" w:rsidRDefault="00CE4E5F" w:rsidP="00CE4E5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C97EE5C" w14:textId="77777777" w:rsidR="00CE4E5F" w:rsidRDefault="00CE4E5F" w:rsidP="00CE4E5F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B9FF23A" w14:textId="0BD42771" w:rsidR="00CE4E5F" w:rsidRDefault="00CE4E5F" w:rsidP="00CE4E5F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3B0739">
        <w:rPr>
          <w:rFonts w:eastAsia="Times New Roman"/>
          <w:b/>
          <w:bCs/>
          <w:color w:val="auto"/>
          <w:sz w:val="22"/>
        </w:rPr>
        <w:t>01N2</w:t>
      </w:r>
      <w:r>
        <w:rPr>
          <w:rFonts w:eastAsia="Times New Roman"/>
          <w:b/>
          <w:bCs/>
          <w:color w:val="auto"/>
          <w:sz w:val="22"/>
        </w:rPr>
        <w:t>41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121C5465" w14:textId="77777777" w:rsidR="00CE4E5F" w:rsidRPr="00222A5E" w:rsidRDefault="00CE4E5F" w:rsidP="00CE4E5F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CE4E5F" w:rsidRPr="009E4E6C" w14:paraId="1CBC9427" w14:textId="77777777" w:rsidTr="001E6D37">
        <w:tc>
          <w:tcPr>
            <w:tcW w:w="2762" w:type="dxa"/>
          </w:tcPr>
          <w:p w14:paraId="63DE5871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63F3D844" w14:textId="43033A59" w:rsidR="00CE4E5F" w:rsidRPr="001644FA" w:rsidRDefault="00CE4E5F" w:rsidP="00CE4E5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Státní okresní archiv Žďár nad Sázavou</w:t>
            </w:r>
          </w:p>
        </w:tc>
      </w:tr>
      <w:tr w:rsidR="00CE4E5F" w:rsidRPr="009E4E6C" w14:paraId="4F76FFF7" w14:textId="77777777" w:rsidTr="001E6D37">
        <w:tc>
          <w:tcPr>
            <w:tcW w:w="2762" w:type="dxa"/>
          </w:tcPr>
          <w:p w14:paraId="098C61C8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698FDF50" w14:textId="70E5764C" w:rsidR="00CE4E5F" w:rsidRPr="001644FA" w:rsidRDefault="00CE4E5F" w:rsidP="00CE4E5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A3309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644FA">
              <w:rPr>
                <w:color w:val="000000" w:themeColor="text1"/>
                <w:sz w:val="22"/>
                <w:szCs w:val="22"/>
              </w:rPr>
              <w:t xml:space="preserve"> U Malého lesa 1445/4, 591 01 Žďár nad Sázavou</w:t>
            </w:r>
          </w:p>
        </w:tc>
      </w:tr>
      <w:tr w:rsidR="00CE4E5F" w:rsidRPr="009E4E6C" w14:paraId="36901C1E" w14:textId="77777777" w:rsidTr="001E6D37">
        <w:tc>
          <w:tcPr>
            <w:tcW w:w="2762" w:type="dxa"/>
          </w:tcPr>
          <w:p w14:paraId="234682E5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3184EB3" w14:textId="571E5C33" w:rsidR="00CE4E5F" w:rsidRPr="001644FA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Žďár nad Sázavou</w:t>
            </w:r>
          </w:p>
        </w:tc>
      </w:tr>
      <w:tr w:rsidR="00CE4E5F" w:rsidRPr="009E4E6C" w14:paraId="05AA4E46" w14:textId="77777777" w:rsidTr="001E6D37">
        <w:tc>
          <w:tcPr>
            <w:tcW w:w="2762" w:type="dxa"/>
          </w:tcPr>
          <w:p w14:paraId="519384BD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3581856" w14:textId="1B99F564" w:rsidR="00CE4E5F" w:rsidRPr="001644FA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7339</w:t>
            </w:r>
          </w:p>
        </w:tc>
      </w:tr>
      <w:tr w:rsidR="00CE4E5F" w:rsidRPr="009E4E6C" w14:paraId="6DDEA40D" w14:textId="77777777" w:rsidTr="001E6D37">
        <w:trPr>
          <w:trHeight w:val="271"/>
        </w:trPr>
        <w:tc>
          <w:tcPr>
            <w:tcW w:w="2762" w:type="dxa"/>
          </w:tcPr>
          <w:p w14:paraId="71897B4A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24BB800" w14:textId="35CACEF8" w:rsidR="00CE4E5F" w:rsidRPr="001644FA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7961</w:t>
            </w:r>
          </w:p>
        </w:tc>
      </w:tr>
      <w:tr w:rsidR="00CE4E5F" w:rsidRPr="009E4E6C" w14:paraId="3FD7C73B" w14:textId="77777777" w:rsidTr="001E6D37">
        <w:tc>
          <w:tcPr>
            <w:tcW w:w="2762" w:type="dxa"/>
          </w:tcPr>
          <w:p w14:paraId="11486E94" w14:textId="77777777" w:rsidR="00CE4E5F" w:rsidRPr="009E4E6C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2C6CDF4" w14:textId="0FE39840" w:rsidR="00CE4E5F" w:rsidRPr="001644FA" w:rsidRDefault="00CE4E5F" w:rsidP="001E6D3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644F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644FA" w:rsidRPr="001644F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644FA" w:rsidRPr="001644FA">
              <w:rPr>
                <w:color w:val="000000" w:themeColor="text1"/>
                <w:sz w:val="22"/>
                <w:szCs w:val="22"/>
              </w:rPr>
              <w:t>5593133N</w:t>
            </w:r>
            <w:proofErr w:type="gramEnd"/>
            <w:r w:rsidR="001644FA" w:rsidRPr="001644FA">
              <w:rPr>
                <w:color w:val="000000" w:themeColor="text1"/>
                <w:sz w:val="22"/>
                <w:szCs w:val="22"/>
              </w:rPr>
              <w:t>, 15.9295047E</w:t>
            </w:r>
          </w:p>
        </w:tc>
      </w:tr>
    </w:tbl>
    <w:p w14:paraId="5403081C" w14:textId="77777777" w:rsidR="00CE4E5F" w:rsidRPr="0051295C" w:rsidRDefault="00CE4E5F" w:rsidP="00CE4E5F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vztahu</w:t>
      </w:r>
      <w:r>
        <w:rPr>
          <w:rFonts w:eastAsia="Times New Roman"/>
          <w:color w:val="000000" w:themeColor="text1"/>
          <w:sz w:val="22"/>
        </w:rPr>
        <w:t xml:space="preserve"> vyplývajícího ze Zápisu </w:t>
      </w:r>
    </w:p>
    <w:p w14:paraId="135B06AC" w14:textId="77777777" w:rsidR="00CE4E5F" w:rsidRPr="00222A5E" w:rsidRDefault="00CE4E5F" w:rsidP="00CE4E5F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CE4E5F" w:rsidRPr="00231AE7" w14:paraId="1C43237D" w14:textId="77777777" w:rsidTr="001E6D37">
        <w:tc>
          <w:tcPr>
            <w:tcW w:w="2972" w:type="dxa"/>
            <w:shd w:val="clear" w:color="auto" w:fill="E6E6E6"/>
          </w:tcPr>
          <w:p w14:paraId="261BA890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0E1E5902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3D495A26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42143507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4A49D70F" w14:textId="77777777" w:rsidTr="001E6D37">
        <w:tc>
          <w:tcPr>
            <w:tcW w:w="2972" w:type="dxa"/>
          </w:tcPr>
          <w:p w14:paraId="56B532FF" w14:textId="78F7356A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406D2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00725082" w14:textId="4377A55E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406D2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3C8745F9" w14:textId="5B6B04C3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406D2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2C942485" w14:textId="77777777" w:rsidR="00BF2E46" w:rsidRPr="00222A5E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E4E5F" w:rsidRPr="00231AE7" w14:paraId="71706078" w14:textId="77777777" w:rsidTr="001E6D37">
        <w:tc>
          <w:tcPr>
            <w:tcW w:w="2972" w:type="dxa"/>
          </w:tcPr>
          <w:p w14:paraId="0DCC4500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07FCFB6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2507A97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47BEE44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E4E5F" w:rsidRPr="00231AE7" w14:paraId="144A3808" w14:textId="77777777" w:rsidTr="001E6D37">
        <w:tc>
          <w:tcPr>
            <w:tcW w:w="2972" w:type="dxa"/>
          </w:tcPr>
          <w:p w14:paraId="7F31DD84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70C0FF5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4CCFF58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76CCEE7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E4E5F" w:rsidRPr="00231AE7" w14:paraId="3D8B1418" w14:textId="77777777" w:rsidTr="001E6D37">
        <w:tc>
          <w:tcPr>
            <w:tcW w:w="2972" w:type="dxa"/>
          </w:tcPr>
          <w:p w14:paraId="7E5442A6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18DDFE8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AD375AA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D55BEF1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E4E5F" w:rsidRPr="00231AE7" w14:paraId="381F2B3C" w14:textId="77777777" w:rsidTr="001E6D37">
        <w:tc>
          <w:tcPr>
            <w:tcW w:w="2972" w:type="dxa"/>
          </w:tcPr>
          <w:p w14:paraId="1B8EAFD1" w14:textId="77777777" w:rsidR="00CE4E5F" w:rsidRPr="00222A5E" w:rsidRDefault="00CE4E5F" w:rsidP="001E6D3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BFBA943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0993BFF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19F5224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ECA75D0" w14:textId="77777777" w:rsidR="00CE4E5F" w:rsidRDefault="00CE4E5F" w:rsidP="00CE4E5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8167E4F" w14:textId="77777777" w:rsidR="00CE4E5F" w:rsidRDefault="00CE4E5F" w:rsidP="00CE4E5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1F87D0E" w14:textId="77777777" w:rsidR="00CE4E5F" w:rsidRPr="00222A5E" w:rsidRDefault="00CE4E5F" w:rsidP="00CE4E5F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4E2728D" w14:textId="77777777" w:rsidR="00CE4E5F" w:rsidRDefault="00CE4E5F" w:rsidP="00CE4E5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F575759" w14:textId="009F0A26" w:rsidR="00C16522" w:rsidRPr="00C16522" w:rsidRDefault="00CE4E5F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590E365B" w14:textId="09E27CE0" w:rsidR="00CE4E5F" w:rsidRP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 xml:space="preserve">E-mail: </w:t>
      </w:r>
      <w:r w:rsidR="00BF2E46">
        <w:rPr>
          <w:sz w:val="22"/>
        </w:rPr>
        <w:t>XXX</w:t>
      </w:r>
    </w:p>
    <w:p w14:paraId="6CAF281A" w14:textId="77777777" w:rsidR="00C16522" w:rsidRPr="00C16522" w:rsidRDefault="00C16522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6F92C89A" w14:textId="77777777" w:rsidR="00C16522" w:rsidRPr="00C16522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14817E7" w14:textId="77777777" w:rsidR="00CE4E5F" w:rsidRPr="00C16522" w:rsidRDefault="00CE4E5F" w:rsidP="00CE4E5F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1652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5C9C067" w14:textId="77777777" w:rsidR="00CE4E5F" w:rsidRPr="00C16522" w:rsidRDefault="00CE4E5F" w:rsidP="00CE4E5F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A51D91B" w14:textId="6B13705D" w:rsidR="00C16522" w:rsidRPr="00C16522" w:rsidRDefault="00CE4E5F" w:rsidP="00C1652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16522">
        <w:rPr>
          <w:rFonts w:eastAsia="Times New Roman"/>
          <w:b/>
          <w:color w:val="auto"/>
          <w:sz w:val="22"/>
        </w:rPr>
        <w:t>Jméno:</w:t>
      </w:r>
      <w:r w:rsidRPr="00C16522">
        <w:rPr>
          <w:color w:val="000000" w:themeColor="text1"/>
          <w:sz w:val="22"/>
        </w:rPr>
        <w:t xml:space="preserve"> </w:t>
      </w:r>
      <w:r w:rsidR="00BF2E46">
        <w:rPr>
          <w:sz w:val="22"/>
        </w:rPr>
        <w:t>XXX</w:t>
      </w:r>
    </w:p>
    <w:p w14:paraId="60CEE6DA" w14:textId="1BB01CF2" w:rsidR="002B26D9" w:rsidRDefault="00C16522" w:rsidP="00C16522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 w:rsidRPr="00C16522">
        <w:rPr>
          <w:b/>
          <w:bCs/>
          <w:color w:val="000000" w:themeColor="text1"/>
          <w:sz w:val="22"/>
        </w:rPr>
        <w:t>E-mail:</w:t>
      </w:r>
      <w:r w:rsidR="00BF2E46" w:rsidRPr="00BF2E46">
        <w:rPr>
          <w:sz w:val="22"/>
        </w:rPr>
        <w:t xml:space="preserve"> </w:t>
      </w:r>
      <w:r w:rsidR="00BF2E46">
        <w:rPr>
          <w:sz w:val="22"/>
        </w:rPr>
        <w:t>XXX</w:t>
      </w:r>
    </w:p>
    <w:p w14:paraId="74E85CF1" w14:textId="77777777" w:rsidR="00CE4E5F" w:rsidRDefault="00CE4E5F">
      <w:pPr>
        <w:spacing w:after="160" w:line="259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>
        <w:rPr>
          <w:rFonts w:eastAsia="Times New Roman"/>
          <w:b/>
          <w:color w:val="000000" w:themeColor="text1"/>
          <w:sz w:val="22"/>
        </w:rPr>
        <w:br w:type="page"/>
      </w:r>
    </w:p>
    <w:p w14:paraId="36A01CA7" w14:textId="42C4045E" w:rsidR="00114CA3" w:rsidRPr="008170DA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4</w:t>
      </w:r>
    </w:p>
    <w:p w14:paraId="3777FDD2" w14:textId="77777777" w:rsidR="00114CA3" w:rsidRDefault="00114CA3" w:rsidP="00114CA3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11514240" w14:textId="77777777" w:rsidR="00114CA3" w:rsidRDefault="00114CA3" w:rsidP="00114CA3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114CA3" w:rsidRPr="00231AE7" w14:paraId="7C5CC2AA" w14:textId="77777777" w:rsidTr="00501136">
        <w:tc>
          <w:tcPr>
            <w:tcW w:w="3238" w:type="dxa"/>
            <w:shd w:val="clear" w:color="auto" w:fill="E6E6E6"/>
          </w:tcPr>
          <w:p w14:paraId="7567465F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1603A266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2479EE82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74BFC7B1" w14:textId="77777777" w:rsidR="00114CA3" w:rsidRPr="00222A5E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F2E46" w:rsidRPr="00231AE7" w14:paraId="5AA80D87" w14:textId="77777777" w:rsidTr="00501136">
        <w:tc>
          <w:tcPr>
            <w:tcW w:w="3238" w:type="dxa"/>
          </w:tcPr>
          <w:p w14:paraId="0DA4ED38" w14:textId="22784CEE" w:rsidR="00BF2E46" w:rsidRPr="0051295C" w:rsidRDefault="00BF2E46" w:rsidP="00BF2E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0B2D41C2" w14:textId="435432EE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62405CBB" w14:textId="45AED802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5A32670C" w14:textId="77777777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F2E46" w:rsidRPr="00231AE7" w14:paraId="7FAC86CD" w14:textId="77777777" w:rsidTr="00501136">
        <w:tc>
          <w:tcPr>
            <w:tcW w:w="3238" w:type="dxa"/>
          </w:tcPr>
          <w:p w14:paraId="7C1BC988" w14:textId="3F56AFE4" w:rsidR="00BF2E46" w:rsidRPr="0051295C" w:rsidRDefault="00BF2E46" w:rsidP="00BF2E4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510F7046" w14:textId="0081323D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58530FA9" w14:textId="56AEADF3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A2688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058CA542" w14:textId="77777777" w:rsidR="00BF2E46" w:rsidRPr="0051295C" w:rsidRDefault="00BF2E46" w:rsidP="00BF2E4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14CA3" w:rsidRPr="00231AE7" w14:paraId="3E59B874" w14:textId="77777777" w:rsidTr="00501136">
        <w:tc>
          <w:tcPr>
            <w:tcW w:w="3238" w:type="dxa"/>
          </w:tcPr>
          <w:p w14:paraId="18BC5EA9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0D883A5C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3E33A168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5DC3DF48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14CA3" w:rsidRPr="00231AE7" w14:paraId="12669827" w14:textId="77777777" w:rsidTr="00501136">
        <w:tc>
          <w:tcPr>
            <w:tcW w:w="3238" w:type="dxa"/>
          </w:tcPr>
          <w:p w14:paraId="1306182E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BDA4E9C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3106B5D4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97A42EE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14CA3" w:rsidRPr="00231AE7" w14:paraId="22259904" w14:textId="77777777" w:rsidTr="00501136">
        <w:tc>
          <w:tcPr>
            <w:tcW w:w="3238" w:type="dxa"/>
          </w:tcPr>
          <w:p w14:paraId="04E7D508" w14:textId="77777777" w:rsidR="00114CA3" w:rsidRPr="0051295C" w:rsidRDefault="00114CA3" w:rsidP="00501136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4CE4449C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6C28F10E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79B4A4DD" w14:textId="77777777" w:rsidR="00114CA3" w:rsidRPr="0051295C" w:rsidRDefault="00114CA3" w:rsidP="0050113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176BE321" w14:textId="77777777" w:rsidR="00114CA3" w:rsidRPr="001C7B32" w:rsidRDefault="00114CA3" w:rsidP="00114CA3">
      <w:pPr>
        <w:rPr>
          <w:sz w:val="22"/>
        </w:rPr>
      </w:pPr>
    </w:p>
    <w:p w14:paraId="20F53711" w14:textId="77777777" w:rsidR="00114CA3" w:rsidRPr="001C7B32" w:rsidRDefault="00114CA3" w:rsidP="00114CA3">
      <w:pPr>
        <w:rPr>
          <w:sz w:val="22"/>
        </w:rPr>
      </w:pPr>
    </w:p>
    <w:p w14:paraId="7A4E44FD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 HZS Kraje Vysočina</w:t>
      </w:r>
    </w:p>
    <w:p w14:paraId="27B9987F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61BF9E9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Adresa: </w:t>
      </w:r>
      <w:r w:rsidRPr="0051295C">
        <w:rPr>
          <w:rFonts w:eastAsia="Times New Roman"/>
          <w:bCs/>
          <w:sz w:val="22"/>
        </w:rPr>
        <w:t xml:space="preserve">Jihlava, </w:t>
      </w:r>
      <w:r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4A4F14D8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DF7AF5" w14:textId="7ADD87A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Telefon: </w:t>
      </w:r>
      <w:r w:rsidR="00BF2E46">
        <w:rPr>
          <w:sz w:val="22"/>
        </w:rPr>
        <w:t>XXX</w:t>
      </w:r>
    </w:p>
    <w:p w14:paraId="567CF6B3" w14:textId="77777777" w:rsidR="00114CA3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31107DF" w14:textId="6B328F14" w:rsidR="00114CA3" w:rsidRPr="0051295C" w:rsidRDefault="00114CA3" w:rsidP="00114CA3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 xml:space="preserve">E-mail: </w:t>
      </w:r>
      <w:r w:rsidR="00BF2E46">
        <w:rPr>
          <w:sz w:val="22"/>
        </w:rPr>
        <w:t>XXX</w:t>
      </w:r>
    </w:p>
    <w:p w14:paraId="0F67BD7F" w14:textId="77777777" w:rsidR="00114CA3" w:rsidRDefault="00114CA3" w:rsidP="00114CA3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19DD6F8E" w14:textId="77777777" w:rsidR="00114CA3" w:rsidRPr="008170DA" w:rsidRDefault="00114CA3" w:rsidP="00114CA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000000" w:themeColor="text1"/>
          <w:sz w:val="22"/>
        </w:rPr>
      </w:pPr>
      <w:r w:rsidRPr="008170DA">
        <w:rPr>
          <w:rFonts w:eastAsia="Times New Roman"/>
          <w:b/>
          <w:color w:val="000000" w:themeColor="text1"/>
          <w:sz w:val="22"/>
        </w:rPr>
        <w:lastRenderedPageBreak/>
        <w:t>PŘÍLOHA Č. 5</w:t>
      </w:r>
    </w:p>
    <w:p w14:paraId="5F0D59D3" w14:textId="1B29284B" w:rsidR="00114CA3" w:rsidRDefault="00114CA3" w:rsidP="00114CA3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 pro zásah v objektu</w:t>
      </w:r>
    </w:p>
    <w:p w14:paraId="3DDC410E" w14:textId="2CC813E1" w:rsidR="00FA63A5" w:rsidRPr="003B0739" w:rsidRDefault="00FA63A5" w:rsidP="001644FA">
      <w:pPr>
        <w:pStyle w:val="Odstavecseseznamem"/>
        <w:numPr>
          <w:ilvl w:val="0"/>
          <w:numId w:val="33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</w:t>
      </w:r>
      <w:r w:rsidRPr="002B26D9">
        <w:rPr>
          <w:rFonts w:eastAsia="Times New Roman"/>
          <w:b/>
          <w:color w:val="auto"/>
          <w:sz w:val="22"/>
        </w:rPr>
        <w:t>2</w:t>
      </w:r>
      <w:r w:rsidR="003B0739" w:rsidRPr="002B26D9">
        <w:rPr>
          <w:rFonts w:eastAsia="Times New Roman"/>
          <w:b/>
          <w:color w:val="auto"/>
          <w:sz w:val="22"/>
        </w:rPr>
        <w:t>37</w:t>
      </w:r>
      <w:r w:rsidRPr="002B26D9">
        <w:rPr>
          <w:rFonts w:eastAsia="Times New Roman"/>
          <w:b/>
          <w:color w:val="auto"/>
          <w:sz w:val="22"/>
        </w:rPr>
        <w:t xml:space="preserve"> </w:t>
      </w:r>
      <w:r w:rsidR="003B0739" w:rsidRPr="002B26D9">
        <w:rPr>
          <w:color w:val="000000" w:themeColor="text1"/>
          <w:sz w:val="22"/>
        </w:rPr>
        <w:t xml:space="preserve">Státní okresní archiv </w:t>
      </w:r>
      <w:proofErr w:type="gramStart"/>
      <w:r w:rsidR="003B0739" w:rsidRPr="002B26D9">
        <w:rPr>
          <w:color w:val="000000" w:themeColor="text1"/>
          <w:sz w:val="22"/>
        </w:rPr>
        <w:t>Jihlava -</w:t>
      </w:r>
      <w:r w:rsidR="003B0739" w:rsidRPr="002B26D9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="003B0739" w:rsidRPr="002B26D9">
        <w:rPr>
          <w:rFonts w:eastAsia="Times New Roman"/>
          <w:bCs/>
          <w:color w:val="auto"/>
          <w:sz w:val="22"/>
        </w:rPr>
        <w:t>Fritzova</w:t>
      </w:r>
      <w:proofErr w:type="spellEnd"/>
      <w:proofErr w:type="gramEnd"/>
      <w:r w:rsidR="003B0739" w:rsidRPr="002B26D9">
        <w:rPr>
          <w:rFonts w:eastAsia="Times New Roman"/>
          <w:bCs/>
          <w:color w:val="auto"/>
          <w:sz w:val="22"/>
        </w:rPr>
        <w:t xml:space="preserve"> 48</w:t>
      </w:r>
      <w:r w:rsidR="003B0739" w:rsidRPr="003B0739">
        <w:rPr>
          <w:rFonts w:eastAsia="Times New Roman"/>
          <w:bCs/>
          <w:color w:val="auto"/>
          <w:sz w:val="22"/>
        </w:rPr>
        <w:t>00/19,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FA63A5" w:rsidRPr="00222A5E" w14:paraId="702AE1A4" w14:textId="77777777" w:rsidTr="00CE4E5F">
        <w:tc>
          <w:tcPr>
            <w:tcW w:w="2547" w:type="dxa"/>
            <w:shd w:val="clear" w:color="auto" w:fill="E6E6E6"/>
          </w:tcPr>
          <w:p w14:paraId="45B89B64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562E14FB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268" w:type="dxa"/>
            <w:shd w:val="clear" w:color="auto" w:fill="E6E6E6"/>
          </w:tcPr>
          <w:p w14:paraId="40E7D03A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182C2241" w14:textId="77777777" w:rsidR="00FA63A5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A63A5" w:rsidRPr="00222A5E" w14:paraId="2649D857" w14:textId="77777777" w:rsidTr="00CE4E5F">
        <w:tc>
          <w:tcPr>
            <w:tcW w:w="2547" w:type="dxa"/>
          </w:tcPr>
          <w:p w14:paraId="381F3C1A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701" w:type="dxa"/>
          </w:tcPr>
          <w:p w14:paraId="21517E19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4E5F57F4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551" w:type="dxa"/>
          </w:tcPr>
          <w:p w14:paraId="3ABE016F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A63A5" w:rsidRPr="00222A5E" w14:paraId="0FE8CCB4" w14:textId="77777777" w:rsidTr="00CE4E5F">
        <w:tc>
          <w:tcPr>
            <w:tcW w:w="2547" w:type="dxa"/>
          </w:tcPr>
          <w:p w14:paraId="79FD5359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673840F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89DD758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7A5AFEAB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A63A5" w:rsidRPr="00222A5E" w14:paraId="0E8B9937" w14:textId="77777777" w:rsidTr="00CE4E5F">
        <w:tc>
          <w:tcPr>
            <w:tcW w:w="2547" w:type="dxa"/>
          </w:tcPr>
          <w:p w14:paraId="7101BC20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6A9B144E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A66D7C4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36705577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FC26BAB" w14:textId="77777777" w:rsidR="00FA63A5" w:rsidRDefault="00FA63A5" w:rsidP="002B26D9">
      <w:pPr>
        <w:ind w:left="0" w:firstLine="0"/>
        <w:rPr>
          <w:sz w:val="22"/>
        </w:rPr>
      </w:pPr>
    </w:p>
    <w:p w14:paraId="6E789DE4" w14:textId="77777777" w:rsidR="00CE4E5F" w:rsidRPr="001C7B32" w:rsidRDefault="00CE4E5F" w:rsidP="002B26D9">
      <w:pPr>
        <w:ind w:left="0" w:firstLine="0"/>
        <w:rPr>
          <w:sz w:val="22"/>
        </w:rPr>
      </w:pPr>
    </w:p>
    <w:p w14:paraId="459B4603" w14:textId="77777777" w:rsidR="002B26D9" w:rsidRPr="003B0739" w:rsidRDefault="002B26D9" w:rsidP="001644FA">
      <w:pPr>
        <w:pStyle w:val="Odstavecseseznamem"/>
        <w:numPr>
          <w:ilvl w:val="0"/>
          <w:numId w:val="33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3B0739">
        <w:rPr>
          <w:rFonts w:eastAsia="Times New Roman"/>
          <w:b/>
          <w:color w:val="auto"/>
          <w:sz w:val="22"/>
        </w:rPr>
        <w:t xml:space="preserve">01N238 </w:t>
      </w:r>
      <w:r w:rsidRPr="003B0739">
        <w:rPr>
          <w:rFonts w:eastAsia="Times New Roman"/>
          <w:bCs/>
          <w:color w:val="auto"/>
          <w:sz w:val="22"/>
        </w:rPr>
        <w:t xml:space="preserve">Státní okresní archiv Havlíčkův </w:t>
      </w:r>
      <w:proofErr w:type="gramStart"/>
      <w:r w:rsidRPr="003B0739">
        <w:rPr>
          <w:rFonts w:eastAsia="Times New Roman"/>
          <w:bCs/>
          <w:color w:val="auto"/>
          <w:sz w:val="22"/>
        </w:rPr>
        <w:t>Brod - Kyjovská</w:t>
      </w:r>
      <w:proofErr w:type="gramEnd"/>
      <w:r w:rsidRPr="003B0739">
        <w:rPr>
          <w:rFonts w:eastAsia="Times New Roman"/>
          <w:bCs/>
          <w:color w:val="auto"/>
          <w:sz w:val="22"/>
        </w:rPr>
        <w:t xml:space="preserve"> 1125, 580 01 Havlíčkův Brod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FA63A5" w:rsidRPr="00222A5E" w14:paraId="35E71315" w14:textId="77777777" w:rsidTr="00CE4E5F">
        <w:tc>
          <w:tcPr>
            <w:tcW w:w="2547" w:type="dxa"/>
            <w:shd w:val="clear" w:color="auto" w:fill="E6E6E6"/>
          </w:tcPr>
          <w:p w14:paraId="0B22CE6A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51557041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268" w:type="dxa"/>
            <w:shd w:val="clear" w:color="auto" w:fill="E6E6E6"/>
          </w:tcPr>
          <w:p w14:paraId="55C04CD9" w14:textId="77777777" w:rsidR="00FA63A5" w:rsidRPr="00222A5E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D50F580" w14:textId="77777777" w:rsidR="00FA63A5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A63A5" w:rsidRPr="00222A5E" w14:paraId="1171E247" w14:textId="77777777" w:rsidTr="00CE4E5F">
        <w:tc>
          <w:tcPr>
            <w:tcW w:w="2547" w:type="dxa"/>
          </w:tcPr>
          <w:p w14:paraId="7CD3CF76" w14:textId="6FE064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CHS </w:t>
            </w:r>
            <w:r w:rsidR="002B26D9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1701" w:type="dxa"/>
          </w:tcPr>
          <w:p w14:paraId="64CAE2F7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56721CBC" w14:textId="120E1F16" w:rsidR="00FA63A5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551" w:type="dxa"/>
          </w:tcPr>
          <w:p w14:paraId="72C52D90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A63A5" w:rsidRPr="00222A5E" w14:paraId="3CAF6B9C" w14:textId="77777777" w:rsidTr="00CE4E5F">
        <w:tc>
          <w:tcPr>
            <w:tcW w:w="2547" w:type="dxa"/>
          </w:tcPr>
          <w:p w14:paraId="59028619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0DF51C9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516AA8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8757252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A63A5" w:rsidRPr="00222A5E" w14:paraId="36F7A788" w14:textId="77777777" w:rsidTr="00CE4E5F">
        <w:tc>
          <w:tcPr>
            <w:tcW w:w="2547" w:type="dxa"/>
          </w:tcPr>
          <w:p w14:paraId="30C025E0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679D2EC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A9D8BB1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904C49E" w14:textId="77777777" w:rsidR="00FA63A5" w:rsidRPr="00511D11" w:rsidRDefault="00FA63A5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5A90E41A" w14:textId="77777777" w:rsidR="00114CA3" w:rsidRDefault="00114CA3" w:rsidP="002B26D9">
      <w:pPr>
        <w:ind w:left="0" w:firstLine="0"/>
        <w:rPr>
          <w:sz w:val="22"/>
        </w:rPr>
      </w:pPr>
    </w:p>
    <w:p w14:paraId="40E26412" w14:textId="77777777" w:rsidR="00CE4E5F" w:rsidRPr="001C7B32" w:rsidRDefault="00CE4E5F" w:rsidP="002B26D9">
      <w:pPr>
        <w:ind w:left="0" w:firstLine="0"/>
        <w:rPr>
          <w:sz w:val="22"/>
        </w:rPr>
      </w:pPr>
    </w:p>
    <w:p w14:paraId="65511346" w14:textId="3E2561CF" w:rsidR="002B26D9" w:rsidRPr="003B0739" w:rsidRDefault="002B26D9" w:rsidP="001644FA">
      <w:pPr>
        <w:pStyle w:val="Odstavecseseznamem"/>
        <w:numPr>
          <w:ilvl w:val="0"/>
          <w:numId w:val="33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3B0739">
        <w:rPr>
          <w:rFonts w:eastAsia="Times New Roman"/>
          <w:b/>
          <w:color w:val="auto"/>
          <w:sz w:val="22"/>
        </w:rPr>
        <w:t>01N</w:t>
      </w:r>
      <w:r w:rsidRPr="002B26D9">
        <w:rPr>
          <w:rFonts w:eastAsia="Times New Roman"/>
          <w:b/>
          <w:color w:val="auto"/>
          <w:sz w:val="22"/>
        </w:rPr>
        <w:t xml:space="preserve">239 </w:t>
      </w:r>
      <w:r w:rsidRPr="002B26D9">
        <w:rPr>
          <w:rFonts w:eastAsia="Times New Roman"/>
          <w:bCs/>
          <w:color w:val="auto"/>
          <w:sz w:val="22"/>
        </w:rPr>
        <w:t xml:space="preserve">Státní okresní archiv </w:t>
      </w:r>
      <w:proofErr w:type="gramStart"/>
      <w:r w:rsidRPr="002B26D9">
        <w:rPr>
          <w:color w:val="000000" w:themeColor="text1"/>
          <w:sz w:val="22"/>
        </w:rPr>
        <w:t>Jihlava</w:t>
      </w:r>
      <w:r w:rsidRPr="002B26D9">
        <w:rPr>
          <w:rFonts w:eastAsia="Times New Roman"/>
          <w:bCs/>
          <w:color w:val="auto"/>
          <w:sz w:val="22"/>
        </w:rPr>
        <w:t xml:space="preserve"> - </w:t>
      </w:r>
      <w:r w:rsidRPr="002B26D9">
        <w:rPr>
          <w:color w:val="000000" w:themeColor="text1"/>
          <w:sz w:val="22"/>
        </w:rPr>
        <w:t>Legionářů</w:t>
      </w:r>
      <w:proofErr w:type="gramEnd"/>
      <w:r w:rsidRPr="002B26D9">
        <w:rPr>
          <w:color w:val="000000" w:themeColor="text1"/>
          <w:sz w:val="22"/>
        </w:rPr>
        <w:t xml:space="preserve"> 9,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2B26D9" w:rsidRPr="00222A5E" w14:paraId="28981528" w14:textId="77777777" w:rsidTr="00CE4E5F">
        <w:tc>
          <w:tcPr>
            <w:tcW w:w="2547" w:type="dxa"/>
            <w:shd w:val="clear" w:color="auto" w:fill="E6E6E6"/>
          </w:tcPr>
          <w:p w14:paraId="725D5C2A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02A59B24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268" w:type="dxa"/>
            <w:shd w:val="clear" w:color="auto" w:fill="E6E6E6"/>
          </w:tcPr>
          <w:p w14:paraId="263D6C80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1D783BBA" w14:textId="77777777" w:rsidR="002B26D9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2B26D9" w:rsidRPr="00222A5E" w14:paraId="219B4F69" w14:textId="77777777" w:rsidTr="00CE4E5F">
        <w:tc>
          <w:tcPr>
            <w:tcW w:w="2547" w:type="dxa"/>
          </w:tcPr>
          <w:p w14:paraId="6D70570D" w14:textId="6474875C" w:rsidR="002B26D9" w:rsidRPr="00511D11" w:rsidRDefault="002B26D9" w:rsidP="002B26D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701" w:type="dxa"/>
          </w:tcPr>
          <w:p w14:paraId="09C87E6B" w14:textId="0BC2681D" w:rsidR="002B26D9" w:rsidRPr="00511D11" w:rsidRDefault="002B26D9" w:rsidP="002B26D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6BA6898A" w14:textId="53807C9B" w:rsidR="002B26D9" w:rsidRPr="00511D11" w:rsidRDefault="002B26D9" w:rsidP="002B26D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551" w:type="dxa"/>
          </w:tcPr>
          <w:p w14:paraId="6EF75596" w14:textId="40F22AB8" w:rsidR="002B26D9" w:rsidRPr="00511D11" w:rsidRDefault="002B26D9" w:rsidP="002B26D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2B26D9" w:rsidRPr="00222A5E" w14:paraId="3BA08B82" w14:textId="77777777" w:rsidTr="00CE4E5F">
        <w:tc>
          <w:tcPr>
            <w:tcW w:w="2547" w:type="dxa"/>
          </w:tcPr>
          <w:p w14:paraId="5E42229E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A36FF6F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AF21EB7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559120B4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2B26D9" w:rsidRPr="00222A5E" w14:paraId="540CA450" w14:textId="77777777" w:rsidTr="00CE4E5F">
        <w:tc>
          <w:tcPr>
            <w:tcW w:w="2547" w:type="dxa"/>
          </w:tcPr>
          <w:p w14:paraId="1914C635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D0499C6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48C1573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4D1FB26B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44F010F" w14:textId="77777777" w:rsidR="00CE4E5F" w:rsidRPr="001C7B32" w:rsidRDefault="00CE4E5F" w:rsidP="00114CA3">
      <w:pPr>
        <w:spacing w:after="160" w:line="259" w:lineRule="auto"/>
        <w:ind w:left="0" w:right="0" w:firstLine="0"/>
        <w:jc w:val="left"/>
        <w:rPr>
          <w:sz w:val="22"/>
        </w:rPr>
      </w:pPr>
    </w:p>
    <w:p w14:paraId="49566576" w14:textId="379158CD" w:rsidR="002B26D9" w:rsidRPr="002B26D9" w:rsidRDefault="002B26D9" w:rsidP="001644FA">
      <w:pPr>
        <w:pStyle w:val="Odstavecseseznamem"/>
        <w:numPr>
          <w:ilvl w:val="0"/>
          <w:numId w:val="33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2B26D9">
        <w:rPr>
          <w:rFonts w:eastAsia="Times New Roman"/>
          <w:b/>
          <w:color w:val="auto"/>
          <w:sz w:val="22"/>
        </w:rPr>
        <w:t xml:space="preserve">01N240 </w:t>
      </w:r>
      <w:r w:rsidRPr="002B26D9">
        <w:rPr>
          <w:rFonts w:eastAsia="Times New Roman"/>
          <w:bCs/>
          <w:color w:val="auto"/>
          <w:sz w:val="22"/>
        </w:rPr>
        <w:t xml:space="preserve">Státní okresní archiv </w:t>
      </w:r>
      <w:proofErr w:type="gramStart"/>
      <w:r w:rsidRPr="002B26D9">
        <w:rPr>
          <w:color w:val="000000" w:themeColor="text1"/>
          <w:sz w:val="22"/>
        </w:rPr>
        <w:t>Pelhřimov</w:t>
      </w:r>
      <w:r w:rsidRPr="002B26D9">
        <w:rPr>
          <w:rFonts w:eastAsia="Times New Roman"/>
          <w:bCs/>
          <w:color w:val="auto"/>
          <w:sz w:val="22"/>
        </w:rPr>
        <w:t xml:space="preserve"> - </w:t>
      </w:r>
      <w:r w:rsidRPr="002B26D9">
        <w:rPr>
          <w:color w:val="000000" w:themeColor="text1"/>
          <w:sz w:val="22"/>
        </w:rPr>
        <w:t>Pražská</w:t>
      </w:r>
      <w:proofErr w:type="gramEnd"/>
      <w:r w:rsidRPr="002B26D9">
        <w:rPr>
          <w:color w:val="000000" w:themeColor="text1"/>
          <w:sz w:val="22"/>
        </w:rPr>
        <w:t xml:space="preserve"> 1883, 393 01 Pelhřimov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2B26D9" w:rsidRPr="00222A5E" w14:paraId="43F5EDB3" w14:textId="77777777" w:rsidTr="00CE4E5F">
        <w:tc>
          <w:tcPr>
            <w:tcW w:w="2547" w:type="dxa"/>
            <w:shd w:val="clear" w:color="auto" w:fill="E6E6E6"/>
          </w:tcPr>
          <w:p w14:paraId="127F434D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374595D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268" w:type="dxa"/>
            <w:shd w:val="clear" w:color="auto" w:fill="E6E6E6"/>
          </w:tcPr>
          <w:p w14:paraId="03936EFF" w14:textId="77777777" w:rsidR="002B26D9" w:rsidRPr="00222A5E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A15DE17" w14:textId="77777777" w:rsidR="002B26D9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2B26D9" w:rsidRPr="00222A5E" w14:paraId="3DEE36E9" w14:textId="77777777" w:rsidTr="00CE4E5F">
        <w:tc>
          <w:tcPr>
            <w:tcW w:w="2547" w:type="dxa"/>
          </w:tcPr>
          <w:p w14:paraId="4CACC198" w14:textId="4CA7593A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701" w:type="dxa"/>
          </w:tcPr>
          <w:p w14:paraId="1A8BCEB2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00853A6A" w14:textId="1B22B10A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551" w:type="dxa"/>
          </w:tcPr>
          <w:p w14:paraId="121EAD62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2B26D9" w:rsidRPr="00222A5E" w14:paraId="48278638" w14:textId="77777777" w:rsidTr="00CE4E5F">
        <w:tc>
          <w:tcPr>
            <w:tcW w:w="2547" w:type="dxa"/>
          </w:tcPr>
          <w:p w14:paraId="76BD515C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7E72E4E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AE85827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1E8AA6A3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2B26D9" w:rsidRPr="00222A5E" w14:paraId="19E37B7E" w14:textId="77777777" w:rsidTr="00CE4E5F">
        <w:tc>
          <w:tcPr>
            <w:tcW w:w="2547" w:type="dxa"/>
          </w:tcPr>
          <w:p w14:paraId="2F54E55E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66F00483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0EA0CBA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4DF70E11" w14:textId="77777777" w:rsidR="002B26D9" w:rsidRPr="00511D11" w:rsidRDefault="002B26D9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13E73E9" w14:textId="77777777" w:rsidR="00114CA3" w:rsidRDefault="00114CA3" w:rsidP="00114CA3">
      <w:pPr>
        <w:rPr>
          <w:sz w:val="22"/>
        </w:rPr>
      </w:pPr>
    </w:p>
    <w:p w14:paraId="00B453A6" w14:textId="77777777" w:rsidR="00CE4E5F" w:rsidRPr="001C7B32" w:rsidRDefault="00CE4E5F" w:rsidP="00114CA3">
      <w:pPr>
        <w:rPr>
          <w:sz w:val="22"/>
        </w:rPr>
      </w:pPr>
    </w:p>
    <w:p w14:paraId="335F9309" w14:textId="57DB5804" w:rsidR="00CE4E5F" w:rsidRPr="002B26D9" w:rsidRDefault="00CE4E5F" w:rsidP="001644FA">
      <w:pPr>
        <w:pStyle w:val="Odstavecseseznamem"/>
        <w:numPr>
          <w:ilvl w:val="0"/>
          <w:numId w:val="33"/>
        </w:numPr>
        <w:spacing w:after="120" w:line="360" w:lineRule="auto"/>
        <w:ind w:left="426" w:right="0" w:hanging="426"/>
        <w:rPr>
          <w:rFonts w:eastAsia="Times New Roman"/>
          <w:bCs/>
          <w:color w:val="auto"/>
          <w:sz w:val="22"/>
        </w:rPr>
      </w:pPr>
      <w:r w:rsidRPr="002B26D9">
        <w:rPr>
          <w:rFonts w:eastAsia="Times New Roman"/>
          <w:b/>
          <w:color w:val="auto"/>
          <w:sz w:val="22"/>
        </w:rPr>
        <w:t>01N2</w:t>
      </w:r>
      <w:r w:rsidRPr="00CE4E5F">
        <w:rPr>
          <w:rFonts w:eastAsia="Times New Roman"/>
          <w:b/>
          <w:color w:val="auto"/>
          <w:sz w:val="22"/>
        </w:rPr>
        <w:t xml:space="preserve">41 </w:t>
      </w:r>
      <w:r w:rsidRPr="00CE4E5F">
        <w:rPr>
          <w:color w:val="000000" w:themeColor="text1"/>
          <w:sz w:val="22"/>
        </w:rPr>
        <w:t xml:space="preserve">Státní okresní archiv Žďár nad </w:t>
      </w:r>
      <w:proofErr w:type="gramStart"/>
      <w:r w:rsidRPr="00CE4E5F">
        <w:rPr>
          <w:color w:val="000000" w:themeColor="text1"/>
          <w:sz w:val="22"/>
        </w:rPr>
        <w:t>Sázavou</w:t>
      </w:r>
      <w:r w:rsidRPr="00CE4E5F">
        <w:rPr>
          <w:rFonts w:eastAsia="Times New Roman"/>
          <w:bCs/>
          <w:color w:val="auto"/>
          <w:sz w:val="22"/>
        </w:rPr>
        <w:t xml:space="preserve"> - </w:t>
      </w:r>
      <w:r w:rsidRPr="00CE4E5F">
        <w:rPr>
          <w:color w:val="000000" w:themeColor="text1"/>
          <w:sz w:val="22"/>
        </w:rPr>
        <w:t>U</w:t>
      </w:r>
      <w:proofErr w:type="gramEnd"/>
      <w:r w:rsidRPr="00CE4E5F">
        <w:rPr>
          <w:color w:val="000000" w:themeColor="text1"/>
          <w:sz w:val="22"/>
        </w:rPr>
        <w:t xml:space="preserve"> Malého lesa 1445/4, 591 01 Žďár nad Sázavou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CE4E5F" w:rsidRPr="00222A5E" w14:paraId="4D4CB7FA" w14:textId="77777777" w:rsidTr="00CE4E5F">
        <w:tc>
          <w:tcPr>
            <w:tcW w:w="2547" w:type="dxa"/>
            <w:shd w:val="clear" w:color="auto" w:fill="E6E6E6"/>
          </w:tcPr>
          <w:p w14:paraId="74987F6E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195DA3E3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268" w:type="dxa"/>
            <w:shd w:val="clear" w:color="auto" w:fill="E6E6E6"/>
          </w:tcPr>
          <w:p w14:paraId="3864F7EF" w14:textId="77777777" w:rsidR="00CE4E5F" w:rsidRPr="00222A5E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148855B5" w14:textId="77777777" w:rsidR="00CE4E5F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CE4E5F" w:rsidRPr="00222A5E" w14:paraId="60CD34F2" w14:textId="77777777" w:rsidTr="00CE4E5F">
        <w:tc>
          <w:tcPr>
            <w:tcW w:w="2547" w:type="dxa"/>
          </w:tcPr>
          <w:p w14:paraId="133AC6A4" w14:textId="064C6D5E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50E34CBB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3B0382E4" w14:textId="3271C1B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551" w:type="dxa"/>
          </w:tcPr>
          <w:p w14:paraId="10C14052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CE4E5F" w:rsidRPr="00222A5E" w14:paraId="383C9A58" w14:textId="77777777" w:rsidTr="00CE4E5F">
        <w:tc>
          <w:tcPr>
            <w:tcW w:w="2547" w:type="dxa"/>
          </w:tcPr>
          <w:p w14:paraId="3B7519BB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668F167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301C76C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064C4D42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CE4E5F" w:rsidRPr="00222A5E" w14:paraId="5F15601E" w14:textId="77777777" w:rsidTr="00CE4E5F">
        <w:tc>
          <w:tcPr>
            <w:tcW w:w="2547" w:type="dxa"/>
          </w:tcPr>
          <w:p w14:paraId="07F9F2BF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AE23586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32C08A1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7B53F61B" w14:textId="77777777" w:rsidR="00CE4E5F" w:rsidRPr="00511D11" w:rsidRDefault="00CE4E5F" w:rsidP="001E6D3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73F18124" w14:textId="77777777" w:rsidR="00114CA3" w:rsidRPr="001C7B32" w:rsidRDefault="00114CA3" w:rsidP="00114CA3">
      <w:pPr>
        <w:ind w:left="0" w:firstLine="0"/>
        <w:rPr>
          <w:sz w:val="22"/>
        </w:rPr>
      </w:pPr>
    </w:p>
    <w:p w14:paraId="12F43792" w14:textId="77777777" w:rsidR="00114CA3" w:rsidRPr="001C7B32" w:rsidRDefault="00114CA3" w:rsidP="00114CA3">
      <w:pPr>
        <w:rPr>
          <w:sz w:val="22"/>
        </w:rPr>
      </w:pPr>
    </w:p>
    <w:p w14:paraId="3E048852" w14:textId="77777777" w:rsidR="00114CA3" w:rsidRPr="001C7B32" w:rsidRDefault="00114CA3" w:rsidP="00114CA3">
      <w:pPr>
        <w:rPr>
          <w:sz w:val="22"/>
        </w:rPr>
      </w:pPr>
    </w:p>
    <w:p w14:paraId="4EEE990A" w14:textId="77777777" w:rsidR="00114CA3" w:rsidRPr="001C7B32" w:rsidRDefault="00114CA3" w:rsidP="00114CA3">
      <w:pPr>
        <w:rPr>
          <w:sz w:val="22"/>
        </w:rPr>
      </w:pPr>
    </w:p>
    <w:p w14:paraId="3271FA03" w14:textId="77777777" w:rsidR="00114CA3" w:rsidRDefault="00114CA3" w:rsidP="00114CA3">
      <w:pPr>
        <w:rPr>
          <w:sz w:val="22"/>
        </w:rPr>
      </w:pPr>
    </w:p>
    <w:p w14:paraId="1BC27DAE" w14:textId="77777777" w:rsidR="00372290" w:rsidRPr="00372290" w:rsidRDefault="00372290" w:rsidP="00114CA3">
      <w:pPr>
        <w:spacing w:after="0" w:line="276" w:lineRule="auto"/>
        <w:ind w:left="0" w:firstLine="0"/>
        <w:rPr>
          <w:sz w:val="22"/>
        </w:rPr>
      </w:pPr>
    </w:p>
    <w:sectPr w:rsidR="00372290" w:rsidRPr="00372290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0DD3" w14:textId="77777777" w:rsidR="00BE08E3" w:rsidRDefault="00BE08E3" w:rsidP="00287EE3">
      <w:pPr>
        <w:spacing w:after="0" w:line="240" w:lineRule="auto"/>
      </w:pPr>
      <w:r>
        <w:separator/>
      </w:r>
    </w:p>
  </w:endnote>
  <w:endnote w:type="continuationSeparator" w:id="0">
    <w:p w14:paraId="3318C6F8" w14:textId="77777777" w:rsidR="00BE08E3" w:rsidRDefault="00BE08E3" w:rsidP="00287EE3">
      <w:pPr>
        <w:spacing w:after="0" w:line="240" w:lineRule="auto"/>
      </w:pPr>
      <w:r>
        <w:continuationSeparator/>
      </w:r>
    </w:p>
  </w:endnote>
  <w:endnote w:type="continuationNotice" w:id="1">
    <w:p w14:paraId="0A6F5B02" w14:textId="77777777" w:rsidR="00BE08E3" w:rsidRDefault="00BE0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90C81E" w14:textId="4C802E63" w:rsidR="000F5286" w:rsidRPr="000F5286" w:rsidRDefault="000F5286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C87E3E">
          <w:rPr>
            <w:noProof/>
            <w:sz w:val="20"/>
            <w:szCs w:val="20"/>
          </w:rPr>
          <w:t>4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C59F0C8" w14:textId="77777777" w:rsidR="000F5286" w:rsidRDefault="000F5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7612" w14:textId="77777777" w:rsidR="00BE08E3" w:rsidRDefault="00BE08E3" w:rsidP="00287EE3">
      <w:pPr>
        <w:spacing w:after="0" w:line="240" w:lineRule="auto"/>
      </w:pPr>
      <w:r>
        <w:separator/>
      </w:r>
    </w:p>
  </w:footnote>
  <w:footnote w:type="continuationSeparator" w:id="0">
    <w:p w14:paraId="32E22EB4" w14:textId="77777777" w:rsidR="00BE08E3" w:rsidRDefault="00BE08E3" w:rsidP="00287EE3">
      <w:pPr>
        <w:spacing w:after="0" w:line="240" w:lineRule="auto"/>
      </w:pPr>
      <w:r>
        <w:continuationSeparator/>
      </w:r>
    </w:p>
  </w:footnote>
  <w:footnote w:type="continuationNotice" w:id="1">
    <w:p w14:paraId="1FA8796F" w14:textId="77777777" w:rsidR="00BE08E3" w:rsidRDefault="00BE0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5F98" w14:textId="6455B484" w:rsidR="00287EE3" w:rsidRPr="00287EE3" w:rsidRDefault="00287EE3" w:rsidP="00CF5209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</w:t>
    </w:r>
    <w:r w:rsidR="005825C2">
      <w:rPr>
        <w:sz w:val="20"/>
        <w:szCs w:val="20"/>
      </w:rPr>
      <w:t>ZÁPISU</w:t>
    </w:r>
    <w:r>
      <w:rPr>
        <w:sz w:val="20"/>
        <w:szCs w:val="20"/>
      </w:rPr>
      <w:t xml:space="preserve"> </w:t>
    </w:r>
    <w:r w:rsidR="005825C2">
      <w:rPr>
        <w:sz w:val="20"/>
        <w:szCs w:val="20"/>
      </w:rPr>
      <w:t>HZS kraje</w:t>
    </w:r>
    <w:r>
      <w:rPr>
        <w:sz w:val="20"/>
        <w:szCs w:val="20"/>
      </w:rPr>
      <w:t>:</w:t>
    </w:r>
    <w:r w:rsidR="00C831C6">
      <w:rPr>
        <w:sz w:val="20"/>
        <w:szCs w:val="20"/>
      </w:rPr>
      <w:t xml:space="preserve"> HSJI-64-7/P-2026</w:t>
    </w:r>
  </w:p>
  <w:p w14:paraId="2C531B84" w14:textId="77777777" w:rsidR="00287EE3" w:rsidRDefault="0028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03D"/>
    <w:multiLevelType w:val="hybridMultilevel"/>
    <w:tmpl w:val="57EC9154"/>
    <w:lvl w:ilvl="0" w:tplc="B4ACB9A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0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614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2B3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4B6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E0B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066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48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88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81BFB"/>
    <w:multiLevelType w:val="hybridMultilevel"/>
    <w:tmpl w:val="B1CED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8BF"/>
    <w:multiLevelType w:val="hybridMultilevel"/>
    <w:tmpl w:val="8C1A2F50"/>
    <w:lvl w:ilvl="0" w:tplc="607E2B5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E6"/>
    <w:multiLevelType w:val="hybridMultilevel"/>
    <w:tmpl w:val="5ED46972"/>
    <w:lvl w:ilvl="0" w:tplc="FFFFFFFF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24A6"/>
    <w:multiLevelType w:val="hybridMultilevel"/>
    <w:tmpl w:val="66506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4476"/>
    <w:multiLevelType w:val="hybridMultilevel"/>
    <w:tmpl w:val="5868183A"/>
    <w:lvl w:ilvl="0" w:tplc="ED9069F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CA0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D4D57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072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0BA8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AEA5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A515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8705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CA6C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E39A1"/>
    <w:multiLevelType w:val="hybridMultilevel"/>
    <w:tmpl w:val="3166698E"/>
    <w:lvl w:ilvl="0" w:tplc="F880CA3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A54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4AA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8CC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247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C3C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AD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C5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6E1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E871CC"/>
    <w:multiLevelType w:val="hybridMultilevel"/>
    <w:tmpl w:val="F348D7D6"/>
    <w:lvl w:ilvl="0" w:tplc="BFBCFF40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2D3FE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808682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46B12E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CAEDFA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080AC4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2E2C02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ABD94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0E847C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BC70FE"/>
    <w:multiLevelType w:val="hybridMultilevel"/>
    <w:tmpl w:val="2D52F984"/>
    <w:lvl w:ilvl="0" w:tplc="FA18F2CA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4C62A">
      <w:start w:val="1"/>
      <w:numFmt w:val="lowerLetter"/>
      <w:lvlText w:val="%2)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EF8D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256DE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15B8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C2876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A8BB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CF57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07C8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24838"/>
    <w:multiLevelType w:val="hybridMultilevel"/>
    <w:tmpl w:val="B7385B1C"/>
    <w:lvl w:ilvl="0" w:tplc="8FA400D2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CA2D0E"/>
    <w:multiLevelType w:val="hybridMultilevel"/>
    <w:tmpl w:val="5F5A98EC"/>
    <w:lvl w:ilvl="0" w:tplc="22B4CB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486F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F506">
      <w:start w:val="1"/>
      <w:numFmt w:val="bullet"/>
      <w:lvlRestart w:val="0"/>
      <w:lvlText w:val="•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ED136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226E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EA4E6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80E8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A4D92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065B8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1821EF"/>
    <w:multiLevelType w:val="hybridMultilevel"/>
    <w:tmpl w:val="654C992A"/>
    <w:lvl w:ilvl="0" w:tplc="9068590C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32192F"/>
    <w:multiLevelType w:val="hybridMultilevel"/>
    <w:tmpl w:val="181A08C2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5684892C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1E84300"/>
    <w:multiLevelType w:val="hybridMultilevel"/>
    <w:tmpl w:val="489CF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105BC"/>
    <w:multiLevelType w:val="hybridMultilevel"/>
    <w:tmpl w:val="56F45AC6"/>
    <w:lvl w:ilvl="0" w:tplc="B8227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43D27FFC"/>
    <w:multiLevelType w:val="hybridMultilevel"/>
    <w:tmpl w:val="88743032"/>
    <w:lvl w:ilvl="0" w:tplc="52D40AA2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4F4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409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30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5C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9C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A0F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48D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245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785FB2"/>
    <w:multiLevelType w:val="hybridMultilevel"/>
    <w:tmpl w:val="D174F982"/>
    <w:lvl w:ilvl="0" w:tplc="AE0EE8B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7D384D"/>
    <w:multiLevelType w:val="hybridMultilevel"/>
    <w:tmpl w:val="4476AF9C"/>
    <w:lvl w:ilvl="0" w:tplc="12C43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EA3520"/>
    <w:multiLevelType w:val="hybridMultilevel"/>
    <w:tmpl w:val="1A604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2437"/>
    <w:multiLevelType w:val="hybridMultilevel"/>
    <w:tmpl w:val="1876A4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1A7B88"/>
    <w:multiLevelType w:val="hybridMultilevel"/>
    <w:tmpl w:val="E452D43C"/>
    <w:lvl w:ilvl="0" w:tplc="78084F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82A42">
      <w:start w:val="1"/>
      <w:numFmt w:val="bullet"/>
      <w:lvlText w:val="o"/>
      <w:lvlJc w:val="left"/>
      <w:pPr>
        <w:ind w:left="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8BBB8">
      <w:start w:val="1"/>
      <w:numFmt w:val="bullet"/>
      <w:lvlRestart w:val="0"/>
      <w:lvlText w:val="•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E9A4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8DE36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8D58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2C8DE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2B66A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F156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3646CE"/>
    <w:multiLevelType w:val="hybridMultilevel"/>
    <w:tmpl w:val="A09ACB76"/>
    <w:lvl w:ilvl="0" w:tplc="F3162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AA5C1F"/>
    <w:multiLevelType w:val="hybridMultilevel"/>
    <w:tmpl w:val="9E6E515C"/>
    <w:lvl w:ilvl="0" w:tplc="8D907058">
      <w:start w:val="1"/>
      <w:numFmt w:val="decimal"/>
      <w:lvlText w:val="%1."/>
      <w:lvlJc w:val="left"/>
      <w:pPr>
        <w:ind w:left="2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232F4">
      <w:start w:val="1"/>
      <w:numFmt w:val="lowerLetter"/>
      <w:lvlText w:val="%2"/>
      <w:lvlJc w:val="left"/>
      <w:pPr>
        <w:ind w:left="3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A7AB0">
      <w:start w:val="1"/>
      <w:numFmt w:val="lowerRoman"/>
      <w:lvlText w:val="%3"/>
      <w:lvlJc w:val="left"/>
      <w:pPr>
        <w:ind w:left="4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0F0">
      <w:start w:val="1"/>
      <w:numFmt w:val="decimal"/>
      <w:lvlText w:val="%4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B406">
      <w:start w:val="1"/>
      <w:numFmt w:val="lowerLetter"/>
      <w:lvlText w:val="%5"/>
      <w:lvlJc w:val="left"/>
      <w:pPr>
        <w:ind w:left="5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FE7E">
      <w:start w:val="1"/>
      <w:numFmt w:val="lowerRoman"/>
      <w:lvlText w:val="%6"/>
      <w:lvlJc w:val="left"/>
      <w:pPr>
        <w:ind w:left="6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ECF42">
      <w:start w:val="1"/>
      <w:numFmt w:val="decimal"/>
      <w:lvlText w:val="%7"/>
      <w:lvlJc w:val="left"/>
      <w:pPr>
        <w:ind w:left="7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D280">
      <w:start w:val="1"/>
      <w:numFmt w:val="lowerLetter"/>
      <w:lvlText w:val="%8"/>
      <w:lvlJc w:val="left"/>
      <w:pPr>
        <w:ind w:left="7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C99BC">
      <w:start w:val="1"/>
      <w:numFmt w:val="lowerRoman"/>
      <w:lvlText w:val="%9"/>
      <w:lvlJc w:val="left"/>
      <w:pPr>
        <w:ind w:left="8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541725"/>
    <w:multiLevelType w:val="hybridMultilevel"/>
    <w:tmpl w:val="783AE732"/>
    <w:lvl w:ilvl="0" w:tplc="F6DA9F3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6A656CA6"/>
    <w:multiLevelType w:val="hybridMultilevel"/>
    <w:tmpl w:val="CEDC8CC8"/>
    <w:lvl w:ilvl="0" w:tplc="67C2FE32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6C3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05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1B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2E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2F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25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CE4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82D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6E592BF1"/>
    <w:multiLevelType w:val="hybridMultilevel"/>
    <w:tmpl w:val="CFF0A7DA"/>
    <w:lvl w:ilvl="0" w:tplc="040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9" w15:restartNumberingAfterBreak="0">
    <w:nsid w:val="6F753625"/>
    <w:multiLevelType w:val="hybridMultilevel"/>
    <w:tmpl w:val="D842168C"/>
    <w:lvl w:ilvl="0" w:tplc="52201634">
      <w:start w:val="3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11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AF0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C46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6C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E70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6BE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004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8E1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CC0FC7"/>
    <w:multiLevelType w:val="multilevel"/>
    <w:tmpl w:val="D898D552"/>
    <w:lvl w:ilvl="0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44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AF0CB6"/>
    <w:multiLevelType w:val="hybridMultilevel"/>
    <w:tmpl w:val="74EE2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B51B3"/>
    <w:multiLevelType w:val="hybridMultilevel"/>
    <w:tmpl w:val="71205736"/>
    <w:lvl w:ilvl="0" w:tplc="46BCF3F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AD5408"/>
    <w:multiLevelType w:val="hybridMultilevel"/>
    <w:tmpl w:val="ECDA30F0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4" w15:restartNumberingAfterBreak="0">
    <w:nsid w:val="7EB70799"/>
    <w:multiLevelType w:val="hybridMultilevel"/>
    <w:tmpl w:val="5ED46972"/>
    <w:lvl w:ilvl="0" w:tplc="5684892C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43682">
    <w:abstractNumId w:val="26"/>
  </w:num>
  <w:num w:numId="2" w16cid:durableId="1395541500">
    <w:abstractNumId w:val="11"/>
  </w:num>
  <w:num w:numId="3" w16cid:durableId="332611068">
    <w:abstractNumId w:val="18"/>
  </w:num>
  <w:num w:numId="4" w16cid:durableId="233585086">
    <w:abstractNumId w:val="30"/>
  </w:num>
  <w:num w:numId="5" w16cid:durableId="715468854">
    <w:abstractNumId w:val="10"/>
  </w:num>
  <w:num w:numId="6" w16cid:durableId="353387585">
    <w:abstractNumId w:val="22"/>
  </w:num>
  <w:num w:numId="7" w16cid:durableId="936210948">
    <w:abstractNumId w:val="6"/>
  </w:num>
  <w:num w:numId="8" w16cid:durableId="1154033877">
    <w:abstractNumId w:val="17"/>
  </w:num>
  <w:num w:numId="9" w16cid:durableId="1955866078">
    <w:abstractNumId w:val="0"/>
  </w:num>
  <w:num w:numId="10" w16cid:durableId="1622027302">
    <w:abstractNumId w:val="24"/>
  </w:num>
  <w:num w:numId="11" w16cid:durableId="1052653177">
    <w:abstractNumId w:val="8"/>
  </w:num>
  <w:num w:numId="12" w16cid:durableId="746461541">
    <w:abstractNumId w:val="29"/>
  </w:num>
  <w:num w:numId="13" w16cid:durableId="1605647002">
    <w:abstractNumId w:val="5"/>
  </w:num>
  <w:num w:numId="14" w16cid:durableId="262960709">
    <w:abstractNumId w:val="7"/>
  </w:num>
  <w:num w:numId="15" w16cid:durableId="1025668448">
    <w:abstractNumId w:val="13"/>
  </w:num>
  <w:num w:numId="16" w16cid:durableId="1556159949">
    <w:abstractNumId w:val="14"/>
  </w:num>
  <w:num w:numId="17" w16cid:durableId="374546208">
    <w:abstractNumId w:val="25"/>
  </w:num>
  <w:num w:numId="18" w16cid:durableId="7221856">
    <w:abstractNumId w:val="28"/>
  </w:num>
  <w:num w:numId="19" w16cid:durableId="1965765757">
    <w:abstractNumId w:val="33"/>
  </w:num>
  <w:num w:numId="20" w16cid:durableId="1156873511">
    <w:abstractNumId w:val="27"/>
  </w:num>
  <w:num w:numId="21" w16cid:durableId="1580942997">
    <w:abstractNumId w:val="31"/>
  </w:num>
  <w:num w:numId="22" w16cid:durableId="1008292933">
    <w:abstractNumId w:val="9"/>
  </w:num>
  <w:num w:numId="23" w16cid:durableId="347682450">
    <w:abstractNumId w:val="2"/>
  </w:num>
  <w:num w:numId="24" w16cid:durableId="762338944">
    <w:abstractNumId w:val="1"/>
  </w:num>
  <w:num w:numId="25" w16cid:durableId="1945991982">
    <w:abstractNumId w:val="23"/>
  </w:num>
  <w:num w:numId="26" w16cid:durableId="885146486">
    <w:abstractNumId w:val="32"/>
  </w:num>
  <w:num w:numId="27" w16cid:durableId="2096432418">
    <w:abstractNumId w:val="20"/>
  </w:num>
  <w:num w:numId="28" w16cid:durableId="1290238584">
    <w:abstractNumId w:val="19"/>
  </w:num>
  <w:num w:numId="29" w16cid:durableId="1386030761">
    <w:abstractNumId w:val="4"/>
  </w:num>
  <w:num w:numId="30" w16cid:durableId="408384809">
    <w:abstractNumId w:val="21"/>
  </w:num>
  <w:num w:numId="31" w16cid:durableId="573471955">
    <w:abstractNumId w:val="34"/>
  </w:num>
  <w:num w:numId="32" w16cid:durableId="1321620416">
    <w:abstractNumId w:val="12"/>
  </w:num>
  <w:num w:numId="33" w16cid:durableId="1861773655">
    <w:abstractNumId w:val="3"/>
  </w:num>
  <w:num w:numId="34" w16cid:durableId="1027951148">
    <w:abstractNumId w:val="15"/>
  </w:num>
  <w:num w:numId="35" w16cid:durableId="267586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448B"/>
    <w:rsid w:val="000150E2"/>
    <w:rsid w:val="00021860"/>
    <w:rsid w:val="00022225"/>
    <w:rsid w:val="0003213D"/>
    <w:rsid w:val="0003240F"/>
    <w:rsid w:val="00035A93"/>
    <w:rsid w:val="000453EE"/>
    <w:rsid w:val="00045CB3"/>
    <w:rsid w:val="00047802"/>
    <w:rsid w:val="00051061"/>
    <w:rsid w:val="00051B54"/>
    <w:rsid w:val="00053130"/>
    <w:rsid w:val="0005669F"/>
    <w:rsid w:val="00063641"/>
    <w:rsid w:val="00072DF3"/>
    <w:rsid w:val="00075B31"/>
    <w:rsid w:val="00075F57"/>
    <w:rsid w:val="00077ED9"/>
    <w:rsid w:val="00090216"/>
    <w:rsid w:val="000A2463"/>
    <w:rsid w:val="000B1FBC"/>
    <w:rsid w:val="000B7F24"/>
    <w:rsid w:val="000C002A"/>
    <w:rsid w:val="000C6D71"/>
    <w:rsid w:val="000E14CC"/>
    <w:rsid w:val="000E4B10"/>
    <w:rsid w:val="000E7EE6"/>
    <w:rsid w:val="000F3280"/>
    <w:rsid w:val="000F5286"/>
    <w:rsid w:val="001068C5"/>
    <w:rsid w:val="00111AD7"/>
    <w:rsid w:val="00114CA3"/>
    <w:rsid w:val="00115534"/>
    <w:rsid w:val="00137B60"/>
    <w:rsid w:val="0015587C"/>
    <w:rsid w:val="00162E95"/>
    <w:rsid w:val="001644FA"/>
    <w:rsid w:val="00180507"/>
    <w:rsid w:val="00181983"/>
    <w:rsid w:val="001945CA"/>
    <w:rsid w:val="00197E12"/>
    <w:rsid w:val="001A0DDA"/>
    <w:rsid w:val="001A6DC0"/>
    <w:rsid w:val="001B6807"/>
    <w:rsid w:val="001C07FE"/>
    <w:rsid w:val="001C5265"/>
    <w:rsid w:val="001E0828"/>
    <w:rsid w:val="001E5CD0"/>
    <w:rsid w:val="001E6EA9"/>
    <w:rsid w:val="001E77CB"/>
    <w:rsid w:val="001F05D3"/>
    <w:rsid w:val="001F149D"/>
    <w:rsid w:val="001F7C7D"/>
    <w:rsid w:val="002007DD"/>
    <w:rsid w:val="00200ED9"/>
    <w:rsid w:val="00205389"/>
    <w:rsid w:val="002077EF"/>
    <w:rsid w:val="002115DA"/>
    <w:rsid w:val="00212431"/>
    <w:rsid w:val="00217C43"/>
    <w:rsid w:val="002211F4"/>
    <w:rsid w:val="00226440"/>
    <w:rsid w:val="00230329"/>
    <w:rsid w:val="00243F69"/>
    <w:rsid w:val="002464EF"/>
    <w:rsid w:val="002506DB"/>
    <w:rsid w:val="00251F21"/>
    <w:rsid w:val="00252D06"/>
    <w:rsid w:val="002550F0"/>
    <w:rsid w:val="00256FCC"/>
    <w:rsid w:val="00275152"/>
    <w:rsid w:val="0027705D"/>
    <w:rsid w:val="00287EE3"/>
    <w:rsid w:val="002913D1"/>
    <w:rsid w:val="002B26D9"/>
    <w:rsid w:val="002B5236"/>
    <w:rsid w:val="002B70B9"/>
    <w:rsid w:val="002D06F3"/>
    <w:rsid w:val="002D2097"/>
    <w:rsid w:val="002D3FBD"/>
    <w:rsid w:val="002D58AB"/>
    <w:rsid w:val="002D7DAF"/>
    <w:rsid w:val="002E6EAD"/>
    <w:rsid w:val="002F5B4B"/>
    <w:rsid w:val="00302A2F"/>
    <w:rsid w:val="00306A8C"/>
    <w:rsid w:val="00320651"/>
    <w:rsid w:val="003222C7"/>
    <w:rsid w:val="00322F8C"/>
    <w:rsid w:val="00331A12"/>
    <w:rsid w:val="00331BBF"/>
    <w:rsid w:val="00337D37"/>
    <w:rsid w:val="00341CD6"/>
    <w:rsid w:val="00344AA4"/>
    <w:rsid w:val="0034777C"/>
    <w:rsid w:val="00355034"/>
    <w:rsid w:val="00360F8F"/>
    <w:rsid w:val="003653DC"/>
    <w:rsid w:val="00371E4E"/>
    <w:rsid w:val="00372290"/>
    <w:rsid w:val="003769BE"/>
    <w:rsid w:val="003919AB"/>
    <w:rsid w:val="00394755"/>
    <w:rsid w:val="00394C2E"/>
    <w:rsid w:val="003B0739"/>
    <w:rsid w:val="003B114C"/>
    <w:rsid w:val="003B1CBC"/>
    <w:rsid w:val="003C05CA"/>
    <w:rsid w:val="003C1F14"/>
    <w:rsid w:val="003C51EF"/>
    <w:rsid w:val="003D46C4"/>
    <w:rsid w:val="003D4A44"/>
    <w:rsid w:val="003F6B2B"/>
    <w:rsid w:val="003F72DD"/>
    <w:rsid w:val="00401D2A"/>
    <w:rsid w:val="00403F8B"/>
    <w:rsid w:val="004210AD"/>
    <w:rsid w:val="0043231F"/>
    <w:rsid w:val="00432CE7"/>
    <w:rsid w:val="00451FA3"/>
    <w:rsid w:val="00463097"/>
    <w:rsid w:val="0046547A"/>
    <w:rsid w:val="00474519"/>
    <w:rsid w:val="00476A38"/>
    <w:rsid w:val="00481E29"/>
    <w:rsid w:val="004861D5"/>
    <w:rsid w:val="00497F1F"/>
    <w:rsid w:val="004A4B55"/>
    <w:rsid w:val="004C3A1A"/>
    <w:rsid w:val="004C5591"/>
    <w:rsid w:val="004C5925"/>
    <w:rsid w:val="004C7157"/>
    <w:rsid w:val="00507ECD"/>
    <w:rsid w:val="00511E51"/>
    <w:rsid w:val="005213A0"/>
    <w:rsid w:val="0052163E"/>
    <w:rsid w:val="0052551E"/>
    <w:rsid w:val="00530DEA"/>
    <w:rsid w:val="00536A93"/>
    <w:rsid w:val="005461F9"/>
    <w:rsid w:val="00546D0F"/>
    <w:rsid w:val="005500F2"/>
    <w:rsid w:val="00551F24"/>
    <w:rsid w:val="00552EA1"/>
    <w:rsid w:val="00554105"/>
    <w:rsid w:val="005711AE"/>
    <w:rsid w:val="005825C2"/>
    <w:rsid w:val="0058337D"/>
    <w:rsid w:val="005A07BA"/>
    <w:rsid w:val="005A4992"/>
    <w:rsid w:val="005B27EB"/>
    <w:rsid w:val="005B5AAB"/>
    <w:rsid w:val="005C04DA"/>
    <w:rsid w:val="005C7C14"/>
    <w:rsid w:val="005D4483"/>
    <w:rsid w:val="005E6977"/>
    <w:rsid w:val="005F1546"/>
    <w:rsid w:val="005F3E53"/>
    <w:rsid w:val="005F4BDA"/>
    <w:rsid w:val="006048CD"/>
    <w:rsid w:val="006100C5"/>
    <w:rsid w:val="0061393E"/>
    <w:rsid w:val="006152EC"/>
    <w:rsid w:val="00626E0E"/>
    <w:rsid w:val="006302C9"/>
    <w:rsid w:val="0064241B"/>
    <w:rsid w:val="00643E09"/>
    <w:rsid w:val="00656790"/>
    <w:rsid w:val="00661BA3"/>
    <w:rsid w:val="00666AC6"/>
    <w:rsid w:val="006679FE"/>
    <w:rsid w:val="00674526"/>
    <w:rsid w:val="006860A0"/>
    <w:rsid w:val="006A17F9"/>
    <w:rsid w:val="006A398F"/>
    <w:rsid w:val="006B207B"/>
    <w:rsid w:val="006B761A"/>
    <w:rsid w:val="006C0B95"/>
    <w:rsid w:val="006C3150"/>
    <w:rsid w:val="006C59CB"/>
    <w:rsid w:val="006C5BD3"/>
    <w:rsid w:val="006D00E4"/>
    <w:rsid w:val="006D3C93"/>
    <w:rsid w:val="006D6C5A"/>
    <w:rsid w:val="007027EE"/>
    <w:rsid w:val="00706718"/>
    <w:rsid w:val="00711D7F"/>
    <w:rsid w:val="00731EC6"/>
    <w:rsid w:val="00733191"/>
    <w:rsid w:val="00733F97"/>
    <w:rsid w:val="007343A2"/>
    <w:rsid w:val="0073546A"/>
    <w:rsid w:val="00750936"/>
    <w:rsid w:val="00755BA3"/>
    <w:rsid w:val="00757B27"/>
    <w:rsid w:val="007600A2"/>
    <w:rsid w:val="00762883"/>
    <w:rsid w:val="0077295F"/>
    <w:rsid w:val="007772B4"/>
    <w:rsid w:val="007826B0"/>
    <w:rsid w:val="00785FB1"/>
    <w:rsid w:val="00795118"/>
    <w:rsid w:val="00795F60"/>
    <w:rsid w:val="007A1411"/>
    <w:rsid w:val="007A5ECB"/>
    <w:rsid w:val="007B44C0"/>
    <w:rsid w:val="007B643C"/>
    <w:rsid w:val="007C4DA9"/>
    <w:rsid w:val="007C6007"/>
    <w:rsid w:val="007D51DA"/>
    <w:rsid w:val="007E03D3"/>
    <w:rsid w:val="007E59E7"/>
    <w:rsid w:val="007E6440"/>
    <w:rsid w:val="00800814"/>
    <w:rsid w:val="00806E20"/>
    <w:rsid w:val="00806E6D"/>
    <w:rsid w:val="00810066"/>
    <w:rsid w:val="00810A00"/>
    <w:rsid w:val="008170DA"/>
    <w:rsid w:val="008252B0"/>
    <w:rsid w:val="0084175F"/>
    <w:rsid w:val="0087224D"/>
    <w:rsid w:val="00881032"/>
    <w:rsid w:val="008A08D7"/>
    <w:rsid w:val="008C5D22"/>
    <w:rsid w:val="008C6002"/>
    <w:rsid w:val="008C699B"/>
    <w:rsid w:val="008C6B50"/>
    <w:rsid w:val="008C760D"/>
    <w:rsid w:val="008E500B"/>
    <w:rsid w:val="008F5D0E"/>
    <w:rsid w:val="00900896"/>
    <w:rsid w:val="00901FBC"/>
    <w:rsid w:val="00902DA0"/>
    <w:rsid w:val="00905928"/>
    <w:rsid w:val="009069E6"/>
    <w:rsid w:val="0091250D"/>
    <w:rsid w:val="00914B5B"/>
    <w:rsid w:val="009205A8"/>
    <w:rsid w:val="00922B4B"/>
    <w:rsid w:val="00943DC8"/>
    <w:rsid w:val="00972B3A"/>
    <w:rsid w:val="009A0B6A"/>
    <w:rsid w:val="009B26E7"/>
    <w:rsid w:val="009B428D"/>
    <w:rsid w:val="009B5761"/>
    <w:rsid w:val="009C3649"/>
    <w:rsid w:val="009D56BD"/>
    <w:rsid w:val="009F1C84"/>
    <w:rsid w:val="009F3CB0"/>
    <w:rsid w:val="00A003EB"/>
    <w:rsid w:val="00A05EF7"/>
    <w:rsid w:val="00A11541"/>
    <w:rsid w:val="00A2172D"/>
    <w:rsid w:val="00A2597A"/>
    <w:rsid w:val="00A322AF"/>
    <w:rsid w:val="00A3309B"/>
    <w:rsid w:val="00A37E08"/>
    <w:rsid w:val="00A415F0"/>
    <w:rsid w:val="00A426E7"/>
    <w:rsid w:val="00A51838"/>
    <w:rsid w:val="00A55BF2"/>
    <w:rsid w:val="00A76F03"/>
    <w:rsid w:val="00A9208C"/>
    <w:rsid w:val="00A937E5"/>
    <w:rsid w:val="00AA0E72"/>
    <w:rsid w:val="00AA480E"/>
    <w:rsid w:val="00AC3944"/>
    <w:rsid w:val="00AC5FFD"/>
    <w:rsid w:val="00AD0525"/>
    <w:rsid w:val="00AD108B"/>
    <w:rsid w:val="00AE023B"/>
    <w:rsid w:val="00B02AE0"/>
    <w:rsid w:val="00B136A7"/>
    <w:rsid w:val="00B20563"/>
    <w:rsid w:val="00B21A98"/>
    <w:rsid w:val="00B36974"/>
    <w:rsid w:val="00B40A4A"/>
    <w:rsid w:val="00B477B3"/>
    <w:rsid w:val="00B6483A"/>
    <w:rsid w:val="00B755B2"/>
    <w:rsid w:val="00B75819"/>
    <w:rsid w:val="00B769E0"/>
    <w:rsid w:val="00BA0B61"/>
    <w:rsid w:val="00BC0A62"/>
    <w:rsid w:val="00BC1FEF"/>
    <w:rsid w:val="00BC63AA"/>
    <w:rsid w:val="00BD036B"/>
    <w:rsid w:val="00BD0941"/>
    <w:rsid w:val="00BD31E0"/>
    <w:rsid w:val="00BD4CB4"/>
    <w:rsid w:val="00BE08A8"/>
    <w:rsid w:val="00BE08E3"/>
    <w:rsid w:val="00BE0CEE"/>
    <w:rsid w:val="00BE26FE"/>
    <w:rsid w:val="00BF2E46"/>
    <w:rsid w:val="00BF52D0"/>
    <w:rsid w:val="00C10BC2"/>
    <w:rsid w:val="00C16522"/>
    <w:rsid w:val="00C232A9"/>
    <w:rsid w:val="00C267C9"/>
    <w:rsid w:val="00C309F1"/>
    <w:rsid w:val="00C32720"/>
    <w:rsid w:val="00C4530A"/>
    <w:rsid w:val="00C45F4A"/>
    <w:rsid w:val="00C471D7"/>
    <w:rsid w:val="00C51D4D"/>
    <w:rsid w:val="00C5474F"/>
    <w:rsid w:val="00C65699"/>
    <w:rsid w:val="00C669E4"/>
    <w:rsid w:val="00C67BBA"/>
    <w:rsid w:val="00C726E8"/>
    <w:rsid w:val="00C75DE4"/>
    <w:rsid w:val="00C765E3"/>
    <w:rsid w:val="00C831C6"/>
    <w:rsid w:val="00C87D57"/>
    <w:rsid w:val="00C87E3E"/>
    <w:rsid w:val="00C93A67"/>
    <w:rsid w:val="00CA0660"/>
    <w:rsid w:val="00CA62DE"/>
    <w:rsid w:val="00CA63FD"/>
    <w:rsid w:val="00CB3810"/>
    <w:rsid w:val="00CB5060"/>
    <w:rsid w:val="00CC0A41"/>
    <w:rsid w:val="00CC3FBD"/>
    <w:rsid w:val="00CE077E"/>
    <w:rsid w:val="00CE4E5F"/>
    <w:rsid w:val="00CF3990"/>
    <w:rsid w:val="00CF3C98"/>
    <w:rsid w:val="00CF5209"/>
    <w:rsid w:val="00CF7301"/>
    <w:rsid w:val="00D23DE2"/>
    <w:rsid w:val="00D30D91"/>
    <w:rsid w:val="00D313F2"/>
    <w:rsid w:val="00D45B07"/>
    <w:rsid w:val="00D5182C"/>
    <w:rsid w:val="00D5430B"/>
    <w:rsid w:val="00D574C5"/>
    <w:rsid w:val="00D611B7"/>
    <w:rsid w:val="00D61CDF"/>
    <w:rsid w:val="00D7053E"/>
    <w:rsid w:val="00D7318D"/>
    <w:rsid w:val="00D74E4B"/>
    <w:rsid w:val="00D77BA4"/>
    <w:rsid w:val="00D847AC"/>
    <w:rsid w:val="00D85AFF"/>
    <w:rsid w:val="00D8743F"/>
    <w:rsid w:val="00D9248A"/>
    <w:rsid w:val="00DA1B23"/>
    <w:rsid w:val="00DA32BA"/>
    <w:rsid w:val="00DA40AC"/>
    <w:rsid w:val="00DB22D5"/>
    <w:rsid w:val="00DB3055"/>
    <w:rsid w:val="00DB4423"/>
    <w:rsid w:val="00DB5BC3"/>
    <w:rsid w:val="00DB63E8"/>
    <w:rsid w:val="00DC0B04"/>
    <w:rsid w:val="00DC1EC9"/>
    <w:rsid w:val="00DE043D"/>
    <w:rsid w:val="00DE2E3E"/>
    <w:rsid w:val="00DE53D0"/>
    <w:rsid w:val="00DF1FD8"/>
    <w:rsid w:val="00DF2F35"/>
    <w:rsid w:val="00DF3365"/>
    <w:rsid w:val="00DF647A"/>
    <w:rsid w:val="00DF7D12"/>
    <w:rsid w:val="00E20C70"/>
    <w:rsid w:val="00E24A97"/>
    <w:rsid w:val="00E30A16"/>
    <w:rsid w:val="00E32654"/>
    <w:rsid w:val="00E3467A"/>
    <w:rsid w:val="00E476EC"/>
    <w:rsid w:val="00E5267B"/>
    <w:rsid w:val="00E57969"/>
    <w:rsid w:val="00E60B7B"/>
    <w:rsid w:val="00E6455A"/>
    <w:rsid w:val="00E658D4"/>
    <w:rsid w:val="00E84DE4"/>
    <w:rsid w:val="00E852B4"/>
    <w:rsid w:val="00E86CE9"/>
    <w:rsid w:val="00E903AE"/>
    <w:rsid w:val="00EA7D17"/>
    <w:rsid w:val="00EC2380"/>
    <w:rsid w:val="00ED216A"/>
    <w:rsid w:val="00ED50A8"/>
    <w:rsid w:val="00ED5608"/>
    <w:rsid w:val="00EE1881"/>
    <w:rsid w:val="00EE2C66"/>
    <w:rsid w:val="00EE60BC"/>
    <w:rsid w:val="00EE7F68"/>
    <w:rsid w:val="00F01E30"/>
    <w:rsid w:val="00F02E81"/>
    <w:rsid w:val="00F03440"/>
    <w:rsid w:val="00F129FB"/>
    <w:rsid w:val="00F17DDF"/>
    <w:rsid w:val="00F20E1F"/>
    <w:rsid w:val="00F22399"/>
    <w:rsid w:val="00F310BF"/>
    <w:rsid w:val="00F46F75"/>
    <w:rsid w:val="00F47105"/>
    <w:rsid w:val="00F72E28"/>
    <w:rsid w:val="00F74266"/>
    <w:rsid w:val="00F859B7"/>
    <w:rsid w:val="00F97CD2"/>
    <w:rsid w:val="00FA04B8"/>
    <w:rsid w:val="00FA63A1"/>
    <w:rsid w:val="00FA63A5"/>
    <w:rsid w:val="00FB1B49"/>
    <w:rsid w:val="00FC67A9"/>
    <w:rsid w:val="00FE2209"/>
    <w:rsid w:val="00FE35F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C268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43F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33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5A8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05A8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E77CB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table" w:customStyle="1" w:styleId="Mkatabulky1">
    <w:name w:val="Mřížka tabulky1"/>
    <w:basedOn w:val="Normlntabulka"/>
    <w:next w:val="Mkatabulky"/>
    <w:rsid w:val="0011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051B54"/>
    <w:rPr>
      <w:rFonts w:ascii="Arial" w:eastAsia="Arial" w:hAnsi="Arial" w:cs="Arial"/>
      <w:color w:val="000000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330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aodstavec">
    <w:name w:val="a) odstavec"/>
    <w:basedOn w:val="Odstavecseseznamem"/>
    <w:link w:val="aodstavecChar"/>
    <w:qFormat/>
    <w:rsid w:val="00536A93"/>
    <w:pPr>
      <w:numPr>
        <w:numId w:val="34"/>
      </w:numPr>
      <w:spacing w:after="120" w:line="276" w:lineRule="auto"/>
      <w:ind w:right="0"/>
      <w:contextualSpacing w:val="0"/>
    </w:pPr>
  </w:style>
  <w:style w:type="character" w:customStyle="1" w:styleId="aodstavecChar">
    <w:name w:val="a) odstavec Char"/>
    <w:basedOn w:val="OdstavecseseznamemChar"/>
    <w:link w:val="aodstavec"/>
    <w:rsid w:val="00536A93"/>
    <w:rPr>
      <w:rFonts w:ascii="Arial" w:eastAsia="Arial" w:hAnsi="Arial" w:cs="Arial"/>
      <w:color w:val="000000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1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1D96-C721-4D20-9F2B-EE2374BF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3217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17</cp:revision>
  <cp:lastPrinted>2025-08-20T12:07:00Z</cp:lastPrinted>
  <dcterms:created xsi:type="dcterms:W3CDTF">2025-12-11T12:57:00Z</dcterms:created>
  <dcterms:modified xsi:type="dcterms:W3CDTF">2026-01-29T13:01:00Z</dcterms:modified>
</cp:coreProperties>
</file>