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0B" w:rsidRDefault="008754A1">
      <w:pPr>
        <w:tabs>
          <w:tab w:val="center" w:pos="2215"/>
          <w:tab w:val="center" w:pos="6598"/>
        </w:tabs>
        <w:spacing w:after="289" w:line="259" w:lineRule="auto"/>
        <w:ind w:left="0" w:right="0" w:firstLine="0"/>
        <w:jc w:val="left"/>
      </w:pPr>
      <w:r>
        <w:rPr>
          <w:sz w:val="34"/>
        </w:rPr>
        <w:tab/>
        <w:t>ZUCRP901S?</w:t>
      </w:r>
      <w:proofErr w:type="gramStart"/>
      <w:r>
        <w:rPr>
          <w:sz w:val="34"/>
        </w:rPr>
        <w:t>4J</w:t>
      </w:r>
      <w:proofErr w:type="gramEnd"/>
      <w:r>
        <w:rPr>
          <w:sz w:val="34"/>
        </w:rPr>
        <w:tab/>
      </w:r>
      <w:r>
        <w:rPr>
          <w:noProof/>
        </w:rPr>
        <w:drawing>
          <wp:inline distT="0" distB="0" distL="0" distR="0">
            <wp:extent cx="1655064" cy="640263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70B" w:rsidRDefault="008754A1">
      <w:pPr>
        <w:spacing w:after="400" w:line="259" w:lineRule="auto"/>
        <w:ind w:left="322" w:firstLine="0"/>
        <w:jc w:val="center"/>
      </w:pPr>
      <w:r>
        <w:t xml:space="preserve">SMLOUVA O DÍLO uzavřená podle </w:t>
      </w:r>
      <w:proofErr w:type="spellStart"/>
      <w:r>
        <w:t>ust</w:t>
      </w:r>
      <w:proofErr w:type="spellEnd"/>
      <w:r>
        <w:t xml:space="preserve">. </w:t>
      </w:r>
      <w:r>
        <w:rPr>
          <w:noProof/>
        </w:rPr>
        <w:drawing>
          <wp:inline distT="0" distB="0" distL="0" distR="0">
            <wp:extent cx="48768" cy="128053"/>
            <wp:effectExtent l="0" t="0" r="0" b="0"/>
            <wp:docPr id="1986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2586 a násl. zákona č. 89/2012 Sb., občanský zákoník v platném znění, mezi smluvními stranami:</w:t>
      </w:r>
    </w:p>
    <w:tbl>
      <w:tblPr>
        <w:tblStyle w:val="TableGrid"/>
        <w:tblW w:w="5842" w:type="dxa"/>
        <w:tblInd w:w="10" w:type="dxa"/>
        <w:tblLook w:val="04A0" w:firstRow="1" w:lastRow="0" w:firstColumn="1" w:lastColumn="0" w:noHBand="0" w:noVBand="1"/>
      </w:tblPr>
      <w:tblGrid>
        <w:gridCol w:w="2256"/>
        <w:gridCol w:w="3586"/>
      </w:tblGrid>
      <w:tr w:rsidR="00A6770B">
        <w:trPr>
          <w:trHeight w:val="28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5" w:right="0" w:firstLine="0"/>
              <w:jc w:val="left"/>
            </w:pPr>
            <w:r>
              <w:t>Objednatel: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EKOTOXA s.r.o.</w:t>
            </w:r>
          </w:p>
        </w:tc>
      </w:tr>
      <w:tr w:rsidR="00A6770B">
        <w:trPr>
          <w:trHeight w:val="287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14" w:right="0" w:firstLine="0"/>
              <w:jc w:val="left"/>
            </w:pPr>
            <w:r>
              <w:t>Sídlo: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</w:pPr>
            <w:r>
              <w:t xml:space="preserve">Fišova 403/7, 602 OO </w:t>
            </w:r>
            <w:proofErr w:type="gramStart"/>
            <w:r>
              <w:t>Brno - černá</w:t>
            </w:r>
            <w:proofErr w:type="gramEnd"/>
            <w:r>
              <w:t xml:space="preserve"> Pole</w:t>
            </w:r>
          </w:p>
        </w:tc>
      </w:tr>
      <w:tr w:rsidR="00A6770B">
        <w:trPr>
          <w:trHeight w:val="587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>
              <w:t>Zastoupený: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23" w:line="259" w:lineRule="auto"/>
              <w:ind w:left="0" w:right="0" w:firstLine="0"/>
              <w:jc w:val="left"/>
            </w:pPr>
            <w:r>
              <w:t xml:space="preserve">Dr. Ing. Jiřím </w:t>
            </w:r>
            <w:proofErr w:type="spellStart"/>
            <w:r>
              <w:t>Vrublem</w:t>
            </w:r>
            <w:proofErr w:type="spellEnd"/>
            <w:r>
              <w:t>, jednatelem</w:t>
            </w:r>
          </w:p>
          <w:p w:rsidR="00A6770B" w:rsidRDefault="008754A1">
            <w:pPr>
              <w:spacing w:after="0" w:line="259" w:lineRule="auto"/>
              <w:ind w:left="5" w:right="0" w:firstLine="0"/>
              <w:jc w:val="left"/>
            </w:pPr>
            <w:r>
              <w:t>64608531</w:t>
            </w:r>
          </w:p>
        </w:tc>
      </w:tr>
      <w:tr w:rsidR="00A6770B">
        <w:trPr>
          <w:trHeight w:val="30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>
              <w:t>DIČ: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>
              <w:t>CZ64608531</w:t>
            </w:r>
          </w:p>
        </w:tc>
      </w:tr>
      <w:tr w:rsidR="00A6770B">
        <w:trPr>
          <w:trHeight w:val="31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5" w:right="0" w:firstLine="0"/>
              <w:jc w:val="left"/>
            </w:pPr>
            <w:r>
              <w:t>Bankovní spojení: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Raiffeisenbank</w:t>
            </w:r>
            <w:proofErr w:type="spellEnd"/>
            <w:r>
              <w:t xml:space="preserve"> a.s., pobočka Opava</w:t>
            </w:r>
          </w:p>
        </w:tc>
      </w:tr>
      <w:tr w:rsidR="00A6770B">
        <w:trPr>
          <w:trHeight w:val="23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5" w:right="0" w:firstLine="0"/>
              <w:jc w:val="left"/>
            </w:pPr>
            <w:r>
              <w:t>Číslo účtu: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 w:rsidRPr="00876786">
              <w:rPr>
                <w:highlight w:val="black"/>
              </w:rPr>
              <w:t>382047743/5500</w:t>
            </w:r>
          </w:p>
        </w:tc>
      </w:tr>
    </w:tbl>
    <w:p w:rsidR="00A6770B" w:rsidRDefault="008754A1">
      <w:pPr>
        <w:spacing w:after="42"/>
        <w:ind w:left="10" w:right="14" w:firstLine="0"/>
      </w:pPr>
      <w:r>
        <w:t>Zapsaný u KS Brno, v oddíle C, vložka 54335</w:t>
      </w:r>
    </w:p>
    <w:p w:rsidR="00A6770B" w:rsidRDefault="008754A1">
      <w:pPr>
        <w:spacing w:after="47"/>
        <w:ind w:left="10" w:right="78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1472184</wp:posOffset>
            </wp:positionH>
            <wp:positionV relativeFrom="page">
              <wp:posOffset>246958</wp:posOffset>
            </wp:positionV>
            <wp:extent cx="1630680" cy="286594"/>
            <wp:effectExtent l="0" t="0" r="0" b="0"/>
            <wp:wrapTopAndBottom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 věcech smluvních oprávněn jednat: Ing. Eva </w:t>
      </w:r>
      <w:proofErr w:type="spellStart"/>
      <w:r>
        <w:t>Birgusová</w:t>
      </w:r>
      <w:proofErr w:type="spellEnd"/>
      <w:r>
        <w:t xml:space="preserve">, </w:t>
      </w:r>
      <w:r w:rsidRPr="00876786">
        <w:rPr>
          <w:highlight w:val="black"/>
        </w:rPr>
        <w:t>eva.birgusova@ekotoxa.cz</w:t>
      </w:r>
      <w:r>
        <w:t xml:space="preserve"> Ve věcech technických oprávněna jednat: Mgr. Zdeněk </w:t>
      </w:r>
      <w:proofErr w:type="spellStart"/>
      <w:r>
        <w:t>Frélich</w:t>
      </w:r>
      <w:proofErr w:type="spellEnd"/>
      <w:r>
        <w:t xml:space="preserve">, </w:t>
      </w:r>
      <w:r w:rsidRPr="00876786">
        <w:rPr>
          <w:highlight w:val="black"/>
        </w:rPr>
        <w:t>zdenek.frelich@ekotoxa.cz</w:t>
      </w:r>
      <w:r>
        <w:t xml:space="preserve"> (dále jen „Objednatel”) a</w:t>
      </w:r>
    </w:p>
    <w:tbl>
      <w:tblPr>
        <w:tblStyle w:val="TableGrid"/>
        <w:tblW w:w="8866" w:type="dxa"/>
        <w:tblInd w:w="0" w:type="dxa"/>
        <w:tblLook w:val="04A0" w:firstRow="1" w:lastRow="0" w:firstColumn="1" w:lastColumn="0" w:noHBand="0" w:noVBand="1"/>
      </w:tblPr>
      <w:tblGrid>
        <w:gridCol w:w="2165"/>
        <w:gridCol w:w="6701"/>
      </w:tblGrid>
      <w:tr w:rsidR="00A6770B">
        <w:trPr>
          <w:trHeight w:val="1176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5" w:right="0" w:firstLine="0"/>
              <w:jc w:val="left"/>
            </w:pPr>
            <w:r>
              <w:t>Zhotovitel: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86" w:right="0" w:firstLine="10"/>
            </w:pPr>
            <w:r>
              <w:t>Zdravotní ústav se sídlem v Ústí nad Labem státní příspěvková organizace v přímé řídící působnosti Ministerstva zdravotnictví České republiky, zřízená ustanovením 86 odst. I zák. č. 258/2000 Sb., o ochraně veřejného zdraví</w:t>
            </w:r>
          </w:p>
        </w:tc>
      </w:tr>
      <w:tr w:rsidR="00A6770B">
        <w:trPr>
          <w:trHeight w:val="288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14" w:right="0" w:firstLine="0"/>
              <w:jc w:val="left"/>
            </w:pPr>
            <w:r>
              <w:t>Sídlo: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91" w:right="0" w:firstLine="0"/>
              <w:jc w:val="left"/>
            </w:pPr>
            <w:r>
              <w:t>Moskevská 15, 400 Ol Ústí nad Labem</w:t>
            </w:r>
          </w:p>
        </w:tc>
      </w:tr>
      <w:tr w:rsidR="00A6770B">
        <w:trPr>
          <w:trHeight w:val="589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>
              <w:t>Zastoupený: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96" w:right="2645" w:hanging="5"/>
              <w:jc w:val="left"/>
            </w:pPr>
            <w:r>
              <w:t xml:space="preserve">Ing. Pavlem </w:t>
            </w:r>
            <w:proofErr w:type="spellStart"/>
            <w:r>
              <w:t>Bernáthem</w:t>
            </w:r>
            <w:proofErr w:type="spellEnd"/>
            <w:r>
              <w:t>, ředitelem 71009361</w:t>
            </w:r>
          </w:p>
        </w:tc>
      </w:tr>
      <w:tr w:rsidR="00A6770B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>
              <w:t>DIČ: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91" w:right="0" w:firstLine="0"/>
              <w:jc w:val="left"/>
            </w:pPr>
            <w:r>
              <w:t>CZ71009361</w:t>
            </w:r>
          </w:p>
        </w:tc>
      </w:tr>
      <w:tr w:rsidR="00A6770B">
        <w:trPr>
          <w:trHeight w:val="31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0" w:right="0" w:firstLine="0"/>
              <w:jc w:val="left"/>
            </w:pPr>
            <w:r>
              <w:t>Bankovní spojení: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91" w:right="0" w:firstLine="0"/>
              <w:jc w:val="left"/>
            </w:pPr>
            <w:r>
              <w:t xml:space="preserve">Česká národní banka, pobočka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</w:tc>
      </w:tr>
      <w:tr w:rsidR="00A6770B">
        <w:trPr>
          <w:trHeight w:val="238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5" w:right="0" w:firstLine="0"/>
              <w:jc w:val="left"/>
            </w:pPr>
            <w:r>
              <w:t>Číslo účtu: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A6770B" w:rsidRDefault="008754A1">
            <w:pPr>
              <w:spacing w:after="0" w:line="259" w:lineRule="auto"/>
              <w:ind w:left="110" w:right="0" w:firstLine="0"/>
              <w:jc w:val="left"/>
            </w:pPr>
            <w:r w:rsidRPr="00876786">
              <w:rPr>
                <w:highlight w:val="black"/>
              </w:rPr>
              <w:t>10006-41936411/0710</w:t>
            </w:r>
          </w:p>
        </w:tc>
      </w:tr>
    </w:tbl>
    <w:p w:rsidR="00A6770B" w:rsidRDefault="008754A1">
      <w:pPr>
        <w:spacing w:after="19"/>
        <w:ind w:left="0" w:right="14" w:firstLine="0"/>
      </w:pPr>
      <w:r>
        <w:t>Ve věcech smluvních je oprávněn jednat: Mgr. Miroslava Laňková</w:t>
      </w:r>
    </w:p>
    <w:p w:rsidR="00A6770B" w:rsidRDefault="008754A1">
      <w:pPr>
        <w:spacing w:after="619"/>
        <w:ind w:left="58" w:right="1781" w:hanging="58"/>
      </w:pPr>
      <w:r>
        <w:t xml:space="preserve">Ve věcech a technických je oprávněn jednat: MUDr. Eva Rychlíková, </w:t>
      </w:r>
      <w:proofErr w:type="spellStart"/>
      <w:proofErr w:type="gramStart"/>
      <w:r>
        <w:t>Ph.D</w:t>
      </w:r>
      <w:proofErr w:type="spellEnd"/>
      <w:proofErr w:type="gramEnd"/>
      <w:r>
        <w:t xml:space="preserve"> (dále jen „Zhotovitel")</w:t>
      </w:r>
    </w:p>
    <w:p w:rsidR="00A6770B" w:rsidRDefault="008754A1">
      <w:pPr>
        <w:spacing w:after="255" w:line="259" w:lineRule="auto"/>
        <w:ind w:left="341" w:right="134" w:hanging="10"/>
        <w:jc w:val="center"/>
      </w:pPr>
      <w:r>
        <w:rPr>
          <w:sz w:val="24"/>
        </w:rPr>
        <w:t>I. Předmět smlouvy a specifikace díla</w:t>
      </w:r>
    </w:p>
    <w:p w:rsidR="00A6770B" w:rsidRDefault="008754A1">
      <w:pPr>
        <w:spacing w:after="0" w:line="278" w:lineRule="auto"/>
        <w:ind w:left="518" w:right="43" w:hanging="240"/>
        <w:jc w:val="left"/>
      </w:pPr>
      <w:r>
        <w:t xml:space="preserve">l. Zhotovitel se touto smlouvou zavazuje zpracovat pro objednatele příslušné níže specifikované části vyhodnocení posuzování vlivů koncepce „Plán udržitelné městské mobility města Brna” na životní prostředí a Objednatel se zavazuje provedené dílo převzít a zaplatit Zhotoviteli cenu ve výši a za podmínek sjednaných dále v této smlouvě. Specifikace předmětu díla je: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987" name="Picture 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Picture 19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Vyhodnocení vlivů koncepce „Plán udržitelné městské mobility města Brna”: o Oblast vyhodnocení vlivů na veřejné zdraví o Spolupráce při vypořádání připomínek k návrhové části o Spolupráce při řešení souvisejících oblastí (hluk, ovzduší aj.)</w:t>
      </w:r>
    </w:p>
    <w:p w:rsidR="00A6770B" w:rsidRDefault="008754A1">
      <w:pPr>
        <w:spacing w:after="296"/>
        <w:ind w:left="1349" w:right="14" w:firstLine="0"/>
      </w:pPr>
      <w:r>
        <w:t xml:space="preserve">o </w:t>
      </w:r>
      <w:proofErr w:type="spellStart"/>
      <w:r>
        <w:t>Učast</w:t>
      </w:r>
      <w:proofErr w:type="spellEnd"/>
      <w:r>
        <w:t xml:space="preserve"> na veřejném projednání návrhu koncepce</w:t>
      </w:r>
    </w:p>
    <w:p w:rsidR="00A6770B" w:rsidRDefault="008754A1">
      <w:pPr>
        <w:numPr>
          <w:ilvl w:val="0"/>
          <w:numId w:val="1"/>
        </w:numPr>
        <w:spacing w:after="0"/>
        <w:ind w:right="14" w:hanging="264"/>
      </w:pPr>
      <w:r>
        <w:t>Vyhodnocení daných částí posuzování vlivů musí být vypracováno v souladu s požadavky zákona č. 100/2001 Sb., o posuzování vlivů na životní prostředí, zejména v souladu s přílohou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4576" name="Picture 4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" name="Picture 45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70B" w:rsidRDefault="008754A1">
      <w:pPr>
        <w:spacing w:after="293"/>
        <w:ind w:left="600" w:right="14" w:hanging="5"/>
      </w:pPr>
      <w:r>
        <w:lastRenderedPageBreak/>
        <w:t>č. 9 tohoto zákona, a v souladu se zadávací dokumentací veřejné zakázky, tj. zejména v souladu s požadavky vznesenými v dokumentu Závěr zjišťovacího řízení ze dne 26. 4. 2017.</w:t>
      </w:r>
    </w:p>
    <w:p w:rsidR="00A6770B" w:rsidRDefault="008754A1">
      <w:pPr>
        <w:numPr>
          <w:ilvl w:val="0"/>
          <w:numId w:val="1"/>
        </w:numPr>
        <w:ind w:right="14" w:hanging="264"/>
      </w:pPr>
      <w:r>
        <w:t>Zhotovitel prohlašuje, že se prostřednictvím zadávací dokumentace veřejné zakázky malého rozsahu podrobně seznámil s dokumenty: Oznámení koncepce ze dne 9. 3. 2017 a Závěr zjišťovacího řízení ze dne 26. 4. 2017, společně se všemi vyjádřeními. Zhotovitel rovněž prohlašuje, že je mu znám aktuální stav průběhu procesu posuzování koncepce podle zákona o posuzování vlivů na životní prostředí.</w:t>
      </w:r>
    </w:p>
    <w:p w:rsidR="00A6770B" w:rsidRDefault="008754A1">
      <w:pPr>
        <w:numPr>
          <w:ilvl w:val="0"/>
          <w:numId w:val="1"/>
        </w:numPr>
        <w:spacing w:after="621"/>
        <w:ind w:right="14" w:hanging="264"/>
      </w:pPr>
      <w:r>
        <w:t>Zhotovitel se zavazuje provést dílo s odbornou péčí, v rozsahu a kvalitě podle této smlouvy, požadavků uvedených v Závěru zjišťovacího řízení ze dne 26. 4. 2017 a požadavků zákona o posuzování vlivů na životní prostředí.</w:t>
      </w:r>
    </w:p>
    <w:p w:rsidR="00A6770B" w:rsidRDefault="008754A1">
      <w:pPr>
        <w:spacing w:after="379" w:line="259" w:lineRule="auto"/>
        <w:ind w:left="341" w:right="14" w:hanging="10"/>
        <w:jc w:val="center"/>
      </w:pPr>
      <w:r>
        <w:rPr>
          <w:sz w:val="24"/>
        </w:rPr>
        <w:t>11. Cena díla</w:t>
      </w:r>
    </w:p>
    <w:p w:rsidR="00A6770B" w:rsidRDefault="008754A1">
      <w:pPr>
        <w:ind w:left="657" w:right="14"/>
      </w:pPr>
      <w:proofErr w:type="gramStart"/>
      <w:r>
        <w:t>l .</w:t>
      </w:r>
      <w:proofErr w:type="gramEnd"/>
      <w:r>
        <w:t xml:space="preserve"> Objednatel se zavazuje zaplatit Zhotoviteli za dílo provedené v souladu s touto smlouvou cenu v celkové výši 84 700,- Kč včetně DPH (dále jen „cena”).</w:t>
      </w:r>
    </w:p>
    <w:p w:rsidR="00A6770B" w:rsidRDefault="008754A1">
      <w:pPr>
        <w:numPr>
          <w:ilvl w:val="0"/>
          <w:numId w:val="2"/>
        </w:numPr>
        <w:spacing w:after="0"/>
        <w:ind w:right="14"/>
      </w:pPr>
      <w:r>
        <w:t>Cena díla je sjednána dohodou smluvních stran v souladu se zákonem č. 526/1990 Sb., cenách, ve znění pozdějších předpisů a činí:</w:t>
      </w:r>
    </w:p>
    <w:p w:rsidR="00A6770B" w:rsidRDefault="008754A1">
      <w:pPr>
        <w:spacing w:after="31"/>
        <w:ind w:left="1123" w:right="14" w:firstLine="0"/>
      </w:pPr>
      <w:r>
        <w:t>Cena bez DPH: 70 000,- Kč</w:t>
      </w:r>
    </w:p>
    <w:p w:rsidR="00A6770B" w:rsidRDefault="008754A1">
      <w:pPr>
        <w:spacing w:after="5"/>
        <w:ind w:left="1118" w:right="14" w:firstLine="0"/>
      </w:pPr>
      <w:r>
        <w:t xml:space="preserve">Výše DPH (21 </w:t>
      </w:r>
      <w:r>
        <w:rPr>
          <w:vertAlign w:val="superscript"/>
        </w:rPr>
        <w:t>0</w:t>
      </w:r>
      <w:r>
        <w:t>/0): 14 700,- Kč</w:t>
      </w:r>
    </w:p>
    <w:p w:rsidR="00A6770B" w:rsidRDefault="008754A1">
      <w:pPr>
        <w:spacing w:after="325" w:line="259" w:lineRule="auto"/>
        <w:ind w:left="1118" w:right="0" w:firstLine="0"/>
        <w:jc w:val="left"/>
      </w:pPr>
      <w:r>
        <w:rPr>
          <w:sz w:val="24"/>
        </w:rPr>
        <w:t>Cena vč. DPH celkem: 84 700,- Kč</w:t>
      </w:r>
    </w:p>
    <w:p w:rsidR="00A6770B" w:rsidRDefault="008754A1">
      <w:pPr>
        <w:numPr>
          <w:ilvl w:val="0"/>
          <w:numId w:val="2"/>
        </w:numPr>
        <w:spacing w:after="625"/>
        <w:ind w:right="14"/>
      </w:pPr>
      <w:r>
        <w:t>Sjednaná cena může být změněna pouze, pokud po podpisu smlouvy a před termínem dokončení díla dojde ke změnám sazeb DPH, v takovém případě bude cena za dílo upravena podle sazeb DPH platných v době vzniku zdanitelného plnění.</w:t>
      </w:r>
    </w:p>
    <w:p w:rsidR="00A6770B" w:rsidRDefault="008754A1">
      <w:pPr>
        <w:spacing w:after="379" w:line="259" w:lineRule="auto"/>
        <w:ind w:left="341" w:right="38" w:hanging="10"/>
        <w:jc w:val="center"/>
      </w:pPr>
      <w:r>
        <w:rPr>
          <w:sz w:val="24"/>
        </w:rPr>
        <w:t>III. Platební podmínky</w:t>
      </w:r>
    </w:p>
    <w:p w:rsidR="00A6770B" w:rsidRDefault="008754A1">
      <w:pPr>
        <w:spacing w:after="372"/>
        <w:ind w:left="657" w:right="14"/>
      </w:pPr>
      <w:proofErr w:type="gramStart"/>
      <w:r>
        <w:t>l .</w:t>
      </w:r>
      <w:proofErr w:type="gramEnd"/>
      <w:r>
        <w:t xml:space="preserve"> Objednatel se zavazuje uhradit 60 % z celkové ceny za zhotovení díla včetně DPH podle čl. II. odst. I této smlouvy po předání celého Vyhodnocení objednatelem krajskému úřadu Jihomoravského kraje, který jej akceptuje a zavede do systému SEA. Lhůta splatnosti faktury podle tohoto odstavce činí 40 dnů ode dne jejího doručení Objednateli.</w:t>
      </w:r>
    </w:p>
    <w:p w:rsidR="00A6770B" w:rsidRDefault="008754A1">
      <w:pPr>
        <w:numPr>
          <w:ilvl w:val="0"/>
          <w:numId w:val="3"/>
        </w:numPr>
        <w:ind w:right="14"/>
      </w:pPr>
      <w:r>
        <w:t xml:space="preserve">Objednatel se zavazuje uhradit zbylých 40 </w:t>
      </w:r>
      <w:r>
        <w:rPr>
          <w:vertAlign w:val="superscript"/>
        </w:rPr>
        <w:t>0</w:t>
      </w:r>
      <w:r>
        <w:t>/0 z celkové ceny za zhotovení díla včetně DPH podle čl. II. odst. I této smlouvy na základě faktury, kterou je Zhotovitel oprávněn vystavit po vydání stanoviska k SEA krajským úřadem Jihomoravského kraje. Lhůta splatnosti faktury podle tohoto odstavce činí 21 dnů ode dne jejího doručení Objednateli.</w:t>
      </w:r>
    </w:p>
    <w:p w:rsidR="00A6770B" w:rsidRDefault="008754A1">
      <w:pPr>
        <w:numPr>
          <w:ilvl w:val="0"/>
          <w:numId w:val="3"/>
        </w:numPr>
        <w:spacing w:after="601"/>
        <w:ind w:right="14"/>
      </w:pPr>
      <w:r>
        <w:t xml:space="preserve">Daňové doklady (faktury) musí obsahovat náležitosti uvedené v zákoně č. 235/2004 Sb., o dani z přidané hodnoty (dále jen zákon o DPH) v aktuálním znění a budou obsahovat údaje: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6628" name="Picture 6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8" name="Picture 66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objednatele a zhotovitele, sídlo, [Č, DIČ,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6629" name="Picture 6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9" name="Picture 66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číslo faktury, </w:t>
      </w:r>
      <w:r>
        <w:rPr>
          <w:noProof/>
        </w:rPr>
        <w:drawing>
          <wp:inline distT="0" distB="0" distL="0" distR="0">
            <wp:extent cx="39624" cy="12196"/>
            <wp:effectExtent l="0" t="0" r="0" b="0"/>
            <wp:docPr id="6630" name="Picture 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" name="Picture 66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 vystavení a den splatnosti faktury,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6631" name="Picture 6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" name="Picture 66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banky a čísla účtu, na který se má platit,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6632" name="Picture 6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" name="Picture 66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díla,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6633" name="Picture 6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" name="Picture 66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fakturovanou částku (vč. DPH platné v době fakturace),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6634" name="Picture 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" name="Picture 66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razítko a podpis zhotovitele nebo jím oprávněné osoby.</w:t>
      </w:r>
    </w:p>
    <w:p w:rsidR="00A6770B" w:rsidRDefault="008754A1">
      <w:pPr>
        <w:spacing w:after="379" w:line="259" w:lineRule="auto"/>
        <w:ind w:left="341" w:right="77" w:hanging="10"/>
        <w:jc w:val="center"/>
      </w:pPr>
      <w:r>
        <w:rPr>
          <w:sz w:val="24"/>
        </w:rPr>
        <w:lastRenderedPageBreak/>
        <w:t>IV. Doba plnění</w:t>
      </w:r>
    </w:p>
    <w:p w:rsidR="00A6770B" w:rsidRDefault="008754A1">
      <w:pPr>
        <w:spacing w:after="253"/>
        <w:ind w:left="657" w:right="14"/>
      </w:pPr>
      <w:proofErr w:type="gramStart"/>
      <w:r>
        <w:t>l .</w:t>
      </w:r>
      <w:proofErr w:type="gramEnd"/>
      <w:r>
        <w:t xml:space="preserve"> Zhotovitel se zavazuje vypracovat vyhodnocení posuzování vlivů koncepce „Plán udržitelné městské mobility města Brna” na životní prostředí a předat jej Objednateli v těchto lhůtách: Zpracování vyhodnocení do 31. 10. 2017 Zpracování celého díla do 31. </w:t>
      </w:r>
      <w:proofErr w:type="gramStart"/>
      <w:r>
        <w:t>l .</w:t>
      </w:r>
      <w:proofErr w:type="gramEnd"/>
      <w:r>
        <w:t xml:space="preserve"> 2018</w:t>
      </w:r>
    </w:p>
    <w:p w:rsidR="00A6770B" w:rsidRDefault="008754A1">
      <w:pPr>
        <w:spacing w:after="593"/>
        <w:ind w:left="657" w:right="14"/>
      </w:pPr>
      <w:r>
        <w:t>2. K účasti na veřejném projednání se zhotovitel zavazuje v termínu dohodnutém s Objednatelem a Magistrátem města Brna v závislosti na potřebě provedení této části díla.</w:t>
      </w:r>
    </w:p>
    <w:p w:rsidR="00A6770B" w:rsidRDefault="008754A1">
      <w:pPr>
        <w:spacing w:after="483" w:line="259" w:lineRule="auto"/>
        <w:ind w:left="341" w:right="96" w:hanging="10"/>
        <w:jc w:val="center"/>
      </w:pPr>
      <w:r>
        <w:rPr>
          <w:sz w:val="24"/>
        </w:rPr>
        <w:t>V. Záruka</w:t>
      </w:r>
    </w:p>
    <w:p w:rsidR="00A6770B" w:rsidRDefault="008754A1">
      <w:pPr>
        <w:spacing w:after="228"/>
        <w:ind w:left="657" w:right="101"/>
      </w:pPr>
      <w:proofErr w:type="gramStart"/>
      <w:r>
        <w:t>l .</w:t>
      </w:r>
      <w:proofErr w:type="gramEnd"/>
      <w:r>
        <w:t xml:space="preserve"> Zhotovitel poskytuje objednateli záruku za věcnou a formální správnost výstupů činností, které mají charakter díla, tzn., že dílo bude provedeno v souladu s požadavky Objednatele. Vadou díla se pro účely této smlouvy rozumí rozpor mezi sjednanými podmínkami uvedenými v této smlouvě a skutečným stavem díla.</w:t>
      </w:r>
    </w:p>
    <w:p w:rsidR="00A6770B" w:rsidRDefault="008754A1">
      <w:pPr>
        <w:spacing w:after="263"/>
        <w:ind w:left="321" w:right="14" w:firstLine="0"/>
      </w:pPr>
      <w:r>
        <w:t>26 Záruční doba činí 24 měsíců a počíná běžet ode dne předání a převzetí díla.</w:t>
      </w:r>
    </w:p>
    <w:p w:rsidR="00A6770B" w:rsidRDefault="008754A1">
      <w:pPr>
        <w:spacing w:after="595"/>
        <w:ind w:left="657" w:right="14"/>
      </w:pPr>
      <w:r>
        <w:t>3. Smluvní strany se dohodly, že za včasné oznámení vad díla považují oznámení vad díla kdykoli v záruční době.</w:t>
      </w:r>
    </w:p>
    <w:p w:rsidR="00A6770B" w:rsidRDefault="008754A1">
      <w:pPr>
        <w:spacing w:after="379" w:line="259" w:lineRule="auto"/>
        <w:ind w:left="341" w:right="106" w:hanging="10"/>
        <w:jc w:val="center"/>
      </w:pPr>
      <w:r>
        <w:rPr>
          <w:sz w:val="24"/>
        </w:rPr>
        <w:t>VI. Smluvní pokuty</w:t>
      </w:r>
    </w:p>
    <w:p w:rsidR="00A6770B" w:rsidRDefault="008754A1">
      <w:pPr>
        <w:ind w:left="657" w:right="14"/>
      </w:pPr>
      <w:proofErr w:type="gramStart"/>
      <w:r>
        <w:t>l .</w:t>
      </w:r>
      <w:proofErr w:type="gramEnd"/>
      <w:r>
        <w:t xml:space="preserve"> V případě prodlení Zhotovitele s plněním díla prokazatelně zaviněného Zhotovitelem je Objednatel oprávněn účtovat Zhotoviteli smluvní pokutu ve výši 0,1 % celkové ceny díla podle této smlouvy za každý den prodlení. Tato sankce nemá vliv na případnou povinnost náhrady škody.</w:t>
      </w:r>
    </w:p>
    <w:p w:rsidR="00A6770B" w:rsidRDefault="008754A1">
      <w:pPr>
        <w:ind w:left="657" w:right="14"/>
      </w:pPr>
      <w:r>
        <w:t>2. V případě prodlení s termínem splatnosti faktury je Zhotovitel oprávněn účtovat Objednateli smluvní úrok z prodlení ve výši 0,1 % z dlužné částky za každý den prodlení.</w:t>
      </w:r>
    </w:p>
    <w:p w:rsidR="00A6770B" w:rsidRDefault="008754A1">
      <w:pPr>
        <w:spacing w:after="379" w:line="259" w:lineRule="auto"/>
        <w:ind w:left="341" w:right="0" w:hanging="10"/>
        <w:jc w:val="center"/>
      </w:pPr>
      <w:r>
        <w:rPr>
          <w:sz w:val="24"/>
        </w:rPr>
        <w:t>VII. Odstoupení od smlouvy</w:t>
      </w:r>
    </w:p>
    <w:p w:rsidR="00A6770B" w:rsidRDefault="008754A1">
      <w:pPr>
        <w:ind w:left="657" w:right="14"/>
      </w:pPr>
      <w:proofErr w:type="gramStart"/>
      <w:r>
        <w:t>l .</w:t>
      </w:r>
      <w:proofErr w:type="gramEnd"/>
      <w:r>
        <w:t xml:space="preserve"> 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:rsidR="00A6770B" w:rsidRDefault="008754A1">
      <w:pPr>
        <w:numPr>
          <w:ilvl w:val="0"/>
          <w:numId w:val="4"/>
        </w:numPr>
        <w:spacing w:after="27"/>
        <w:ind w:right="14"/>
      </w:pPr>
      <w:r>
        <w:t>Podstatným porušením této smlouvy se rozumí zejména:</w:t>
      </w:r>
    </w:p>
    <w:p w:rsidR="00A6770B" w:rsidRDefault="008754A1">
      <w:pPr>
        <w:numPr>
          <w:ilvl w:val="1"/>
          <w:numId w:val="4"/>
        </w:numPr>
        <w:spacing w:after="14"/>
        <w:ind w:right="590" w:hanging="331"/>
      </w:pPr>
      <w:r>
        <w:t>prodlení Zhotovitele se splněním termínu dokončení díla delším než 30 dnů, prokazatelně zaviněné Zhotovitelem</w:t>
      </w:r>
    </w:p>
    <w:p w:rsidR="00A6770B" w:rsidRDefault="008754A1">
      <w:pPr>
        <w:numPr>
          <w:ilvl w:val="1"/>
          <w:numId w:val="4"/>
        </w:numPr>
        <w:ind w:right="590" w:hanging="331"/>
      </w:pPr>
      <w:r>
        <w:t>podstatné nesplnění kvalitativních ukazatelů c, neposkytnutí součinnosti Objednatele nezbytné pro řádné provedení díla</w:t>
      </w:r>
    </w:p>
    <w:p w:rsidR="00A6770B" w:rsidRDefault="008754A1">
      <w:pPr>
        <w:numPr>
          <w:ilvl w:val="0"/>
          <w:numId w:val="4"/>
        </w:numPr>
        <w:spacing w:after="359"/>
        <w:ind w:right="14"/>
      </w:pPr>
      <w:r>
        <w:lastRenderedPageBreak/>
        <w:t>Objednatel je oprávněn ukončit smlouvu bez uvedení důvodu, v takovém případě je Zhotovitel oprávněn Objednateli účtovat rozpracované práce ve výši odpovídající rozsahu vykonaných prací ke dni ukončení smlouvy.</w:t>
      </w:r>
    </w:p>
    <w:p w:rsidR="00A6770B" w:rsidRDefault="008754A1">
      <w:pPr>
        <w:numPr>
          <w:ilvl w:val="0"/>
          <w:numId w:val="4"/>
        </w:numPr>
        <w:spacing w:after="620"/>
        <w:ind w:right="14"/>
      </w:pPr>
      <w:r>
        <w:t>Vznikne-li Objednateli z důvodu vadného plnění či prodlení s předáním díla škoda, je Zhotovitel povinen tuto škodu Objednateli finančně uhradit.</w:t>
      </w:r>
    </w:p>
    <w:p w:rsidR="00A6770B" w:rsidRDefault="008754A1">
      <w:pPr>
        <w:spacing w:after="379" w:line="259" w:lineRule="auto"/>
        <w:ind w:left="341" w:right="14" w:hanging="10"/>
        <w:jc w:val="center"/>
      </w:pPr>
      <w:r>
        <w:rPr>
          <w:sz w:val="24"/>
        </w:rPr>
        <w:t>VIII. Závěrečná ustanovení</w:t>
      </w:r>
    </w:p>
    <w:p w:rsidR="00A6770B" w:rsidRDefault="008754A1">
      <w:pPr>
        <w:ind w:left="657" w:right="14"/>
      </w:pPr>
      <w:proofErr w:type="gramStart"/>
      <w:r>
        <w:t>l .</w:t>
      </w:r>
      <w:proofErr w:type="gramEnd"/>
      <w:r>
        <w:t xml:space="preserve"> Tato smlouva může být měněna nebo doplňována pouze formou písemných a číslovaných dodatků podepsaných oběma smluvními stranami.</w:t>
      </w:r>
    </w:p>
    <w:p w:rsidR="00A6770B" w:rsidRDefault="008754A1">
      <w:pPr>
        <w:numPr>
          <w:ilvl w:val="0"/>
          <w:numId w:val="5"/>
        </w:numPr>
        <w:ind w:right="14"/>
      </w:pPr>
      <w:r>
        <w:t xml:space="preserve">Tato smlouva se řídí právním řádem České republiky. Vztahy mezi smluvními stranami výslovně neupravené touto smlouvou se řídí příslušnými ustanoveními zákona č. 89/2012 Sb. </w:t>
      </w:r>
      <w:r>
        <w:rPr>
          <w:noProof/>
        </w:rPr>
        <w:drawing>
          <wp:inline distT="0" distB="0" distL="0" distR="0">
            <wp:extent cx="21336" cy="39635"/>
            <wp:effectExtent l="0" t="0" r="0" b="0"/>
            <wp:docPr id="8658" name="Picture 8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" name="Picture 86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občanský zákoník, v platném znění.</w:t>
      </w:r>
    </w:p>
    <w:p w:rsidR="00A6770B" w:rsidRDefault="008754A1">
      <w:pPr>
        <w:numPr>
          <w:ilvl w:val="0"/>
          <w:numId w:val="5"/>
        </w:numPr>
        <w:ind w:right="14"/>
      </w:pPr>
      <w:r>
        <w:t>Objednatel bere na vědomí, že se na tuto smlouvu vztahuje povinnost uveřejnění v Registru smluv jako informačním systému veřejné správy, zřízeném podle zákona 340/2015 Sb., o zvláštních podmínkách účinnosti některých smluv, uveřejňování těchto smluv a o registru smluv, a s uveřejněním souhlasí. Uveřejněním smlouvy se rozumí vložení elektronického obrazu textového obsahu smlouvy v otevřeném a strojově čitelném formátu a jejích metadat do Registru smluv. Uveřejnění provede bez zbytečného odkladu Zhotovitel.</w:t>
      </w:r>
    </w:p>
    <w:p w:rsidR="00A6770B" w:rsidRDefault="008754A1">
      <w:pPr>
        <w:numPr>
          <w:ilvl w:val="0"/>
          <w:numId w:val="5"/>
        </w:numPr>
        <w:ind w:right="14"/>
      </w:pPr>
      <w:r>
        <w:t>Tato smlouva je vyhotovena ve 2 stejnopisech, z nichž jeden obdrží Objednatel a jeden Zhotovitel.</w:t>
      </w:r>
    </w:p>
    <w:p w:rsidR="00A6770B" w:rsidRDefault="008754A1">
      <w:pPr>
        <w:numPr>
          <w:ilvl w:val="0"/>
          <w:numId w:val="5"/>
        </w:numPr>
        <w:ind w:right="14"/>
      </w:pPr>
      <w: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A6770B" w:rsidRDefault="008754A1">
      <w:pPr>
        <w:numPr>
          <w:ilvl w:val="0"/>
          <w:numId w:val="5"/>
        </w:numPr>
        <w:spacing w:after="0"/>
        <w:ind w:right="14"/>
      </w:pPr>
      <w:r>
        <w:t>Tato smlouva platná dnem podpisu smluvních stran a účinná dnem uveřejnění v Registru</w:t>
      </w:r>
    </w:p>
    <w:p w:rsidR="00A6770B" w:rsidRDefault="00A6770B">
      <w:pPr>
        <w:sectPr w:rsidR="00A6770B">
          <w:footerReference w:type="even" r:id="rId20"/>
          <w:footerReference w:type="default" r:id="rId21"/>
          <w:footerReference w:type="first" r:id="rId22"/>
          <w:pgSz w:w="11904" w:h="16838"/>
          <w:pgMar w:top="423" w:right="1661" w:bottom="1790" w:left="1354" w:header="708" w:footer="1498" w:gutter="0"/>
          <w:cols w:space="708"/>
        </w:sectPr>
      </w:pPr>
    </w:p>
    <w:p w:rsidR="00A6770B" w:rsidRDefault="008754A1">
      <w:pPr>
        <w:spacing w:after="0"/>
        <w:ind w:left="216" w:right="14" w:firstLine="0"/>
      </w:pPr>
      <w:r>
        <w:t>smluv.</w:t>
      </w:r>
    </w:p>
    <w:p w:rsidR="00A6770B" w:rsidRDefault="008754A1">
      <w:pPr>
        <w:spacing w:after="410"/>
        <w:ind w:left="34" w:right="-557" w:hanging="34"/>
      </w:pPr>
      <w:r>
        <w:t xml:space="preserve">Dr. </w:t>
      </w:r>
      <w:bookmarkStart w:id="0" w:name="_GoBack"/>
      <w:bookmarkEnd w:id="0"/>
      <w:r>
        <w:t xml:space="preserve">Ing. Jiří </w:t>
      </w:r>
      <w:proofErr w:type="gramStart"/>
      <w:r>
        <w:t>Vrub ,</w:t>
      </w:r>
      <w:proofErr w:type="gramEnd"/>
      <w:r>
        <w:t xml:space="preserve"> jednatel EKOTOXA s.r.o.</w:t>
      </w:r>
    </w:p>
    <w:p w:rsidR="00A6770B" w:rsidRDefault="008754A1">
      <w:pPr>
        <w:pStyle w:val="Nadpis1"/>
      </w:pPr>
      <w:r>
        <w:t xml:space="preserve">EKOTOXA </w:t>
      </w:r>
      <w:r>
        <w:rPr>
          <w:noProof/>
        </w:rPr>
        <w:drawing>
          <wp:inline distT="0" distB="0" distL="0" distR="0">
            <wp:extent cx="399288" cy="94515"/>
            <wp:effectExtent l="0" t="0" r="0" b="0"/>
            <wp:docPr id="18376" name="Picture 18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" name="Picture 183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70B" w:rsidRDefault="008754A1">
      <w:pPr>
        <w:tabs>
          <w:tab w:val="center" w:pos="809"/>
          <w:tab w:val="center" w:pos="2009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  <w:t>-6-</w:t>
      </w:r>
      <w:r>
        <w:rPr>
          <w:sz w:val="24"/>
        </w:rPr>
        <w:tab/>
        <w:t>Fišova 403/7</w:t>
      </w:r>
    </w:p>
    <w:p w:rsidR="00A6770B" w:rsidRDefault="008754A1">
      <w:pPr>
        <w:spacing w:after="0" w:line="259" w:lineRule="auto"/>
        <w:ind w:left="0" w:right="0" w:firstLine="0"/>
        <w:jc w:val="right"/>
      </w:pPr>
      <w:r>
        <w:t>602 OO Brno, černá Pole</w:t>
      </w:r>
    </w:p>
    <w:p w:rsidR="00A6770B" w:rsidRDefault="008754A1">
      <w:pPr>
        <w:spacing w:after="0" w:line="259" w:lineRule="auto"/>
        <w:ind w:left="682" w:right="0" w:firstLine="0"/>
        <w:jc w:val="center"/>
      </w:pPr>
      <w:r>
        <w:t xml:space="preserve">Č: 0460653Ĺ </w:t>
      </w:r>
      <w:proofErr w:type="gramStart"/>
      <w:r>
        <w:t>Ľ)IÔ</w:t>
      </w:r>
      <w:proofErr w:type="gramEnd"/>
      <w:r>
        <w:t>;</w:t>
      </w:r>
      <w:r>
        <w:rPr>
          <w:noProof/>
        </w:rPr>
        <w:drawing>
          <wp:inline distT="0" distB="0" distL="0" distR="0">
            <wp:extent cx="457200" cy="106710"/>
            <wp:effectExtent l="0" t="0" r="0" b="0"/>
            <wp:docPr id="18378" name="Picture 18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8" name="Picture 1837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1627" w:tblpY="137"/>
        <w:tblOverlap w:val="never"/>
        <w:tblW w:w="1109" w:type="dxa"/>
        <w:tblInd w:w="0" w:type="dxa"/>
        <w:tblCellMar>
          <w:left w:w="14" w:type="dxa"/>
        </w:tblCellMar>
        <w:tblLook w:val="04A0" w:firstRow="1" w:lastRow="0" w:firstColumn="1" w:lastColumn="0" w:noHBand="0" w:noVBand="1"/>
      </w:tblPr>
      <w:tblGrid>
        <w:gridCol w:w="1653"/>
      </w:tblGrid>
      <w:tr w:rsidR="00A6770B">
        <w:trPr>
          <w:trHeight w:val="765"/>
        </w:trPr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770B" w:rsidRDefault="008754A1">
            <w:pPr>
              <w:spacing w:after="0" w:line="259" w:lineRule="auto"/>
              <w:ind w:left="355" w:right="-322" w:firstLine="0"/>
              <w:jc w:val="center"/>
            </w:pPr>
            <w:r>
              <w:t xml:space="preserve">ZDRAVOTNÍ </w:t>
            </w:r>
          </w:p>
          <w:p w:rsidR="00A6770B" w:rsidRDefault="008754A1">
            <w:pPr>
              <w:spacing w:after="0" w:line="259" w:lineRule="auto"/>
              <w:ind w:left="288" w:right="-144" w:firstLine="86"/>
            </w:pPr>
            <w:r>
              <w:rPr>
                <w:sz w:val="16"/>
              </w:rPr>
              <w:t xml:space="preserve">se sídlem v </w:t>
            </w:r>
            <w:proofErr w:type="spellStart"/>
            <w:r>
              <w:rPr>
                <w:sz w:val="16"/>
              </w:rPr>
              <w:t>kevská</w:t>
            </w:r>
            <w:proofErr w:type="spellEnd"/>
            <w:r>
              <w:rPr>
                <w:sz w:val="16"/>
              </w:rPr>
              <w:t xml:space="preserve"> 15,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94515"/>
                      <wp:effectExtent l="0" t="0" r="0" b="0"/>
                      <wp:docPr id="16848" name="Group 16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94515"/>
                                <a:chOff x="0" y="0"/>
                                <a:chExt cx="164592" cy="94515"/>
                              </a:xfrm>
                            </wpg:grpSpPr>
                            <wps:wsp>
                              <wps:cNvPr id="9106" name="Rectangle 9106"/>
                              <wps:cNvSpPr/>
                              <wps:spPr>
                                <a:xfrm>
                                  <a:off x="0" y="0"/>
                                  <a:ext cx="218907" cy="125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770B" w:rsidRDefault="008754A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48" o:spid="_x0000_s1026" style="width:12.95pt;height:7.45pt;mso-position-horizontal-relative:char;mso-position-vertical-relative:line" coordsize="164592,9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vCQIAAIoEAAAOAAAAZHJzL2Uyb0RvYy54bWyklG1r2zAQgL8P9h+Evi+2Q5I2Jk4Z6xoG&#10;Yy3r9gMUWbINsk5ISuzs1+8kv2S0MEb3RTndyffy3F12d32ryFlY14AuaLZIKRGaQ9noqqA/fzx8&#10;uKXEeaZLpkCLgl6Eo3f79+92ncnFEmpQpbAEnWiXd6agtfcmTxLHa9EytwAjNBol2JZ5vNoqKS3r&#10;0HurkmWabpIObGkscOEcau8HI91H/1IK7h+ldMITVVDMzcfTxvMYzmS/Y3llmakbPqbB3pBFyxqN&#10;QWdX98wzcrLNK1dtwy04kH7BoU1AyoaLWANWk6UvqjlYOJlYS5V3lZkxIdoXnN7sln87P1nSlNi7&#10;ze0Km6VZi22KkcmgQkSdqXJ8ebDm2TzZUVENt1B1L20bfrEe0ke4lxmu6D3hqMw2q/V2SQlH03a1&#10;ztYDe15jg159xOvPf/ssmUImIbM5kc7gELkrJ/d/nJ5rZkTE70L1I6dtlm4mTN9xvpiulCBRG8HE&#10;tzMmlzsk9q+MltntNr0ZGGXL9U0aIc3VstxY5w8CWhKEglqMH8eOnb86j+Hx6fQkxFQ6nBoeGqUG&#10;a9AgtCmtIPn+2A8TEDoSNEcoL1htDfbXI+62VNAVFEaJhnXH2MFKifqikXLYrEmwk3CcBOvVJ4j7&#10;N2Tz8eRBNjHda7QxLWxflOLAx3rG5Qwb9ec9vrr+hex/AwAA//8DAFBLAwQUAAYACAAAACEAHPW3&#10;pNsAAAADAQAADwAAAGRycy9kb3ducmV2LnhtbEyPQUvDQBCF74L/YRnBm92kWrExm1KKeipCW6H0&#10;Nk2mSWh2NmS3SfrvHb3o5cHwHu99ky5G26ieOl87NhBPIlDEuStqLg187d4fXkD5gFxg45gMXMnD&#10;Iru9STEp3MAb6rehVFLCPkEDVQhtorXPK7LoJ64lFu/kOotBzq7URYeDlNtGT6PoWVusWRYqbGlV&#10;UX7eXqyBjwGH5WP81q/Pp9X1sJt97tcxGXN/Ny5fQQUaw18YfvAFHTJhOroLF141BuSR8KviTWdz&#10;UEfJPM1BZ6n+z559AwAA//8DAFBLAQItABQABgAIAAAAIQC2gziS/gAAAOEBAAATAAAAAAAAAAAA&#10;AAAAAAAAAABbQ29udGVudF9UeXBlc10ueG1sUEsBAi0AFAAGAAgAAAAhADj9If/WAAAAlAEAAAsA&#10;AAAAAAAAAAAAAAAALwEAAF9yZWxzLy5yZWxzUEsBAi0AFAAGAAgAAAAhAC0JyC8JAgAAigQAAA4A&#10;AAAAAAAAAAAAAAAALgIAAGRycy9lMm9Eb2MueG1sUEsBAi0AFAAGAAgAAAAhABz1t6TbAAAAAwEA&#10;AA8AAAAAAAAAAAAAAAAAYwQAAGRycy9kb3ducmV2LnhtbFBLBQYAAAAABAAEAPMAAABrBQAAAAA=&#10;">
                      <v:rect id="Rectangle 9106" o:spid="_x0000_s1027" style="position:absolute;width:218907;height:125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E0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Iom8PcmPAE5fwEAAP//AwBQSwECLQAUAAYACAAAACEA2+H2y+4AAACFAQAAEwAAAAAAAAAA&#10;AAAAAAAAAAAAW0NvbnRlbnRfVHlwZXNdLnhtbFBLAQItABQABgAIAAAAIQBa9CxbvwAAABUBAAAL&#10;AAAAAAAAAAAAAAAAAB8BAABfcmVscy8ucmVsc1BLAQItABQABgAIAAAAIQC4IxE0xQAAAN0AAAAP&#10;AAAAAAAAAAAAAAAAAAcCAABkcnMvZG93bnJldi54bWxQSwUGAAAAAAMAAwC3AAAA+QIAAAAA&#10;" filled="f" stroked="f">
                        <v:textbox inset="0,0,0,0">
                          <w:txbxContent>
                            <w:p w:rsidR="00A6770B" w:rsidRDefault="008754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2995" w:tblpY="298"/>
        <w:tblOverlap w:val="never"/>
        <w:tblW w:w="1113" w:type="dxa"/>
        <w:tblInd w:w="0" w:type="dxa"/>
        <w:tblCellMar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1113"/>
      </w:tblGrid>
      <w:tr w:rsidR="00A6770B">
        <w:trPr>
          <w:trHeight w:val="581"/>
        </w:trPr>
        <w:tc>
          <w:tcPr>
            <w:tcW w:w="11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6770B" w:rsidRDefault="008754A1">
            <w:pPr>
              <w:spacing w:after="0" w:line="259" w:lineRule="auto"/>
              <w:ind w:left="0" w:right="52" w:firstLine="10"/>
              <w:jc w:val="left"/>
            </w:pPr>
            <w:r>
              <w:rPr>
                <w:sz w:val="16"/>
              </w:rPr>
              <w:t>nad Labem ústí nad cz71W936i</w:t>
            </w:r>
          </w:p>
        </w:tc>
      </w:tr>
    </w:tbl>
    <w:p w:rsidR="00A6770B" w:rsidRDefault="008754A1">
      <w:pPr>
        <w:spacing w:after="0" w:line="259" w:lineRule="auto"/>
        <w:ind w:left="1627" w:right="0" w:firstLine="0"/>
        <w:jc w:val="right"/>
      </w:pPr>
      <w:r>
        <w:rPr>
          <w:sz w:val="24"/>
        </w:rPr>
        <w:t>ŮSTAV—n</w:t>
      </w:r>
    </w:p>
    <w:p w:rsidR="00A6770B" w:rsidRDefault="008754A1">
      <w:pPr>
        <w:spacing w:after="182" w:line="259" w:lineRule="auto"/>
        <w:ind w:left="1627" w:right="1" w:firstLine="0"/>
        <w:jc w:val="center"/>
      </w:pPr>
      <w:r>
        <w:rPr>
          <w:sz w:val="16"/>
        </w:rPr>
        <w:t xml:space="preserve">Ústí </w:t>
      </w:r>
    </w:p>
    <w:p w:rsidR="00A6770B" w:rsidRDefault="008754A1">
      <w:pPr>
        <w:spacing w:after="63"/>
        <w:ind w:left="62" w:right="14" w:firstLine="0"/>
      </w:pPr>
      <w:r>
        <w:t xml:space="preserve">V Ústí nad Labe </w:t>
      </w:r>
      <w:proofErr w:type="spellStart"/>
      <w:r>
        <w:t>Dič</w:t>
      </w:r>
      <w:proofErr w:type="spellEnd"/>
      <w:r>
        <w:t xml:space="preserve"> 01 </w:t>
      </w:r>
    </w:p>
    <w:p w:rsidR="00A6770B" w:rsidRDefault="008754A1">
      <w:pPr>
        <w:spacing w:after="648"/>
        <w:ind w:left="0" w:right="14" w:firstLine="0"/>
      </w:pPr>
      <w:r>
        <w:t>Za Zhotovitele:601</w:t>
      </w:r>
    </w:p>
    <w:p w:rsidR="00A6770B" w:rsidRDefault="008754A1">
      <w:pPr>
        <w:spacing w:after="9427"/>
        <w:ind w:left="53" w:right="1464" w:firstLine="82"/>
      </w:pPr>
      <w:r>
        <w:rPr>
          <w:noProof/>
        </w:rPr>
        <w:drawing>
          <wp:inline distT="0" distB="0" distL="0" distR="0">
            <wp:extent cx="64008" cy="73173"/>
            <wp:effectExtent l="0" t="0" r="0" b="0"/>
            <wp:docPr id="9839" name="Picture 9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" name="Picture 98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g. Pavel </w:t>
      </w:r>
      <w:proofErr w:type="spellStart"/>
      <w:r>
        <w:t>Bernáth</w:t>
      </w:r>
      <w:proofErr w:type="spellEnd"/>
      <w:r>
        <w:t xml:space="preserve">, ředitel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9840" name="Picture 9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" name="Picture 98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Zdravotní ústav se sídlem v Ústí nad Labem</w:t>
      </w:r>
    </w:p>
    <w:p w:rsidR="00A6770B" w:rsidRDefault="008754A1">
      <w:pPr>
        <w:spacing w:after="0" w:line="259" w:lineRule="auto"/>
        <w:ind w:left="3307" w:right="-638" w:firstLine="0"/>
        <w:jc w:val="left"/>
      </w:pPr>
      <w:r>
        <w:rPr>
          <w:noProof/>
        </w:rPr>
        <w:lastRenderedPageBreak/>
        <w:drawing>
          <wp:inline distT="0" distB="0" distL="0" distR="0">
            <wp:extent cx="914400" cy="1033566"/>
            <wp:effectExtent l="0" t="0" r="0" b="0"/>
            <wp:docPr id="9960" name="Picture 9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0" name="Picture 996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70B">
      <w:type w:val="continuous"/>
      <w:pgSz w:w="11904" w:h="16838"/>
      <w:pgMar w:top="1440" w:right="1042" w:bottom="399" w:left="1810" w:header="708" w:footer="708" w:gutter="0"/>
      <w:cols w:num="2" w:space="708" w:equalWidth="0">
        <w:col w:w="3058" w:space="1886"/>
        <w:col w:w="41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32" w:rsidRDefault="008754A1">
      <w:pPr>
        <w:spacing w:after="0" w:line="240" w:lineRule="auto"/>
      </w:pPr>
      <w:r>
        <w:separator/>
      </w:r>
    </w:p>
  </w:endnote>
  <w:endnote w:type="continuationSeparator" w:id="0">
    <w:p w:rsidR="00895732" w:rsidRDefault="0087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0B" w:rsidRDefault="008754A1">
    <w:pPr>
      <w:spacing w:after="0" w:line="259" w:lineRule="auto"/>
      <w:ind w:left="9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0B" w:rsidRDefault="008754A1">
    <w:pPr>
      <w:spacing w:after="0" w:line="259" w:lineRule="auto"/>
      <w:ind w:left="9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786" w:rsidRPr="00876786">
      <w:rPr>
        <w:noProof/>
        <w:sz w:val="30"/>
      </w:rPr>
      <w:t>4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0B" w:rsidRDefault="008754A1">
    <w:pPr>
      <w:spacing w:after="0" w:line="259" w:lineRule="auto"/>
      <w:ind w:left="9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32" w:rsidRDefault="008754A1">
      <w:pPr>
        <w:spacing w:after="0" w:line="240" w:lineRule="auto"/>
      </w:pPr>
      <w:r>
        <w:separator/>
      </w:r>
    </w:p>
  </w:footnote>
  <w:footnote w:type="continuationSeparator" w:id="0">
    <w:p w:rsidR="00895732" w:rsidRDefault="0087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141"/>
    <w:multiLevelType w:val="hybridMultilevel"/>
    <w:tmpl w:val="4C26D6C0"/>
    <w:lvl w:ilvl="0" w:tplc="39AA842E">
      <w:start w:val="2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44D9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E06A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61CE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E9FF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003D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022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82E1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6E4E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7089C"/>
    <w:multiLevelType w:val="hybridMultilevel"/>
    <w:tmpl w:val="EF2ADD70"/>
    <w:lvl w:ilvl="0" w:tplc="ACF84770">
      <w:start w:val="2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28BCA">
      <w:start w:val="1"/>
      <w:numFmt w:val="lowerLetter"/>
      <w:lvlText w:val="%2.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6EA26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6EC886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8085A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0FF98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889D0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6F834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66CB6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6E043E"/>
    <w:multiLevelType w:val="hybridMultilevel"/>
    <w:tmpl w:val="BE44D66A"/>
    <w:lvl w:ilvl="0" w:tplc="5E72D56E">
      <w:start w:val="2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2A6F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8575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20EC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6B60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0544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0307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A841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8B9B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640EF"/>
    <w:multiLevelType w:val="hybridMultilevel"/>
    <w:tmpl w:val="AC84CC76"/>
    <w:lvl w:ilvl="0" w:tplc="54325A2C">
      <w:start w:val="2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A29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8D60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667C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0D24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AA1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0615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AD1A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6006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C24052"/>
    <w:multiLevelType w:val="hybridMultilevel"/>
    <w:tmpl w:val="9FCAB92C"/>
    <w:lvl w:ilvl="0" w:tplc="5DCEFDE4">
      <w:start w:val="2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683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A3DC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8D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B06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C03A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AF6E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469C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A728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B"/>
    <w:rsid w:val="008754A1"/>
    <w:rsid w:val="00876786"/>
    <w:rsid w:val="00895732"/>
    <w:rsid w:val="00A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D84E-7950-4D3C-B4B8-44293B8D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37" w:line="271" w:lineRule="auto"/>
      <w:ind w:left="658" w:right="350" w:hanging="33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50" w:right="-2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Relationship Id="rId27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2017-09-18T09:34:00Z</dcterms:created>
  <dcterms:modified xsi:type="dcterms:W3CDTF">2017-09-18T09:35:00Z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1435420066</vt:i4>
  </property>
</Properties>
</file>