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1" name="Shape 1"/>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pPr>
        <w:pStyle w:val="Style2"/>
        <w:keepNext w:val="0"/>
        <w:keepLines w:val="0"/>
        <w:framePr w:w="9139" w:h="686" w:hRule="exact" w:wrap="none" w:vAnchor="page" w:hAnchor="page" w:x="1467" w:y="1133"/>
        <w:widowControl w:val="0"/>
        <w:shd w:val="clear" w:color="auto" w:fill="auto"/>
        <w:bidi w:val="0"/>
        <w:spacing w:before="0" w:after="0" w:line="240" w:lineRule="auto"/>
        <w:ind w:left="0" w:right="0" w:firstLine="0"/>
        <w:jc w:val="center"/>
        <w:rPr>
          <w:sz w:val="32"/>
          <w:szCs w:val="32"/>
        </w:rPr>
      </w:pPr>
      <w:bookmarkStart w:id="0" w:name="bookmark0"/>
      <w:r>
        <w:rPr>
          <w:rFonts w:ascii="Calibri" w:eastAsia="Calibri" w:hAnsi="Calibri" w:cs="Calibri"/>
          <w:b/>
          <w:bCs/>
          <w:color w:val="2C272D"/>
          <w:spacing w:val="0"/>
          <w:w w:val="100"/>
          <w:position w:val="0"/>
          <w:sz w:val="32"/>
          <w:szCs w:val="32"/>
          <w:shd w:val="clear" w:color="auto" w:fill="auto"/>
          <w:lang w:val="cs-CZ" w:eastAsia="cs-CZ" w:bidi="cs-CZ"/>
        </w:rPr>
        <w:t>SMLOUVA O UMÍSTĚNÍ REKLAMNÍHO ZAŘÍZENÍ</w:t>
      </w:r>
      <w:bookmarkEnd w:id="0"/>
    </w:p>
    <w:p>
      <w:pPr>
        <w:pStyle w:val="Style5"/>
        <w:keepNext w:val="0"/>
        <w:keepLines w:val="0"/>
        <w:framePr w:w="9139" w:h="686" w:hRule="exact" w:wrap="none" w:vAnchor="page" w:hAnchor="page" w:x="1467" w:y="1133"/>
        <w:widowControl w:val="0"/>
        <w:shd w:val="clear" w:color="auto" w:fill="auto"/>
        <w:bidi w:val="0"/>
        <w:spacing w:before="0" w:after="0" w:line="240" w:lineRule="auto"/>
        <w:ind w:left="0" w:right="0" w:firstLine="0"/>
        <w:jc w:val="center"/>
      </w:pPr>
      <w:r>
        <w:rPr>
          <w:color w:val="2C272D"/>
          <w:spacing w:val="0"/>
          <w:w w:val="100"/>
          <w:position w:val="0"/>
          <w:shd w:val="clear" w:color="auto" w:fill="auto"/>
          <w:lang w:val="cs-CZ" w:eastAsia="cs-CZ" w:bidi="cs-CZ"/>
        </w:rPr>
        <w:t>kterou uzavřeli v souladu s ust. § 1746 NOZ, zák. č. 89/2012 Sb.</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b/>
          <w:bCs/>
          <w:color w:val="2C272D"/>
          <w:spacing w:val="0"/>
          <w:w w:val="100"/>
          <w:position w:val="0"/>
          <w:shd w:val="clear" w:color="auto" w:fill="auto"/>
          <w:lang w:val="cs-CZ" w:eastAsia="cs-CZ" w:bidi="cs-CZ"/>
        </w:rPr>
        <w:t>statutární město Pardubice,</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se sídlem Pernštýnské nám. 1, 530 21 Pardubice</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IČ 00274046</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číslo účtu Komerční banky v Pardubicích:</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zastoupené vedoucí oddělení pozemků a převodu nemovitostí odboru majetku a investic Magistrátu města Pardubice Mgr. Dagmar Balousovou</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(dále jen „město")</w:t>
      </w:r>
    </w:p>
    <w:p>
      <w:pPr>
        <w:pStyle w:val="Style5"/>
        <w:keepNext w:val="0"/>
        <w:keepLines w:val="0"/>
        <w:framePr w:w="9139" w:h="4867" w:hRule="exact" w:wrap="none" w:vAnchor="page" w:hAnchor="page" w:x="1467" w:y="2049"/>
        <w:widowControl w:val="0"/>
        <w:shd w:val="clear" w:color="auto" w:fill="auto"/>
        <w:bidi w:val="0"/>
        <w:spacing w:before="0" w:after="260" w:line="240" w:lineRule="auto"/>
        <w:ind w:left="0" w:right="0" w:firstLine="0"/>
        <w:jc w:val="left"/>
      </w:pPr>
      <w:r>
        <w:rPr>
          <w:color w:val="2C272D"/>
          <w:spacing w:val="0"/>
          <w:w w:val="100"/>
          <w:position w:val="0"/>
          <w:shd w:val="clear" w:color="auto" w:fill="auto"/>
          <w:lang w:val="cs-CZ" w:eastAsia="cs-CZ" w:bidi="cs-CZ"/>
        </w:rPr>
        <w:t>na straně jedné</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a</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b/>
          <w:bCs/>
          <w:color w:val="2C272D"/>
          <w:spacing w:val="0"/>
          <w:w w:val="100"/>
          <w:position w:val="0"/>
          <w:shd w:val="clear" w:color="auto" w:fill="auto"/>
          <w:lang w:val="cs-CZ" w:eastAsia="cs-CZ" w:bidi="cs-CZ"/>
        </w:rPr>
        <w:t>Služby města Pardubic a.s.,</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se sídlem Pardubice, Bílé předměstí, Hůrka 1803, PSČ 530 02</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IČ 25262572</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DIČ CZ25262572</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číslo účtu:</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zastoupená Ing. Leou Tomkovou, místopředsedou představenstva společnosti</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(dále jen „společnost")</w:t>
      </w:r>
    </w:p>
    <w:p>
      <w:pPr>
        <w:pStyle w:val="Style5"/>
        <w:keepNext w:val="0"/>
        <w:keepLines w:val="0"/>
        <w:framePr w:w="9139" w:h="4867" w:hRule="exact" w:wrap="none" w:vAnchor="page" w:hAnchor="page" w:x="1467" w:y="2049"/>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na straně druhé</w:t>
      </w:r>
    </w:p>
    <w:p>
      <w:pPr>
        <w:pStyle w:val="Style5"/>
        <w:keepNext w:val="0"/>
        <w:keepLines w:val="0"/>
        <w:framePr w:w="9139" w:h="7838" w:hRule="exact" w:wrap="none" w:vAnchor="page" w:hAnchor="page" w:x="1467" w:y="7430"/>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7838" w:hRule="exact" w:wrap="none" w:vAnchor="page" w:hAnchor="page" w:x="1467" w:y="7430"/>
        <w:widowControl w:val="0"/>
        <w:shd w:val="clear" w:color="auto" w:fill="auto"/>
        <w:bidi w:val="0"/>
        <w:spacing w:before="0" w:after="260" w:line="240" w:lineRule="auto"/>
        <w:ind w:left="0" w:right="0" w:firstLine="0"/>
        <w:jc w:val="left"/>
      </w:pPr>
      <w:r>
        <w:rPr>
          <w:color w:val="2C272D"/>
          <w:spacing w:val="0"/>
          <w:w w:val="100"/>
          <w:position w:val="0"/>
          <w:shd w:val="clear" w:color="auto" w:fill="auto"/>
          <w:lang w:val="cs-CZ" w:eastAsia="cs-CZ" w:bidi="cs-CZ"/>
        </w:rPr>
        <w:t>Statutární město Pardubice je vlastníkem pozemku označeného jako pozemková parcela číslo 1077/3 k.ú. Svítkov.</w:t>
      </w:r>
    </w:p>
    <w:p>
      <w:pPr>
        <w:pStyle w:val="Style5"/>
        <w:keepNext w:val="0"/>
        <w:keepLines w:val="0"/>
        <w:framePr w:w="9139" w:h="7838" w:hRule="exact" w:wrap="none" w:vAnchor="page" w:hAnchor="page" w:x="1467" w:y="7430"/>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7838" w:hRule="exact" w:wrap="none" w:vAnchor="page" w:hAnchor="page" w:x="1467" w:y="7430"/>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Na základě této smlouvy je společnost oprávněna na p.p.č. 1077/3 k.ú. Svítkov v dle zákresu na snímku pozemkové mapy, který je přílohou č. 1 této smlouvy, umístit a provozovat 2 ks výlepových ploch (výlep plakátů do formátu AI DIN) o rozměru reklamní plochy 2 m x 3 m (dále jen „reklamní zařízení"), jehož nákres je přílohou č. 2 této smlouvy.</w:t>
      </w:r>
    </w:p>
    <w:p>
      <w:pPr>
        <w:pStyle w:val="Style5"/>
        <w:keepNext w:val="0"/>
        <w:keepLines w:val="0"/>
        <w:framePr w:w="9139" w:h="7838" w:hRule="exact" w:wrap="none" w:vAnchor="page" w:hAnchor="page" w:x="1467" w:y="7430"/>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7838" w:hRule="exact" w:wrap="none" w:vAnchor="page" w:hAnchor="page" w:x="1467" w:y="7430"/>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Společnost není oprávněna provádět změny umístění, provedení a rozměrů reklamních zařízení bez písemného souhlasu města. Společnost se zavazuje na reklamních zařízeních uvést obchodní jméno a toto označení udržovat.</w:t>
      </w:r>
    </w:p>
    <w:p>
      <w:pPr>
        <w:pStyle w:val="Style5"/>
        <w:keepNext w:val="0"/>
        <w:keepLines w:val="0"/>
        <w:framePr w:w="9139" w:h="7838" w:hRule="exact" w:wrap="none" w:vAnchor="page" w:hAnchor="page" w:x="1467" w:y="7430"/>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7838" w:hRule="exact" w:wrap="none" w:vAnchor="page" w:hAnchor="page" w:x="1467" w:y="7430"/>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Cena za umístění reklamních zařízení na pozemku města je cenou smluvní. Uživatel pozemku se zavazuje hradit městu za umístění reklamních zařízení částku ve výši 3.600,- Kč/rok + DPH, tj. 25,- Kč/m</w:t>
      </w:r>
      <w:r>
        <w:rPr>
          <w:color w:val="2C272D"/>
          <w:spacing w:val="0"/>
          <w:w w:val="100"/>
          <w:position w:val="0"/>
          <w:shd w:val="clear" w:color="auto" w:fill="auto"/>
          <w:vertAlign w:val="superscript"/>
          <w:lang w:val="cs-CZ" w:eastAsia="cs-CZ" w:bidi="cs-CZ"/>
        </w:rPr>
        <w:t>2</w:t>
      </w:r>
      <w:r>
        <w:rPr>
          <w:color w:val="2C272D"/>
          <w:spacing w:val="0"/>
          <w:w w:val="100"/>
          <w:position w:val="0"/>
          <w:shd w:val="clear" w:color="auto" w:fill="auto"/>
          <w:lang w:val="cs-CZ" w:eastAsia="cs-CZ" w:bidi="cs-CZ"/>
        </w:rPr>
        <w:t>/měsíc+DPH.</w:t>
      </w:r>
    </w:p>
    <w:p>
      <w:pPr>
        <w:pStyle w:val="Style5"/>
        <w:keepNext w:val="0"/>
        <w:keepLines w:val="0"/>
        <w:framePr w:w="9139" w:h="7838" w:hRule="exact" w:wrap="none" w:vAnchor="page" w:hAnchor="page" w:x="1467" w:y="7430"/>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Tuto částku bude hradit společnost jedenkrát ročně ve výši 3.600,- Kč+DPH na účet města pod variabilním symbolem 143107592 na základě faktury, kterou vystaví vlastník pozemku.</w:t>
      </w:r>
    </w:p>
    <w:p>
      <w:pPr>
        <w:pStyle w:val="Style5"/>
        <w:keepNext w:val="0"/>
        <w:keepLines w:val="0"/>
        <w:framePr w:w="9139" w:h="7838" w:hRule="exact" w:wrap="none" w:vAnchor="page" w:hAnchor="page" w:x="1467" w:y="7430"/>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Za datum uskutečnění zdanitelného plnění je považován 5. den prvního měsíce placeného roku. Platba bude uživatelem uhrazena do data splatnosti uvedeného na faktuře. Platba za umístění reklamních zařízení se má za uhrazenou okamžikem připsání příslušné částky na účet města.</w:t>
      </w:r>
    </w:p>
    <w:p>
      <w:pPr>
        <w:pStyle w:val="Style5"/>
        <w:keepNext w:val="0"/>
        <w:keepLines w:val="0"/>
        <w:framePr w:w="9139" w:h="7838" w:hRule="exact" w:wrap="none" w:vAnchor="page" w:hAnchor="page" w:x="1467" w:y="7430"/>
        <w:widowControl w:val="0"/>
        <w:shd w:val="clear" w:color="auto" w:fill="auto"/>
        <w:bidi w:val="0"/>
        <w:spacing w:before="0" w:after="260" w:line="240" w:lineRule="auto"/>
        <w:ind w:left="0" w:right="0" w:firstLine="0"/>
        <w:jc w:val="left"/>
      </w:pPr>
      <w:r>
        <w:rPr>
          <w:color w:val="2C272D"/>
          <w:spacing w:val="0"/>
          <w:w w:val="100"/>
          <w:position w:val="0"/>
          <w:shd w:val="clear" w:color="auto" w:fill="auto"/>
          <w:lang w:val="cs-CZ" w:eastAsia="cs-CZ" w:bidi="cs-CZ"/>
        </w:rPr>
        <w:t>První splátka bude fakturována ve výši poměrně odpovídající smluvnímu období příslušného roku.</w:t>
      </w:r>
    </w:p>
    <w:p>
      <w:pPr>
        <w:pStyle w:val="Style5"/>
        <w:keepNext w:val="0"/>
        <w:keepLines w:val="0"/>
        <w:framePr w:w="9139" w:h="7838" w:hRule="exact" w:wrap="none" w:vAnchor="page" w:hAnchor="page" w:x="1467" w:y="7430"/>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7838" w:hRule="exact" w:wrap="none" w:vAnchor="page" w:hAnchor="page" w:x="1467" w:y="7430"/>
        <w:widowControl w:val="0"/>
        <w:shd w:val="clear" w:color="auto" w:fill="auto"/>
        <w:bidi w:val="0"/>
        <w:spacing w:before="0" w:after="0" w:line="240" w:lineRule="auto"/>
        <w:ind w:left="0" w:right="0" w:firstLine="0"/>
        <w:jc w:val="left"/>
      </w:pPr>
      <w:r>
        <w:rPr>
          <w:color w:val="2C272D"/>
          <w:spacing w:val="0"/>
          <w:w w:val="100"/>
          <w:position w:val="0"/>
          <w:shd w:val="clear" w:color="auto" w:fill="auto"/>
          <w:lang w:val="cs-CZ" w:eastAsia="cs-CZ" w:bidi="cs-CZ"/>
        </w:rPr>
        <w:t>Smlouva se uzavírá na dobu neurčitou s šestiměsíční výpovědní lhůtou, která počíná běžet následující den po doručení písemné výpovědi.</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0</wp:posOffset>
                </wp:positionH>
                <wp:positionV relativeFrom="page">
                  <wp:posOffset>0</wp:posOffset>
                </wp:positionV>
                <wp:extent cx="7556500" cy="10693400"/>
                <wp:wrapNone/>
                <wp:docPr id="2" name="Shape 2"/>
                <a:graphic xmlns:a="http://schemas.openxmlformats.org/drawingml/2006/main">
                  <a:graphicData uri="http://schemas.microsoft.com/office/word/2010/wordprocessingShape">
                    <wps:wsp>
                      <wps:cNvSpPr>
                        <a:spLocks noMove="1" noResize="1" noRot="1"/>
                      </wps:cNvSpPr>
                      <wps:spPr>
                        <a:xfrm>
                          <a:ext cx="7556500" cy="10693400"/>
                        </a:xfrm>
                        <a:prstGeom prst="rect"/>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E" stroked="f"/>
            </w:pict>
          </mc:Fallback>
        </mc:AlternateContent>
      </w:r>
    </w:p>
    <w:p>
      <w:pPr>
        <w:pStyle w:val="Style5"/>
        <w:keepNext w:val="0"/>
        <w:keepLines w:val="0"/>
        <w:framePr w:w="9139" w:h="10790" w:hRule="exact" w:wrap="none" w:vAnchor="page" w:hAnchor="page" w:x="1467" w:y="1209"/>
        <w:widowControl w:val="0"/>
        <w:shd w:val="clear" w:color="auto" w:fill="auto"/>
        <w:bidi w:val="0"/>
        <w:spacing w:before="0" w:after="0" w:line="240" w:lineRule="auto"/>
        <w:ind w:left="0" w:right="0" w:firstLine="0"/>
        <w:jc w:val="both"/>
      </w:pPr>
      <w:r>
        <w:rPr>
          <w:color w:val="2C272D"/>
          <w:spacing w:val="0"/>
          <w:w w:val="100"/>
          <w:position w:val="0"/>
          <w:shd w:val="clear" w:color="auto" w:fill="auto"/>
          <w:lang w:val="cs-CZ" w:eastAsia="cs-CZ" w:bidi="cs-CZ"/>
        </w:rPr>
        <w:t>V případě porušení některého z ustanovení této smlouvy jednou ze smluvních stran se sjednává právo druhé smluvní strany tuto smlouvu vypovědět ve výpovědní lhůtě 1 měsíce, která počíná běžet následující den po doručení písemné výpovědi.</w:t>
      </w: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V případě vzniku naléhavé potřeby města na odstranění reklamních zařízení z pozemku z důvodu regenerace města, realizace výstavby či jiného investičního záměru, se společnost zavazuje poskytnout městu plnou součinnost a odstranit reklamní zařízení z pozemku bez zbytečného prodlení s tím, že dojde k přemístění reklamních zařízení na jiné vzájemně dohodnuté místo. Město se v případě výzvy k takovému postupu zavazuje společnosti současně nabídnout jinou vhodnou a odpovídající lokalitu pro nové umístění reklamního zařízení. Takovou změnu lokality smluvní strany upraví novou smlouvou.</w:t>
      </w:r>
    </w:p>
    <w:p>
      <w:pPr>
        <w:pStyle w:val="Style5"/>
        <w:keepNext w:val="0"/>
        <w:keepLines w:val="0"/>
        <w:framePr w:w="9139" w:h="10790" w:hRule="exact" w:wrap="none" w:vAnchor="page" w:hAnchor="page" w:x="1467" w:y="1209"/>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Ke dni skončení platnosti smlouvy je společnost povinna odstranit z pozemku reklamní zařízení a pozemek uvést do původního stavu. Pokud svůj závazek nesplní, je společnost povinna do 15 dnů ode dne doručení výzvy města uhradit pokutu ve výši 10.000,- Kč na účet města. Město je současně oprávněno reklamní zařízení na účet a nebezpečí společnosti samostatně odstranit a uskladnit anebo pozemek uvést do původního stavu, a takto vzniklé náklady u společnosti uplatnit bez ohledu na již případně uplatněnou smluvní pokutu.</w:t>
      </w:r>
    </w:p>
    <w:p>
      <w:pPr>
        <w:pStyle w:val="Style5"/>
        <w:keepNext w:val="0"/>
        <w:keepLines w:val="0"/>
        <w:framePr w:w="9139" w:h="10790" w:hRule="exact" w:wrap="none" w:vAnchor="page" w:hAnchor="page" w:x="1467" w:y="1209"/>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Nositelem právní odpovědnosti za dodržování podmínek právních předpisů pro instalaci a provozování reklamních zařízení na pozemku města, jakož i za obsah reklamní plochy reklamních zařízení, je výhradně společnost.</w:t>
      </w:r>
    </w:p>
    <w:p>
      <w:pPr>
        <w:pStyle w:val="Style5"/>
        <w:keepNext w:val="0"/>
        <w:keepLines w:val="0"/>
        <w:framePr w:w="9139" w:h="10790" w:hRule="exact" w:wrap="none" w:vAnchor="page" w:hAnchor="page" w:x="1467" w:y="1209"/>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Tato smlouva nabývá účinnosti dnem, kdy společnost písemně vyrozumí město o právní moci správního rozhodnutí umožňujícího instalaci a provozování reklamních zařízení. V případě, že smlouva nenabude účinnosti do šesti měsíců ode dne jejího podpisu, mají obě strany právo od smlouvy odstoupit. Účinky odstoupení nastávají dnem, kdy druhá smluvní strana obdrží písemně vyrozumění o odstoupení.</w:t>
      </w:r>
    </w:p>
    <w:p>
      <w:pPr>
        <w:pStyle w:val="Style5"/>
        <w:keepNext w:val="0"/>
        <w:keepLines w:val="0"/>
        <w:framePr w:w="9139" w:h="10790" w:hRule="exact" w:wrap="none" w:vAnchor="page" w:hAnchor="page" w:x="1467" w:y="1209"/>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Veškeré změny, doplňky nebo úpravy této smlouvy musí být provedeny písemnou formou a podepsány oběma smluvními stranami.</w:t>
      </w:r>
    </w:p>
    <w:p>
      <w:pPr>
        <w:pStyle w:val="Style5"/>
        <w:keepNext w:val="0"/>
        <w:keepLines w:val="0"/>
        <w:framePr w:w="9139" w:h="10790" w:hRule="exact" w:wrap="none" w:vAnchor="page" w:hAnchor="page" w:x="1467" w:y="1209"/>
        <w:widowControl w:val="0"/>
        <w:numPr>
          <w:ilvl w:val="0"/>
          <w:numId w:val="1"/>
        </w:numPr>
        <w:shd w:val="clear" w:color="auto" w:fill="auto"/>
        <w:bidi w:val="0"/>
        <w:spacing w:before="0" w:after="0" w:line="240" w:lineRule="auto"/>
        <w:ind w:left="0" w:right="0" w:firstLine="0"/>
        <w:jc w:val="center"/>
      </w:pPr>
    </w:p>
    <w:p>
      <w:pPr>
        <w:pStyle w:val="Style5"/>
        <w:keepNext w:val="0"/>
        <w:keepLines w:val="0"/>
        <w:framePr w:w="9139" w:h="10790" w:hRule="exact" w:wrap="none" w:vAnchor="page" w:hAnchor="page" w:x="1467" w:y="1209"/>
        <w:widowControl w:val="0"/>
        <w:shd w:val="clear" w:color="auto" w:fill="auto"/>
        <w:bidi w:val="0"/>
        <w:spacing w:before="0" w:after="260" w:line="240" w:lineRule="auto"/>
        <w:ind w:left="0" w:right="0" w:firstLine="0"/>
        <w:jc w:val="both"/>
      </w:pPr>
      <w:r>
        <w:rPr>
          <w:color w:val="2C272D"/>
          <w:spacing w:val="0"/>
          <w:w w:val="100"/>
          <w:position w:val="0"/>
          <w:shd w:val="clear" w:color="auto" w:fill="auto"/>
          <w:lang w:val="cs-CZ" w:eastAsia="cs-CZ" w:bidi="cs-CZ"/>
        </w:rPr>
        <w:t>Smlouva je vyhotovena v 5 stejnopisech, z nichž město obdrží 3 vyhotovení a společnost obdrží 2 vyhotovení.</w:t>
      </w:r>
    </w:p>
    <w:p>
      <w:pPr>
        <w:pStyle w:val="Style5"/>
        <w:keepNext w:val="0"/>
        <w:keepLines w:val="0"/>
        <w:framePr w:w="9139" w:h="10790" w:hRule="exact" w:wrap="none" w:vAnchor="page" w:hAnchor="page" w:x="1467" w:y="1209"/>
        <w:widowControl w:val="0"/>
        <w:shd w:val="clear" w:color="auto" w:fill="auto"/>
        <w:bidi w:val="0"/>
        <w:spacing w:before="0" w:after="0" w:line="240" w:lineRule="auto"/>
        <w:ind w:left="0" w:right="0" w:firstLine="0"/>
        <w:jc w:val="both"/>
      </w:pPr>
      <w:r>
        <w:rPr>
          <w:color w:val="2C272D"/>
          <w:spacing w:val="0"/>
          <w:w w:val="100"/>
          <w:position w:val="0"/>
          <w:shd w:val="clear" w:color="auto" w:fill="auto"/>
          <w:lang w:val="cs-CZ" w:eastAsia="cs-CZ" w:bidi="cs-CZ"/>
        </w:rPr>
        <w:t>V Pardubicích dne.</w:t>
      </w:r>
    </w:p>
    <w:p>
      <w:pPr>
        <w:pStyle w:val="Style5"/>
        <w:keepNext w:val="0"/>
        <w:keepLines w:val="0"/>
        <w:framePr w:w="9139" w:h="1094" w:hRule="exact" w:wrap="none" w:vAnchor="page" w:hAnchor="page" w:x="1467" w:y="13608"/>
        <w:widowControl w:val="0"/>
        <w:shd w:val="clear" w:color="auto" w:fill="auto"/>
        <w:bidi w:val="0"/>
        <w:spacing w:before="0" w:after="0" w:line="240" w:lineRule="auto"/>
        <w:ind w:left="0" w:right="5553" w:firstLine="520"/>
        <w:jc w:val="both"/>
      </w:pPr>
      <w:r>
        <w:rPr>
          <w:color w:val="2C272D"/>
          <w:spacing w:val="0"/>
          <w:w w:val="100"/>
          <w:position w:val="0"/>
          <w:shd w:val="clear" w:color="auto" w:fill="auto"/>
          <w:lang w:val="cs-CZ" w:eastAsia="cs-CZ" w:bidi="cs-CZ"/>
        </w:rPr>
        <w:t>statutární město Pardubice</w:t>
      </w:r>
    </w:p>
    <w:p>
      <w:pPr>
        <w:pStyle w:val="Style5"/>
        <w:keepNext w:val="0"/>
        <w:keepLines w:val="0"/>
        <w:framePr w:w="9139" w:h="1094" w:hRule="exact" w:wrap="none" w:vAnchor="page" w:hAnchor="page" w:x="1467" w:y="13608"/>
        <w:widowControl w:val="0"/>
        <w:shd w:val="clear" w:color="auto" w:fill="auto"/>
        <w:bidi w:val="0"/>
        <w:spacing w:before="0" w:after="0" w:line="240" w:lineRule="auto"/>
        <w:ind w:left="115" w:right="5553" w:firstLine="0"/>
        <w:jc w:val="center"/>
      </w:pPr>
      <w:r>
        <w:rPr>
          <w:color w:val="2C272D"/>
          <w:spacing w:val="0"/>
          <w:w w:val="100"/>
          <w:position w:val="0"/>
          <w:shd w:val="clear" w:color="auto" w:fill="auto"/>
          <w:lang w:val="cs-CZ" w:eastAsia="cs-CZ" w:bidi="cs-CZ"/>
        </w:rPr>
        <w:t>zast. Mgr. Dagmar Balousovou</w:t>
        <w:br/>
        <w:t>vedoucí odděl, pozemků a převodu</w:t>
        <w:br/>
        <w:t>nemovitostí odboru majetku a investic</w:t>
      </w:r>
    </w:p>
    <w:p>
      <w:pPr>
        <w:pStyle w:val="Style5"/>
        <w:keepNext w:val="0"/>
        <w:keepLines w:val="0"/>
        <w:framePr w:w="2914" w:h="1118" w:hRule="exact" w:wrap="none" w:vAnchor="page" w:hAnchor="page" w:x="6608" w:y="13579"/>
        <w:widowControl w:val="0"/>
        <w:shd w:val="clear" w:color="auto" w:fill="auto"/>
        <w:bidi w:val="0"/>
        <w:spacing w:before="0" w:after="0" w:line="240" w:lineRule="auto"/>
        <w:ind w:left="0" w:right="9" w:firstLine="0"/>
        <w:jc w:val="center"/>
      </w:pPr>
      <w:r>
        <w:rPr>
          <w:color w:val="2C272D"/>
          <w:spacing w:val="0"/>
          <w:w w:val="100"/>
          <w:position w:val="0"/>
          <w:shd w:val="clear" w:color="auto" w:fill="auto"/>
          <w:lang w:val="cs-CZ" w:eastAsia="cs-CZ" w:bidi="cs-CZ"/>
        </w:rPr>
        <w:t>Služby města Pardubic a.s.</w:t>
      </w:r>
    </w:p>
    <w:p>
      <w:pPr>
        <w:pStyle w:val="Style5"/>
        <w:keepNext w:val="0"/>
        <w:keepLines w:val="0"/>
        <w:framePr w:w="2914" w:h="1118" w:hRule="exact" w:wrap="none" w:vAnchor="page" w:hAnchor="page" w:x="6608" w:y="13579"/>
        <w:widowControl w:val="0"/>
        <w:shd w:val="clear" w:color="auto" w:fill="auto"/>
        <w:bidi w:val="0"/>
        <w:spacing w:before="0" w:after="0" w:line="240" w:lineRule="auto"/>
        <w:ind w:left="0" w:right="9" w:firstLine="0"/>
        <w:jc w:val="center"/>
      </w:pPr>
      <w:r>
        <w:rPr>
          <w:color w:val="2C272D"/>
          <w:spacing w:val="0"/>
          <w:w w:val="100"/>
          <w:position w:val="0"/>
          <w:shd w:val="clear" w:color="auto" w:fill="auto"/>
          <w:lang w:val="cs-CZ" w:eastAsia="cs-CZ" w:bidi="cs-CZ"/>
        </w:rPr>
        <w:t>zast. Ing. Leou Tomkovou</w:t>
        <w:br/>
        <w:t>místopředsedou představenstva</w:t>
        <w:br/>
        <w:t>společnosti</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Calibri" w:eastAsia="Calibri" w:hAnsi="Calibri" w:cs="Calibri"/>
        <w:b w:val="0"/>
        <w:bCs w:val="0"/>
        <w:i w:val="0"/>
        <w:iCs w:val="0"/>
        <w:smallCaps w:val="0"/>
        <w:strike w:val="0"/>
        <w:color w:val="2C272D"/>
        <w:spacing w:val="0"/>
        <w:w w:val="100"/>
        <w:position w:val="0"/>
        <w:sz w:val="22"/>
        <w:szCs w:val="22"/>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46"/>
      <w:szCs w:val="46"/>
      <w:u w:val="none"/>
    </w:rPr>
  </w:style>
  <w:style w:type="character" w:customStyle="1" w:styleId="CharStyle6">
    <w:name w:val="Základní text_"/>
    <w:basedOn w:val="DefaultParagraphFont"/>
    <w:link w:val="Style5"/>
    <w:rPr>
      <w:rFonts w:ascii="Calibri" w:eastAsia="Calibri" w:hAnsi="Calibri" w:cs="Calibri"/>
      <w:b w:val="0"/>
      <w:bCs w:val="0"/>
      <w:i w:val="0"/>
      <w:iCs w:val="0"/>
      <w:smallCaps w:val="0"/>
      <w:strike w:val="0"/>
      <w:color w:val="302A30"/>
      <w:sz w:val="22"/>
      <w:szCs w:val="22"/>
      <w:u w:val="none"/>
    </w:rPr>
  </w:style>
  <w:style w:type="paragraph" w:customStyle="1" w:styleId="Style2">
    <w:name w:val="Nadpis #1"/>
    <w:basedOn w:val="Normal"/>
    <w:link w:val="CharStyle3"/>
    <w:pPr>
      <w:widowControl w:val="0"/>
      <w:shd w:val="clear" w:color="auto" w:fill="auto"/>
      <w:spacing w:after="900"/>
      <w:jc w:val="center"/>
      <w:outlineLvl w:val="0"/>
    </w:pPr>
    <w:rPr>
      <w:rFonts w:ascii="Arial" w:eastAsia="Arial" w:hAnsi="Arial" w:cs="Arial"/>
      <w:b w:val="0"/>
      <w:bCs w:val="0"/>
      <w:i w:val="0"/>
      <w:iCs w:val="0"/>
      <w:smallCaps w:val="0"/>
      <w:strike w:val="0"/>
      <w:sz w:val="46"/>
      <w:szCs w:val="46"/>
      <w:u w:val="none"/>
    </w:rPr>
  </w:style>
  <w:style w:type="paragraph" w:customStyle="1" w:styleId="Style5">
    <w:name w:val="Základní text"/>
    <w:basedOn w:val="Normal"/>
    <w:link w:val="CharStyle6"/>
    <w:pPr>
      <w:widowControl w:val="0"/>
      <w:shd w:val="clear" w:color="auto" w:fill="auto"/>
    </w:pPr>
    <w:rPr>
      <w:rFonts w:ascii="Calibri" w:eastAsia="Calibri" w:hAnsi="Calibri" w:cs="Calibri"/>
      <w:b w:val="0"/>
      <w:bCs w:val="0"/>
      <w:i w:val="0"/>
      <w:iCs w:val="0"/>
      <w:smallCaps w:val="0"/>
      <w:strike w:val="0"/>
      <w:color w:val="302A3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