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4447" w14:textId="6EE9E750" w:rsidR="00DF6F60" w:rsidRPr="00295239" w:rsidRDefault="00A2264C" w:rsidP="00295239">
      <w:pPr>
        <w:spacing w:line="394" w:lineRule="auto"/>
        <w:ind w:right="-8" w:hanging="9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95239">
        <w:rPr>
          <w:rFonts w:ascii="Arial" w:eastAsia="Arial" w:hAnsi="Arial" w:cs="Arial"/>
          <w:b/>
          <w:bCs/>
          <w:sz w:val="28"/>
          <w:szCs w:val="28"/>
        </w:rPr>
        <w:t>Rada hospodářské a sociální dohody České</w:t>
      </w:r>
      <w:r w:rsidR="0029523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295239">
        <w:rPr>
          <w:rFonts w:ascii="Arial" w:eastAsia="Arial" w:hAnsi="Arial" w:cs="Arial"/>
          <w:b/>
          <w:bCs/>
          <w:sz w:val="28"/>
          <w:szCs w:val="28"/>
        </w:rPr>
        <w:t xml:space="preserve">republiky </w:t>
      </w:r>
    </w:p>
    <w:p w14:paraId="546C8F2D" w14:textId="53BE5D61" w:rsidR="00FA1DC7" w:rsidRPr="00295239" w:rsidRDefault="00A2264C" w:rsidP="00295239">
      <w:pPr>
        <w:spacing w:line="276" w:lineRule="auto"/>
        <w:ind w:right="-8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95239">
        <w:rPr>
          <w:rFonts w:ascii="Arial" w:eastAsia="Arial" w:hAnsi="Arial" w:cs="Arial"/>
          <w:b/>
          <w:bCs/>
          <w:sz w:val="28"/>
          <w:szCs w:val="28"/>
        </w:rPr>
        <w:t xml:space="preserve">Dohoda o </w:t>
      </w:r>
      <w:r w:rsidR="00DF6F60" w:rsidRPr="00295239">
        <w:rPr>
          <w:rFonts w:ascii="Arial" w:eastAsia="Arial" w:hAnsi="Arial" w:cs="Arial"/>
          <w:b/>
          <w:bCs/>
          <w:sz w:val="28"/>
          <w:szCs w:val="28"/>
        </w:rPr>
        <w:t xml:space="preserve">poskytnutí příspěvku na podporu sociálního dialogu pro </w:t>
      </w:r>
      <w:r w:rsidR="00DF6F60" w:rsidRPr="00843982">
        <w:rPr>
          <w:rFonts w:ascii="Arial" w:eastAsia="Arial" w:hAnsi="Arial" w:cs="Arial"/>
          <w:b/>
          <w:bCs/>
          <w:sz w:val="28"/>
          <w:szCs w:val="28"/>
        </w:rPr>
        <w:t>rok 2026</w:t>
      </w:r>
    </w:p>
    <w:p w14:paraId="1DE8F548" w14:textId="77777777" w:rsidR="00DF6F60" w:rsidRPr="00DF6F60" w:rsidRDefault="00DF6F60" w:rsidP="00DF6F60">
      <w:pPr>
        <w:spacing w:line="394" w:lineRule="auto"/>
        <w:ind w:left="860" w:right="880" w:firstLine="458"/>
        <w:rPr>
          <w:rFonts w:ascii="Arial" w:hAnsi="Arial" w:cs="Arial"/>
          <w:sz w:val="24"/>
          <w:szCs w:val="24"/>
        </w:rPr>
      </w:pPr>
    </w:p>
    <w:p w14:paraId="63BD8FAF" w14:textId="31CE2B99" w:rsidR="00FA1DC7" w:rsidRPr="00DF6F60" w:rsidRDefault="00A2264C">
      <w:pPr>
        <w:spacing w:line="318" w:lineRule="auto"/>
        <w:jc w:val="both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Níže uvedeného dne, měsíce a roku bylo na</w:t>
      </w:r>
      <w:r w:rsidR="000A2527">
        <w:rPr>
          <w:rFonts w:ascii="Arial" w:eastAsia="Arial" w:hAnsi="Arial" w:cs="Arial"/>
          <w:sz w:val="24"/>
          <w:szCs w:val="24"/>
        </w:rPr>
        <w:t xml:space="preserve"> 181</w:t>
      </w:r>
      <w:r w:rsidRPr="00DF6F60">
        <w:rPr>
          <w:rFonts w:ascii="Arial" w:eastAsia="Arial" w:hAnsi="Arial" w:cs="Arial"/>
          <w:sz w:val="24"/>
          <w:szCs w:val="24"/>
        </w:rPr>
        <w:t>. jednání Plenární schůze Rady hospodářské a sociální dohody ČR dosaženo dohody všech tří delegací na podpoře sociálního dialogu a kolektivního vyjednávání, tedy vzájemných jednání odborových organizací a organizací zaměstnavatelů ve smyslu ustanovení § 320a písm. a) zákona č. 262/2006 Sb., zákoník práce, ve znění pozdějších předpisů (dále jen „ZP“), Směrnice Evropského parlamentu a Rady (EU) 2022/2041 ze dne 19. října 2022 o přiměřených minimálních mzdách v Evropské unii (dále jen „směrnice “) a Doporučení Rady C/2023/1389 ze dne 12. června 2023 k posílení sociálního dialogu v Evropské unii (dále jen „doporučení“).</w:t>
      </w:r>
    </w:p>
    <w:p w14:paraId="7A3E05D0" w14:textId="77777777" w:rsidR="00FA1DC7" w:rsidRPr="00DF6F60" w:rsidRDefault="00FA1DC7">
      <w:pPr>
        <w:spacing w:line="149" w:lineRule="exact"/>
        <w:rPr>
          <w:rFonts w:ascii="Arial" w:hAnsi="Arial" w:cs="Arial"/>
          <w:sz w:val="24"/>
          <w:szCs w:val="24"/>
        </w:rPr>
      </w:pPr>
    </w:p>
    <w:p w14:paraId="3871E337" w14:textId="77777777" w:rsidR="00FA1DC7" w:rsidRPr="00DF6F60" w:rsidRDefault="00A2264C">
      <w:pPr>
        <w:spacing w:line="354" w:lineRule="auto"/>
        <w:jc w:val="both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Níže uvedení zástupci tří delegací Plenární schůze RHSD ČR svými podpisy stvrzují, že došlo ke shodě na dohodě následujícího znění:</w:t>
      </w:r>
    </w:p>
    <w:p w14:paraId="04268921" w14:textId="77777777" w:rsidR="00FA1DC7" w:rsidRPr="00DF6F60" w:rsidRDefault="00FA1DC7">
      <w:pPr>
        <w:spacing w:line="391" w:lineRule="exact"/>
        <w:rPr>
          <w:rFonts w:ascii="Arial" w:hAnsi="Arial" w:cs="Arial"/>
          <w:sz w:val="24"/>
          <w:szCs w:val="24"/>
        </w:rPr>
      </w:pPr>
    </w:p>
    <w:p w14:paraId="556769CA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t>Za delegaci vlády:</w:t>
      </w:r>
    </w:p>
    <w:p w14:paraId="7B524A10" w14:textId="77777777" w:rsidR="00FA1DC7" w:rsidRPr="00DF6F60" w:rsidRDefault="00FA1DC7">
      <w:pPr>
        <w:spacing w:line="226" w:lineRule="exact"/>
        <w:rPr>
          <w:rFonts w:ascii="Arial" w:hAnsi="Arial" w:cs="Arial"/>
          <w:sz w:val="24"/>
          <w:szCs w:val="24"/>
        </w:rPr>
      </w:pPr>
    </w:p>
    <w:p w14:paraId="31A8D682" w14:textId="77777777" w:rsidR="00C246A6" w:rsidRPr="00DF6F60" w:rsidRDefault="00C246A6" w:rsidP="00C246A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Ing. Andrej Babiš</w:t>
      </w:r>
    </w:p>
    <w:p w14:paraId="02C5761B" w14:textId="77777777" w:rsidR="00FA1DC7" w:rsidRPr="00DF6F60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6C508887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předseda vlády</w:t>
      </w:r>
    </w:p>
    <w:p w14:paraId="68928F04" w14:textId="77777777" w:rsidR="00FA1DC7" w:rsidRPr="00DF6F60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76227AE7" w14:textId="77777777" w:rsidR="00C246A6" w:rsidRPr="00DF6F60" w:rsidRDefault="00C246A6" w:rsidP="00C246A6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 xml:space="preserve">Ing. </w:t>
      </w:r>
      <w:r>
        <w:rPr>
          <w:rFonts w:ascii="Arial" w:eastAsia="Arial" w:hAnsi="Arial" w:cs="Arial"/>
          <w:sz w:val="24"/>
          <w:szCs w:val="24"/>
        </w:rPr>
        <w:t>Aleš Juchelka</w:t>
      </w:r>
    </w:p>
    <w:p w14:paraId="23D1DCF1" w14:textId="77777777" w:rsidR="00C246A6" w:rsidRPr="00DF6F60" w:rsidRDefault="00C246A6" w:rsidP="00C246A6">
      <w:pPr>
        <w:spacing w:line="51" w:lineRule="exact"/>
        <w:rPr>
          <w:rFonts w:ascii="Arial" w:hAnsi="Arial" w:cs="Arial"/>
          <w:sz w:val="24"/>
          <w:szCs w:val="24"/>
        </w:rPr>
      </w:pPr>
    </w:p>
    <w:p w14:paraId="6FAC0627" w14:textId="77777777" w:rsidR="00FA1DC7" w:rsidRPr="00DF6F60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35750985" w14:textId="4D6B4CF2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ministr práce a sociálních věcí</w:t>
      </w:r>
    </w:p>
    <w:p w14:paraId="65FAF6D3" w14:textId="77777777" w:rsidR="00FA1DC7" w:rsidRPr="00DF6F60" w:rsidRDefault="00FA1DC7">
      <w:pPr>
        <w:spacing w:line="353" w:lineRule="exact"/>
        <w:rPr>
          <w:rFonts w:ascii="Arial" w:hAnsi="Arial" w:cs="Arial"/>
          <w:sz w:val="24"/>
          <w:szCs w:val="24"/>
        </w:rPr>
      </w:pPr>
    </w:p>
    <w:p w14:paraId="67DBEFBD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t>Za delegaci odborů:</w:t>
      </w:r>
    </w:p>
    <w:p w14:paraId="7B8925DC" w14:textId="77777777" w:rsidR="00FA1DC7" w:rsidRPr="00DF6F60" w:rsidRDefault="00FA1DC7">
      <w:pPr>
        <w:spacing w:line="226" w:lineRule="exact"/>
        <w:rPr>
          <w:rFonts w:ascii="Arial" w:hAnsi="Arial" w:cs="Arial"/>
          <w:sz w:val="24"/>
          <w:szCs w:val="24"/>
        </w:rPr>
      </w:pPr>
    </w:p>
    <w:p w14:paraId="577E60F5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Bohumír Dufek</w:t>
      </w:r>
    </w:p>
    <w:p w14:paraId="265A708C" w14:textId="77777777" w:rsidR="00FA1DC7" w:rsidRPr="00DF6F60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769C60A8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předseda Asociace samostatných odborů</w:t>
      </w:r>
    </w:p>
    <w:p w14:paraId="6834F6E7" w14:textId="77777777" w:rsidR="00FA1DC7" w:rsidRPr="00DF6F60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52F0EF15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Josef Středula</w:t>
      </w:r>
    </w:p>
    <w:p w14:paraId="0010D971" w14:textId="77777777" w:rsidR="00FA1DC7" w:rsidRPr="00DF6F60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21726B3E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předseda Českomoravské konfederace odborových svazů</w:t>
      </w:r>
    </w:p>
    <w:p w14:paraId="3D88DCED" w14:textId="77777777" w:rsidR="00FA1DC7" w:rsidRPr="00DF6F60" w:rsidRDefault="00FA1DC7">
      <w:pPr>
        <w:spacing w:line="353" w:lineRule="exact"/>
        <w:rPr>
          <w:rFonts w:ascii="Arial" w:hAnsi="Arial" w:cs="Arial"/>
          <w:sz w:val="24"/>
          <w:szCs w:val="24"/>
        </w:rPr>
      </w:pPr>
    </w:p>
    <w:p w14:paraId="46904870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t>Za delegaci zaměstnavatelů:</w:t>
      </w:r>
    </w:p>
    <w:p w14:paraId="2837D073" w14:textId="77777777" w:rsidR="00FA1DC7" w:rsidRPr="00DF6F60" w:rsidRDefault="00FA1DC7">
      <w:pPr>
        <w:spacing w:line="226" w:lineRule="exact"/>
        <w:rPr>
          <w:rFonts w:ascii="Arial" w:hAnsi="Arial" w:cs="Arial"/>
          <w:sz w:val="24"/>
          <w:szCs w:val="24"/>
        </w:rPr>
      </w:pPr>
    </w:p>
    <w:p w14:paraId="00448481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 xml:space="preserve">Ing. Jiří Horecký, Ph.D., </w:t>
      </w:r>
      <w:proofErr w:type="spellStart"/>
      <w:r w:rsidRPr="00DF6F60">
        <w:rPr>
          <w:rFonts w:ascii="Arial" w:eastAsia="Arial" w:hAnsi="Arial" w:cs="Arial"/>
          <w:sz w:val="24"/>
          <w:szCs w:val="24"/>
        </w:rPr>
        <w:t>MSc</w:t>
      </w:r>
      <w:proofErr w:type="spellEnd"/>
      <w:r w:rsidRPr="00DF6F60">
        <w:rPr>
          <w:rFonts w:ascii="Arial" w:eastAsia="Arial" w:hAnsi="Arial" w:cs="Arial"/>
          <w:sz w:val="24"/>
          <w:szCs w:val="24"/>
        </w:rPr>
        <w:t>., MBA</w:t>
      </w:r>
    </w:p>
    <w:p w14:paraId="5F9BE93B" w14:textId="77777777" w:rsidR="00FA1DC7" w:rsidRPr="00DF6F60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7B4F6841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prezident Konfederace zaměstnavatelských a podnikatelských svazů ČR</w:t>
      </w:r>
    </w:p>
    <w:p w14:paraId="305F7C73" w14:textId="77777777" w:rsidR="00FA1DC7" w:rsidRPr="00DF6F60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5A3624E9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Mgr. Jan Rafaj, MBA</w:t>
      </w:r>
    </w:p>
    <w:p w14:paraId="6A32F661" w14:textId="77777777" w:rsidR="00FA1DC7" w:rsidRPr="00DF6F60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4022CB1E" w14:textId="77777777" w:rsidR="00FA1DC7" w:rsidRPr="00DF6F60" w:rsidRDefault="00A2264C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prezident Svazu průmyslu a dopravy ČR</w:t>
      </w:r>
    </w:p>
    <w:p w14:paraId="11D71C9C" w14:textId="77777777" w:rsidR="00FA1DC7" w:rsidRPr="00DF6F60" w:rsidRDefault="00FA1DC7">
      <w:pPr>
        <w:spacing w:line="200" w:lineRule="exact"/>
        <w:rPr>
          <w:rFonts w:ascii="Arial" w:hAnsi="Arial" w:cs="Arial"/>
          <w:sz w:val="24"/>
          <w:szCs w:val="24"/>
        </w:rPr>
      </w:pPr>
    </w:p>
    <w:p w14:paraId="1DEB914C" w14:textId="77777777" w:rsidR="00655551" w:rsidRDefault="00655551" w:rsidP="000A252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D13B778" w14:textId="50B72AA3" w:rsidR="00FA1DC7" w:rsidRPr="00DF6F60" w:rsidRDefault="00A2264C">
      <w:pPr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lastRenderedPageBreak/>
        <w:t>I.</w:t>
      </w:r>
    </w:p>
    <w:p w14:paraId="787269FB" w14:textId="77777777" w:rsidR="00FA1DC7" w:rsidRPr="00DF6F60" w:rsidRDefault="00FA1DC7">
      <w:pPr>
        <w:spacing w:line="200" w:lineRule="exact"/>
        <w:rPr>
          <w:rFonts w:ascii="Arial" w:hAnsi="Arial" w:cs="Arial"/>
          <w:sz w:val="24"/>
          <w:szCs w:val="24"/>
        </w:rPr>
      </w:pPr>
    </w:p>
    <w:p w14:paraId="5858B7E5" w14:textId="77777777" w:rsidR="00FA1DC7" w:rsidRPr="00DF6F60" w:rsidRDefault="00A2264C">
      <w:pPr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Předmět dohody</w:t>
      </w:r>
    </w:p>
    <w:p w14:paraId="79F767EF" w14:textId="77777777" w:rsidR="00DF6F60" w:rsidRPr="00DF6F60" w:rsidRDefault="00DF6F60">
      <w:pPr>
        <w:spacing w:line="32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page2"/>
      <w:bookmarkEnd w:id="0"/>
    </w:p>
    <w:p w14:paraId="63663AC8" w14:textId="57263DC5" w:rsidR="00FA1DC7" w:rsidRPr="00843982" w:rsidRDefault="00A2264C">
      <w:pPr>
        <w:spacing w:line="326" w:lineRule="auto"/>
        <w:jc w:val="both"/>
        <w:rPr>
          <w:rFonts w:ascii="Arial" w:hAnsi="Arial" w:cs="Arial"/>
          <w:sz w:val="24"/>
          <w:szCs w:val="24"/>
        </w:rPr>
      </w:pPr>
      <w:r w:rsidRPr="00843982">
        <w:rPr>
          <w:rFonts w:ascii="Arial" w:eastAsia="Arial" w:hAnsi="Arial" w:cs="Arial"/>
          <w:sz w:val="24"/>
          <w:szCs w:val="24"/>
        </w:rPr>
        <w:t>Tato dohoda stanoví, kterým sociálním partnerům bude poskytnut příspěvek na podporu sociálního dialogu pro rok 2026 (dále jen „příspěvek“), v jaké výši, za jakých podmínek, včetně stanovení práv a povinností sociálních partnerů a pravidel pro nakládání s</w:t>
      </w:r>
      <w:r w:rsidR="00DF6F60" w:rsidRPr="00843982">
        <w:rPr>
          <w:rFonts w:ascii="Arial" w:eastAsia="Arial" w:hAnsi="Arial" w:cs="Arial"/>
          <w:sz w:val="24"/>
          <w:szCs w:val="24"/>
        </w:rPr>
        <w:t> </w:t>
      </w:r>
      <w:r w:rsidRPr="00843982">
        <w:rPr>
          <w:rFonts w:ascii="Arial" w:eastAsia="Arial" w:hAnsi="Arial" w:cs="Arial"/>
          <w:sz w:val="24"/>
          <w:szCs w:val="24"/>
        </w:rPr>
        <w:t>příspěvkem.</w:t>
      </w:r>
    </w:p>
    <w:p w14:paraId="63E9ED09" w14:textId="77777777" w:rsidR="00FA1DC7" w:rsidRPr="00843982" w:rsidRDefault="00FA1DC7">
      <w:pPr>
        <w:spacing w:line="367" w:lineRule="exact"/>
        <w:rPr>
          <w:rFonts w:ascii="Arial" w:hAnsi="Arial" w:cs="Arial"/>
          <w:sz w:val="24"/>
          <w:szCs w:val="24"/>
        </w:rPr>
      </w:pPr>
    </w:p>
    <w:p w14:paraId="20375F11" w14:textId="77777777" w:rsidR="00FA1DC7" w:rsidRPr="00843982" w:rsidRDefault="00A2264C">
      <w:pPr>
        <w:ind w:left="4600"/>
        <w:rPr>
          <w:rFonts w:ascii="Arial" w:hAnsi="Arial" w:cs="Arial"/>
          <w:sz w:val="24"/>
          <w:szCs w:val="24"/>
        </w:rPr>
      </w:pPr>
      <w:r w:rsidRPr="00843982">
        <w:rPr>
          <w:rFonts w:ascii="Arial" w:eastAsia="Arial" w:hAnsi="Arial" w:cs="Arial"/>
          <w:b/>
          <w:bCs/>
          <w:sz w:val="24"/>
          <w:szCs w:val="24"/>
        </w:rPr>
        <w:t>II.</w:t>
      </w:r>
    </w:p>
    <w:p w14:paraId="0746DF21" w14:textId="77777777" w:rsidR="00FA1DC7" w:rsidRPr="00843982" w:rsidRDefault="00FA1DC7">
      <w:pPr>
        <w:spacing w:line="144" w:lineRule="exact"/>
        <w:rPr>
          <w:rFonts w:ascii="Arial" w:hAnsi="Arial" w:cs="Arial"/>
          <w:sz w:val="24"/>
          <w:szCs w:val="24"/>
        </w:rPr>
      </w:pPr>
    </w:p>
    <w:p w14:paraId="6B8D8DE9" w14:textId="795D6BD4" w:rsidR="00FA1DC7" w:rsidRPr="00843982" w:rsidRDefault="00A2264C" w:rsidP="00DF6F60">
      <w:pPr>
        <w:ind w:left="30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43982">
        <w:rPr>
          <w:rFonts w:ascii="Arial" w:eastAsia="Arial" w:hAnsi="Arial" w:cs="Arial"/>
          <w:b/>
          <w:bCs/>
          <w:sz w:val="24"/>
          <w:szCs w:val="24"/>
          <w:u w:val="single"/>
        </w:rPr>
        <w:t>Sociální partneři, kterým bude poskytnut příspěvek, jeho výše a aktivity, které z</w:t>
      </w:r>
      <w:r w:rsidR="00DF6F60" w:rsidRPr="00843982">
        <w:rPr>
          <w:rFonts w:ascii="Arial" w:eastAsia="Arial" w:hAnsi="Arial" w:cs="Arial"/>
          <w:b/>
          <w:bCs/>
          <w:sz w:val="24"/>
          <w:szCs w:val="24"/>
          <w:u w:val="single"/>
        </w:rPr>
        <w:t> </w:t>
      </w:r>
      <w:r w:rsidRPr="00843982">
        <w:rPr>
          <w:rFonts w:ascii="Arial" w:eastAsia="Arial" w:hAnsi="Arial" w:cs="Arial"/>
          <w:b/>
          <w:bCs/>
          <w:sz w:val="24"/>
          <w:szCs w:val="24"/>
          <w:u w:val="single"/>
        </w:rPr>
        <w:t>něj</w:t>
      </w:r>
      <w:r w:rsidR="00DF6F60" w:rsidRPr="0084398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 w:rsidRPr="00843982">
        <w:rPr>
          <w:rFonts w:ascii="Arial" w:eastAsia="Arial" w:hAnsi="Arial" w:cs="Arial"/>
          <w:b/>
          <w:bCs/>
          <w:sz w:val="24"/>
          <w:szCs w:val="24"/>
          <w:u w:val="single"/>
        </w:rPr>
        <w:t>budou financovány</w:t>
      </w:r>
    </w:p>
    <w:p w14:paraId="360E942E" w14:textId="77777777" w:rsidR="00DF6F60" w:rsidRPr="00843982" w:rsidRDefault="00DF6F60" w:rsidP="00DF6F60">
      <w:pPr>
        <w:ind w:left="300"/>
        <w:jc w:val="center"/>
        <w:rPr>
          <w:rFonts w:ascii="Arial" w:hAnsi="Arial" w:cs="Arial"/>
          <w:sz w:val="24"/>
          <w:szCs w:val="24"/>
        </w:rPr>
      </w:pPr>
    </w:p>
    <w:p w14:paraId="308A1A42" w14:textId="77777777" w:rsidR="00FA1DC7" w:rsidRPr="00843982" w:rsidRDefault="00FA1DC7">
      <w:pPr>
        <w:spacing w:line="124" w:lineRule="exact"/>
        <w:rPr>
          <w:rFonts w:ascii="Arial" w:hAnsi="Arial" w:cs="Arial"/>
          <w:sz w:val="24"/>
          <w:szCs w:val="24"/>
        </w:rPr>
      </w:pPr>
    </w:p>
    <w:p w14:paraId="3D1E1E22" w14:textId="77777777" w:rsidR="00FA1DC7" w:rsidRPr="00DF6F60" w:rsidRDefault="00A2264C">
      <w:pPr>
        <w:spacing w:line="354" w:lineRule="auto"/>
        <w:jc w:val="both"/>
        <w:rPr>
          <w:rFonts w:ascii="Arial" w:hAnsi="Arial" w:cs="Arial"/>
          <w:sz w:val="24"/>
          <w:szCs w:val="24"/>
        </w:rPr>
      </w:pPr>
      <w:r w:rsidRPr="00843982">
        <w:rPr>
          <w:rFonts w:ascii="Arial" w:eastAsia="Arial" w:hAnsi="Arial" w:cs="Arial"/>
          <w:sz w:val="24"/>
          <w:szCs w:val="24"/>
        </w:rPr>
        <w:t>Plenární schůze RHSD ČR se dohodla na tom, že příspěvek pro rok 2026 bude poskytnut sociálním partnerům v následující výši k realizaci uvedených aktivit:</w:t>
      </w:r>
    </w:p>
    <w:p w14:paraId="4776D51E" w14:textId="77777777" w:rsidR="00FA1DC7" w:rsidRPr="00DF6F60" w:rsidRDefault="00FA1DC7">
      <w:pPr>
        <w:spacing w:line="106" w:lineRule="exact"/>
        <w:rPr>
          <w:rFonts w:ascii="Arial" w:hAnsi="Arial" w:cs="Arial"/>
          <w:sz w:val="24"/>
          <w:szCs w:val="24"/>
        </w:rPr>
      </w:pPr>
    </w:p>
    <w:p w14:paraId="34DAC6C7" w14:textId="73023396" w:rsidR="00FA1DC7" w:rsidRPr="00DF6F60" w:rsidRDefault="00A2264C" w:rsidP="00C972FE">
      <w:pPr>
        <w:numPr>
          <w:ilvl w:val="0"/>
          <w:numId w:val="1"/>
        </w:numPr>
        <w:tabs>
          <w:tab w:val="left" w:pos="500"/>
        </w:tabs>
        <w:spacing w:after="120" w:line="326" w:lineRule="auto"/>
        <w:ind w:left="500" w:hanging="339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Asociaci samostatných odborů (dále jen „ASO“), IČ: 63829517, se sídlem Tyršova 1811/6, Nové Město, 120 00 Praha, bude poskytnut příspěvek v celkové výši 10</w:t>
      </w:r>
      <w:r w:rsidR="008A11B6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000</w:t>
      </w:r>
      <w:r w:rsidR="008A11B6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 xml:space="preserve">000 Kč, k realizaci návrhu aktivit s názvem </w:t>
      </w:r>
      <w:r w:rsidR="008A11B6" w:rsidRPr="008A11B6">
        <w:rPr>
          <w:rFonts w:ascii="Arial" w:eastAsia="Arial" w:hAnsi="Arial" w:cs="Arial"/>
          <w:sz w:val="24"/>
          <w:szCs w:val="24"/>
        </w:rPr>
        <w:t>Role kolektivního vyjednávání při kompenzaci vlivu inflace na mzdy a podpora zaměstnanců ve složitých životních situacích</w:t>
      </w:r>
      <w:r w:rsidRPr="00DF6F60">
        <w:rPr>
          <w:rFonts w:ascii="Arial" w:eastAsia="Arial" w:hAnsi="Arial" w:cs="Arial"/>
          <w:sz w:val="24"/>
          <w:szCs w:val="24"/>
        </w:rPr>
        <w:t>, který tvoří přílohu č. 2a této dohody,</w:t>
      </w:r>
    </w:p>
    <w:p w14:paraId="480882D4" w14:textId="77777777" w:rsidR="00FA1DC7" w:rsidRPr="00DF6F60" w:rsidRDefault="00FA1DC7" w:rsidP="00C972FE">
      <w:pPr>
        <w:spacing w:after="120" w:line="1" w:lineRule="exact"/>
        <w:jc w:val="both"/>
        <w:rPr>
          <w:rFonts w:ascii="Arial" w:hAnsi="Arial" w:cs="Arial"/>
          <w:sz w:val="24"/>
          <w:szCs w:val="24"/>
        </w:rPr>
      </w:pPr>
    </w:p>
    <w:p w14:paraId="098FE43F" w14:textId="30E48550" w:rsidR="00FA1DC7" w:rsidRPr="00DF6F60" w:rsidRDefault="00A2264C" w:rsidP="00C972FE">
      <w:pPr>
        <w:tabs>
          <w:tab w:val="left" w:pos="480"/>
        </w:tabs>
        <w:spacing w:after="120" w:line="321" w:lineRule="auto"/>
        <w:ind w:left="500" w:hanging="339"/>
        <w:jc w:val="both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b.</w:t>
      </w:r>
      <w:r w:rsidRPr="00DF6F60">
        <w:rPr>
          <w:rFonts w:ascii="Arial" w:eastAsia="Arial" w:hAnsi="Arial" w:cs="Arial"/>
          <w:sz w:val="24"/>
          <w:szCs w:val="24"/>
        </w:rPr>
        <w:tab/>
        <w:t>Českomoravské konfederaci odborových svazů (dále jen „ČMKOS“), IČ: 00675458, se sídlem Politických vězňů 1419/11, Nové Město, 110 00 Praha 1, bude poskytnut příspěvek v celkové výši 9 994 780 Kč k realizaci návrhu aktivit s názvem Systémy odměňování a sociální dialog: působení odborů v oblasti odměňování v české a</w:t>
      </w:r>
      <w:r w:rsidR="008A11B6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evropské legislativě a praxi, který tvoří přílohu č. 2b této dohody,</w:t>
      </w:r>
    </w:p>
    <w:p w14:paraId="70340792" w14:textId="77777777" w:rsidR="00FA1DC7" w:rsidRPr="00DF6F60" w:rsidRDefault="00FA1DC7" w:rsidP="00C972FE">
      <w:pPr>
        <w:spacing w:after="120" w:line="5" w:lineRule="exact"/>
        <w:jc w:val="both"/>
        <w:rPr>
          <w:rFonts w:ascii="Arial" w:hAnsi="Arial" w:cs="Arial"/>
          <w:sz w:val="24"/>
          <w:szCs w:val="24"/>
        </w:rPr>
      </w:pPr>
    </w:p>
    <w:p w14:paraId="17135F35" w14:textId="21A5FED7" w:rsidR="00FA1DC7" w:rsidRPr="00DF6F60" w:rsidRDefault="00A2264C" w:rsidP="00C972FE">
      <w:pPr>
        <w:numPr>
          <w:ilvl w:val="0"/>
          <w:numId w:val="2"/>
        </w:numPr>
        <w:tabs>
          <w:tab w:val="left" w:pos="500"/>
        </w:tabs>
        <w:spacing w:after="120" w:line="321" w:lineRule="auto"/>
        <w:ind w:left="500" w:hanging="326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Konfederaci zaměstnavatelských a podnikatelských svazů ČR (dále jen „KZPS“), IČ: 49627325, se sídlem Václavské náměstí 831/21, Nové Město, 110 00 Praha, bude poskytnut příspěvek v celkové výši 9 999 947 Kč k realizaci návrhu aktivit s</w:t>
      </w:r>
      <w:r w:rsidR="00655551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názvem Oborový sociální dialog v rámci členských svazů Konfederace zaměstnavatelských a podnikatelských svazů ČR, který tvoří přílohu č. 2c této dohody,</w:t>
      </w:r>
    </w:p>
    <w:p w14:paraId="5D382EC5" w14:textId="77777777" w:rsidR="00FA1DC7" w:rsidRPr="00DF6F60" w:rsidRDefault="00FA1DC7" w:rsidP="00C972FE">
      <w:pPr>
        <w:spacing w:after="120" w:line="5" w:lineRule="exact"/>
        <w:jc w:val="both"/>
        <w:rPr>
          <w:rFonts w:ascii="Arial" w:eastAsia="Arial" w:hAnsi="Arial" w:cs="Arial"/>
          <w:sz w:val="24"/>
          <w:szCs w:val="24"/>
        </w:rPr>
      </w:pPr>
    </w:p>
    <w:p w14:paraId="39B16B8C" w14:textId="5F95BB7F" w:rsidR="00655551" w:rsidRPr="00C972FE" w:rsidRDefault="00A2264C" w:rsidP="00295239">
      <w:pPr>
        <w:numPr>
          <w:ilvl w:val="0"/>
          <w:numId w:val="2"/>
        </w:numPr>
        <w:tabs>
          <w:tab w:val="left" w:pos="500"/>
        </w:tabs>
        <w:spacing w:after="120" w:line="321" w:lineRule="auto"/>
        <w:ind w:left="500" w:hanging="339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Svazu průmyslu a dopravy České republiky (dále jen „SP ČR“), IČ: 00536211, se sídlem Freyova 948/11, Vysočany, 190 00 Praha, bude poskytnut příspěvek v</w:t>
      </w:r>
      <w:r w:rsidR="008A11B6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celkové výši 9 990 319 Kč k realizaci návrhu aktivit s názvem § 320a písm. a) – činnosti podporující vzájemná jednání sociálních partnerů na celostátní nebo krajské úrovni, která se týkají důležitých zájmů zaměstnavatelů a zaměstnanců v</w:t>
      </w:r>
      <w:r w:rsidR="00655551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roce 2026, který tvoří přílohu č. 2d této dohody.</w:t>
      </w:r>
    </w:p>
    <w:p w14:paraId="40768D50" w14:textId="5E7E18E2" w:rsidR="00FA1DC7" w:rsidRPr="00DF6F60" w:rsidRDefault="00A2264C">
      <w:pPr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lastRenderedPageBreak/>
        <w:t>III.</w:t>
      </w:r>
    </w:p>
    <w:p w14:paraId="1F18100E" w14:textId="77777777" w:rsidR="00FA1DC7" w:rsidRPr="00DF6F60" w:rsidRDefault="00FA1DC7">
      <w:pPr>
        <w:spacing w:line="60" w:lineRule="exact"/>
        <w:rPr>
          <w:rFonts w:ascii="Arial" w:hAnsi="Arial" w:cs="Arial"/>
          <w:sz w:val="24"/>
          <w:szCs w:val="24"/>
        </w:rPr>
      </w:pPr>
    </w:p>
    <w:p w14:paraId="792CA254" w14:textId="77777777" w:rsidR="00FA1DC7" w:rsidRDefault="00A2264C">
      <w:pPr>
        <w:ind w:right="2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Formální náležitosti pro poskytnutí příspěvku</w:t>
      </w:r>
    </w:p>
    <w:p w14:paraId="2352B4EC" w14:textId="77777777" w:rsidR="00DF6F60" w:rsidRPr="00DF6F60" w:rsidRDefault="00DF6F60">
      <w:pPr>
        <w:ind w:right="20"/>
        <w:jc w:val="center"/>
        <w:rPr>
          <w:rFonts w:ascii="Arial" w:hAnsi="Arial" w:cs="Arial"/>
          <w:sz w:val="24"/>
          <w:szCs w:val="24"/>
        </w:rPr>
      </w:pPr>
    </w:p>
    <w:p w14:paraId="405C6807" w14:textId="77777777" w:rsidR="00FA1DC7" w:rsidRPr="00DF6F60" w:rsidRDefault="00FA1DC7">
      <w:pPr>
        <w:spacing w:line="102" w:lineRule="exact"/>
        <w:rPr>
          <w:rFonts w:ascii="Arial" w:hAnsi="Arial" w:cs="Arial"/>
          <w:sz w:val="24"/>
          <w:szCs w:val="24"/>
        </w:rPr>
      </w:pPr>
    </w:p>
    <w:p w14:paraId="340FA398" w14:textId="77777777" w:rsidR="00FA1DC7" w:rsidRPr="00DF6F60" w:rsidRDefault="00A2264C">
      <w:pPr>
        <w:numPr>
          <w:ilvl w:val="0"/>
          <w:numId w:val="3"/>
        </w:numPr>
        <w:tabs>
          <w:tab w:val="left" w:pos="420"/>
        </w:tabs>
        <w:spacing w:line="326" w:lineRule="auto"/>
        <w:ind w:left="42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Příspěvek lze poskytnout sociálnímu partnerovi na základě jeho žádosti o vyplacení příspěvku na podporu sociálního dialogu prostřednictvím webové aplikace spravované Ministerstvem práce a sociálních věcí (dále jen „MPSV“), a to pouze ve výši a za podmínek stanovených touto dohodou.</w:t>
      </w:r>
    </w:p>
    <w:p w14:paraId="47654190" w14:textId="77777777" w:rsidR="00FA1DC7" w:rsidRPr="00DF6F60" w:rsidRDefault="00A2264C">
      <w:pPr>
        <w:numPr>
          <w:ilvl w:val="0"/>
          <w:numId w:val="4"/>
        </w:numPr>
        <w:tabs>
          <w:tab w:val="left" w:pos="340"/>
        </w:tabs>
        <w:spacing w:line="330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bookmarkStart w:id="1" w:name="page3"/>
      <w:bookmarkEnd w:id="1"/>
      <w:r w:rsidRPr="00DF6F60">
        <w:rPr>
          <w:rFonts w:ascii="Arial" w:eastAsia="Arial" w:hAnsi="Arial" w:cs="Arial"/>
          <w:sz w:val="24"/>
          <w:szCs w:val="24"/>
        </w:rPr>
        <w:t>Příspěvek lze poskytnout pouze v případě splnění podmínek stanovených metodickým postupem podpory sociálního dialogu, který byl schválen Předsednictvem RHSD ČR dne 16. 12. 2024 a tvoří přílohu č. 1 této dohody.</w:t>
      </w:r>
    </w:p>
    <w:p w14:paraId="12911652" w14:textId="77777777" w:rsidR="00FA1DC7" w:rsidRPr="00DF6F60" w:rsidRDefault="00FA1DC7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14:paraId="6311F592" w14:textId="7AD510D8" w:rsidR="00FA1DC7" w:rsidRPr="00843982" w:rsidRDefault="00A2264C" w:rsidP="000A2527">
      <w:pPr>
        <w:numPr>
          <w:ilvl w:val="0"/>
          <w:numId w:val="4"/>
        </w:numPr>
        <w:tabs>
          <w:tab w:val="left" w:pos="340"/>
        </w:tabs>
        <w:spacing w:line="339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Žádost o vyplacení příspěvku může sociální partner podat nejpozději do 31. 3.</w:t>
      </w:r>
      <w:r w:rsidR="000A2527">
        <w:rPr>
          <w:rFonts w:ascii="Arial" w:eastAsia="Arial" w:hAnsi="Arial" w:cs="Arial"/>
          <w:sz w:val="24"/>
          <w:szCs w:val="24"/>
        </w:rPr>
        <w:t xml:space="preserve"> </w:t>
      </w:r>
      <w:r w:rsidRPr="00843982">
        <w:rPr>
          <w:rFonts w:ascii="Arial" w:eastAsia="Arial" w:hAnsi="Arial" w:cs="Arial"/>
          <w:sz w:val="24"/>
          <w:szCs w:val="24"/>
        </w:rPr>
        <w:t>roku, na který má být příspěvek poskytnut.</w:t>
      </w:r>
    </w:p>
    <w:p w14:paraId="4306BB34" w14:textId="77777777" w:rsidR="00FA1DC7" w:rsidRPr="00DF6F60" w:rsidRDefault="00A2264C">
      <w:pPr>
        <w:numPr>
          <w:ilvl w:val="0"/>
          <w:numId w:val="4"/>
        </w:numPr>
        <w:tabs>
          <w:tab w:val="left" w:pos="340"/>
        </w:tabs>
        <w:spacing w:line="323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Plenární schůze RHSD ČR se dohodla na tom, že příspěvek je poskytován v režimu zákona č. 320/2001 Sb., o finanční kontrole ve veřejné správě, ve znění pozdějších předpisů, a sociální partneři jsou povinni strpět ze strany MPSV předběžnou, průběžnou i následnou kontrolu ve smyslu zákona č. 320 /2001 Sb.</w:t>
      </w:r>
    </w:p>
    <w:p w14:paraId="74489992" w14:textId="77777777" w:rsidR="00FA1DC7" w:rsidRDefault="00FA1DC7">
      <w:pPr>
        <w:spacing w:line="328" w:lineRule="exact"/>
        <w:rPr>
          <w:rFonts w:ascii="Arial" w:hAnsi="Arial" w:cs="Arial"/>
          <w:sz w:val="24"/>
          <w:szCs w:val="24"/>
        </w:rPr>
      </w:pPr>
    </w:p>
    <w:p w14:paraId="5A8A5737" w14:textId="77777777" w:rsidR="00295239" w:rsidRDefault="00295239">
      <w:pPr>
        <w:ind w:right="10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0387485" w14:textId="7377EB49" w:rsidR="00FA1DC7" w:rsidRPr="00DF6F60" w:rsidRDefault="00A2264C">
      <w:pPr>
        <w:ind w:right="100"/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t>IV.</w:t>
      </w:r>
    </w:p>
    <w:p w14:paraId="30DADD2C" w14:textId="77777777" w:rsidR="00FA1DC7" w:rsidRPr="00DF6F60" w:rsidRDefault="00FA1DC7">
      <w:pPr>
        <w:spacing w:line="60" w:lineRule="exact"/>
        <w:rPr>
          <w:rFonts w:ascii="Arial" w:hAnsi="Arial" w:cs="Arial"/>
          <w:sz w:val="24"/>
          <w:szCs w:val="24"/>
        </w:rPr>
      </w:pPr>
    </w:p>
    <w:p w14:paraId="5763A611" w14:textId="6FC5864A" w:rsidR="00FA1DC7" w:rsidRDefault="00A2264C">
      <w:pPr>
        <w:ind w:right="10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Obecná pravidla pro nakládání s</w:t>
      </w:r>
      <w:r w:rsidR="00295239">
        <w:rPr>
          <w:rFonts w:ascii="Arial" w:eastAsia="Arial" w:hAnsi="Arial" w:cs="Arial"/>
          <w:b/>
          <w:bCs/>
          <w:sz w:val="24"/>
          <w:szCs w:val="24"/>
          <w:u w:val="single"/>
        </w:rPr>
        <w:t> </w:t>
      </w: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příspěvkem</w:t>
      </w:r>
    </w:p>
    <w:p w14:paraId="3B40423E" w14:textId="77777777" w:rsidR="00295239" w:rsidRPr="00DF6F60" w:rsidRDefault="00295239">
      <w:pPr>
        <w:ind w:right="100"/>
        <w:jc w:val="center"/>
        <w:rPr>
          <w:rFonts w:ascii="Arial" w:hAnsi="Arial" w:cs="Arial"/>
          <w:sz w:val="24"/>
          <w:szCs w:val="24"/>
        </w:rPr>
      </w:pPr>
    </w:p>
    <w:p w14:paraId="24E6C626" w14:textId="77777777" w:rsidR="00FA1DC7" w:rsidRPr="00DF6F60" w:rsidRDefault="00FA1DC7">
      <w:pPr>
        <w:spacing w:line="102" w:lineRule="exact"/>
        <w:rPr>
          <w:rFonts w:ascii="Arial" w:hAnsi="Arial" w:cs="Arial"/>
          <w:sz w:val="24"/>
          <w:szCs w:val="24"/>
        </w:rPr>
      </w:pPr>
    </w:p>
    <w:p w14:paraId="444C6FD4" w14:textId="77777777" w:rsidR="00FA1DC7" w:rsidRPr="00DF6F60" w:rsidRDefault="00A2264C" w:rsidP="00C972FE">
      <w:pPr>
        <w:numPr>
          <w:ilvl w:val="0"/>
          <w:numId w:val="5"/>
        </w:numPr>
        <w:tabs>
          <w:tab w:val="left" w:pos="340"/>
        </w:tabs>
        <w:spacing w:after="120" w:line="330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 xml:space="preserve">Sociální partneři jsou povinni použít příspěvek v souladu a za účelem naplnění cílů definovaných v § 320a písm. a) ZP, směrnici a doporučení a v rozsahu a struktuře vlastních aktivit, které tvoří přílohy </w:t>
      </w:r>
      <w:proofErr w:type="gramStart"/>
      <w:r w:rsidRPr="00DF6F60">
        <w:rPr>
          <w:rFonts w:ascii="Arial" w:eastAsia="Arial" w:hAnsi="Arial" w:cs="Arial"/>
          <w:sz w:val="24"/>
          <w:szCs w:val="24"/>
        </w:rPr>
        <w:t>2a</w:t>
      </w:r>
      <w:proofErr w:type="gramEnd"/>
      <w:r w:rsidRPr="00DF6F60">
        <w:rPr>
          <w:rFonts w:ascii="Arial" w:eastAsia="Arial" w:hAnsi="Arial" w:cs="Arial"/>
          <w:sz w:val="24"/>
          <w:szCs w:val="24"/>
        </w:rPr>
        <w:t xml:space="preserve"> – 2d této dohody.</w:t>
      </w:r>
    </w:p>
    <w:p w14:paraId="436AF18E" w14:textId="77777777" w:rsidR="00FA1DC7" w:rsidRPr="00DF6F60" w:rsidRDefault="00FA1DC7" w:rsidP="00C972FE">
      <w:pPr>
        <w:spacing w:after="120" w:line="1" w:lineRule="exact"/>
        <w:rPr>
          <w:rFonts w:ascii="Arial" w:eastAsia="Arial" w:hAnsi="Arial" w:cs="Arial"/>
          <w:sz w:val="24"/>
          <w:szCs w:val="24"/>
        </w:rPr>
      </w:pPr>
    </w:p>
    <w:p w14:paraId="78C1B0BF" w14:textId="1997674E" w:rsidR="00FA1DC7" w:rsidRPr="00DF6F60" w:rsidRDefault="00A2264C" w:rsidP="00C972FE">
      <w:pPr>
        <w:numPr>
          <w:ilvl w:val="0"/>
          <w:numId w:val="5"/>
        </w:numPr>
        <w:tabs>
          <w:tab w:val="left" w:pos="340"/>
        </w:tabs>
        <w:spacing w:after="120" w:line="355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 xml:space="preserve">Příspěvek lze použít pouze na úhradu nutných výdajů přímo věcně a časově generovaných v souvislosti s realizací aktivit uvedených v návrzích aktivit, které tvoří přílohy </w:t>
      </w:r>
      <w:proofErr w:type="gramStart"/>
      <w:r w:rsidRPr="00DF6F60">
        <w:rPr>
          <w:rFonts w:ascii="Arial" w:eastAsia="Arial" w:hAnsi="Arial" w:cs="Arial"/>
          <w:sz w:val="24"/>
          <w:szCs w:val="24"/>
        </w:rPr>
        <w:t>2a</w:t>
      </w:r>
      <w:proofErr w:type="gramEnd"/>
      <w:r w:rsidRPr="00DF6F60">
        <w:rPr>
          <w:rFonts w:ascii="Arial" w:eastAsia="Arial" w:hAnsi="Arial" w:cs="Arial"/>
          <w:sz w:val="24"/>
          <w:szCs w:val="24"/>
        </w:rPr>
        <w:t xml:space="preserve"> – 2d této dohody. Z příspěvku nelze hradit výdaje na nákup hmotného a</w:t>
      </w:r>
      <w:r w:rsidR="00655551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nehmotného majetku, jehož životnost je delší než doba realizace aktivit.</w:t>
      </w:r>
    </w:p>
    <w:p w14:paraId="39A67943" w14:textId="77777777" w:rsidR="00FA1DC7" w:rsidRPr="00DF6F60" w:rsidRDefault="00FA1DC7" w:rsidP="00C972FE">
      <w:pPr>
        <w:spacing w:after="120" w:line="3" w:lineRule="exact"/>
        <w:rPr>
          <w:rFonts w:ascii="Arial" w:eastAsia="Arial" w:hAnsi="Arial" w:cs="Arial"/>
          <w:sz w:val="24"/>
          <w:szCs w:val="24"/>
        </w:rPr>
      </w:pPr>
    </w:p>
    <w:p w14:paraId="4286CC24" w14:textId="77777777" w:rsidR="00FA1DC7" w:rsidRPr="00DF6F60" w:rsidRDefault="00A2264C" w:rsidP="00C972FE">
      <w:pPr>
        <w:numPr>
          <w:ilvl w:val="0"/>
          <w:numId w:val="5"/>
        </w:numPr>
        <w:tabs>
          <w:tab w:val="left" w:pos="340"/>
        </w:tabs>
        <w:spacing w:after="120" w:line="326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Sociální partneři jsou povinni postupovat při nakládání s příspěvkem v souladu se zákonem č. 134/2016 Sb., o zadávání veřejných zakázek, ve znění pozdějších předpisů, a jsou povinni upravit procesní pravidla zadávání veřejných zakázek vlastním vnitřním předpisem.</w:t>
      </w:r>
    </w:p>
    <w:p w14:paraId="485261E3" w14:textId="77777777" w:rsidR="00FA1DC7" w:rsidRPr="00DF6F60" w:rsidRDefault="00A2264C" w:rsidP="00C972FE">
      <w:pPr>
        <w:numPr>
          <w:ilvl w:val="0"/>
          <w:numId w:val="5"/>
        </w:numPr>
        <w:tabs>
          <w:tab w:val="left" w:pos="340"/>
        </w:tabs>
        <w:spacing w:after="120" w:line="340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Sociální partneři jsou povinni nakládat s příspěvkem dle zásad hospodárnosti, účelnosti a efektivnosti. Dodržování těchto zásad jsou sociální partneři povinni průběžně kontrolovat i u svých dodavatelů, pokud jsou tito jejich členy nebo jimi ovládané osoby, a prokazatelným způsobem průběh kontroly evidovat.</w:t>
      </w:r>
    </w:p>
    <w:p w14:paraId="1B820F05" w14:textId="77777777" w:rsidR="00FA1DC7" w:rsidRPr="00DF6F60" w:rsidRDefault="00FA1DC7" w:rsidP="00C972FE">
      <w:pPr>
        <w:spacing w:after="120" w:line="1" w:lineRule="exact"/>
        <w:rPr>
          <w:rFonts w:ascii="Arial" w:eastAsia="Arial" w:hAnsi="Arial" w:cs="Arial"/>
          <w:sz w:val="24"/>
          <w:szCs w:val="24"/>
        </w:rPr>
      </w:pPr>
    </w:p>
    <w:p w14:paraId="6786E637" w14:textId="77777777" w:rsidR="00FA1DC7" w:rsidRPr="00DF6F60" w:rsidRDefault="00A2264C" w:rsidP="00C972FE">
      <w:pPr>
        <w:numPr>
          <w:ilvl w:val="0"/>
          <w:numId w:val="5"/>
        </w:numPr>
        <w:tabs>
          <w:tab w:val="left" w:pos="340"/>
        </w:tabs>
        <w:spacing w:after="120" w:line="330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lastRenderedPageBreak/>
        <w:t>Při veškerém nakládání s příspěvkem, zejména při evidenci výdajů, jsou sociální partneři povinni dodržovat zákon č. 563/1991 Sb., o účetnictví, ve znění pozdějších předpisů.</w:t>
      </w:r>
    </w:p>
    <w:p w14:paraId="3D3ABD0C" w14:textId="77777777" w:rsidR="00FA1DC7" w:rsidRPr="00DF6F60" w:rsidRDefault="00FA1DC7" w:rsidP="00C972FE">
      <w:pPr>
        <w:spacing w:after="120" w:line="1" w:lineRule="exact"/>
        <w:rPr>
          <w:rFonts w:ascii="Arial" w:eastAsia="Arial" w:hAnsi="Arial" w:cs="Arial"/>
          <w:sz w:val="24"/>
          <w:szCs w:val="24"/>
        </w:rPr>
      </w:pPr>
    </w:p>
    <w:p w14:paraId="0199434E" w14:textId="6A636FF6" w:rsidR="00C972FE" w:rsidRPr="00C972FE" w:rsidRDefault="00A2264C" w:rsidP="00C972FE">
      <w:pPr>
        <w:numPr>
          <w:ilvl w:val="0"/>
          <w:numId w:val="5"/>
        </w:numPr>
        <w:tabs>
          <w:tab w:val="left" w:pos="340"/>
        </w:tabs>
        <w:spacing w:after="120"/>
        <w:ind w:left="341" w:hanging="335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Změna aktivit je možná pouze po schválení MPSV.</w:t>
      </w:r>
    </w:p>
    <w:p w14:paraId="5C5DA78F" w14:textId="77777777" w:rsidR="00FA1DC7" w:rsidRPr="00DF6F60" w:rsidRDefault="00A2264C" w:rsidP="000A2527">
      <w:pPr>
        <w:numPr>
          <w:ilvl w:val="0"/>
          <w:numId w:val="5"/>
        </w:numPr>
        <w:tabs>
          <w:tab w:val="left" w:pos="340"/>
        </w:tabs>
        <w:spacing w:after="120" w:line="339" w:lineRule="auto"/>
        <w:ind w:left="341" w:hanging="335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Sociální partneři jsou v průběhu realizace aktivit povinni dodržovat pravidla vizuální identity, tak jak jsou definována v metodickém postupu.</w:t>
      </w:r>
    </w:p>
    <w:p w14:paraId="0FF1F989" w14:textId="4B933CFD" w:rsidR="00FA1DC7" w:rsidRPr="00DF6F60" w:rsidRDefault="00A2264C" w:rsidP="000A2527">
      <w:pPr>
        <w:numPr>
          <w:ilvl w:val="0"/>
          <w:numId w:val="5"/>
        </w:numPr>
        <w:tabs>
          <w:tab w:val="left" w:pos="340"/>
        </w:tabs>
        <w:spacing w:after="120" w:line="339" w:lineRule="auto"/>
        <w:ind w:left="340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Sociální partneři se v souladu s metodickým postupem zavazují vyhotovit zprávu o</w:t>
      </w:r>
      <w:r w:rsidR="00655551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realizaci aktivit a konečné vyúčtování příspěvku.</w:t>
      </w:r>
    </w:p>
    <w:p w14:paraId="68E6FBCB" w14:textId="5663A88A" w:rsidR="00FA1DC7" w:rsidRPr="008A11B6" w:rsidRDefault="00A2264C" w:rsidP="00C972FE">
      <w:pPr>
        <w:numPr>
          <w:ilvl w:val="0"/>
          <w:numId w:val="6"/>
        </w:numPr>
        <w:tabs>
          <w:tab w:val="left" w:pos="284"/>
        </w:tabs>
        <w:spacing w:after="120" w:line="353" w:lineRule="auto"/>
        <w:ind w:left="284" w:hanging="467"/>
        <w:jc w:val="both"/>
        <w:rPr>
          <w:rFonts w:ascii="Arial" w:eastAsia="Arial" w:hAnsi="Arial" w:cs="Arial"/>
          <w:sz w:val="24"/>
          <w:szCs w:val="24"/>
        </w:rPr>
      </w:pPr>
      <w:r w:rsidRPr="008A11B6">
        <w:rPr>
          <w:rFonts w:ascii="Arial" w:eastAsia="Arial" w:hAnsi="Arial" w:cs="Arial"/>
          <w:sz w:val="24"/>
          <w:szCs w:val="24"/>
        </w:rPr>
        <w:t>Nevyčerpanou část příspěvku je sociální partner povinen v souladu s metodickým postupem vrátit zpět na účet MPSV v případě, že v aktivitách na podporu sociálního dialogu nebude následující rok pokračovat. V opačném případě si sociální partner ponechá nevyčerpanou část příspěvku k financování aktivit následujícího roku a</w:t>
      </w:r>
      <w:r w:rsidR="00655551">
        <w:rPr>
          <w:rFonts w:ascii="Arial" w:eastAsia="Arial" w:hAnsi="Arial" w:cs="Arial"/>
          <w:sz w:val="24"/>
          <w:szCs w:val="24"/>
        </w:rPr>
        <w:t> </w:t>
      </w:r>
      <w:r w:rsidRPr="008A11B6">
        <w:rPr>
          <w:rFonts w:ascii="Arial" w:eastAsia="Arial" w:hAnsi="Arial" w:cs="Arial"/>
          <w:sz w:val="24"/>
          <w:szCs w:val="24"/>
        </w:rPr>
        <w:t>příspěvek na následující rok bude o tuto částku ponížen.</w:t>
      </w:r>
      <w:bookmarkStart w:id="2" w:name="page4"/>
      <w:bookmarkEnd w:id="2"/>
      <w:r w:rsidR="008A11B6">
        <w:rPr>
          <w:rFonts w:ascii="Arial" w:eastAsia="Arial" w:hAnsi="Arial" w:cs="Arial"/>
          <w:sz w:val="24"/>
          <w:szCs w:val="24"/>
        </w:rPr>
        <w:t xml:space="preserve"> </w:t>
      </w:r>
      <w:r w:rsidRPr="008A11B6">
        <w:rPr>
          <w:rFonts w:ascii="Arial" w:eastAsia="Arial" w:hAnsi="Arial" w:cs="Arial"/>
          <w:sz w:val="24"/>
          <w:szCs w:val="24"/>
        </w:rPr>
        <w:t>V případě, že sociální partner poruší pravidla stanovená v této dohodě, je MPSV oprávněno požadovat vrácení neoprávněně užitých finančních prostředků.</w:t>
      </w:r>
    </w:p>
    <w:p w14:paraId="005682D3" w14:textId="77777777" w:rsidR="00FA1DC7" w:rsidRPr="00DF6F60" w:rsidRDefault="00FA1DC7" w:rsidP="00C972FE">
      <w:pPr>
        <w:tabs>
          <w:tab w:val="left" w:pos="284"/>
        </w:tabs>
        <w:spacing w:after="120" w:line="1" w:lineRule="exact"/>
        <w:ind w:left="284"/>
        <w:rPr>
          <w:rFonts w:ascii="Arial" w:eastAsia="Arial" w:hAnsi="Arial" w:cs="Arial"/>
          <w:sz w:val="24"/>
          <w:szCs w:val="24"/>
        </w:rPr>
      </w:pPr>
    </w:p>
    <w:p w14:paraId="11E59798" w14:textId="77777777" w:rsidR="00FA1DC7" w:rsidRPr="00DF6F60" w:rsidRDefault="00A2264C" w:rsidP="00C972FE">
      <w:pPr>
        <w:numPr>
          <w:ilvl w:val="0"/>
          <w:numId w:val="6"/>
        </w:numPr>
        <w:tabs>
          <w:tab w:val="left" w:pos="284"/>
          <w:tab w:val="left" w:pos="467"/>
        </w:tabs>
        <w:spacing w:after="120" w:line="360" w:lineRule="auto"/>
        <w:ind w:left="284" w:hanging="467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V ostatních případech se neoprávněné použití nebo zadržení peněžních prostředků řídí zákonem č. 218/2000 Sb., o rozpočtových pravidlech a o změně některých souvisejících zákonů (rozpočtová pravidla), ve znění pozdějších předpisů.</w:t>
      </w:r>
    </w:p>
    <w:p w14:paraId="2FF56BE0" w14:textId="77777777" w:rsidR="00FA1DC7" w:rsidRPr="00DF6F60" w:rsidRDefault="00FA1DC7" w:rsidP="00C972FE">
      <w:pPr>
        <w:tabs>
          <w:tab w:val="left" w:pos="284"/>
        </w:tabs>
        <w:spacing w:after="120" w:line="1" w:lineRule="exact"/>
        <w:ind w:left="284"/>
        <w:rPr>
          <w:rFonts w:ascii="Arial" w:eastAsia="Arial" w:hAnsi="Arial" w:cs="Arial"/>
          <w:sz w:val="24"/>
          <w:szCs w:val="24"/>
        </w:rPr>
      </w:pPr>
    </w:p>
    <w:p w14:paraId="7538476C" w14:textId="77777777" w:rsidR="00FA1DC7" w:rsidRPr="00DF6F60" w:rsidRDefault="00A2264C" w:rsidP="00C972FE">
      <w:pPr>
        <w:numPr>
          <w:ilvl w:val="0"/>
          <w:numId w:val="6"/>
        </w:numPr>
        <w:tabs>
          <w:tab w:val="left" w:pos="284"/>
          <w:tab w:val="left" w:pos="467"/>
        </w:tabs>
        <w:spacing w:after="120" w:line="326" w:lineRule="auto"/>
        <w:ind w:left="284" w:hanging="467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Za porušení rozpočtové kázně ve smyslu zákona o rozpočtových pravidlech, za neoprávněně použité nebo zadržené peněžní prostředky státního rozpočtu České republiky je sociální partner povinen provést odvod ve stejné výši, v jaké byla porušena rozpočtová kázeň.</w:t>
      </w:r>
    </w:p>
    <w:p w14:paraId="34D3F711" w14:textId="77777777" w:rsidR="00295239" w:rsidRPr="00DF6F60" w:rsidRDefault="00295239">
      <w:pPr>
        <w:spacing w:line="325" w:lineRule="exact"/>
        <w:rPr>
          <w:rFonts w:ascii="Arial" w:hAnsi="Arial" w:cs="Arial"/>
          <w:sz w:val="24"/>
          <w:szCs w:val="24"/>
        </w:rPr>
      </w:pPr>
    </w:p>
    <w:p w14:paraId="541C3CBF" w14:textId="77777777" w:rsidR="00FA1DC7" w:rsidRPr="00DF6F60" w:rsidRDefault="00A2264C">
      <w:pPr>
        <w:ind w:right="-46"/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t>V.</w:t>
      </w:r>
    </w:p>
    <w:p w14:paraId="5A535556" w14:textId="77777777" w:rsidR="00FA1DC7" w:rsidRPr="00DF6F60" w:rsidRDefault="00FA1DC7">
      <w:pPr>
        <w:spacing w:line="60" w:lineRule="exact"/>
        <w:rPr>
          <w:rFonts w:ascii="Arial" w:hAnsi="Arial" w:cs="Arial"/>
          <w:sz w:val="24"/>
          <w:szCs w:val="24"/>
        </w:rPr>
      </w:pPr>
    </w:p>
    <w:p w14:paraId="49FD97F0" w14:textId="77777777" w:rsidR="00FA1DC7" w:rsidRDefault="00A2264C">
      <w:pPr>
        <w:ind w:right="-46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Zpráva o realizaci aktivit</w:t>
      </w:r>
    </w:p>
    <w:p w14:paraId="165E4D65" w14:textId="77777777" w:rsidR="00295239" w:rsidRPr="00DF6F60" w:rsidRDefault="00295239">
      <w:pPr>
        <w:ind w:right="-46"/>
        <w:jc w:val="center"/>
        <w:rPr>
          <w:rFonts w:ascii="Arial" w:hAnsi="Arial" w:cs="Arial"/>
          <w:sz w:val="24"/>
          <w:szCs w:val="24"/>
        </w:rPr>
      </w:pPr>
    </w:p>
    <w:p w14:paraId="20BAA7E8" w14:textId="77777777" w:rsidR="00FA1DC7" w:rsidRPr="00DF6F60" w:rsidRDefault="00FA1DC7">
      <w:pPr>
        <w:spacing w:line="102" w:lineRule="exact"/>
        <w:rPr>
          <w:rFonts w:ascii="Arial" w:hAnsi="Arial" w:cs="Arial"/>
          <w:sz w:val="24"/>
          <w:szCs w:val="24"/>
        </w:rPr>
      </w:pPr>
    </w:p>
    <w:p w14:paraId="33C84154" w14:textId="77777777" w:rsidR="00FA1DC7" w:rsidRPr="00DF6F60" w:rsidRDefault="00A2264C">
      <w:pPr>
        <w:numPr>
          <w:ilvl w:val="0"/>
          <w:numId w:val="7"/>
        </w:numPr>
        <w:tabs>
          <w:tab w:val="left" w:pos="467"/>
        </w:tabs>
        <w:spacing w:line="340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Po ukončení realizace aktivit sociální partner vyhotoví a vloží zprávu o realizaci aktivit a konečné vyúčtování příspěvku do aplikace v souladu s metodickým postupem. Zpráva o realizaci aktivit a závěrečné vyúčtování musí být schváleny statutárním orgánem sociálního partnera, popř. zmocněným zástupcem.</w:t>
      </w:r>
    </w:p>
    <w:p w14:paraId="247F0963" w14:textId="77777777" w:rsidR="00FA1DC7" w:rsidRPr="00DF6F60" w:rsidRDefault="00FA1DC7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14:paraId="3897D496" w14:textId="77777777" w:rsidR="00FA1DC7" w:rsidRPr="00DF6F60" w:rsidRDefault="00A2264C">
      <w:pPr>
        <w:numPr>
          <w:ilvl w:val="0"/>
          <w:numId w:val="7"/>
        </w:numPr>
        <w:tabs>
          <w:tab w:val="left" w:pos="467"/>
        </w:tabs>
        <w:spacing w:line="339" w:lineRule="auto"/>
        <w:ind w:left="467" w:hanging="334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Součástí zprávy o realizaci aktivit je vyhodnocení realizace aktivit a jejich dopadů na sociální dialog.</w:t>
      </w:r>
    </w:p>
    <w:p w14:paraId="0E9E004C" w14:textId="677447A4" w:rsidR="008A11B6" w:rsidRDefault="00A2264C" w:rsidP="007957F9">
      <w:pPr>
        <w:numPr>
          <w:ilvl w:val="0"/>
          <w:numId w:val="7"/>
        </w:numPr>
        <w:tabs>
          <w:tab w:val="left" w:pos="467"/>
        </w:tabs>
        <w:spacing w:line="408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lastRenderedPageBreak/>
        <w:t>Sociální partner je povinen zveřejnit veškeré studie, analýzy a jiné výstupy, jejichž zpracování bylo z příspěvku financováno, způsobem umožňujícím dálkový</w:t>
      </w:r>
      <w:r w:rsidR="007957F9">
        <w:rPr>
          <w:rFonts w:ascii="Arial" w:eastAsia="Arial" w:hAnsi="Arial" w:cs="Arial"/>
          <w:sz w:val="24"/>
          <w:szCs w:val="24"/>
        </w:rPr>
        <w:t xml:space="preserve"> </w:t>
      </w:r>
      <w:r w:rsidRPr="00DF6F60">
        <w:rPr>
          <w:rFonts w:ascii="Arial" w:eastAsia="Arial" w:hAnsi="Arial" w:cs="Arial"/>
          <w:sz w:val="24"/>
          <w:szCs w:val="24"/>
        </w:rPr>
        <w:t>přístup.</w:t>
      </w:r>
    </w:p>
    <w:p w14:paraId="1E2D9EC1" w14:textId="77777777" w:rsidR="00D978FC" w:rsidRDefault="00D978FC">
      <w:pPr>
        <w:ind w:right="-4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11A5769" w14:textId="77777777" w:rsidR="000A2527" w:rsidRDefault="000A2527">
      <w:pPr>
        <w:ind w:right="-4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C013C70" w14:textId="32987783" w:rsidR="00FA1DC7" w:rsidRPr="00DF6F60" w:rsidRDefault="00A2264C">
      <w:pPr>
        <w:ind w:right="-46"/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t>VI.</w:t>
      </w:r>
    </w:p>
    <w:p w14:paraId="26784C36" w14:textId="77777777" w:rsidR="00FA1DC7" w:rsidRPr="00DF6F60" w:rsidRDefault="00FA1DC7">
      <w:pPr>
        <w:spacing w:line="60" w:lineRule="exact"/>
        <w:rPr>
          <w:rFonts w:ascii="Arial" w:hAnsi="Arial" w:cs="Arial"/>
          <w:sz w:val="24"/>
          <w:szCs w:val="24"/>
        </w:rPr>
      </w:pPr>
    </w:p>
    <w:p w14:paraId="70107DF2" w14:textId="77777777" w:rsidR="00FA1DC7" w:rsidRDefault="00A2264C">
      <w:pPr>
        <w:ind w:right="-46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Závěrečná ustanovení</w:t>
      </w:r>
    </w:p>
    <w:p w14:paraId="586E012C" w14:textId="77777777" w:rsidR="00295239" w:rsidRPr="00DF6F60" w:rsidRDefault="00295239">
      <w:pPr>
        <w:ind w:right="-46"/>
        <w:jc w:val="center"/>
        <w:rPr>
          <w:rFonts w:ascii="Arial" w:hAnsi="Arial" w:cs="Arial"/>
          <w:sz w:val="24"/>
          <w:szCs w:val="24"/>
        </w:rPr>
      </w:pPr>
    </w:p>
    <w:p w14:paraId="43BC8DF2" w14:textId="77777777" w:rsidR="00FA1DC7" w:rsidRPr="00DF6F60" w:rsidRDefault="00FA1DC7">
      <w:pPr>
        <w:spacing w:line="102" w:lineRule="exact"/>
        <w:rPr>
          <w:rFonts w:ascii="Arial" w:hAnsi="Arial" w:cs="Arial"/>
          <w:sz w:val="24"/>
          <w:szCs w:val="24"/>
        </w:rPr>
      </w:pPr>
    </w:p>
    <w:p w14:paraId="339E5F72" w14:textId="149422D7" w:rsidR="00FA1DC7" w:rsidRPr="00843982" w:rsidRDefault="00A2264C" w:rsidP="00C972FE">
      <w:pPr>
        <w:numPr>
          <w:ilvl w:val="0"/>
          <w:numId w:val="8"/>
        </w:numPr>
        <w:tabs>
          <w:tab w:val="left" w:pos="467"/>
        </w:tabs>
        <w:spacing w:line="330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843982">
        <w:rPr>
          <w:rFonts w:ascii="Arial" w:eastAsia="Arial" w:hAnsi="Arial" w:cs="Arial"/>
          <w:sz w:val="24"/>
          <w:szCs w:val="24"/>
        </w:rPr>
        <w:t>Tato dohoda je uzavřena na dobu kalendářního roku 2026 a další jednání o</w:t>
      </w:r>
      <w:r w:rsidR="00C972FE" w:rsidRPr="00843982">
        <w:rPr>
          <w:rFonts w:ascii="Arial" w:eastAsia="Arial" w:hAnsi="Arial" w:cs="Arial"/>
          <w:sz w:val="24"/>
          <w:szCs w:val="24"/>
        </w:rPr>
        <w:t> </w:t>
      </w:r>
      <w:r w:rsidRPr="00843982">
        <w:rPr>
          <w:rFonts w:ascii="Arial" w:eastAsia="Arial" w:hAnsi="Arial" w:cs="Arial"/>
          <w:sz w:val="24"/>
          <w:szCs w:val="24"/>
        </w:rPr>
        <w:t>poskytnutí příspěvku ve smyslu § 320a písm. a) ZP lze zahájit nejdříve v</w:t>
      </w:r>
      <w:r w:rsidR="00C246A6" w:rsidRPr="00843982">
        <w:rPr>
          <w:rFonts w:ascii="Arial" w:eastAsia="Arial" w:hAnsi="Arial" w:cs="Arial"/>
          <w:sz w:val="24"/>
          <w:szCs w:val="24"/>
        </w:rPr>
        <w:t> průběhu roku 2026</w:t>
      </w:r>
      <w:r w:rsidRPr="00843982">
        <w:rPr>
          <w:rFonts w:ascii="Arial" w:eastAsia="Arial" w:hAnsi="Arial" w:cs="Arial"/>
          <w:sz w:val="24"/>
          <w:szCs w:val="24"/>
        </w:rPr>
        <w:t>.</w:t>
      </w:r>
    </w:p>
    <w:p w14:paraId="5DC06CC8" w14:textId="77777777" w:rsidR="00FA1DC7" w:rsidRPr="00DF6F60" w:rsidRDefault="00FA1DC7" w:rsidP="00C972FE">
      <w:pPr>
        <w:spacing w:line="1" w:lineRule="exact"/>
        <w:jc w:val="both"/>
        <w:rPr>
          <w:rFonts w:ascii="Arial" w:eastAsia="Arial" w:hAnsi="Arial" w:cs="Arial"/>
          <w:sz w:val="24"/>
          <w:szCs w:val="24"/>
        </w:rPr>
      </w:pPr>
    </w:p>
    <w:p w14:paraId="3A1A22BA" w14:textId="1F4A3474" w:rsidR="00FA1DC7" w:rsidRPr="00DF6F60" w:rsidRDefault="00A2264C" w:rsidP="00C972FE">
      <w:pPr>
        <w:numPr>
          <w:ilvl w:val="0"/>
          <w:numId w:val="8"/>
        </w:numPr>
        <w:tabs>
          <w:tab w:val="left" w:pos="467"/>
        </w:tabs>
        <w:spacing w:line="339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Tato dohoda může být měněna, doplňována či zrušena pouze za souhlasu všech signatářů.</w:t>
      </w:r>
      <w:r w:rsidR="00C246A6">
        <w:rPr>
          <w:rFonts w:ascii="Arial" w:eastAsia="Arial" w:hAnsi="Arial" w:cs="Arial"/>
          <w:sz w:val="24"/>
          <w:szCs w:val="24"/>
        </w:rPr>
        <w:t xml:space="preserve"> Pravidla pro sjednávání dohody uvedená v Metodickém postupu RHSD ČR se na sjednávání změn, dodatků a zrušení této dohody použijí přiměřeně. </w:t>
      </w:r>
    </w:p>
    <w:p w14:paraId="17B30CE5" w14:textId="77777777" w:rsidR="00FA1DC7" w:rsidRPr="00DF6F60" w:rsidRDefault="00A2264C" w:rsidP="00C972FE">
      <w:pPr>
        <w:numPr>
          <w:ilvl w:val="0"/>
          <w:numId w:val="8"/>
        </w:numPr>
        <w:tabs>
          <w:tab w:val="left" w:pos="467"/>
        </w:tabs>
        <w:spacing w:line="339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Plenární schůze RHSD ČR se usnesla na tom, že souhlasí se zveřejněním této dohody v registru smluv a na webových stránkách MPSV.</w:t>
      </w:r>
    </w:p>
    <w:p w14:paraId="352C52D4" w14:textId="7039702C" w:rsidR="00FA1DC7" w:rsidRPr="00DF6F60" w:rsidRDefault="00A2264C" w:rsidP="00C972FE">
      <w:pPr>
        <w:numPr>
          <w:ilvl w:val="0"/>
          <w:numId w:val="8"/>
        </w:numPr>
        <w:tabs>
          <w:tab w:val="left" w:pos="467"/>
        </w:tabs>
        <w:spacing w:line="364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Tato dohoda nabývá platnosti dnem jejího podpisu všemi signatáři uvedenými v</w:t>
      </w:r>
      <w:r w:rsidR="00C972FE">
        <w:rPr>
          <w:rFonts w:ascii="Arial" w:eastAsia="Arial" w:hAnsi="Arial" w:cs="Arial"/>
          <w:sz w:val="24"/>
          <w:szCs w:val="24"/>
        </w:rPr>
        <w:t> </w:t>
      </w:r>
      <w:r w:rsidRPr="00DF6F60">
        <w:rPr>
          <w:rFonts w:ascii="Arial" w:eastAsia="Arial" w:hAnsi="Arial" w:cs="Arial"/>
          <w:sz w:val="24"/>
          <w:szCs w:val="24"/>
        </w:rPr>
        <w:t>záhlaví této dohody a účinnosti dnem jejího zveřejnění v registru smluv.</w:t>
      </w:r>
    </w:p>
    <w:p w14:paraId="00726304" w14:textId="77777777" w:rsidR="00FA1DC7" w:rsidRPr="00DF6F60" w:rsidRDefault="00A2264C" w:rsidP="00C972FE">
      <w:pPr>
        <w:numPr>
          <w:ilvl w:val="0"/>
          <w:numId w:val="8"/>
        </w:numPr>
        <w:tabs>
          <w:tab w:val="left" w:pos="467"/>
        </w:tabs>
        <w:spacing w:line="354" w:lineRule="auto"/>
        <w:ind w:left="467" w:hanging="334"/>
        <w:jc w:val="both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Tato dohoda se uzavírá v šesti vyhotoveních, přičemž každé vyhotovení má platnost originálu. Každý ze signatářů obdrží po jednom vyhotovení.</w:t>
      </w:r>
    </w:p>
    <w:p w14:paraId="3F4D3551" w14:textId="77777777" w:rsidR="00FA1DC7" w:rsidRDefault="00FA1DC7" w:rsidP="00C972FE">
      <w:pPr>
        <w:spacing w:line="380" w:lineRule="exact"/>
        <w:jc w:val="both"/>
        <w:rPr>
          <w:rFonts w:ascii="Arial" w:hAnsi="Arial" w:cs="Arial"/>
          <w:sz w:val="24"/>
          <w:szCs w:val="24"/>
        </w:rPr>
      </w:pPr>
    </w:p>
    <w:p w14:paraId="21748294" w14:textId="77777777" w:rsidR="00C972FE" w:rsidRDefault="00C972FE">
      <w:pPr>
        <w:spacing w:line="380" w:lineRule="exact"/>
        <w:rPr>
          <w:rFonts w:ascii="Arial" w:hAnsi="Arial" w:cs="Arial"/>
          <w:sz w:val="24"/>
          <w:szCs w:val="24"/>
        </w:rPr>
      </w:pPr>
    </w:p>
    <w:p w14:paraId="38226E40" w14:textId="77777777" w:rsidR="00655551" w:rsidRDefault="00655551" w:rsidP="00655551">
      <w:pPr>
        <w:ind w:left="6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4784C24" w14:textId="761FAC50" w:rsidR="00655551" w:rsidRPr="00DF6F60" w:rsidRDefault="00655551" w:rsidP="00655551">
      <w:pPr>
        <w:ind w:left="6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Přílohy:</w:t>
      </w:r>
    </w:p>
    <w:p w14:paraId="660DC87C" w14:textId="77777777" w:rsidR="00655551" w:rsidRPr="00DF6F60" w:rsidRDefault="00655551" w:rsidP="00655551">
      <w:pPr>
        <w:spacing w:line="200" w:lineRule="exact"/>
        <w:rPr>
          <w:rFonts w:ascii="Arial" w:hAnsi="Arial" w:cs="Arial"/>
          <w:sz w:val="24"/>
          <w:szCs w:val="24"/>
        </w:rPr>
      </w:pPr>
    </w:p>
    <w:p w14:paraId="39D11ADC" w14:textId="3BB6FD49" w:rsidR="00655551" w:rsidRPr="009C086C" w:rsidRDefault="00655551" w:rsidP="00655551">
      <w:pPr>
        <w:numPr>
          <w:ilvl w:val="0"/>
          <w:numId w:val="9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 xml:space="preserve">1 </w:t>
      </w:r>
      <w:r w:rsidRPr="00655551">
        <w:rPr>
          <w:rFonts w:ascii="Arial" w:eastAsia="Arial" w:hAnsi="Arial" w:cs="Arial"/>
          <w:sz w:val="24"/>
          <w:szCs w:val="24"/>
        </w:rPr>
        <w:t>Metodický postup vyplácení a čerpání příspěvku na podporu sociálního dialogu</w:t>
      </w:r>
    </w:p>
    <w:p w14:paraId="26002D49" w14:textId="77777777" w:rsidR="00655551" w:rsidRPr="009C086C" w:rsidRDefault="00655551" w:rsidP="00655551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FD6084F" w14:textId="77777777" w:rsidR="00655551" w:rsidRPr="009C086C" w:rsidRDefault="00655551" w:rsidP="00655551">
      <w:pPr>
        <w:numPr>
          <w:ilvl w:val="0"/>
          <w:numId w:val="9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2a Návrh aktivit Asociace samostatných odborů</w:t>
      </w:r>
    </w:p>
    <w:p w14:paraId="0109A0C9" w14:textId="77777777" w:rsidR="00655551" w:rsidRPr="009C086C" w:rsidRDefault="00655551" w:rsidP="00655551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969E9A7" w14:textId="77777777" w:rsidR="00655551" w:rsidRPr="009C086C" w:rsidRDefault="00655551" w:rsidP="00655551">
      <w:pPr>
        <w:numPr>
          <w:ilvl w:val="0"/>
          <w:numId w:val="9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2b Návrh aktivit Českomoravské konfederace odborových svazů</w:t>
      </w:r>
    </w:p>
    <w:p w14:paraId="1F359313" w14:textId="77777777" w:rsidR="00655551" w:rsidRPr="009C086C" w:rsidRDefault="00655551" w:rsidP="00655551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557F1F4" w14:textId="77777777" w:rsidR="00655551" w:rsidRPr="009C086C" w:rsidRDefault="00655551" w:rsidP="00655551">
      <w:pPr>
        <w:numPr>
          <w:ilvl w:val="0"/>
          <w:numId w:val="9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2c Návrh aktivit Konfederace zaměstnavatelských a podnikatelských svazů ČR</w:t>
      </w:r>
    </w:p>
    <w:p w14:paraId="79EA045D" w14:textId="77777777" w:rsidR="00655551" w:rsidRPr="009C086C" w:rsidRDefault="00655551" w:rsidP="00655551">
      <w:pPr>
        <w:spacing w:line="223" w:lineRule="exact"/>
        <w:rPr>
          <w:rFonts w:ascii="Arial" w:eastAsia="Arial" w:hAnsi="Arial" w:cs="Arial"/>
          <w:sz w:val="24"/>
          <w:szCs w:val="24"/>
        </w:rPr>
      </w:pPr>
    </w:p>
    <w:p w14:paraId="21B6651D" w14:textId="39401933" w:rsidR="00655551" w:rsidRPr="009C086C" w:rsidRDefault="00655551" w:rsidP="00655551">
      <w:pPr>
        <w:numPr>
          <w:ilvl w:val="0"/>
          <w:numId w:val="9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2d Návrh aktivit Svazu průmyslu a dopravy ČR</w:t>
      </w:r>
    </w:p>
    <w:p w14:paraId="0E92F735" w14:textId="77777777" w:rsidR="00655551" w:rsidRDefault="00655551">
      <w:pPr>
        <w:spacing w:line="380" w:lineRule="exact"/>
        <w:rPr>
          <w:rFonts w:ascii="Arial" w:hAnsi="Arial" w:cs="Arial"/>
          <w:sz w:val="24"/>
          <w:szCs w:val="24"/>
        </w:rPr>
      </w:pPr>
    </w:p>
    <w:p w14:paraId="57BA2956" w14:textId="77777777" w:rsidR="00655551" w:rsidRDefault="00655551">
      <w:pPr>
        <w:spacing w:line="380" w:lineRule="exact"/>
        <w:rPr>
          <w:rFonts w:ascii="Arial" w:hAnsi="Arial" w:cs="Arial"/>
          <w:sz w:val="24"/>
          <w:szCs w:val="24"/>
        </w:rPr>
      </w:pPr>
    </w:p>
    <w:p w14:paraId="2F67FFF9" w14:textId="77777777" w:rsidR="00655551" w:rsidRDefault="00655551">
      <w:pPr>
        <w:spacing w:line="380" w:lineRule="exact"/>
        <w:rPr>
          <w:rFonts w:ascii="Arial" w:hAnsi="Arial" w:cs="Arial"/>
          <w:sz w:val="24"/>
          <w:szCs w:val="24"/>
        </w:rPr>
      </w:pPr>
    </w:p>
    <w:p w14:paraId="2D21C92F" w14:textId="77777777" w:rsidR="00655551" w:rsidRDefault="00655551">
      <w:pPr>
        <w:spacing w:line="380" w:lineRule="exact"/>
        <w:rPr>
          <w:rFonts w:ascii="Arial" w:hAnsi="Arial" w:cs="Arial"/>
          <w:sz w:val="24"/>
          <w:szCs w:val="24"/>
        </w:rPr>
      </w:pPr>
    </w:p>
    <w:p w14:paraId="421315ED" w14:textId="77777777" w:rsidR="008A448D" w:rsidRDefault="008A448D">
      <w:pPr>
        <w:spacing w:line="380" w:lineRule="exact"/>
        <w:rPr>
          <w:rFonts w:ascii="Arial" w:hAnsi="Arial" w:cs="Arial"/>
          <w:sz w:val="24"/>
          <w:szCs w:val="24"/>
        </w:rPr>
      </w:pPr>
    </w:p>
    <w:p w14:paraId="395673E9" w14:textId="77777777" w:rsidR="00655551" w:rsidRDefault="00655551">
      <w:pPr>
        <w:spacing w:line="380" w:lineRule="exact"/>
        <w:rPr>
          <w:rFonts w:ascii="Arial" w:hAnsi="Arial" w:cs="Arial"/>
          <w:sz w:val="24"/>
          <w:szCs w:val="24"/>
        </w:rPr>
      </w:pPr>
    </w:p>
    <w:p w14:paraId="35C677D3" w14:textId="77777777" w:rsidR="00655551" w:rsidRDefault="00655551">
      <w:pPr>
        <w:spacing w:line="380" w:lineRule="exact"/>
        <w:rPr>
          <w:rFonts w:ascii="Arial" w:hAnsi="Arial" w:cs="Arial"/>
          <w:sz w:val="24"/>
          <w:szCs w:val="24"/>
        </w:rPr>
      </w:pPr>
    </w:p>
    <w:p w14:paraId="2F1CA038" w14:textId="77777777" w:rsidR="00A2264C" w:rsidRDefault="00A2264C" w:rsidP="000A2527">
      <w:pPr>
        <w:ind w:right="-46"/>
        <w:rPr>
          <w:rFonts w:ascii="Arial" w:eastAsia="Arial" w:hAnsi="Arial" w:cs="Arial"/>
          <w:b/>
          <w:bCs/>
          <w:sz w:val="24"/>
          <w:szCs w:val="24"/>
        </w:rPr>
      </w:pPr>
    </w:p>
    <w:p w14:paraId="10034C5B" w14:textId="76D6F25C" w:rsidR="00FA1DC7" w:rsidRPr="00DF6F60" w:rsidRDefault="00A2264C">
      <w:pPr>
        <w:ind w:right="-46"/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</w:rPr>
        <w:lastRenderedPageBreak/>
        <w:t>VII.</w:t>
      </w:r>
    </w:p>
    <w:p w14:paraId="6994FB86" w14:textId="77777777" w:rsidR="00FA1DC7" w:rsidRPr="00DF6F60" w:rsidRDefault="00FA1DC7">
      <w:pPr>
        <w:spacing w:line="60" w:lineRule="exact"/>
        <w:rPr>
          <w:rFonts w:ascii="Arial" w:hAnsi="Arial" w:cs="Arial"/>
          <w:sz w:val="24"/>
          <w:szCs w:val="24"/>
        </w:rPr>
      </w:pPr>
    </w:p>
    <w:p w14:paraId="138233ED" w14:textId="77777777" w:rsidR="00FA1DC7" w:rsidRPr="00DF6F60" w:rsidRDefault="00A2264C">
      <w:pPr>
        <w:ind w:right="-46"/>
        <w:jc w:val="center"/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b/>
          <w:bCs/>
          <w:sz w:val="24"/>
          <w:szCs w:val="24"/>
          <w:u w:val="single"/>
        </w:rPr>
        <w:t>Podpisová strana</w:t>
      </w:r>
    </w:p>
    <w:p w14:paraId="2241989C" w14:textId="77777777" w:rsidR="00FA1DC7" w:rsidRPr="00DF6F60" w:rsidRDefault="00FA1DC7">
      <w:pPr>
        <w:spacing w:line="200" w:lineRule="exact"/>
        <w:rPr>
          <w:rFonts w:ascii="Arial" w:hAnsi="Arial" w:cs="Arial"/>
          <w:sz w:val="24"/>
          <w:szCs w:val="24"/>
        </w:rPr>
      </w:pPr>
    </w:p>
    <w:p w14:paraId="6B24324B" w14:textId="77777777" w:rsidR="00C972FE" w:rsidRDefault="00C972FE">
      <w:pPr>
        <w:ind w:left="47"/>
        <w:rPr>
          <w:rFonts w:ascii="Arial" w:eastAsia="Arial" w:hAnsi="Arial" w:cs="Arial"/>
          <w:sz w:val="24"/>
          <w:szCs w:val="24"/>
        </w:rPr>
      </w:pPr>
    </w:p>
    <w:p w14:paraId="106A769D" w14:textId="598ED646" w:rsidR="00FA1DC7" w:rsidRDefault="00A2264C">
      <w:pPr>
        <w:ind w:left="47"/>
        <w:rPr>
          <w:rFonts w:ascii="Arial" w:eastAsia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>V Praze dne</w:t>
      </w:r>
      <w:r w:rsidR="003C5257">
        <w:rPr>
          <w:rFonts w:ascii="Arial" w:eastAsia="Arial" w:hAnsi="Arial" w:cs="Arial"/>
          <w:sz w:val="24"/>
          <w:szCs w:val="24"/>
        </w:rPr>
        <w:t xml:space="preserve"> 12. ledna 2026</w:t>
      </w:r>
    </w:p>
    <w:p w14:paraId="782DF097" w14:textId="77777777" w:rsidR="009C086C" w:rsidRDefault="009C086C">
      <w:pPr>
        <w:ind w:left="47"/>
        <w:rPr>
          <w:rFonts w:ascii="Arial" w:eastAsia="Arial" w:hAnsi="Arial" w:cs="Arial"/>
          <w:sz w:val="24"/>
          <w:szCs w:val="24"/>
        </w:rPr>
      </w:pPr>
    </w:p>
    <w:p w14:paraId="137088EE" w14:textId="77777777" w:rsidR="009C086C" w:rsidRDefault="009C086C">
      <w:pPr>
        <w:ind w:left="47"/>
        <w:rPr>
          <w:rFonts w:ascii="Arial" w:eastAsia="Arial" w:hAnsi="Arial" w:cs="Arial"/>
          <w:sz w:val="24"/>
          <w:szCs w:val="24"/>
        </w:rPr>
      </w:pPr>
    </w:p>
    <w:p w14:paraId="7C7555C6" w14:textId="77777777" w:rsidR="009C086C" w:rsidRPr="009C086C" w:rsidRDefault="009C086C">
      <w:pPr>
        <w:ind w:left="47"/>
        <w:rPr>
          <w:rFonts w:ascii="Arial" w:hAnsi="Arial" w:cs="Arial"/>
          <w:sz w:val="24"/>
          <w:szCs w:val="24"/>
        </w:rPr>
      </w:pPr>
    </w:p>
    <w:p w14:paraId="5ED9686A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bookmarkStart w:id="3" w:name="page5"/>
      <w:bookmarkEnd w:id="3"/>
      <w:r w:rsidRPr="009C086C">
        <w:rPr>
          <w:rFonts w:ascii="Arial" w:eastAsia="Arial" w:hAnsi="Arial" w:cs="Arial"/>
          <w:sz w:val="24"/>
          <w:szCs w:val="24"/>
        </w:rPr>
        <w:t>……………………</w:t>
      </w:r>
    </w:p>
    <w:p w14:paraId="55879C53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55EC038B" w14:textId="77777777" w:rsidR="00246638" w:rsidRPr="00DF6F60" w:rsidRDefault="00246638" w:rsidP="00246638">
      <w:pPr>
        <w:rPr>
          <w:rFonts w:ascii="Arial" w:hAnsi="Arial" w:cs="Arial"/>
          <w:sz w:val="24"/>
          <w:szCs w:val="24"/>
        </w:rPr>
      </w:pPr>
      <w:bookmarkStart w:id="4" w:name="_Hlk215063304"/>
      <w:r>
        <w:rPr>
          <w:rFonts w:ascii="Arial" w:eastAsia="Arial" w:hAnsi="Arial" w:cs="Arial"/>
          <w:sz w:val="24"/>
          <w:szCs w:val="24"/>
        </w:rPr>
        <w:t>Ing. Andrej Babiš</w:t>
      </w:r>
    </w:p>
    <w:bookmarkEnd w:id="4"/>
    <w:p w14:paraId="5D5C88C3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41F79A39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předseda vlády</w:t>
      </w:r>
    </w:p>
    <w:p w14:paraId="52E46070" w14:textId="77777777" w:rsidR="00FA1DC7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4BE297CB" w14:textId="77777777" w:rsidR="009C086C" w:rsidRPr="009C086C" w:rsidRDefault="009C086C">
      <w:pPr>
        <w:spacing w:line="378" w:lineRule="exact"/>
        <w:rPr>
          <w:rFonts w:ascii="Arial" w:hAnsi="Arial" w:cs="Arial"/>
          <w:sz w:val="24"/>
          <w:szCs w:val="24"/>
        </w:rPr>
      </w:pPr>
    </w:p>
    <w:p w14:paraId="1E547976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……………………</w:t>
      </w:r>
    </w:p>
    <w:p w14:paraId="29C4765D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6F0F4A3A" w14:textId="77777777" w:rsidR="00246638" w:rsidRPr="00DF6F60" w:rsidRDefault="00246638" w:rsidP="00246638">
      <w:pPr>
        <w:rPr>
          <w:rFonts w:ascii="Arial" w:hAnsi="Arial" w:cs="Arial"/>
          <w:sz w:val="24"/>
          <w:szCs w:val="24"/>
        </w:rPr>
      </w:pPr>
      <w:r w:rsidRPr="00DF6F60">
        <w:rPr>
          <w:rFonts w:ascii="Arial" w:eastAsia="Arial" w:hAnsi="Arial" w:cs="Arial"/>
          <w:sz w:val="24"/>
          <w:szCs w:val="24"/>
        </w:rPr>
        <w:t xml:space="preserve">Ing. </w:t>
      </w:r>
      <w:r>
        <w:rPr>
          <w:rFonts w:ascii="Arial" w:eastAsia="Arial" w:hAnsi="Arial" w:cs="Arial"/>
          <w:sz w:val="24"/>
          <w:szCs w:val="24"/>
        </w:rPr>
        <w:t>Aleš Juchelka</w:t>
      </w:r>
    </w:p>
    <w:p w14:paraId="4E0057B4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7E316456" w14:textId="4A983ACD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ministr práce a sociálních věcí</w:t>
      </w:r>
    </w:p>
    <w:p w14:paraId="47E3302D" w14:textId="77777777" w:rsidR="00FA1DC7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6D716CAE" w14:textId="77777777" w:rsidR="009C086C" w:rsidRPr="009C086C" w:rsidRDefault="009C086C">
      <w:pPr>
        <w:spacing w:line="378" w:lineRule="exact"/>
        <w:rPr>
          <w:rFonts w:ascii="Arial" w:hAnsi="Arial" w:cs="Arial"/>
          <w:sz w:val="24"/>
          <w:szCs w:val="24"/>
        </w:rPr>
      </w:pPr>
    </w:p>
    <w:p w14:paraId="71BC0EC7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……………………</w:t>
      </w:r>
    </w:p>
    <w:p w14:paraId="568FDFBA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6886D116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Bohumír Dufek</w:t>
      </w:r>
    </w:p>
    <w:p w14:paraId="17103620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63F92A23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předseda Asociace samostatných odborů</w:t>
      </w:r>
    </w:p>
    <w:p w14:paraId="68D2699D" w14:textId="77777777" w:rsidR="00FA1DC7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0091CDCC" w14:textId="77777777" w:rsidR="009C086C" w:rsidRPr="009C086C" w:rsidRDefault="009C086C">
      <w:pPr>
        <w:spacing w:line="378" w:lineRule="exact"/>
        <w:rPr>
          <w:rFonts w:ascii="Arial" w:hAnsi="Arial" w:cs="Arial"/>
          <w:sz w:val="24"/>
          <w:szCs w:val="24"/>
        </w:rPr>
      </w:pPr>
    </w:p>
    <w:p w14:paraId="6B2A9143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……………………</w:t>
      </w:r>
    </w:p>
    <w:p w14:paraId="5B13A063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1AFCE948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Josef Středula</w:t>
      </w:r>
    </w:p>
    <w:p w14:paraId="738E3789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31F56E71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předseda Českomoravské konfederace odborových svazů</w:t>
      </w:r>
    </w:p>
    <w:p w14:paraId="2F9ABFA4" w14:textId="77777777" w:rsidR="00FA1DC7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70F7A623" w14:textId="77777777" w:rsidR="009C086C" w:rsidRPr="009C086C" w:rsidRDefault="009C086C">
      <w:pPr>
        <w:spacing w:line="378" w:lineRule="exact"/>
        <w:rPr>
          <w:rFonts w:ascii="Arial" w:hAnsi="Arial" w:cs="Arial"/>
          <w:sz w:val="24"/>
          <w:szCs w:val="24"/>
        </w:rPr>
      </w:pPr>
    </w:p>
    <w:p w14:paraId="5EB6C135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……………………</w:t>
      </w:r>
    </w:p>
    <w:p w14:paraId="241EE4CC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503C3815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 xml:space="preserve">Ing. Jiří Horecký, Ph.D., </w:t>
      </w:r>
      <w:proofErr w:type="spellStart"/>
      <w:r w:rsidRPr="009C086C">
        <w:rPr>
          <w:rFonts w:ascii="Arial" w:eastAsia="Arial" w:hAnsi="Arial" w:cs="Arial"/>
          <w:sz w:val="24"/>
          <w:szCs w:val="24"/>
        </w:rPr>
        <w:t>MSc</w:t>
      </w:r>
      <w:proofErr w:type="spellEnd"/>
      <w:r w:rsidRPr="009C086C">
        <w:rPr>
          <w:rFonts w:ascii="Arial" w:eastAsia="Arial" w:hAnsi="Arial" w:cs="Arial"/>
          <w:sz w:val="24"/>
          <w:szCs w:val="24"/>
        </w:rPr>
        <w:t>., MBA</w:t>
      </w:r>
    </w:p>
    <w:p w14:paraId="31404C88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0AC4BB27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prezident Konfederace zaměstnavatelských a podnikatelských svazů ČR</w:t>
      </w:r>
    </w:p>
    <w:p w14:paraId="384C6E0E" w14:textId="77777777" w:rsidR="00FA1DC7" w:rsidRDefault="00FA1DC7">
      <w:pPr>
        <w:spacing w:line="378" w:lineRule="exact"/>
        <w:rPr>
          <w:rFonts w:ascii="Arial" w:hAnsi="Arial" w:cs="Arial"/>
          <w:sz w:val="24"/>
          <w:szCs w:val="24"/>
        </w:rPr>
      </w:pPr>
    </w:p>
    <w:p w14:paraId="03FED36C" w14:textId="77777777" w:rsidR="009C086C" w:rsidRPr="009C086C" w:rsidRDefault="009C086C">
      <w:pPr>
        <w:spacing w:line="378" w:lineRule="exact"/>
        <w:rPr>
          <w:rFonts w:ascii="Arial" w:hAnsi="Arial" w:cs="Arial"/>
          <w:sz w:val="24"/>
          <w:szCs w:val="24"/>
        </w:rPr>
      </w:pPr>
    </w:p>
    <w:p w14:paraId="6726F357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……………………</w:t>
      </w:r>
    </w:p>
    <w:p w14:paraId="5C522BCB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5766E6C2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Mgr. Jan Rafaj, MBA</w:t>
      </w:r>
    </w:p>
    <w:p w14:paraId="21AF7C6A" w14:textId="77777777" w:rsidR="00FA1DC7" w:rsidRPr="009C086C" w:rsidRDefault="00FA1DC7">
      <w:pPr>
        <w:spacing w:line="51" w:lineRule="exact"/>
        <w:rPr>
          <w:rFonts w:ascii="Arial" w:hAnsi="Arial" w:cs="Arial"/>
          <w:sz w:val="24"/>
          <w:szCs w:val="24"/>
        </w:rPr>
      </w:pPr>
    </w:p>
    <w:p w14:paraId="6444C379" w14:textId="77777777" w:rsidR="00FA1DC7" w:rsidRPr="009C086C" w:rsidRDefault="00A2264C">
      <w:pPr>
        <w:ind w:left="6"/>
        <w:rPr>
          <w:rFonts w:ascii="Arial" w:hAnsi="Arial" w:cs="Arial"/>
          <w:sz w:val="24"/>
          <w:szCs w:val="24"/>
        </w:rPr>
      </w:pPr>
      <w:r w:rsidRPr="009C086C">
        <w:rPr>
          <w:rFonts w:ascii="Arial" w:eastAsia="Arial" w:hAnsi="Arial" w:cs="Arial"/>
          <w:sz w:val="24"/>
          <w:szCs w:val="24"/>
        </w:rPr>
        <w:t>prezident Svazu průmyslu a dopravy ČR</w:t>
      </w:r>
    </w:p>
    <w:p w14:paraId="3D0BF869" w14:textId="77777777" w:rsidR="00FA1DC7" w:rsidRPr="00DF6F60" w:rsidRDefault="00FA1DC7">
      <w:pPr>
        <w:spacing w:line="353" w:lineRule="exact"/>
        <w:rPr>
          <w:rFonts w:ascii="Arial" w:hAnsi="Arial" w:cs="Arial"/>
          <w:sz w:val="24"/>
          <w:szCs w:val="24"/>
        </w:rPr>
      </w:pPr>
    </w:p>
    <w:sectPr w:rsidR="00FA1DC7" w:rsidRPr="00DF6F60" w:rsidSect="00295239">
      <w:headerReference w:type="default" r:id="rId8"/>
      <w:footerReference w:type="default" r:id="rId9"/>
      <w:pgSz w:w="11900" w:h="16838"/>
      <w:pgMar w:top="1276" w:right="1440" w:bottom="1440" w:left="1254" w:header="0" w:footer="0" w:gutter="0"/>
      <w:cols w:space="708" w:equalWidth="0">
        <w:col w:w="92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C5CD" w14:textId="77777777" w:rsidR="00655551" w:rsidRDefault="00655551" w:rsidP="00655551">
      <w:r>
        <w:separator/>
      </w:r>
    </w:p>
  </w:endnote>
  <w:endnote w:type="continuationSeparator" w:id="0">
    <w:p w14:paraId="079D37BE" w14:textId="77777777" w:rsidR="00655551" w:rsidRDefault="00655551" w:rsidP="0065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064444"/>
      <w:docPartObj>
        <w:docPartGallery w:val="Page Numbers (Bottom of Page)"/>
        <w:docPartUnique/>
      </w:docPartObj>
    </w:sdtPr>
    <w:sdtEndPr/>
    <w:sdtContent>
      <w:p w14:paraId="40706F71" w14:textId="7A1FAB94" w:rsidR="00655551" w:rsidRDefault="006555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B0E99" w14:textId="77777777" w:rsidR="00655551" w:rsidRDefault="006555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D9E7" w14:textId="77777777" w:rsidR="00655551" w:rsidRDefault="00655551" w:rsidP="00655551">
      <w:r>
        <w:separator/>
      </w:r>
    </w:p>
  </w:footnote>
  <w:footnote w:type="continuationSeparator" w:id="0">
    <w:p w14:paraId="0DB00FEE" w14:textId="77777777" w:rsidR="00655551" w:rsidRDefault="00655551" w:rsidP="0065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C0ED" w14:textId="77777777" w:rsidR="00075B3B" w:rsidRDefault="00075B3B" w:rsidP="00075B3B">
    <w:pPr>
      <w:pStyle w:val="Zhlav"/>
      <w:jc w:val="right"/>
      <w:rPr>
        <w:rFonts w:ascii="Arial" w:hAnsi="Arial" w:cs="Arial"/>
      </w:rPr>
    </w:pPr>
  </w:p>
  <w:p w14:paraId="335ADFB7" w14:textId="77777777" w:rsidR="00075B3B" w:rsidRDefault="00075B3B" w:rsidP="00075B3B">
    <w:pPr>
      <w:pStyle w:val="Zhlav"/>
      <w:jc w:val="right"/>
      <w:rPr>
        <w:rFonts w:ascii="Arial" w:hAnsi="Arial" w:cs="Arial"/>
      </w:rPr>
    </w:pPr>
  </w:p>
  <w:p w14:paraId="3B20B739" w14:textId="77777777" w:rsidR="00075B3B" w:rsidRDefault="00075B3B" w:rsidP="00075B3B">
    <w:pPr>
      <w:pStyle w:val="Zhlav"/>
      <w:jc w:val="right"/>
      <w:rPr>
        <w:rFonts w:ascii="Arial" w:hAnsi="Arial" w:cs="Arial"/>
      </w:rPr>
    </w:pPr>
  </w:p>
  <w:p w14:paraId="100DC0D2" w14:textId="26CCB1A7" w:rsidR="00075B3B" w:rsidRPr="00075B3B" w:rsidRDefault="00075B3B" w:rsidP="00075B3B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D338AF86"/>
    <w:lvl w:ilvl="0" w:tplc="2C760C9C">
      <w:start w:val="1"/>
      <w:numFmt w:val="decimal"/>
      <w:lvlText w:val="%1."/>
      <w:lvlJc w:val="left"/>
    </w:lvl>
    <w:lvl w:ilvl="1" w:tplc="2CDEA850">
      <w:numFmt w:val="decimal"/>
      <w:lvlText w:val=""/>
      <w:lvlJc w:val="left"/>
    </w:lvl>
    <w:lvl w:ilvl="2" w:tplc="A464158E">
      <w:numFmt w:val="decimal"/>
      <w:lvlText w:val=""/>
      <w:lvlJc w:val="left"/>
    </w:lvl>
    <w:lvl w:ilvl="3" w:tplc="471C8594">
      <w:numFmt w:val="decimal"/>
      <w:lvlText w:val=""/>
      <w:lvlJc w:val="left"/>
    </w:lvl>
    <w:lvl w:ilvl="4" w:tplc="1B6696B4">
      <w:numFmt w:val="decimal"/>
      <w:lvlText w:val=""/>
      <w:lvlJc w:val="left"/>
    </w:lvl>
    <w:lvl w:ilvl="5" w:tplc="DED66D36">
      <w:numFmt w:val="decimal"/>
      <w:lvlText w:val=""/>
      <w:lvlJc w:val="left"/>
    </w:lvl>
    <w:lvl w:ilvl="6" w:tplc="1F323F74">
      <w:numFmt w:val="decimal"/>
      <w:lvlText w:val=""/>
      <w:lvlJc w:val="left"/>
    </w:lvl>
    <w:lvl w:ilvl="7" w:tplc="B638EF3E">
      <w:numFmt w:val="decimal"/>
      <w:lvlText w:val=""/>
      <w:lvlJc w:val="left"/>
    </w:lvl>
    <w:lvl w:ilvl="8" w:tplc="CDB64A6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5D89904"/>
    <w:lvl w:ilvl="0" w:tplc="A3D6E51E">
      <w:start w:val="1"/>
      <w:numFmt w:val="decimal"/>
      <w:lvlText w:val="%1."/>
      <w:lvlJc w:val="left"/>
    </w:lvl>
    <w:lvl w:ilvl="1" w:tplc="75D84550">
      <w:numFmt w:val="decimal"/>
      <w:lvlText w:val=""/>
      <w:lvlJc w:val="left"/>
    </w:lvl>
    <w:lvl w:ilvl="2" w:tplc="61F087E0">
      <w:numFmt w:val="decimal"/>
      <w:lvlText w:val=""/>
      <w:lvlJc w:val="left"/>
    </w:lvl>
    <w:lvl w:ilvl="3" w:tplc="102A81C0">
      <w:numFmt w:val="decimal"/>
      <w:lvlText w:val=""/>
      <w:lvlJc w:val="left"/>
    </w:lvl>
    <w:lvl w:ilvl="4" w:tplc="475622AC">
      <w:numFmt w:val="decimal"/>
      <w:lvlText w:val=""/>
      <w:lvlJc w:val="left"/>
    </w:lvl>
    <w:lvl w:ilvl="5" w:tplc="6E5C5C1E">
      <w:numFmt w:val="decimal"/>
      <w:lvlText w:val=""/>
      <w:lvlJc w:val="left"/>
    </w:lvl>
    <w:lvl w:ilvl="6" w:tplc="6BE24C06">
      <w:numFmt w:val="decimal"/>
      <w:lvlText w:val=""/>
      <w:lvlJc w:val="left"/>
    </w:lvl>
    <w:lvl w:ilvl="7" w:tplc="E45C48EE">
      <w:numFmt w:val="decimal"/>
      <w:lvlText w:val=""/>
      <w:lvlJc w:val="left"/>
    </w:lvl>
    <w:lvl w:ilvl="8" w:tplc="6AD84806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561E4582"/>
    <w:lvl w:ilvl="0" w:tplc="14520976">
      <w:start w:val="10"/>
      <w:numFmt w:val="decimal"/>
      <w:lvlText w:val="%1."/>
      <w:lvlJc w:val="left"/>
    </w:lvl>
    <w:lvl w:ilvl="1" w:tplc="3B627026">
      <w:numFmt w:val="decimal"/>
      <w:lvlText w:val=""/>
      <w:lvlJc w:val="left"/>
    </w:lvl>
    <w:lvl w:ilvl="2" w:tplc="E4C2832E">
      <w:numFmt w:val="decimal"/>
      <w:lvlText w:val=""/>
      <w:lvlJc w:val="left"/>
    </w:lvl>
    <w:lvl w:ilvl="3" w:tplc="E6A61B92">
      <w:numFmt w:val="decimal"/>
      <w:lvlText w:val=""/>
      <w:lvlJc w:val="left"/>
    </w:lvl>
    <w:lvl w:ilvl="4" w:tplc="0E7CF25A">
      <w:numFmt w:val="decimal"/>
      <w:lvlText w:val=""/>
      <w:lvlJc w:val="left"/>
    </w:lvl>
    <w:lvl w:ilvl="5" w:tplc="F7C613E8">
      <w:numFmt w:val="decimal"/>
      <w:lvlText w:val=""/>
      <w:lvlJc w:val="left"/>
    </w:lvl>
    <w:lvl w:ilvl="6" w:tplc="05B66452">
      <w:numFmt w:val="decimal"/>
      <w:lvlText w:val=""/>
      <w:lvlJc w:val="left"/>
    </w:lvl>
    <w:lvl w:ilvl="7" w:tplc="1DEAFAA4">
      <w:numFmt w:val="decimal"/>
      <w:lvlText w:val=""/>
      <w:lvlJc w:val="left"/>
    </w:lvl>
    <w:lvl w:ilvl="8" w:tplc="0A2C9AF2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8A2E71AC"/>
    <w:lvl w:ilvl="0" w:tplc="3D0674F4">
      <w:start w:val="3"/>
      <w:numFmt w:val="lowerLetter"/>
      <w:lvlText w:val="%1."/>
      <w:lvlJc w:val="left"/>
    </w:lvl>
    <w:lvl w:ilvl="1" w:tplc="0E3453BA">
      <w:numFmt w:val="decimal"/>
      <w:lvlText w:val=""/>
      <w:lvlJc w:val="left"/>
    </w:lvl>
    <w:lvl w:ilvl="2" w:tplc="69147EE8">
      <w:numFmt w:val="decimal"/>
      <w:lvlText w:val=""/>
      <w:lvlJc w:val="left"/>
    </w:lvl>
    <w:lvl w:ilvl="3" w:tplc="EF0E9B9C">
      <w:numFmt w:val="decimal"/>
      <w:lvlText w:val=""/>
      <w:lvlJc w:val="left"/>
    </w:lvl>
    <w:lvl w:ilvl="4" w:tplc="2B9C78BC">
      <w:numFmt w:val="decimal"/>
      <w:lvlText w:val=""/>
      <w:lvlJc w:val="left"/>
    </w:lvl>
    <w:lvl w:ilvl="5" w:tplc="55421CAE">
      <w:numFmt w:val="decimal"/>
      <w:lvlText w:val=""/>
      <w:lvlJc w:val="left"/>
    </w:lvl>
    <w:lvl w:ilvl="6" w:tplc="C46E5576">
      <w:numFmt w:val="decimal"/>
      <w:lvlText w:val=""/>
      <w:lvlJc w:val="left"/>
    </w:lvl>
    <w:lvl w:ilvl="7" w:tplc="22347D30">
      <w:numFmt w:val="decimal"/>
      <w:lvlText w:val=""/>
      <w:lvlJc w:val="left"/>
    </w:lvl>
    <w:lvl w:ilvl="8" w:tplc="0988F18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31CA92FE"/>
    <w:lvl w:ilvl="0" w:tplc="A5CC05D8">
      <w:start w:val="1"/>
      <w:numFmt w:val="decimal"/>
      <w:lvlText w:val="%1."/>
      <w:lvlJc w:val="left"/>
    </w:lvl>
    <w:lvl w:ilvl="1" w:tplc="6DB66334">
      <w:numFmt w:val="decimal"/>
      <w:lvlText w:val=""/>
      <w:lvlJc w:val="left"/>
    </w:lvl>
    <w:lvl w:ilvl="2" w:tplc="613243CC">
      <w:numFmt w:val="decimal"/>
      <w:lvlText w:val=""/>
      <w:lvlJc w:val="left"/>
    </w:lvl>
    <w:lvl w:ilvl="3" w:tplc="6296A552">
      <w:numFmt w:val="decimal"/>
      <w:lvlText w:val=""/>
      <w:lvlJc w:val="left"/>
    </w:lvl>
    <w:lvl w:ilvl="4" w:tplc="A79A7382">
      <w:numFmt w:val="decimal"/>
      <w:lvlText w:val=""/>
      <w:lvlJc w:val="left"/>
    </w:lvl>
    <w:lvl w:ilvl="5" w:tplc="9E84B5F4">
      <w:numFmt w:val="decimal"/>
      <w:lvlText w:val=""/>
      <w:lvlJc w:val="left"/>
    </w:lvl>
    <w:lvl w:ilvl="6" w:tplc="BFC46AE2">
      <w:numFmt w:val="decimal"/>
      <w:lvlText w:val=""/>
      <w:lvlJc w:val="left"/>
    </w:lvl>
    <w:lvl w:ilvl="7" w:tplc="F9C477AE">
      <w:numFmt w:val="decimal"/>
      <w:lvlText w:val=""/>
      <w:lvlJc w:val="left"/>
    </w:lvl>
    <w:lvl w:ilvl="8" w:tplc="DFD48D9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A5B82092"/>
    <w:lvl w:ilvl="0" w:tplc="ECB80180">
      <w:start w:val="1"/>
      <w:numFmt w:val="lowerLetter"/>
      <w:lvlText w:val="%1."/>
      <w:lvlJc w:val="left"/>
    </w:lvl>
    <w:lvl w:ilvl="1" w:tplc="D9620A16">
      <w:numFmt w:val="decimal"/>
      <w:lvlText w:val=""/>
      <w:lvlJc w:val="left"/>
    </w:lvl>
    <w:lvl w:ilvl="2" w:tplc="68EEED4A">
      <w:numFmt w:val="decimal"/>
      <w:lvlText w:val=""/>
      <w:lvlJc w:val="left"/>
    </w:lvl>
    <w:lvl w:ilvl="3" w:tplc="F1C22346">
      <w:numFmt w:val="decimal"/>
      <w:lvlText w:val=""/>
      <w:lvlJc w:val="left"/>
    </w:lvl>
    <w:lvl w:ilvl="4" w:tplc="8416B0C4">
      <w:numFmt w:val="decimal"/>
      <w:lvlText w:val=""/>
      <w:lvlJc w:val="left"/>
    </w:lvl>
    <w:lvl w:ilvl="5" w:tplc="C39EFC90">
      <w:numFmt w:val="decimal"/>
      <w:lvlText w:val=""/>
      <w:lvlJc w:val="left"/>
    </w:lvl>
    <w:lvl w:ilvl="6" w:tplc="D03C3584">
      <w:numFmt w:val="decimal"/>
      <w:lvlText w:val=""/>
      <w:lvlJc w:val="left"/>
    </w:lvl>
    <w:lvl w:ilvl="7" w:tplc="5AD89A04">
      <w:numFmt w:val="decimal"/>
      <w:lvlText w:val=""/>
      <w:lvlJc w:val="left"/>
    </w:lvl>
    <w:lvl w:ilvl="8" w:tplc="2116D41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116B25C"/>
    <w:lvl w:ilvl="0" w:tplc="EF2023B0">
      <w:start w:val="1"/>
      <w:numFmt w:val="bullet"/>
      <w:lvlText w:val="č."/>
      <w:lvlJc w:val="left"/>
    </w:lvl>
    <w:lvl w:ilvl="1" w:tplc="5BF2B0BC">
      <w:numFmt w:val="decimal"/>
      <w:lvlText w:val=""/>
      <w:lvlJc w:val="left"/>
    </w:lvl>
    <w:lvl w:ilvl="2" w:tplc="C7049974">
      <w:numFmt w:val="decimal"/>
      <w:lvlText w:val=""/>
      <w:lvlJc w:val="left"/>
    </w:lvl>
    <w:lvl w:ilvl="3" w:tplc="A6267CF2">
      <w:numFmt w:val="decimal"/>
      <w:lvlText w:val=""/>
      <w:lvlJc w:val="left"/>
    </w:lvl>
    <w:lvl w:ilvl="4" w:tplc="D396CC00">
      <w:numFmt w:val="decimal"/>
      <w:lvlText w:val=""/>
      <w:lvlJc w:val="left"/>
    </w:lvl>
    <w:lvl w:ilvl="5" w:tplc="924A8DBC">
      <w:numFmt w:val="decimal"/>
      <w:lvlText w:val=""/>
      <w:lvlJc w:val="left"/>
    </w:lvl>
    <w:lvl w:ilvl="6" w:tplc="C9B4A180">
      <w:numFmt w:val="decimal"/>
      <w:lvlText w:val=""/>
      <w:lvlJc w:val="left"/>
    </w:lvl>
    <w:lvl w:ilvl="7" w:tplc="29700EB0">
      <w:numFmt w:val="decimal"/>
      <w:lvlText w:val=""/>
      <w:lvlJc w:val="left"/>
    </w:lvl>
    <w:lvl w:ilvl="8" w:tplc="DBAA9CEC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004A904E"/>
    <w:lvl w:ilvl="0" w:tplc="6988FAC8">
      <w:start w:val="1"/>
      <w:numFmt w:val="decimal"/>
      <w:lvlText w:val="%1."/>
      <w:lvlJc w:val="left"/>
    </w:lvl>
    <w:lvl w:ilvl="1" w:tplc="57BC36C0">
      <w:numFmt w:val="decimal"/>
      <w:lvlText w:val=""/>
      <w:lvlJc w:val="left"/>
    </w:lvl>
    <w:lvl w:ilvl="2" w:tplc="BBCAA936">
      <w:numFmt w:val="decimal"/>
      <w:lvlText w:val=""/>
      <w:lvlJc w:val="left"/>
    </w:lvl>
    <w:lvl w:ilvl="3" w:tplc="2DB28E9E">
      <w:numFmt w:val="decimal"/>
      <w:lvlText w:val=""/>
      <w:lvlJc w:val="left"/>
    </w:lvl>
    <w:lvl w:ilvl="4" w:tplc="B1A223B0">
      <w:numFmt w:val="decimal"/>
      <w:lvlText w:val=""/>
      <w:lvlJc w:val="left"/>
    </w:lvl>
    <w:lvl w:ilvl="5" w:tplc="955EB666">
      <w:numFmt w:val="decimal"/>
      <w:lvlText w:val=""/>
      <w:lvlJc w:val="left"/>
    </w:lvl>
    <w:lvl w:ilvl="6" w:tplc="EFD20856">
      <w:numFmt w:val="decimal"/>
      <w:lvlText w:val=""/>
      <w:lvlJc w:val="left"/>
    </w:lvl>
    <w:lvl w:ilvl="7" w:tplc="49E43B64">
      <w:numFmt w:val="decimal"/>
      <w:lvlText w:val=""/>
      <w:lvlJc w:val="left"/>
    </w:lvl>
    <w:lvl w:ilvl="8" w:tplc="E2768DD2">
      <w:numFmt w:val="decimal"/>
      <w:lvlText w:val=""/>
      <w:lvlJc w:val="left"/>
    </w:lvl>
  </w:abstractNum>
  <w:abstractNum w:abstractNumId="8" w15:restartNumberingAfterBreak="0">
    <w:nsid w:val="00007E87"/>
    <w:multiLevelType w:val="hybridMultilevel"/>
    <w:tmpl w:val="C02CCB74"/>
    <w:lvl w:ilvl="0" w:tplc="AC360D7A">
      <w:start w:val="2"/>
      <w:numFmt w:val="decimal"/>
      <w:lvlText w:val="%1."/>
      <w:lvlJc w:val="left"/>
    </w:lvl>
    <w:lvl w:ilvl="1" w:tplc="43F8D5BC">
      <w:numFmt w:val="decimal"/>
      <w:lvlText w:val=""/>
      <w:lvlJc w:val="left"/>
    </w:lvl>
    <w:lvl w:ilvl="2" w:tplc="47E8191A">
      <w:numFmt w:val="decimal"/>
      <w:lvlText w:val=""/>
      <w:lvlJc w:val="left"/>
    </w:lvl>
    <w:lvl w:ilvl="3" w:tplc="605C1AB4">
      <w:numFmt w:val="decimal"/>
      <w:lvlText w:val=""/>
      <w:lvlJc w:val="left"/>
    </w:lvl>
    <w:lvl w:ilvl="4" w:tplc="E006F28A">
      <w:numFmt w:val="decimal"/>
      <w:lvlText w:val=""/>
      <w:lvlJc w:val="left"/>
    </w:lvl>
    <w:lvl w:ilvl="5" w:tplc="3E501548">
      <w:numFmt w:val="decimal"/>
      <w:lvlText w:val=""/>
      <w:lvlJc w:val="left"/>
    </w:lvl>
    <w:lvl w:ilvl="6" w:tplc="C0DE961C">
      <w:numFmt w:val="decimal"/>
      <w:lvlText w:val=""/>
      <w:lvlJc w:val="left"/>
    </w:lvl>
    <w:lvl w:ilvl="7" w:tplc="4A6ED300">
      <w:numFmt w:val="decimal"/>
      <w:lvlText w:val=""/>
      <w:lvlJc w:val="left"/>
    </w:lvl>
    <w:lvl w:ilvl="8" w:tplc="681C72D2">
      <w:numFmt w:val="decimal"/>
      <w:lvlText w:val=""/>
      <w:lvlJc w:val="left"/>
    </w:lvl>
  </w:abstractNum>
  <w:num w:numId="1" w16cid:durableId="77220357">
    <w:abstractNumId w:val="5"/>
  </w:num>
  <w:num w:numId="2" w16cid:durableId="152141647">
    <w:abstractNumId w:val="3"/>
  </w:num>
  <w:num w:numId="3" w16cid:durableId="772943432">
    <w:abstractNumId w:val="4"/>
  </w:num>
  <w:num w:numId="4" w16cid:durableId="2141460742">
    <w:abstractNumId w:val="8"/>
  </w:num>
  <w:num w:numId="5" w16cid:durableId="712073901">
    <w:abstractNumId w:val="7"/>
  </w:num>
  <w:num w:numId="6" w16cid:durableId="1307513062">
    <w:abstractNumId w:val="2"/>
  </w:num>
  <w:num w:numId="7" w16cid:durableId="1254584544">
    <w:abstractNumId w:val="0"/>
  </w:num>
  <w:num w:numId="8" w16cid:durableId="414982177">
    <w:abstractNumId w:val="1"/>
  </w:num>
  <w:num w:numId="9" w16cid:durableId="156653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7"/>
    <w:rsid w:val="00075B3B"/>
    <w:rsid w:val="00092137"/>
    <w:rsid w:val="000A2527"/>
    <w:rsid w:val="00126524"/>
    <w:rsid w:val="00246638"/>
    <w:rsid w:val="00270B1D"/>
    <w:rsid w:val="0029098F"/>
    <w:rsid w:val="00295239"/>
    <w:rsid w:val="003A11ED"/>
    <w:rsid w:val="003C5257"/>
    <w:rsid w:val="00655551"/>
    <w:rsid w:val="007957F9"/>
    <w:rsid w:val="00843982"/>
    <w:rsid w:val="008A11B6"/>
    <w:rsid w:val="008A448D"/>
    <w:rsid w:val="009965B4"/>
    <w:rsid w:val="009C086C"/>
    <w:rsid w:val="009F37CA"/>
    <w:rsid w:val="00A2264C"/>
    <w:rsid w:val="00A351F1"/>
    <w:rsid w:val="00C246A6"/>
    <w:rsid w:val="00C972FE"/>
    <w:rsid w:val="00CE6E70"/>
    <w:rsid w:val="00D3064F"/>
    <w:rsid w:val="00D9369C"/>
    <w:rsid w:val="00D978FC"/>
    <w:rsid w:val="00DF6F60"/>
    <w:rsid w:val="00FA1DC7"/>
    <w:rsid w:val="00FC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CF034"/>
  <w15:docId w15:val="{CD60CDB9-4196-4012-960F-BAE8F2EC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5551"/>
  </w:style>
  <w:style w:type="paragraph" w:styleId="Zpat">
    <w:name w:val="footer"/>
    <w:basedOn w:val="Normln"/>
    <w:link w:val="ZpatChar"/>
    <w:uiPriority w:val="99"/>
    <w:unhideWhenUsed/>
    <w:rsid w:val="00655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5551"/>
  </w:style>
  <w:style w:type="paragraph" w:styleId="Odstavecseseznamem">
    <w:name w:val="List Paragraph"/>
    <w:basedOn w:val="Normln"/>
    <w:uiPriority w:val="34"/>
    <w:qFormat/>
    <w:rsid w:val="00C972FE"/>
    <w:pPr>
      <w:ind w:left="720"/>
      <w:contextualSpacing/>
    </w:pPr>
  </w:style>
  <w:style w:type="paragraph" w:styleId="Revize">
    <w:name w:val="Revision"/>
    <w:hidden/>
    <w:uiPriority w:val="99"/>
    <w:semiHidden/>
    <w:rsid w:val="00C246A6"/>
  </w:style>
  <w:style w:type="character" w:styleId="Odkaznakoment">
    <w:name w:val="annotation reference"/>
    <w:basedOn w:val="Standardnpsmoodstavce"/>
    <w:uiPriority w:val="99"/>
    <w:semiHidden/>
    <w:unhideWhenUsed/>
    <w:rsid w:val="00C24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46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4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B6F5-D455-4A3E-9A83-92C2F39A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1370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Hronová Jana Ing. (MPSV)</cp:lastModifiedBy>
  <cp:revision>5</cp:revision>
  <cp:lastPrinted>2025-09-24T05:57:00Z</cp:lastPrinted>
  <dcterms:created xsi:type="dcterms:W3CDTF">2025-11-27T08:24:00Z</dcterms:created>
  <dcterms:modified xsi:type="dcterms:W3CDTF">2026-01-21T08:22:00Z</dcterms:modified>
</cp:coreProperties>
</file>