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DEEA" w14:textId="0EB8722D" w:rsidR="0027566B" w:rsidRPr="00333828" w:rsidRDefault="0027566B" w:rsidP="0027566B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3828">
        <w:rPr>
          <w:rFonts w:ascii="Times New Roman" w:hAnsi="Times New Roman" w:cs="Times New Roman"/>
          <w:b/>
          <w:bCs/>
          <w:color w:val="auto"/>
          <w:sz w:val="28"/>
          <w:szCs w:val="28"/>
        </w:rPr>
        <w:t>Dodatek č. 1 ke smlouvě o zajištění stravování</w:t>
      </w:r>
    </w:p>
    <w:p w14:paraId="37296842" w14:textId="77777777" w:rsidR="0027566B" w:rsidRPr="0027566B" w:rsidRDefault="0027566B" w:rsidP="0027566B">
      <w:pPr>
        <w:pStyle w:val="Nadpis3"/>
        <w:jc w:val="both"/>
        <w:rPr>
          <w:rFonts w:cs="Times New Roman"/>
          <w:color w:val="auto"/>
          <w:sz w:val="24"/>
          <w:szCs w:val="24"/>
        </w:rPr>
      </w:pPr>
      <w:r w:rsidRPr="0027566B">
        <w:rPr>
          <w:rFonts w:cs="Times New Roman"/>
          <w:color w:val="auto"/>
          <w:sz w:val="24"/>
          <w:szCs w:val="24"/>
        </w:rPr>
        <w:t xml:space="preserve">Základní škola Šaratice, příspěvková organizace, Náves 96, 683 52 Šaratice </w:t>
      </w:r>
    </w:p>
    <w:p w14:paraId="4A9186CA" w14:textId="77777777" w:rsidR="0027566B" w:rsidRPr="0027566B" w:rsidRDefault="0027566B" w:rsidP="002756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66B">
        <w:rPr>
          <w:rFonts w:ascii="Times New Roman" w:hAnsi="Times New Roman" w:cs="Times New Roman"/>
          <w:b/>
          <w:bCs/>
          <w:sz w:val="24"/>
          <w:szCs w:val="24"/>
        </w:rPr>
        <w:t>zastoupená ředitelkou Mgr. Lenkou Popelákovou (dále jen dodavatel)</w:t>
      </w:r>
    </w:p>
    <w:p w14:paraId="57644B8D" w14:textId="77777777" w:rsidR="0027566B" w:rsidRPr="0027566B" w:rsidRDefault="0027566B" w:rsidP="002756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66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EC49520" w14:textId="2DBF5084" w:rsidR="0027566B" w:rsidRPr="0027566B" w:rsidRDefault="0027566B" w:rsidP="002756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66B">
        <w:rPr>
          <w:rFonts w:ascii="Times New Roman" w:hAnsi="Times New Roman" w:cs="Times New Roman"/>
          <w:b/>
          <w:bCs/>
          <w:sz w:val="24"/>
          <w:szCs w:val="24"/>
        </w:rPr>
        <w:t>Mateřská škola Hostěrádky-</w:t>
      </w:r>
      <w:proofErr w:type="spellStart"/>
      <w:r w:rsidRPr="0027566B">
        <w:rPr>
          <w:rFonts w:ascii="Times New Roman" w:hAnsi="Times New Roman" w:cs="Times New Roman"/>
          <w:b/>
          <w:bCs/>
          <w:sz w:val="24"/>
          <w:szCs w:val="24"/>
        </w:rPr>
        <w:t>Rešov</w:t>
      </w:r>
      <w:proofErr w:type="spellEnd"/>
      <w:r w:rsidRPr="0027566B">
        <w:rPr>
          <w:rFonts w:ascii="Times New Roman" w:hAnsi="Times New Roman" w:cs="Times New Roman"/>
          <w:b/>
          <w:bCs/>
          <w:sz w:val="24"/>
          <w:szCs w:val="24"/>
        </w:rPr>
        <w:t>, okres Vyškov, příspěvková organizace, Hostěrádky-</w:t>
      </w:r>
      <w:proofErr w:type="spellStart"/>
      <w:r w:rsidRPr="0027566B">
        <w:rPr>
          <w:rFonts w:ascii="Times New Roman" w:hAnsi="Times New Roman" w:cs="Times New Roman"/>
          <w:b/>
          <w:bCs/>
          <w:sz w:val="24"/>
          <w:szCs w:val="24"/>
        </w:rPr>
        <w:t>Rešov</w:t>
      </w:r>
      <w:proofErr w:type="spellEnd"/>
      <w:r w:rsidRPr="0027566B">
        <w:rPr>
          <w:rFonts w:ascii="Times New Roman" w:hAnsi="Times New Roman" w:cs="Times New Roman"/>
          <w:b/>
          <w:bCs/>
          <w:sz w:val="24"/>
          <w:szCs w:val="24"/>
        </w:rPr>
        <w:t xml:space="preserve"> 1, 683 52 zastoupená ředitelkou</w:t>
      </w:r>
      <w:r w:rsidR="0094705D">
        <w:rPr>
          <w:rFonts w:ascii="Times New Roman" w:hAnsi="Times New Roman" w:cs="Times New Roman"/>
          <w:b/>
          <w:bCs/>
          <w:sz w:val="24"/>
          <w:szCs w:val="24"/>
        </w:rPr>
        <w:t xml:space="preserve"> Mgr. Bc. et Bc.</w:t>
      </w:r>
      <w:r w:rsidRPr="0027566B">
        <w:rPr>
          <w:rFonts w:ascii="Times New Roman" w:hAnsi="Times New Roman" w:cs="Times New Roman"/>
          <w:b/>
          <w:bCs/>
          <w:sz w:val="24"/>
          <w:szCs w:val="24"/>
        </w:rPr>
        <w:t xml:space="preserve"> Jitkou Šubrtovou (dále jen odběratel) </w:t>
      </w:r>
    </w:p>
    <w:p w14:paraId="6F135A51" w14:textId="77777777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Dodavatel a Odběratel dále společně také jako „Smluvní strany“.</w:t>
      </w:r>
    </w:p>
    <w:p w14:paraId="341458DC" w14:textId="77777777" w:rsidR="00333828" w:rsidRDefault="00333828" w:rsidP="00044BB8">
      <w:pPr>
        <w:keepNext/>
        <w:widowControl w:val="0"/>
        <w:suppressAutoHyphens/>
        <w:spacing w:before="200" w:after="120" w:line="240" w:lineRule="auto"/>
        <w:jc w:val="center"/>
        <w:outlineLvl w:val="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14:paraId="19DE9214" w14:textId="53BDD154" w:rsidR="006A1141" w:rsidRPr="00044BB8" w:rsidRDefault="006A1141" w:rsidP="00044BB8">
      <w:pPr>
        <w:keepNext/>
        <w:widowControl w:val="0"/>
        <w:suppressAutoHyphens/>
        <w:spacing w:before="200" w:after="120" w:line="240" w:lineRule="auto"/>
        <w:jc w:val="center"/>
        <w:outlineLvl w:val="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  <w:t>Článek I. – Úvodní ustanovení</w:t>
      </w:r>
    </w:p>
    <w:p w14:paraId="0A96C403" w14:textId="722890AE" w:rsidR="006A1141" w:rsidRPr="003E578C" w:rsidRDefault="006A1141" w:rsidP="003E578C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3E578C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Tento dodatek (dále jen „dodatek“) je uzavřen ke smlouvě o zajištění stravování uzavřené mezi Smluvními stranami dne 1. </w:t>
      </w:r>
      <w:r w:rsidR="005337E6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1</w:t>
      </w:r>
      <w:r w:rsidRPr="003E578C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. 202</w:t>
      </w:r>
      <w:r w:rsidR="005337E6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6</w:t>
      </w:r>
      <w:r w:rsidRPr="003E578C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 (dále jen „Smlouva“). </w:t>
      </w:r>
    </w:p>
    <w:p w14:paraId="54EA6A26" w14:textId="52F9B74B" w:rsidR="006A1141" w:rsidRPr="00044BB8" w:rsidRDefault="006A1141" w:rsidP="006A1141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140" w:line="240" w:lineRule="auto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Účelem dodatku je dočasná úprava rozdělení úhrady nákladů na stravování (potraviny vs. mzdové a provozní/režijní náklady) a souvisejícího měsíčního vyúčtování. </w:t>
      </w:r>
    </w:p>
    <w:p w14:paraId="582236E2" w14:textId="77777777" w:rsidR="00333828" w:rsidRDefault="00333828" w:rsidP="00044BB8">
      <w:pPr>
        <w:keepNext/>
        <w:widowControl w:val="0"/>
        <w:suppressAutoHyphens/>
        <w:spacing w:before="200" w:after="120" w:line="240" w:lineRule="auto"/>
        <w:jc w:val="center"/>
        <w:outlineLvl w:val="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14:paraId="43484795" w14:textId="0BA1C57E" w:rsidR="006A1141" w:rsidRPr="00044BB8" w:rsidRDefault="006A1141" w:rsidP="00044BB8">
      <w:pPr>
        <w:keepNext/>
        <w:widowControl w:val="0"/>
        <w:suppressAutoHyphens/>
        <w:spacing w:before="200" w:after="120" w:line="240" w:lineRule="auto"/>
        <w:jc w:val="center"/>
        <w:outlineLvl w:val="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  <w:t>Článek II. – Změna a doplnění Smlouvy</w:t>
      </w:r>
    </w:p>
    <w:p w14:paraId="46EEEA22" w14:textId="0E639B15" w:rsidR="006A1141" w:rsidRPr="00044BB8" w:rsidRDefault="006A1141" w:rsidP="006A1141">
      <w:pPr>
        <w:keepNext/>
        <w:widowControl w:val="0"/>
        <w:suppressAutoHyphens/>
        <w:spacing w:before="140" w:after="120" w:line="240" w:lineRule="auto"/>
        <w:outlineLvl w:val="2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  <w:t xml:space="preserve">Doplnění článku 3 </w:t>
      </w:r>
      <w:r w:rsidR="00044BB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  <w:t>s</w:t>
      </w:r>
      <w:r w:rsidRPr="00044BB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  <w:t>mlouvy (Podmínky úhrady)</w:t>
      </w:r>
    </w:p>
    <w:p w14:paraId="5698ED5F" w14:textId="1B07D989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Do článku 3 smlouvy se doplňují následující odstavce:</w:t>
      </w:r>
    </w:p>
    <w:p w14:paraId="43D7393E" w14:textId="1E4137C4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b/>
          <w:bCs/>
          <w:color w:val="000000"/>
          <w:sz w:val="24"/>
          <w:szCs w:val="24"/>
          <w:lang w:eastAsia="zh-CN" w:bidi="hi-IN"/>
        </w:rPr>
        <w:t>1) Rozdělení úhrady nákladů (po dobu účinnosti tohoto dodatku)</w:t>
      </w:r>
    </w:p>
    <w:p w14:paraId="32BBD04C" w14:textId="521AC91C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a) Strávníci hradí dodavateli za odebranou stravu pouze náklady na potraviny (finanční normativ potravin) podle příslušné kategorie strávníka.</w:t>
      </w:r>
    </w:p>
    <w:p w14:paraId="6A32C61A" w14:textId="2C4403EF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b) Odběratel hradí dodavateli mzdové náklady a provozní (režijní) náklady související s přípravou a výdejem stravy, a to za skutečně odebrané porce obědů a porce svačin/přesnídávek.</w:t>
      </w:r>
    </w:p>
    <w:p w14:paraId="38E6D320" w14:textId="6BA70482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c) Jednotkové náklady na 1 porci (oběd) a způsob stanovení jednotkových nákladů na svačiny/přesnídávky jsou uvedeny v příloze č. 1 (Kalkulace nákladů). Příloha č. 1 tvoří nedílnou součást smlouvy.</w:t>
      </w:r>
    </w:p>
    <w:p w14:paraId="0A3E39E3" w14:textId="47052A74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b/>
          <w:bCs/>
          <w:color w:val="000000"/>
          <w:sz w:val="24"/>
          <w:szCs w:val="24"/>
          <w:lang w:eastAsia="zh-CN" w:bidi="hi-IN"/>
        </w:rPr>
        <w:t>2) Neodebraná strava</w:t>
      </w:r>
    </w:p>
    <w:p w14:paraId="103F62FA" w14:textId="16033A93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Objednaná a řádně neodhlášená strava je vyúčtována v souladu se smlouvou.</w:t>
      </w:r>
    </w:p>
    <w:p w14:paraId="6AC4DC6C" w14:textId="2C3A6C39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b/>
          <w:bCs/>
          <w:color w:val="000000"/>
          <w:sz w:val="24"/>
          <w:szCs w:val="24"/>
          <w:lang w:eastAsia="zh-CN" w:bidi="hi-IN"/>
        </w:rPr>
        <w:t>3) Měsíční vyúčtování a fakturace odběrateli</w:t>
      </w:r>
    </w:p>
    <w:p w14:paraId="1D48FFA4" w14:textId="42618E1B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lastRenderedPageBreak/>
        <w:t>a) Dodavatel vystaví odběrateli po skončení kalendářního měsíce fakturu za mzdové a provozní (režijní) náklady za skutečně odebrané porce.</w:t>
      </w:r>
    </w:p>
    <w:p w14:paraId="1483F958" w14:textId="77777777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b) Obědy a svačiny/přesnídávky budou na faktuře uvedeny samostatně (samostatné položky, včetně počtu porcí a jednotkové sazby).</w:t>
      </w:r>
    </w:p>
    <w:p w14:paraId="26015261" w14:textId="77777777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c) Přílohou faktury bude soupis odebraných porcí za jednotlivé kategorie strávníků a druhy stravy.</w:t>
      </w:r>
    </w:p>
    <w:p w14:paraId="1BC20990" w14:textId="23D62610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d) Splatnost faktury se sjednává na 14 kalendářních dnů ode dne jejího prokazatelného doručení </w:t>
      </w:r>
      <w:r w:rsidR="00E753CB"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o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dběrateli.</w:t>
      </w:r>
    </w:p>
    <w:p w14:paraId="7DF5A73C" w14:textId="629A0531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e) Faktura bude doručována na e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noBreakHyphen/>
        <w:t xml:space="preserve">mail: </w:t>
      </w:r>
      <w:hyperlink r:id="rId7" w:history="1">
        <w:r w:rsidR="00333828" w:rsidRPr="00333828">
          <w:rPr>
            <w:rStyle w:val="Hypertextovodkaz"/>
            <w:rFonts w:ascii="Times New Roman" w:eastAsia="Segoe UI;Arial;sans-serif" w:hAnsi="Times New Roman" w:cs="Times New Roman"/>
            <w:sz w:val="24"/>
            <w:szCs w:val="24"/>
            <w:lang w:eastAsia="zh-CN" w:bidi="hi-IN"/>
          </w:rPr>
          <w:t>ms.hosteradky-resov@centrum.cz</w:t>
        </w:r>
      </w:hyperlink>
      <w:r w:rsidR="00333828" w:rsidRPr="00333828">
        <w:rPr>
          <w:rFonts w:ascii="Times New Roman" w:eastAsia="Segoe UI;Arial;sans-serif" w:hAnsi="Times New Roman" w:cs="Times New Roman"/>
          <w:color w:val="EE0000"/>
          <w:sz w:val="24"/>
          <w:szCs w:val="24"/>
          <w:lang w:eastAsia="zh-CN" w:bidi="hi-IN"/>
        </w:rPr>
        <w:t xml:space="preserve"> 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(není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noBreakHyphen/>
        <w:t>li sjednáno jinak).</w:t>
      </w:r>
    </w:p>
    <w:p w14:paraId="71F88972" w14:textId="77777777" w:rsidR="0033382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b/>
          <w:bCs/>
          <w:color w:val="000000"/>
          <w:sz w:val="24"/>
          <w:szCs w:val="24"/>
          <w:lang w:eastAsia="zh-CN" w:bidi="hi-IN"/>
        </w:rPr>
        <w:t>4) Přednost ujednání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 </w:t>
      </w:r>
    </w:p>
    <w:p w14:paraId="541DA567" w14:textId="0CD8BDDD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V rozsahu, v jakém jsou ujednání tohoto </w:t>
      </w:r>
      <w:r w:rsidR="00100E03"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d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odatku v rozporu se </w:t>
      </w:r>
      <w:r w:rsidR="00100E03"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s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mlouvou, mají po dobu účinnosti tohoto </w:t>
      </w:r>
      <w:r w:rsidR="00100E03"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d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odatku přednost ujednání tohoto </w:t>
      </w:r>
      <w:r w:rsidR="00100E03"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d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odatku.</w:t>
      </w:r>
    </w:p>
    <w:p w14:paraId="105F3CF5" w14:textId="091C20E5" w:rsidR="006A1141" w:rsidRPr="00044BB8" w:rsidRDefault="006A1141" w:rsidP="006A1141">
      <w:pPr>
        <w:keepNext/>
        <w:widowControl w:val="0"/>
        <w:suppressAutoHyphens/>
        <w:spacing w:before="140" w:after="120" w:line="240" w:lineRule="auto"/>
        <w:outlineLvl w:val="2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  <w:t xml:space="preserve">Časové omezení </w:t>
      </w:r>
      <w:r w:rsidR="00100E03" w:rsidRPr="00044BB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  <w:t>d</w:t>
      </w:r>
      <w:r w:rsidRPr="00044BB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  <w:t>odatku (bez změny doby trvání Smlouvy)</w:t>
      </w:r>
    </w:p>
    <w:p w14:paraId="30B242FE" w14:textId="79E142A5" w:rsidR="006A1141" w:rsidRPr="00044BB8" w:rsidRDefault="006A1141" w:rsidP="006A1141">
      <w:pPr>
        <w:widowControl w:val="0"/>
        <w:suppressAutoHyphens/>
        <w:spacing w:after="140"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Smluvní strany sjednávají, že ujednání tohoto </w:t>
      </w:r>
      <w:r w:rsidR="00100E03"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d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odatku se sjednávají na dobu určitou od 5. 1. 2026 do 31. 3. 2026. Tím není dotčena skutečnost, že </w:t>
      </w:r>
      <w:r w:rsidR="00100E03"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s</w:t>
      </w:r>
      <w:r w:rsidRPr="00044BB8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>mlouva je uzavřena na dobu neurčitou.</w:t>
      </w:r>
    </w:p>
    <w:p w14:paraId="29B1A8DA" w14:textId="77777777" w:rsidR="00333828" w:rsidRDefault="00333828" w:rsidP="00044BB8">
      <w:pPr>
        <w:keepNext/>
        <w:widowControl w:val="0"/>
        <w:suppressAutoHyphens/>
        <w:spacing w:before="200" w:after="120" w:line="240" w:lineRule="auto"/>
        <w:jc w:val="center"/>
        <w:outlineLvl w:val="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14:paraId="41C0E8C2" w14:textId="33A05A36" w:rsidR="006A1141" w:rsidRPr="00044BB8" w:rsidRDefault="006A1141" w:rsidP="00044BB8">
      <w:pPr>
        <w:keepNext/>
        <w:widowControl w:val="0"/>
        <w:suppressAutoHyphens/>
        <w:spacing w:before="200" w:after="120" w:line="240" w:lineRule="auto"/>
        <w:jc w:val="center"/>
        <w:outlineLvl w:val="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 w:rsidRPr="00044BB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zh-CN" w:bidi="hi-IN"/>
        </w:rPr>
        <w:t>Článek III. – Závěrečná ustanovení</w:t>
      </w:r>
    </w:p>
    <w:p w14:paraId="18CC5807" w14:textId="77777777" w:rsidR="003943CE" w:rsidRPr="003943CE" w:rsidRDefault="003943CE" w:rsidP="003943CE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3943CE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Ostatní ustanovení smlouvy zůstávají beze změny. </w:t>
      </w:r>
    </w:p>
    <w:p w14:paraId="7259D58A" w14:textId="77777777" w:rsidR="003943CE" w:rsidRPr="003943CE" w:rsidRDefault="003943CE" w:rsidP="003943CE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3943CE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Tento dodatek je vyhotoven ve 2 stejnopisech, z nichž každá smluvní strana obdrží 1 stejnopis. </w:t>
      </w:r>
    </w:p>
    <w:p w14:paraId="7B61F688" w14:textId="77777777" w:rsidR="003943CE" w:rsidRPr="003943CE" w:rsidRDefault="003943CE" w:rsidP="003943CE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contextualSpacing/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</w:pPr>
      <w:r w:rsidRPr="003943CE">
        <w:rPr>
          <w:rFonts w:ascii="Times New Roman" w:eastAsia="Segoe UI;Arial;sans-serif" w:hAnsi="Times New Roman" w:cs="Times New Roman"/>
          <w:color w:val="000000"/>
          <w:sz w:val="24"/>
          <w:szCs w:val="24"/>
          <w:lang w:eastAsia="zh-CN" w:bidi="hi-IN"/>
        </w:rPr>
        <w:t xml:space="preserve">Tento dodatek nabývá platnosti dnem podpisu oběma smluvními stranami. </w:t>
      </w:r>
    </w:p>
    <w:p w14:paraId="045E1B0F" w14:textId="77777777" w:rsidR="0061001B" w:rsidRDefault="0061001B" w:rsidP="006100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2B4BF26" w14:textId="77777777" w:rsidR="00333828" w:rsidRDefault="00333828" w:rsidP="006100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DE7E15F" w14:textId="77777777" w:rsidR="00333828" w:rsidRPr="00044BB8" w:rsidRDefault="00333828" w:rsidP="006100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67412C6" w14:textId="77777777" w:rsidR="0061001B" w:rsidRPr="00044BB8" w:rsidRDefault="0061001B" w:rsidP="006100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Šaraticích 5. 1. 2026</w:t>
      </w:r>
    </w:p>
    <w:p w14:paraId="1E0113E4" w14:textId="77777777" w:rsidR="0061001B" w:rsidRPr="00044BB8" w:rsidRDefault="0061001B" w:rsidP="006100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89F7402" w14:textId="783249AA" w:rsidR="00492FFA" w:rsidRPr="00044BB8" w:rsidRDefault="00492FFA" w:rsidP="00CD0C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C40EFE6" w14:textId="22402F2F" w:rsidR="00492FFA" w:rsidRPr="00044BB8" w:rsidRDefault="00492FFA" w:rsidP="00CD0C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A610E54" w14:textId="63476271" w:rsidR="00F00CC7" w:rsidRPr="00044BB8" w:rsidRDefault="006F2FE5" w:rsidP="00F00CC7">
      <w:pPr>
        <w:tabs>
          <w:tab w:val="center" w:pos="1134"/>
          <w:tab w:val="center" w:pos="680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Mgr. </w:t>
      </w:r>
      <w:r w:rsidR="001E0C1A"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Lenka Popeláková</w:t>
      </w:r>
      <w:r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1E0C1A"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Mgr. </w:t>
      </w:r>
      <w:r w:rsidR="00F00CC7"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Bc. </w:t>
      </w:r>
      <w:r w:rsidR="001E0C1A"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Et Bc. Jitka Šubrtová</w:t>
      </w:r>
      <w:r w:rsidR="00F00CC7"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614DCE4C" w14:textId="30BBC839" w:rsidR="00CF2211" w:rsidRPr="00044BB8" w:rsidRDefault="00F00CC7" w:rsidP="00F00CC7">
      <w:pPr>
        <w:tabs>
          <w:tab w:val="center" w:pos="1134"/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ředitel</w:t>
      </w:r>
      <w:r w:rsidR="001E0C1A"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</w:t>
      </w:r>
      <w:r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ZŠ </w:t>
      </w:r>
      <w:r w:rsidR="001E0C1A" w:rsidRPr="00044BB8">
        <w:rPr>
          <w:rFonts w:ascii="Times New Roman" w:hAnsi="Times New Roman" w:cs="Times New Roman"/>
          <w:sz w:val="24"/>
          <w:szCs w:val="24"/>
        </w:rPr>
        <w:t>Šaratice</w:t>
      </w:r>
      <w:r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ředitelka MŠ </w:t>
      </w:r>
      <w:r w:rsidR="001E0C1A"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Hostěrádky </w:t>
      </w:r>
      <w:proofErr w:type="spellStart"/>
      <w:r w:rsidR="001E0C1A"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Rešov</w:t>
      </w:r>
      <w:proofErr w:type="spellEnd"/>
      <w:r w:rsidR="00841CCF" w:rsidRPr="00044B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sectPr w:rsidR="00CF2211" w:rsidRPr="00044BB8" w:rsidSect="005337E6">
      <w:headerReference w:type="default" r:id="rId8"/>
      <w:footerReference w:type="default" r:id="rId9"/>
      <w:pgSz w:w="11906" w:h="16838"/>
      <w:pgMar w:top="426" w:right="1304" w:bottom="212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5B9E" w14:textId="77777777" w:rsidR="00450F24" w:rsidRDefault="00450F24" w:rsidP="0027566B">
      <w:pPr>
        <w:spacing w:after="0" w:line="240" w:lineRule="auto"/>
      </w:pPr>
      <w:r>
        <w:separator/>
      </w:r>
    </w:p>
  </w:endnote>
  <w:endnote w:type="continuationSeparator" w:id="0">
    <w:p w14:paraId="491C75D8" w14:textId="77777777" w:rsidR="00450F24" w:rsidRDefault="00450F24" w:rsidP="0027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3"/>
      <w:gridCol w:w="1190"/>
      <w:gridCol w:w="1201"/>
      <w:gridCol w:w="1564"/>
      <w:gridCol w:w="2165"/>
      <w:gridCol w:w="2245"/>
    </w:tblGrid>
    <w:tr w:rsidR="0027566B" w:rsidRPr="00D93B67" w14:paraId="34999962" w14:textId="77777777" w:rsidTr="004D114C">
      <w:trPr>
        <w:jc w:val="center"/>
      </w:trPr>
      <w:tc>
        <w:tcPr>
          <w:tcW w:w="1209" w:type="dxa"/>
        </w:tcPr>
        <w:p w14:paraId="2F651C51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  <w:r>
            <w:rPr>
              <w:sz w:val="18"/>
              <w:szCs w:val="18"/>
            </w:rPr>
            <w:t>O</w:t>
          </w:r>
        </w:p>
      </w:tc>
      <w:tc>
        <w:tcPr>
          <w:tcW w:w="1210" w:type="dxa"/>
        </w:tcPr>
        <w:p w14:paraId="54FC1F60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</w:p>
      </w:tc>
      <w:tc>
        <w:tcPr>
          <w:tcW w:w="1209" w:type="dxa"/>
        </w:tcPr>
        <w:p w14:paraId="674C7872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582" w:type="dxa"/>
        </w:tcPr>
        <w:p w14:paraId="7BB58DB2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DS</w:t>
          </w:r>
        </w:p>
      </w:tc>
      <w:tc>
        <w:tcPr>
          <w:tcW w:w="2103" w:type="dxa"/>
        </w:tcPr>
        <w:p w14:paraId="7F09CF29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365D4E82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27566B" w:rsidRPr="00D93B67" w14:paraId="3D4AD9D4" w14:textId="77777777" w:rsidTr="004D114C">
      <w:trPr>
        <w:jc w:val="center"/>
      </w:trPr>
      <w:tc>
        <w:tcPr>
          <w:tcW w:w="1209" w:type="dxa"/>
        </w:tcPr>
        <w:p w14:paraId="039E1B5F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46271074</w:t>
          </w:r>
        </w:p>
      </w:tc>
      <w:tc>
        <w:tcPr>
          <w:tcW w:w="1210" w:type="dxa"/>
        </w:tcPr>
        <w:p w14:paraId="638CCC06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</w:p>
      </w:tc>
      <w:tc>
        <w:tcPr>
          <w:tcW w:w="1209" w:type="dxa"/>
        </w:tcPr>
        <w:p w14:paraId="2B7BEB15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544 229 250</w:t>
          </w:r>
        </w:p>
      </w:tc>
      <w:tc>
        <w:tcPr>
          <w:tcW w:w="1582" w:type="dxa"/>
        </w:tcPr>
        <w:p w14:paraId="4BF6437E" w14:textId="77777777" w:rsidR="0027566B" w:rsidRPr="008D2A87" w:rsidRDefault="0027566B" w:rsidP="0027566B">
          <w:pPr>
            <w:pStyle w:val="Zpat"/>
            <w:rPr>
              <w:sz w:val="18"/>
              <w:szCs w:val="18"/>
            </w:rPr>
          </w:pPr>
          <w:proofErr w:type="spellStart"/>
          <w:r w:rsidRPr="008D2A87">
            <w:rPr>
              <w:sz w:val="18"/>
              <w:szCs w:val="18"/>
            </w:rPr>
            <w:t>nitjzps</w:t>
          </w:r>
          <w:proofErr w:type="spellEnd"/>
        </w:p>
      </w:tc>
      <w:tc>
        <w:tcPr>
          <w:tcW w:w="2103" w:type="dxa"/>
        </w:tcPr>
        <w:p w14:paraId="418821D3" w14:textId="77777777" w:rsidR="0027566B" w:rsidRDefault="0027566B" w:rsidP="0027566B">
          <w:pPr>
            <w:pStyle w:val="Zpat"/>
            <w:rPr>
              <w:sz w:val="18"/>
              <w:szCs w:val="18"/>
            </w:rPr>
          </w:pPr>
          <w:hyperlink r:id="rId1" w:history="1">
            <w:r w:rsidRPr="00976C65">
              <w:rPr>
                <w:rStyle w:val="Hypertextovodkaz"/>
                <w:rFonts w:eastAsiaTheme="majorEastAsia"/>
                <w:sz w:val="18"/>
                <w:szCs w:val="18"/>
              </w:rPr>
              <w:t>reditelka@skolasaratice.cz</w:t>
            </w:r>
          </w:hyperlink>
        </w:p>
        <w:p w14:paraId="1E866875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</w:p>
      </w:tc>
      <w:tc>
        <w:tcPr>
          <w:tcW w:w="2255" w:type="dxa"/>
        </w:tcPr>
        <w:p w14:paraId="25620AF3" w14:textId="77777777" w:rsidR="0027566B" w:rsidRPr="00D93B67" w:rsidRDefault="0027566B" w:rsidP="0027566B">
          <w:pPr>
            <w:pStyle w:val="Zpat"/>
            <w:rPr>
              <w:sz w:val="18"/>
              <w:szCs w:val="18"/>
            </w:rPr>
          </w:pPr>
          <w:hyperlink r:id="rId2" w:history="1">
            <w:r w:rsidRPr="00976C65">
              <w:rPr>
                <w:rStyle w:val="Hypertextovodkaz"/>
                <w:rFonts w:eastAsiaTheme="majorEastAsia"/>
                <w:sz w:val="18"/>
                <w:szCs w:val="18"/>
              </w:rPr>
              <w:t>www.skolasaratice.cz</w:t>
            </w:r>
          </w:hyperlink>
          <w:r w:rsidRPr="00D93B67">
            <w:rPr>
              <w:sz w:val="18"/>
              <w:szCs w:val="18"/>
            </w:rPr>
            <w:t xml:space="preserve"> </w:t>
          </w:r>
        </w:p>
      </w:tc>
    </w:tr>
  </w:tbl>
  <w:p w14:paraId="42C7A793" w14:textId="77777777" w:rsidR="0027566B" w:rsidRDefault="0027566B">
    <w:pPr>
      <w:pStyle w:val="Zpat"/>
    </w:pPr>
  </w:p>
  <w:p w14:paraId="1628550F" w14:textId="77777777" w:rsidR="0027566B" w:rsidRDefault="00275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529D" w14:textId="77777777" w:rsidR="00450F24" w:rsidRDefault="00450F24" w:rsidP="0027566B">
      <w:pPr>
        <w:spacing w:after="0" w:line="240" w:lineRule="auto"/>
      </w:pPr>
      <w:r>
        <w:separator/>
      </w:r>
    </w:p>
  </w:footnote>
  <w:footnote w:type="continuationSeparator" w:id="0">
    <w:p w14:paraId="47BD31EC" w14:textId="77777777" w:rsidR="00450F24" w:rsidRDefault="00450F24" w:rsidP="0027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4" w:type="dxa"/>
      <w:jc w:val="center"/>
      <w:tblLook w:val="04A0" w:firstRow="1" w:lastRow="0" w:firstColumn="1" w:lastColumn="0" w:noHBand="0" w:noVBand="1"/>
    </w:tblPr>
    <w:tblGrid>
      <w:gridCol w:w="7331"/>
      <w:gridCol w:w="2453"/>
    </w:tblGrid>
    <w:tr w:rsidR="0027566B" w:rsidRPr="00D93B67" w14:paraId="3E43C9E0" w14:textId="77777777" w:rsidTr="004D114C">
      <w:trPr>
        <w:trHeight w:val="1612"/>
        <w:jc w:val="center"/>
      </w:trPr>
      <w:tc>
        <w:tcPr>
          <w:tcW w:w="7331" w:type="dxa"/>
          <w:vAlign w:val="center"/>
        </w:tcPr>
        <w:p w14:paraId="2D3CD017" w14:textId="068B4F71" w:rsidR="0027566B" w:rsidRPr="005A60BD" w:rsidRDefault="001E0C1A" w:rsidP="0027566B">
          <w:pPr>
            <w:rPr>
              <w:b/>
              <w:caps/>
              <w:sz w:val="28"/>
              <w:szCs w:val="28"/>
            </w:rPr>
          </w:pPr>
          <w:r>
            <w:rPr>
              <w:b/>
              <w:caps/>
              <w:sz w:val="28"/>
              <w:szCs w:val="28"/>
            </w:rPr>
            <w:t>z</w:t>
          </w:r>
          <w:r w:rsidR="0027566B" w:rsidRPr="005A60BD">
            <w:rPr>
              <w:b/>
              <w:caps/>
              <w:sz w:val="28"/>
              <w:szCs w:val="28"/>
            </w:rPr>
            <w:t>ÁKLADNÍ ŠKOLA A MATEŘSKÁ ŠKOLA ŠARATICE, příspěvková organizace</w:t>
          </w:r>
        </w:p>
        <w:p w14:paraId="1107D168" w14:textId="77777777" w:rsidR="0027566B" w:rsidRPr="00D93B67" w:rsidRDefault="0027566B" w:rsidP="0027566B">
          <w:r w:rsidRPr="005A60BD">
            <w:rPr>
              <w:b/>
              <w:sz w:val="28"/>
              <w:szCs w:val="28"/>
            </w:rPr>
            <w:t>Náves 96, 683 52</w:t>
          </w:r>
          <w:r>
            <w:rPr>
              <w:b/>
              <w:sz w:val="28"/>
              <w:szCs w:val="28"/>
            </w:rPr>
            <w:t xml:space="preserve"> </w:t>
          </w:r>
          <w:r w:rsidRPr="005A60BD">
            <w:rPr>
              <w:b/>
              <w:sz w:val="28"/>
              <w:szCs w:val="28"/>
            </w:rPr>
            <w:t>Šaratice</w:t>
          </w:r>
        </w:p>
      </w:tc>
      <w:tc>
        <w:tcPr>
          <w:tcW w:w="2453" w:type="dxa"/>
          <w:vAlign w:val="center"/>
        </w:tcPr>
        <w:p w14:paraId="73F94E75" w14:textId="77777777" w:rsidR="0027566B" w:rsidRPr="00D93B67" w:rsidRDefault="0027566B" w:rsidP="0027566B">
          <w:r>
            <w:rPr>
              <w:b/>
              <w:caps/>
              <w:noProof/>
              <w:sz w:val="36"/>
              <w:szCs w:val="36"/>
            </w:rPr>
            <w:drawing>
              <wp:inline distT="0" distB="0" distL="0" distR="0" wp14:anchorId="3E1A6317" wp14:editId="15583E1A">
                <wp:extent cx="1139825" cy="400050"/>
                <wp:effectExtent l="0" t="0" r="3175" b="0"/>
                <wp:docPr id="201237372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7566B" w:rsidRPr="00D93B67" w14:paraId="78144EA7" w14:textId="77777777" w:rsidTr="004D114C">
      <w:trPr>
        <w:trHeight w:val="80"/>
        <w:jc w:val="center"/>
      </w:trPr>
      <w:tc>
        <w:tcPr>
          <w:tcW w:w="7331" w:type="dxa"/>
          <w:tcBorders>
            <w:bottom w:val="single" w:sz="4" w:space="0" w:color="auto"/>
          </w:tcBorders>
        </w:tcPr>
        <w:p w14:paraId="49A47B74" w14:textId="77777777" w:rsidR="0027566B" w:rsidRPr="00D93B67" w:rsidRDefault="0027566B" w:rsidP="0027566B">
          <w:pPr>
            <w:rPr>
              <w:sz w:val="16"/>
              <w:szCs w:val="16"/>
            </w:rPr>
          </w:pPr>
        </w:p>
      </w:tc>
      <w:tc>
        <w:tcPr>
          <w:tcW w:w="2453" w:type="dxa"/>
          <w:tcBorders>
            <w:bottom w:val="single" w:sz="4" w:space="0" w:color="auto"/>
          </w:tcBorders>
        </w:tcPr>
        <w:p w14:paraId="4620EC41" w14:textId="77777777" w:rsidR="0027566B" w:rsidRPr="00D93B67" w:rsidRDefault="0027566B" w:rsidP="0027566B">
          <w:pPr>
            <w:rPr>
              <w:sz w:val="16"/>
              <w:szCs w:val="16"/>
            </w:rPr>
          </w:pPr>
        </w:p>
      </w:tc>
    </w:tr>
  </w:tbl>
  <w:p w14:paraId="14A4E4E7" w14:textId="77777777" w:rsidR="0027566B" w:rsidRDefault="0027566B" w:rsidP="001E0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605967"/>
    <w:multiLevelType w:val="hybridMultilevel"/>
    <w:tmpl w:val="16C87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5CA"/>
    <w:multiLevelType w:val="multilevel"/>
    <w:tmpl w:val="DBA034CA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ascii="Times New Roman" w:eastAsia="Segoe UI;Arial;sans-serif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hint="default"/>
      </w:rPr>
    </w:lvl>
  </w:abstractNum>
  <w:abstractNum w:abstractNumId="3" w15:restartNumberingAfterBreak="0">
    <w:nsid w:val="0A1464A5"/>
    <w:multiLevelType w:val="multilevel"/>
    <w:tmpl w:val="4D5C213A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ascii="Times New Roman" w:eastAsia="Segoe UI;Arial;sans-serif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hint="default"/>
      </w:rPr>
    </w:lvl>
  </w:abstractNum>
  <w:abstractNum w:abstractNumId="4" w15:restartNumberingAfterBreak="0">
    <w:nsid w:val="13234C1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670B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73932B6"/>
    <w:multiLevelType w:val="hybridMultilevel"/>
    <w:tmpl w:val="833C1A50"/>
    <w:lvl w:ilvl="0" w:tplc="B380CC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C23CA"/>
    <w:multiLevelType w:val="multilevel"/>
    <w:tmpl w:val="F38CFED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Segoe UI;Arial;sans-serif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8" w15:restartNumberingAfterBreak="0">
    <w:nsid w:val="644A474E"/>
    <w:multiLevelType w:val="hybridMultilevel"/>
    <w:tmpl w:val="5C7C7A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07135"/>
    <w:multiLevelType w:val="hybridMultilevel"/>
    <w:tmpl w:val="4D563C72"/>
    <w:lvl w:ilvl="0" w:tplc="90CC7A72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70D3D"/>
    <w:multiLevelType w:val="hybridMultilevel"/>
    <w:tmpl w:val="2158A9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8339E1"/>
    <w:multiLevelType w:val="multilevel"/>
    <w:tmpl w:val="ACE20060"/>
    <w:styleLink w:val="Aktulnseznam1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  <w:rPr>
        <w:rFonts w:ascii="Times New Roman" w:eastAsia="Segoe UI;Arial;sans-serif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540168149">
    <w:abstractNumId w:val="6"/>
  </w:num>
  <w:num w:numId="2" w16cid:durableId="1525360609">
    <w:abstractNumId w:val="1"/>
  </w:num>
  <w:num w:numId="3" w16cid:durableId="1238252274">
    <w:abstractNumId w:val="10"/>
  </w:num>
  <w:num w:numId="4" w16cid:durableId="565528614">
    <w:abstractNumId w:val="8"/>
  </w:num>
  <w:num w:numId="5" w16cid:durableId="455293200">
    <w:abstractNumId w:val="0"/>
  </w:num>
  <w:num w:numId="6" w16cid:durableId="1039745222">
    <w:abstractNumId w:val="5"/>
  </w:num>
  <w:num w:numId="7" w16cid:durableId="202376695">
    <w:abstractNumId w:val="7"/>
  </w:num>
  <w:num w:numId="8" w16cid:durableId="1927883435">
    <w:abstractNumId w:val="2"/>
  </w:num>
  <w:num w:numId="9" w16cid:durableId="1510674192">
    <w:abstractNumId w:val="3"/>
  </w:num>
  <w:num w:numId="10" w16cid:durableId="686516872">
    <w:abstractNumId w:val="11"/>
  </w:num>
  <w:num w:numId="11" w16cid:durableId="1015689886">
    <w:abstractNumId w:val="9"/>
  </w:num>
  <w:num w:numId="12" w16cid:durableId="1565868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11"/>
    <w:rsid w:val="00044BB8"/>
    <w:rsid w:val="000935D0"/>
    <w:rsid w:val="00100E03"/>
    <w:rsid w:val="00116AA8"/>
    <w:rsid w:val="00120AB6"/>
    <w:rsid w:val="001404F8"/>
    <w:rsid w:val="00152F36"/>
    <w:rsid w:val="001960ED"/>
    <w:rsid w:val="001E0C1A"/>
    <w:rsid w:val="001F7656"/>
    <w:rsid w:val="002124A0"/>
    <w:rsid w:val="00235055"/>
    <w:rsid w:val="0027566B"/>
    <w:rsid w:val="0028193A"/>
    <w:rsid w:val="002F5CD4"/>
    <w:rsid w:val="00316399"/>
    <w:rsid w:val="00316BF1"/>
    <w:rsid w:val="00333828"/>
    <w:rsid w:val="00341894"/>
    <w:rsid w:val="003550B2"/>
    <w:rsid w:val="003943CE"/>
    <w:rsid w:val="003A26DE"/>
    <w:rsid w:val="003E4F9C"/>
    <w:rsid w:val="003E578C"/>
    <w:rsid w:val="003F1E8A"/>
    <w:rsid w:val="003F6C2C"/>
    <w:rsid w:val="00417F88"/>
    <w:rsid w:val="00432E86"/>
    <w:rsid w:val="00450F24"/>
    <w:rsid w:val="00470E93"/>
    <w:rsid w:val="00492FFA"/>
    <w:rsid w:val="004C7FD1"/>
    <w:rsid w:val="00517277"/>
    <w:rsid w:val="00521FF9"/>
    <w:rsid w:val="005337E6"/>
    <w:rsid w:val="00535025"/>
    <w:rsid w:val="00587FF3"/>
    <w:rsid w:val="006000D4"/>
    <w:rsid w:val="00602BCD"/>
    <w:rsid w:val="00604D82"/>
    <w:rsid w:val="0061001B"/>
    <w:rsid w:val="00647F10"/>
    <w:rsid w:val="0065052B"/>
    <w:rsid w:val="006519FB"/>
    <w:rsid w:val="006930ED"/>
    <w:rsid w:val="006A1141"/>
    <w:rsid w:val="006C0BE6"/>
    <w:rsid w:val="006C35BE"/>
    <w:rsid w:val="006E3AE4"/>
    <w:rsid w:val="006E6879"/>
    <w:rsid w:val="006F2FE5"/>
    <w:rsid w:val="00703764"/>
    <w:rsid w:val="0072147A"/>
    <w:rsid w:val="00767CAD"/>
    <w:rsid w:val="007A6241"/>
    <w:rsid w:val="007A6B45"/>
    <w:rsid w:val="007C0E57"/>
    <w:rsid w:val="007D4BCC"/>
    <w:rsid w:val="00803BF8"/>
    <w:rsid w:val="00841CCF"/>
    <w:rsid w:val="0086447D"/>
    <w:rsid w:val="00867EEE"/>
    <w:rsid w:val="008A16C4"/>
    <w:rsid w:val="008B2267"/>
    <w:rsid w:val="0094705D"/>
    <w:rsid w:val="009577AB"/>
    <w:rsid w:val="00984C94"/>
    <w:rsid w:val="0098692B"/>
    <w:rsid w:val="009F550F"/>
    <w:rsid w:val="00A17858"/>
    <w:rsid w:val="00A43D4E"/>
    <w:rsid w:val="00A64435"/>
    <w:rsid w:val="00A86453"/>
    <w:rsid w:val="00A93625"/>
    <w:rsid w:val="00AA29FD"/>
    <w:rsid w:val="00AB215C"/>
    <w:rsid w:val="00AD507A"/>
    <w:rsid w:val="00AE7669"/>
    <w:rsid w:val="00AF3D84"/>
    <w:rsid w:val="00B0730B"/>
    <w:rsid w:val="00B63953"/>
    <w:rsid w:val="00BB3619"/>
    <w:rsid w:val="00BD7B8C"/>
    <w:rsid w:val="00BF4ACD"/>
    <w:rsid w:val="00BF6794"/>
    <w:rsid w:val="00C373EE"/>
    <w:rsid w:val="00C860BD"/>
    <w:rsid w:val="00CD0CBF"/>
    <w:rsid w:val="00CE5344"/>
    <w:rsid w:val="00CF2211"/>
    <w:rsid w:val="00D1277E"/>
    <w:rsid w:val="00D6712A"/>
    <w:rsid w:val="00D72C08"/>
    <w:rsid w:val="00D80049"/>
    <w:rsid w:val="00DC744F"/>
    <w:rsid w:val="00DF0BA0"/>
    <w:rsid w:val="00E00020"/>
    <w:rsid w:val="00E03EF1"/>
    <w:rsid w:val="00E2282F"/>
    <w:rsid w:val="00E46894"/>
    <w:rsid w:val="00E753CB"/>
    <w:rsid w:val="00EA145B"/>
    <w:rsid w:val="00EA2456"/>
    <w:rsid w:val="00ED1078"/>
    <w:rsid w:val="00ED2675"/>
    <w:rsid w:val="00ED4A47"/>
    <w:rsid w:val="00EF54BE"/>
    <w:rsid w:val="00EF6840"/>
    <w:rsid w:val="00F00CC7"/>
    <w:rsid w:val="00F12E7C"/>
    <w:rsid w:val="00F12FE0"/>
    <w:rsid w:val="00F24CA5"/>
    <w:rsid w:val="00F821FA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1F7D"/>
  <w15:docId w15:val="{3CD18BE9-84EE-FC43-A201-FA48ECA4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BF8"/>
  </w:style>
  <w:style w:type="paragraph" w:styleId="Nadpis2">
    <w:name w:val="heading 2"/>
    <w:basedOn w:val="Normln"/>
    <w:next w:val="Normln"/>
    <w:link w:val="Nadpis2Char"/>
    <w:unhideWhenUsed/>
    <w:qFormat/>
    <w:rsid w:val="0027566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27566B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3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79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9362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362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7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66B"/>
  </w:style>
  <w:style w:type="paragraph" w:styleId="Zpat">
    <w:name w:val="footer"/>
    <w:basedOn w:val="Normln"/>
    <w:link w:val="ZpatChar"/>
    <w:uiPriority w:val="99"/>
    <w:unhideWhenUsed/>
    <w:rsid w:val="0027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66B"/>
  </w:style>
  <w:style w:type="character" w:customStyle="1" w:styleId="Nadpis2Char">
    <w:name w:val="Nadpis 2 Char"/>
    <w:basedOn w:val="Standardnpsmoodstavce"/>
    <w:link w:val="Nadpis2"/>
    <w:rsid w:val="002756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7566B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cs-CZ"/>
    </w:rPr>
  </w:style>
  <w:style w:type="numbering" w:customStyle="1" w:styleId="Aktulnseznam1">
    <w:name w:val="Aktuální seznam1"/>
    <w:uiPriority w:val="99"/>
    <w:rsid w:val="003E578C"/>
    <w:pPr>
      <w:numPr>
        <w:numId w:val="10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333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975">
      <w:bodyDiv w:val="1"/>
      <w:marLeft w:val="0"/>
      <w:marRight w:val="0"/>
      <w:marTop w:val="1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30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41579670">
              <w:marLeft w:val="75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1944870">
                  <w:marLeft w:val="0"/>
                  <w:marRight w:val="75"/>
                  <w:marTop w:val="0"/>
                  <w:marBottom w:val="0"/>
                  <w:divBdr>
                    <w:top w:val="single" w:sz="2" w:space="0" w:color="000000"/>
                    <w:left w:val="dashed" w:sz="6" w:space="4" w:color="C8D1D9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.hosteradky-resov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saratice.cz" TargetMode="External"/><Relationship Id="rId1" Type="http://schemas.openxmlformats.org/officeDocument/2006/relationships/hyperlink" Target="mailto:reditelka@skolasara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Zaludova</dc:creator>
  <cp:lastModifiedBy>Lenka Popeláková</cp:lastModifiedBy>
  <cp:revision>2</cp:revision>
  <cp:lastPrinted>2020-09-10T11:54:00Z</cp:lastPrinted>
  <dcterms:created xsi:type="dcterms:W3CDTF">2026-01-26T16:21:00Z</dcterms:created>
  <dcterms:modified xsi:type="dcterms:W3CDTF">2026-01-26T16:21:00Z</dcterms:modified>
</cp:coreProperties>
</file>