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2616" w14:textId="77777777" w:rsidR="00D1246B" w:rsidRPr="00F27735" w:rsidRDefault="00D1246B" w:rsidP="00D1246B">
      <w:pPr>
        <w:autoSpaceDE w:val="0"/>
        <w:autoSpaceDN w:val="0"/>
        <w:adjustRightInd w:val="0"/>
        <w:jc w:val="center"/>
        <w:rPr>
          <w:rFonts w:eastAsia="MS Mincho" w:cs="Arial"/>
          <w:b/>
          <w:color w:val="000000"/>
          <w:sz w:val="64"/>
          <w:szCs w:val="64"/>
          <w:lang w:val="en-US" w:eastAsia="ja-JP"/>
        </w:rPr>
      </w:pPr>
      <w:bookmarkStart w:id="0" w:name="_Toc204155812"/>
      <w:r w:rsidRPr="00F27735">
        <w:rPr>
          <w:rFonts w:eastAsia="MS Mincho" w:cs="Arial"/>
          <w:b/>
          <w:color w:val="000000"/>
          <w:sz w:val="64"/>
          <w:szCs w:val="64"/>
          <w:lang w:val="en-US" w:eastAsia="ja-JP"/>
        </w:rPr>
        <w:t>OFFER</w:t>
      </w:r>
    </w:p>
    <w:p w14:paraId="190B2617" w14:textId="77777777" w:rsidR="00D1246B" w:rsidRPr="00F27735" w:rsidRDefault="00D1246B" w:rsidP="00D1246B">
      <w:pPr>
        <w:jc w:val="center"/>
        <w:rPr>
          <w:rFonts w:eastAsia="MS Mincho" w:cs="Arial"/>
          <w:b/>
          <w:color w:val="000000"/>
          <w:sz w:val="64"/>
          <w:szCs w:val="64"/>
          <w:lang w:val="en-US" w:eastAsia="ja-JP"/>
        </w:rPr>
      </w:pPr>
    </w:p>
    <w:p w14:paraId="190B2618" w14:textId="5DB0B29D" w:rsidR="00D1246B" w:rsidRPr="00F27735" w:rsidRDefault="00643BD9" w:rsidP="00D1246B">
      <w:pPr>
        <w:jc w:val="center"/>
        <w:rPr>
          <w:rFonts w:eastAsia="MS Mincho" w:cs="Arial"/>
          <w:b/>
          <w:color w:val="000000"/>
          <w:sz w:val="64"/>
          <w:szCs w:val="64"/>
          <w:lang w:val="en-US" w:eastAsia="ja-JP"/>
        </w:rPr>
      </w:pPr>
      <w:r>
        <w:rPr>
          <w:rFonts w:eastAsia="MS Mincho" w:cs="Arial"/>
          <w:b/>
          <w:color w:val="000000"/>
          <w:sz w:val="64"/>
          <w:szCs w:val="64"/>
          <w:lang w:val="en-US" w:eastAsia="ja-JP"/>
        </w:rPr>
        <w:t>O-1</w:t>
      </w:r>
      <w:r w:rsidR="00AB152F">
        <w:rPr>
          <w:rFonts w:eastAsia="MS Mincho" w:cs="Arial"/>
          <w:b/>
          <w:color w:val="000000"/>
          <w:sz w:val="64"/>
          <w:szCs w:val="64"/>
          <w:lang w:val="en-US" w:eastAsia="ja-JP"/>
        </w:rPr>
        <w:t>1473</w:t>
      </w:r>
      <w:r w:rsidR="00D1246B" w:rsidRPr="00F27735">
        <w:rPr>
          <w:rFonts w:eastAsia="MS Mincho" w:cs="Arial"/>
          <w:b/>
          <w:color w:val="000000"/>
          <w:sz w:val="64"/>
          <w:szCs w:val="64"/>
          <w:lang w:val="en-US" w:eastAsia="ja-JP"/>
        </w:rPr>
        <w:t>-0000</w:t>
      </w:r>
      <w:r w:rsidR="00EE31C5">
        <w:rPr>
          <w:rFonts w:eastAsia="MS Mincho" w:cs="Arial"/>
          <w:b/>
          <w:color w:val="000000"/>
          <w:sz w:val="64"/>
          <w:szCs w:val="64"/>
          <w:lang w:val="en-US" w:eastAsia="ja-JP"/>
        </w:rPr>
        <w:t>1</w:t>
      </w:r>
      <w:r w:rsidR="00792AE9">
        <w:rPr>
          <w:rFonts w:eastAsia="MS Mincho" w:cs="Arial"/>
          <w:b/>
          <w:color w:val="000000"/>
          <w:sz w:val="64"/>
          <w:szCs w:val="64"/>
          <w:lang w:val="en-US" w:eastAsia="ja-JP"/>
        </w:rPr>
        <w:t>976</w:t>
      </w:r>
    </w:p>
    <w:p w14:paraId="190B2619" w14:textId="77777777" w:rsidR="00D1246B" w:rsidRPr="00F27735" w:rsidRDefault="00D1246B" w:rsidP="00D1246B">
      <w:pPr>
        <w:rPr>
          <w:rFonts w:cs="Arial"/>
          <w:sz w:val="36"/>
          <w:szCs w:val="36"/>
          <w:lang w:val="en-US"/>
        </w:rPr>
      </w:pPr>
      <w:r w:rsidRPr="00F27735">
        <w:rPr>
          <w:b/>
          <w:noProof/>
          <w:sz w:val="48"/>
          <w:szCs w:val="48"/>
          <w:lang w:val="en-US" w:eastAsia="en-US"/>
        </w:rPr>
        <w:drawing>
          <wp:anchor distT="0" distB="0" distL="114300" distR="114300" simplePos="0" relativeHeight="251658240" behindDoc="1" locked="0" layoutInCell="1" allowOverlap="1" wp14:anchorId="190B2882" wp14:editId="190B2883">
            <wp:simplePos x="0" y="0"/>
            <wp:positionH relativeFrom="column">
              <wp:posOffset>1318895</wp:posOffset>
            </wp:positionH>
            <wp:positionV relativeFrom="paragraph">
              <wp:posOffset>233045</wp:posOffset>
            </wp:positionV>
            <wp:extent cx="3143250" cy="557530"/>
            <wp:effectExtent l="0" t="0" r="0" b="0"/>
            <wp:wrapTight wrapText="bothSides">
              <wp:wrapPolygon edited="0">
                <wp:start x="0" y="0"/>
                <wp:lineTo x="0" y="20665"/>
                <wp:lineTo x="21469" y="20665"/>
                <wp:lineTo x="21469" y="0"/>
                <wp:lineTo x="0" y="0"/>
              </wp:wrapPolygon>
            </wp:wrapTight>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cstate="print"/>
                    <a:stretch>
                      <a:fillRect/>
                    </a:stretch>
                  </pic:blipFill>
                  <pic:spPr bwMode="auto">
                    <a:xfrm>
                      <a:off x="0" y="0"/>
                      <a:ext cx="3143250" cy="557530"/>
                    </a:xfrm>
                    <a:prstGeom prst="rect">
                      <a:avLst/>
                    </a:prstGeom>
                    <a:noFill/>
                  </pic:spPr>
                </pic:pic>
              </a:graphicData>
            </a:graphic>
          </wp:anchor>
        </w:drawing>
      </w:r>
    </w:p>
    <w:p w14:paraId="190B261A" w14:textId="77777777" w:rsidR="00D1246B" w:rsidRPr="00F27735" w:rsidRDefault="00D1246B" w:rsidP="00D1246B">
      <w:pPr>
        <w:jc w:val="center"/>
        <w:rPr>
          <w:rFonts w:cs="Arial"/>
          <w:sz w:val="36"/>
          <w:szCs w:val="36"/>
          <w:lang w:val="en-US"/>
        </w:rPr>
      </w:pPr>
    </w:p>
    <w:p w14:paraId="190B261B" w14:textId="77777777" w:rsidR="00D1246B" w:rsidRPr="00F27735" w:rsidRDefault="00D1246B" w:rsidP="00D1246B">
      <w:pPr>
        <w:rPr>
          <w:rFonts w:cs="Arial"/>
          <w:sz w:val="36"/>
          <w:szCs w:val="36"/>
          <w:lang w:val="en-US"/>
        </w:rPr>
      </w:pPr>
    </w:p>
    <w:p w14:paraId="190B261C" w14:textId="77777777" w:rsidR="00D1246B" w:rsidRPr="00F27735" w:rsidRDefault="00D1246B" w:rsidP="00D1246B">
      <w:pPr>
        <w:rPr>
          <w:rFonts w:cs="Arial"/>
          <w:sz w:val="36"/>
          <w:szCs w:val="36"/>
          <w:lang w:val="en-US"/>
        </w:rPr>
      </w:pPr>
    </w:p>
    <w:p w14:paraId="190B261D" w14:textId="77777777" w:rsidR="00D1246B" w:rsidRPr="00F27735" w:rsidRDefault="00D1246B" w:rsidP="00D1246B">
      <w:pPr>
        <w:jc w:val="center"/>
        <w:rPr>
          <w:rFonts w:cs="Arial"/>
          <w:sz w:val="36"/>
          <w:szCs w:val="36"/>
          <w:lang w:val="en-US"/>
        </w:rPr>
      </w:pPr>
      <w:r w:rsidRPr="00F27735">
        <w:rPr>
          <w:rFonts w:cs="Arial"/>
          <w:noProof/>
          <w:sz w:val="36"/>
          <w:szCs w:val="36"/>
          <w:lang w:val="en-US" w:eastAsia="en-US"/>
        </w:rPr>
        <w:drawing>
          <wp:anchor distT="0" distB="0" distL="114300" distR="114300" simplePos="0" relativeHeight="251658241" behindDoc="1" locked="0" layoutInCell="1" allowOverlap="0" wp14:anchorId="190B2884" wp14:editId="7ECE8481">
            <wp:simplePos x="0" y="0"/>
            <wp:positionH relativeFrom="column">
              <wp:posOffset>1709420</wp:posOffset>
            </wp:positionH>
            <wp:positionV relativeFrom="paragraph">
              <wp:posOffset>79375</wp:posOffset>
            </wp:positionV>
            <wp:extent cx="2268220" cy="3528060"/>
            <wp:effectExtent l="0" t="0" r="0" b="0"/>
            <wp:wrapTight wrapText="bothSides">
              <wp:wrapPolygon edited="0">
                <wp:start x="0" y="0"/>
                <wp:lineTo x="0" y="21460"/>
                <wp:lineTo x="21406" y="21460"/>
                <wp:lineTo x="21406" y="0"/>
                <wp:lineTo x="0" y="0"/>
              </wp:wrapPolygon>
            </wp:wrapTight>
            <wp:docPr id="24" name="Obrázek 24" descr="03_pres malov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3_pres malova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8220" cy="3528060"/>
                    </a:xfrm>
                    <a:prstGeom prst="rect">
                      <a:avLst/>
                    </a:prstGeom>
                    <a:noFill/>
                  </pic:spPr>
                </pic:pic>
              </a:graphicData>
            </a:graphic>
            <wp14:sizeRelH relativeFrom="page">
              <wp14:pctWidth>0</wp14:pctWidth>
            </wp14:sizeRelH>
            <wp14:sizeRelV relativeFrom="page">
              <wp14:pctHeight>0</wp14:pctHeight>
            </wp14:sizeRelV>
          </wp:anchor>
        </w:drawing>
      </w:r>
    </w:p>
    <w:p w14:paraId="190B261E" w14:textId="77777777" w:rsidR="00D1246B" w:rsidRPr="00F27735" w:rsidRDefault="00D1246B" w:rsidP="00D1246B">
      <w:pPr>
        <w:jc w:val="center"/>
        <w:rPr>
          <w:rFonts w:cs="Arial"/>
          <w:sz w:val="36"/>
          <w:szCs w:val="36"/>
          <w:lang w:val="en-US"/>
        </w:rPr>
      </w:pPr>
    </w:p>
    <w:p w14:paraId="190B261F" w14:textId="77777777" w:rsidR="00D1246B" w:rsidRPr="00F27735" w:rsidRDefault="00D1246B" w:rsidP="00D1246B">
      <w:pPr>
        <w:jc w:val="center"/>
        <w:rPr>
          <w:rFonts w:cs="Arial"/>
          <w:sz w:val="36"/>
          <w:szCs w:val="36"/>
          <w:lang w:val="en-US"/>
        </w:rPr>
      </w:pPr>
    </w:p>
    <w:p w14:paraId="190B2620" w14:textId="77777777" w:rsidR="00D1246B" w:rsidRPr="00F27735" w:rsidRDefault="00D1246B" w:rsidP="00D1246B">
      <w:pPr>
        <w:jc w:val="center"/>
        <w:rPr>
          <w:b/>
          <w:sz w:val="48"/>
          <w:szCs w:val="48"/>
          <w:lang w:val="en-US"/>
        </w:rPr>
      </w:pPr>
    </w:p>
    <w:p w14:paraId="190B2621" w14:textId="77777777" w:rsidR="00D1246B" w:rsidRPr="00F27735" w:rsidRDefault="00D1246B" w:rsidP="00D1246B">
      <w:pPr>
        <w:jc w:val="center"/>
        <w:rPr>
          <w:b/>
          <w:sz w:val="48"/>
          <w:szCs w:val="48"/>
          <w:lang w:val="en-US"/>
        </w:rPr>
      </w:pPr>
    </w:p>
    <w:p w14:paraId="190B2622" w14:textId="77777777" w:rsidR="00D1246B" w:rsidRPr="00F27735" w:rsidRDefault="00D1246B" w:rsidP="00D1246B">
      <w:pPr>
        <w:jc w:val="center"/>
        <w:rPr>
          <w:b/>
          <w:sz w:val="48"/>
          <w:szCs w:val="48"/>
          <w:lang w:val="en-US"/>
        </w:rPr>
      </w:pPr>
    </w:p>
    <w:p w14:paraId="190B2623" w14:textId="77777777" w:rsidR="00D1246B" w:rsidRPr="00F27735" w:rsidRDefault="00D1246B" w:rsidP="00D1246B">
      <w:pPr>
        <w:jc w:val="center"/>
        <w:rPr>
          <w:b/>
          <w:sz w:val="48"/>
          <w:szCs w:val="48"/>
          <w:lang w:val="en-US"/>
        </w:rPr>
      </w:pPr>
    </w:p>
    <w:p w14:paraId="190B2624" w14:textId="77777777" w:rsidR="00D1246B" w:rsidRPr="00F27735" w:rsidRDefault="00D1246B" w:rsidP="00D1246B">
      <w:pPr>
        <w:jc w:val="center"/>
        <w:rPr>
          <w:b/>
          <w:sz w:val="48"/>
          <w:szCs w:val="48"/>
          <w:lang w:val="en-US"/>
        </w:rPr>
      </w:pPr>
    </w:p>
    <w:p w14:paraId="190B2625" w14:textId="77777777" w:rsidR="00D1246B" w:rsidRPr="00F27735" w:rsidRDefault="00D1246B" w:rsidP="00D1246B">
      <w:pPr>
        <w:jc w:val="center"/>
        <w:rPr>
          <w:b/>
          <w:sz w:val="48"/>
          <w:szCs w:val="48"/>
          <w:lang w:val="en-US"/>
        </w:rPr>
      </w:pPr>
    </w:p>
    <w:p w14:paraId="190B2626" w14:textId="77777777" w:rsidR="00D1246B" w:rsidRPr="00F27735" w:rsidRDefault="00D1246B" w:rsidP="00D1246B">
      <w:pPr>
        <w:jc w:val="center"/>
        <w:rPr>
          <w:b/>
          <w:sz w:val="48"/>
          <w:szCs w:val="48"/>
          <w:lang w:val="en-US"/>
        </w:rPr>
      </w:pPr>
    </w:p>
    <w:p w14:paraId="190B2627" w14:textId="77777777" w:rsidR="00D1246B" w:rsidRPr="00F27735" w:rsidRDefault="00D1246B" w:rsidP="00D1246B">
      <w:pPr>
        <w:jc w:val="center"/>
        <w:rPr>
          <w:b/>
          <w:sz w:val="48"/>
          <w:szCs w:val="48"/>
          <w:lang w:val="en-US"/>
        </w:rPr>
      </w:pPr>
    </w:p>
    <w:p w14:paraId="190B2628" w14:textId="77777777" w:rsidR="00D1246B" w:rsidRPr="00F27735" w:rsidRDefault="00D1246B" w:rsidP="00D1246B">
      <w:pPr>
        <w:jc w:val="center"/>
        <w:rPr>
          <w:b/>
          <w:sz w:val="48"/>
          <w:szCs w:val="48"/>
          <w:lang w:val="en-US"/>
        </w:rPr>
      </w:pPr>
    </w:p>
    <w:p w14:paraId="190B2629" w14:textId="77777777" w:rsidR="00D1246B" w:rsidRPr="00F27735" w:rsidRDefault="00D1246B" w:rsidP="00D1246B">
      <w:pPr>
        <w:jc w:val="center"/>
        <w:rPr>
          <w:b/>
          <w:sz w:val="48"/>
          <w:szCs w:val="48"/>
          <w:lang w:val="en-US"/>
        </w:rPr>
      </w:pPr>
      <w:r w:rsidRPr="00F27735">
        <w:rPr>
          <w:b/>
          <w:sz w:val="48"/>
          <w:szCs w:val="48"/>
          <w:lang w:val="en-US"/>
        </w:rPr>
        <w:t xml:space="preserve">NS 1WS500U </w:t>
      </w:r>
      <w:r w:rsidR="005E5EB5">
        <w:rPr>
          <w:b/>
          <w:sz w:val="48"/>
          <w:szCs w:val="48"/>
          <w:lang w:val="en-US"/>
        </w:rPr>
        <w:t>–</w:t>
      </w:r>
      <w:r w:rsidRPr="00F27735">
        <w:rPr>
          <w:b/>
          <w:sz w:val="48"/>
          <w:szCs w:val="48"/>
          <w:lang w:val="en-US"/>
        </w:rPr>
        <w:t xml:space="preserve"> </w:t>
      </w:r>
      <w:r w:rsidR="005E5EB5">
        <w:rPr>
          <w:b/>
          <w:sz w:val="48"/>
          <w:szCs w:val="48"/>
          <w:lang w:val="en-US"/>
        </w:rPr>
        <w:t>POUŽITÝ</w:t>
      </w:r>
      <w:r w:rsidRPr="00F27735">
        <w:rPr>
          <w:b/>
          <w:sz w:val="48"/>
          <w:szCs w:val="48"/>
          <w:lang w:val="en-US"/>
        </w:rPr>
        <w:t xml:space="preserve"> </w:t>
      </w:r>
    </w:p>
    <w:p w14:paraId="190B262A" w14:textId="77777777" w:rsidR="00D1246B" w:rsidRPr="00F27735" w:rsidRDefault="00D1246B" w:rsidP="00D1246B">
      <w:pPr>
        <w:jc w:val="center"/>
        <w:rPr>
          <w:rFonts w:cs="Arial"/>
          <w:sz w:val="36"/>
          <w:szCs w:val="36"/>
          <w:lang w:val="en-US"/>
        </w:rPr>
      </w:pPr>
      <w:r w:rsidRPr="00F27735">
        <w:rPr>
          <w:rFonts w:cs="Arial"/>
          <w:sz w:val="36"/>
          <w:szCs w:val="36"/>
          <w:lang w:val="en-US"/>
        </w:rPr>
        <w:t>Nanospider™ Production Line</w:t>
      </w:r>
    </w:p>
    <w:p w14:paraId="190B262B" w14:textId="77777777" w:rsidR="00D1246B" w:rsidRPr="00F27735" w:rsidRDefault="00D1246B" w:rsidP="00D1246B">
      <w:pPr>
        <w:jc w:val="center"/>
        <w:rPr>
          <w:rFonts w:cs="Arial"/>
          <w:sz w:val="36"/>
          <w:szCs w:val="36"/>
          <w:lang w:val="en-US"/>
        </w:rPr>
      </w:pPr>
    </w:p>
    <w:p w14:paraId="190B262C" w14:textId="544DF810" w:rsidR="00D1246B" w:rsidRPr="00F27735" w:rsidRDefault="00D1246B" w:rsidP="00D1246B">
      <w:pPr>
        <w:jc w:val="center"/>
        <w:rPr>
          <w:rFonts w:cs="Arial"/>
          <w:sz w:val="36"/>
          <w:szCs w:val="36"/>
          <w:lang w:val="en-US"/>
        </w:rPr>
      </w:pPr>
      <w:r w:rsidRPr="00F27735">
        <w:rPr>
          <w:rFonts w:cs="Arial"/>
          <w:sz w:val="36"/>
          <w:szCs w:val="36"/>
          <w:lang w:val="en-US"/>
        </w:rPr>
        <w:t xml:space="preserve">Date: </w:t>
      </w:r>
      <w:r w:rsidR="00792AE9">
        <w:rPr>
          <w:rFonts w:cs="Arial"/>
          <w:sz w:val="36"/>
          <w:szCs w:val="36"/>
          <w:lang w:val="en-US"/>
        </w:rPr>
        <w:t>8</w:t>
      </w:r>
      <w:r w:rsidR="00643BD9">
        <w:rPr>
          <w:rFonts w:cs="Arial"/>
          <w:sz w:val="36"/>
          <w:szCs w:val="36"/>
          <w:lang w:val="en-US"/>
        </w:rPr>
        <w:t>.</w:t>
      </w:r>
      <w:r w:rsidR="00792AE9">
        <w:rPr>
          <w:rFonts w:cs="Arial"/>
          <w:sz w:val="36"/>
          <w:szCs w:val="36"/>
          <w:lang w:val="en-US"/>
        </w:rPr>
        <w:t xml:space="preserve"> 1</w:t>
      </w:r>
      <w:r w:rsidR="00643BD9">
        <w:rPr>
          <w:rFonts w:cs="Arial"/>
          <w:sz w:val="36"/>
          <w:szCs w:val="36"/>
          <w:lang w:val="en-US"/>
        </w:rPr>
        <w:t>.</w:t>
      </w:r>
      <w:r w:rsidR="00792AE9">
        <w:rPr>
          <w:rFonts w:cs="Arial"/>
          <w:sz w:val="36"/>
          <w:szCs w:val="36"/>
          <w:lang w:val="en-US"/>
        </w:rPr>
        <w:t xml:space="preserve"> </w:t>
      </w:r>
      <w:r w:rsidR="00643BD9">
        <w:rPr>
          <w:rFonts w:cs="Arial"/>
          <w:sz w:val="36"/>
          <w:szCs w:val="36"/>
          <w:lang w:val="en-US"/>
        </w:rPr>
        <w:t>202</w:t>
      </w:r>
      <w:r w:rsidR="00792AE9">
        <w:rPr>
          <w:rFonts w:cs="Arial"/>
          <w:sz w:val="36"/>
          <w:szCs w:val="36"/>
          <w:lang w:val="en-US"/>
        </w:rPr>
        <w:t>6</w:t>
      </w:r>
    </w:p>
    <w:p w14:paraId="190B262D" w14:textId="77777777" w:rsidR="00D1246B" w:rsidRPr="00F27735" w:rsidRDefault="00D1246B" w:rsidP="00D1246B">
      <w:pPr>
        <w:jc w:val="center"/>
        <w:rPr>
          <w:rFonts w:cs="Arial"/>
          <w:sz w:val="36"/>
          <w:szCs w:val="36"/>
          <w:lang w:val="en-US"/>
        </w:rPr>
      </w:pPr>
    </w:p>
    <w:p w14:paraId="190B262E" w14:textId="377F86A1" w:rsidR="00D1246B" w:rsidRPr="00F27735" w:rsidRDefault="00811707" w:rsidP="00D1246B">
      <w:pPr>
        <w:jc w:val="center"/>
        <w:rPr>
          <w:rFonts w:cs="Arial"/>
          <w:sz w:val="36"/>
          <w:szCs w:val="36"/>
          <w:lang w:val="en-US"/>
        </w:rPr>
      </w:pPr>
      <w:r w:rsidRPr="00F27735">
        <w:rPr>
          <w:rFonts w:cs="Arial"/>
          <w:sz w:val="36"/>
          <w:szCs w:val="36"/>
          <w:lang w:val="en-US"/>
        </w:rPr>
        <w:t xml:space="preserve">Valid until: </w:t>
      </w:r>
      <w:r w:rsidR="00643BD9">
        <w:rPr>
          <w:rFonts w:cs="Arial"/>
          <w:sz w:val="36"/>
          <w:szCs w:val="36"/>
          <w:lang w:val="en-US"/>
        </w:rPr>
        <w:t>30.</w:t>
      </w:r>
      <w:r w:rsidR="00792AE9">
        <w:rPr>
          <w:rFonts w:cs="Arial"/>
          <w:sz w:val="36"/>
          <w:szCs w:val="36"/>
          <w:lang w:val="en-US"/>
        </w:rPr>
        <w:t xml:space="preserve"> 1</w:t>
      </w:r>
      <w:r w:rsidR="00643BD9">
        <w:rPr>
          <w:rFonts w:cs="Arial"/>
          <w:sz w:val="36"/>
          <w:szCs w:val="36"/>
          <w:lang w:val="en-US"/>
        </w:rPr>
        <w:t>.</w:t>
      </w:r>
      <w:r w:rsidR="00792AE9">
        <w:rPr>
          <w:rFonts w:cs="Arial"/>
          <w:sz w:val="36"/>
          <w:szCs w:val="36"/>
          <w:lang w:val="en-US"/>
        </w:rPr>
        <w:t xml:space="preserve"> </w:t>
      </w:r>
      <w:r w:rsidR="00643BD9">
        <w:rPr>
          <w:rFonts w:cs="Arial"/>
          <w:sz w:val="36"/>
          <w:szCs w:val="36"/>
          <w:lang w:val="en-US"/>
        </w:rPr>
        <w:t>202</w:t>
      </w:r>
      <w:r w:rsidR="00792AE9">
        <w:rPr>
          <w:rFonts w:cs="Arial"/>
          <w:sz w:val="36"/>
          <w:szCs w:val="36"/>
          <w:lang w:val="en-US"/>
        </w:rPr>
        <w:t>6</w:t>
      </w:r>
    </w:p>
    <w:p w14:paraId="190B262F" w14:textId="77777777" w:rsidR="00643BD9" w:rsidRPr="0008455C" w:rsidRDefault="00D1246B" w:rsidP="00643BD9">
      <w:pPr>
        <w:spacing w:line="260" w:lineRule="exact"/>
        <w:rPr>
          <w:b/>
          <w:lang w:val="en-US"/>
        </w:rPr>
      </w:pPr>
      <w:r w:rsidRPr="00F27735">
        <w:rPr>
          <w:lang w:val="en-US"/>
        </w:rPr>
        <w:br w:type="page"/>
      </w:r>
      <w:bookmarkEnd w:id="0"/>
      <w:r w:rsidR="00643BD9" w:rsidRPr="0008455C">
        <w:rPr>
          <w:b/>
          <w:lang w:val="en-US"/>
        </w:rPr>
        <w:lastRenderedPageBreak/>
        <w:t>This Offer is provided to:</w:t>
      </w:r>
    </w:p>
    <w:p w14:paraId="190B2630" w14:textId="77777777" w:rsidR="00643BD9" w:rsidRPr="0008455C" w:rsidRDefault="00643BD9" w:rsidP="00643BD9">
      <w:pPr>
        <w:spacing w:line="260" w:lineRule="exact"/>
        <w:rPr>
          <w:lang w:val="en-US"/>
        </w:rPr>
      </w:pPr>
    </w:p>
    <w:p w14:paraId="5A9337C8" w14:textId="1921F4FD" w:rsidR="005D0543" w:rsidRPr="005D0543" w:rsidRDefault="005D0543" w:rsidP="005D0543">
      <w:pPr>
        <w:spacing w:line="260" w:lineRule="exact"/>
        <w:jc w:val="left"/>
        <w:rPr>
          <w:b/>
          <w:lang w:val="en-US"/>
        </w:rPr>
      </w:pPr>
      <w:bookmarkStart w:id="1" w:name="Purchaser"/>
      <w:r>
        <w:rPr>
          <w:b/>
          <w:lang w:val="en-US"/>
        </w:rPr>
        <w:t>Univerzita Jana Evangelisty Purkyně (UJEP)</w:t>
      </w:r>
    </w:p>
    <w:p w14:paraId="5CCFD5BC" w14:textId="77777777" w:rsidR="005D0543" w:rsidRPr="005D0543" w:rsidRDefault="005D0543" w:rsidP="005D0543">
      <w:pPr>
        <w:spacing w:line="260" w:lineRule="exact"/>
        <w:jc w:val="left"/>
        <w:rPr>
          <w:bCs/>
          <w:lang w:val="en-US"/>
        </w:rPr>
      </w:pPr>
      <w:r w:rsidRPr="005D0543">
        <w:rPr>
          <w:bCs/>
          <w:lang w:val="en-US"/>
        </w:rPr>
        <w:t>Pasteurova 3544/1</w:t>
      </w:r>
    </w:p>
    <w:p w14:paraId="2C478496" w14:textId="77777777" w:rsidR="005D0543" w:rsidRPr="005D0543" w:rsidRDefault="005D0543" w:rsidP="005D0543">
      <w:pPr>
        <w:spacing w:line="260" w:lineRule="exact"/>
        <w:jc w:val="left"/>
        <w:rPr>
          <w:bCs/>
          <w:lang w:val="en-US"/>
        </w:rPr>
      </w:pPr>
      <w:r w:rsidRPr="005D0543">
        <w:rPr>
          <w:bCs/>
          <w:lang w:val="en-US"/>
        </w:rPr>
        <w:t>Ústí nad Labem, 400 96</w:t>
      </w:r>
    </w:p>
    <w:p w14:paraId="190B2635" w14:textId="4EB62890" w:rsidR="00643BD9" w:rsidRPr="005D0543" w:rsidRDefault="005D0543" w:rsidP="005D0543">
      <w:pPr>
        <w:spacing w:line="260" w:lineRule="exact"/>
        <w:jc w:val="left"/>
        <w:rPr>
          <w:bCs/>
          <w:lang w:val="en-US"/>
        </w:rPr>
      </w:pPr>
      <w:r w:rsidRPr="005D0543">
        <w:rPr>
          <w:bCs/>
          <w:lang w:val="en-US"/>
        </w:rPr>
        <w:t>Czech Republic</w:t>
      </w:r>
    </w:p>
    <w:p w14:paraId="727E266D" w14:textId="77777777" w:rsidR="005D0543" w:rsidRPr="0008455C" w:rsidRDefault="005D0543" w:rsidP="005D0543">
      <w:pPr>
        <w:spacing w:line="260" w:lineRule="exact"/>
        <w:jc w:val="left"/>
        <w:rPr>
          <w:lang w:val="en-US"/>
        </w:rPr>
      </w:pPr>
    </w:p>
    <w:p w14:paraId="190B2636" w14:textId="77777777" w:rsidR="00643BD9" w:rsidRPr="0008455C" w:rsidRDefault="00643BD9" w:rsidP="00643BD9">
      <w:pPr>
        <w:spacing w:line="260" w:lineRule="exact"/>
        <w:rPr>
          <w:lang w:val="en-US"/>
        </w:rPr>
      </w:pPr>
      <w:r w:rsidRPr="0008455C">
        <w:rPr>
          <w:lang w:val="en-US"/>
        </w:rPr>
        <w:t>Con</w:t>
      </w:r>
      <w:bookmarkEnd w:id="1"/>
      <w:r w:rsidRPr="0008455C">
        <w:rPr>
          <w:lang w:val="en-US"/>
        </w:rPr>
        <w:t>tact:</w:t>
      </w:r>
    </w:p>
    <w:p w14:paraId="190B2637" w14:textId="77777777" w:rsidR="00643BD9" w:rsidRPr="0008455C" w:rsidRDefault="00643BD9" w:rsidP="00643BD9">
      <w:pPr>
        <w:spacing w:line="260" w:lineRule="exact"/>
        <w:rPr>
          <w:lang w:val="en-US"/>
        </w:rPr>
      </w:pPr>
    </w:p>
    <w:p w14:paraId="190B2638" w14:textId="4E99FB93" w:rsidR="00643BD9" w:rsidRPr="0008455C" w:rsidRDefault="00BE745E" w:rsidP="00643BD9">
      <w:pPr>
        <w:spacing w:line="260" w:lineRule="exact"/>
        <w:rPr>
          <w:lang w:val="en-US"/>
        </w:rPr>
      </w:pPr>
      <w:r>
        <w:rPr>
          <w:lang w:val="en-US"/>
        </w:rPr>
        <w:t>Pavla Čapková</w:t>
      </w:r>
    </w:p>
    <w:p w14:paraId="190B2639" w14:textId="6B88603E" w:rsidR="00643BD9" w:rsidRPr="0008455C" w:rsidRDefault="00BE745E" w:rsidP="00643BD9">
      <w:pPr>
        <w:spacing w:line="260" w:lineRule="exact"/>
        <w:rPr>
          <w:rFonts w:cs="Arial"/>
          <w:color w:val="000000"/>
          <w:sz w:val="18"/>
          <w:szCs w:val="18"/>
          <w:lang w:val="en-US"/>
        </w:rPr>
      </w:pPr>
      <w:r>
        <w:rPr>
          <w:rFonts w:cs="Arial"/>
          <w:color w:val="000000"/>
          <w:sz w:val="18"/>
          <w:szCs w:val="18"/>
          <w:lang w:val="en-US"/>
        </w:rPr>
        <w:t>pavla.capkova@</w:t>
      </w:r>
      <w:r w:rsidR="005D0543">
        <w:rPr>
          <w:rFonts w:cs="Arial"/>
          <w:color w:val="000000"/>
          <w:sz w:val="18"/>
          <w:szCs w:val="18"/>
          <w:lang w:val="en-US"/>
        </w:rPr>
        <w:t>ujep.cz</w:t>
      </w:r>
    </w:p>
    <w:p w14:paraId="190B263A" w14:textId="77777777" w:rsidR="00643BD9" w:rsidRPr="0008455C" w:rsidRDefault="00643BD9" w:rsidP="00643BD9">
      <w:pPr>
        <w:spacing w:line="260" w:lineRule="exact"/>
        <w:rPr>
          <w:lang w:val="en-US"/>
        </w:rPr>
      </w:pPr>
    </w:p>
    <w:p w14:paraId="190B263B" w14:textId="77777777" w:rsidR="00643BD9" w:rsidRPr="0008455C" w:rsidRDefault="00643BD9" w:rsidP="00643BD9">
      <w:pPr>
        <w:spacing w:line="260" w:lineRule="exact"/>
        <w:rPr>
          <w:lang w:val="en-US"/>
        </w:rPr>
      </w:pPr>
      <w:r w:rsidRPr="0008455C">
        <w:rPr>
          <w:lang w:val="en-US"/>
        </w:rPr>
        <w:t>Herein after referred to as “</w:t>
      </w:r>
      <w:r w:rsidRPr="0008455C">
        <w:rPr>
          <w:b/>
          <w:lang w:val="en-US"/>
        </w:rPr>
        <w:t>Buyer</w:t>
      </w:r>
      <w:r w:rsidRPr="0008455C">
        <w:rPr>
          <w:lang w:val="en-US"/>
        </w:rPr>
        <w:t>”.</w:t>
      </w:r>
    </w:p>
    <w:p w14:paraId="190B263C" w14:textId="77777777" w:rsidR="00643BD9" w:rsidRPr="0008455C" w:rsidRDefault="00643BD9" w:rsidP="00643BD9">
      <w:pPr>
        <w:spacing w:line="260" w:lineRule="exact"/>
        <w:rPr>
          <w:lang w:val="en-US"/>
        </w:rPr>
      </w:pPr>
    </w:p>
    <w:p w14:paraId="190B263D" w14:textId="77777777" w:rsidR="00643BD9" w:rsidRPr="0008455C" w:rsidRDefault="00643BD9" w:rsidP="00643BD9">
      <w:pPr>
        <w:spacing w:line="260" w:lineRule="exact"/>
        <w:rPr>
          <w:lang w:val="en-US"/>
        </w:rPr>
      </w:pPr>
    </w:p>
    <w:p w14:paraId="190B263E" w14:textId="77777777" w:rsidR="00643BD9" w:rsidRPr="0008455C" w:rsidRDefault="00643BD9" w:rsidP="00643BD9">
      <w:pPr>
        <w:spacing w:line="260" w:lineRule="exact"/>
        <w:rPr>
          <w:lang w:val="en-US"/>
        </w:rPr>
      </w:pPr>
    </w:p>
    <w:p w14:paraId="190B263F" w14:textId="77777777" w:rsidR="00643BD9" w:rsidRPr="0008455C" w:rsidRDefault="00643BD9" w:rsidP="00643BD9">
      <w:pPr>
        <w:spacing w:line="260" w:lineRule="exact"/>
        <w:rPr>
          <w:b/>
          <w:lang w:val="en-US"/>
        </w:rPr>
      </w:pPr>
      <w:r w:rsidRPr="0008455C">
        <w:rPr>
          <w:b/>
          <w:lang w:val="en-US"/>
        </w:rPr>
        <w:t>This Offer is provided by:</w:t>
      </w:r>
    </w:p>
    <w:p w14:paraId="190B2640" w14:textId="77777777" w:rsidR="00643BD9" w:rsidRPr="0008455C" w:rsidRDefault="00643BD9" w:rsidP="00643BD9">
      <w:pPr>
        <w:spacing w:line="260" w:lineRule="exact"/>
        <w:rPr>
          <w:lang w:val="en-US"/>
        </w:rPr>
      </w:pPr>
    </w:p>
    <w:p w14:paraId="190B2641" w14:textId="77777777" w:rsidR="00643BD9" w:rsidRPr="0008455C" w:rsidRDefault="00643BD9" w:rsidP="00643BD9">
      <w:pPr>
        <w:spacing w:line="260" w:lineRule="exact"/>
        <w:rPr>
          <w:b/>
          <w:lang w:val="en-US"/>
        </w:rPr>
      </w:pPr>
      <w:bookmarkStart w:id="2" w:name="Supplier"/>
      <w:r w:rsidRPr="0008455C">
        <w:rPr>
          <w:b/>
          <w:lang w:val="en-US"/>
        </w:rPr>
        <w:t>ELMARCO s.r.o.</w:t>
      </w:r>
    </w:p>
    <w:p w14:paraId="190B2642" w14:textId="77777777" w:rsidR="00643BD9" w:rsidRPr="0008455C" w:rsidRDefault="00643BD9" w:rsidP="00643BD9">
      <w:pPr>
        <w:spacing w:line="260" w:lineRule="exact"/>
        <w:rPr>
          <w:lang w:val="en-US"/>
        </w:rPr>
      </w:pPr>
      <w:r w:rsidRPr="0008455C">
        <w:rPr>
          <w:lang w:val="en-US"/>
        </w:rPr>
        <w:t>Svarovska 621</w:t>
      </w:r>
    </w:p>
    <w:p w14:paraId="190B2643" w14:textId="77777777" w:rsidR="00643BD9" w:rsidRPr="0008455C" w:rsidRDefault="00643BD9" w:rsidP="00643BD9">
      <w:pPr>
        <w:spacing w:line="260" w:lineRule="exact"/>
        <w:rPr>
          <w:lang w:val="en-US"/>
        </w:rPr>
      </w:pPr>
      <w:r w:rsidRPr="0008455C">
        <w:rPr>
          <w:lang w:val="en-US"/>
        </w:rPr>
        <w:t>46001 Liberec XI</w:t>
      </w:r>
    </w:p>
    <w:p w14:paraId="190B2644" w14:textId="77777777" w:rsidR="00643BD9" w:rsidRPr="0008455C" w:rsidRDefault="00643BD9" w:rsidP="00643BD9">
      <w:pPr>
        <w:spacing w:line="260" w:lineRule="exact"/>
        <w:rPr>
          <w:lang w:val="en-US"/>
        </w:rPr>
      </w:pPr>
      <w:r w:rsidRPr="0008455C">
        <w:rPr>
          <w:lang w:val="en-US"/>
        </w:rPr>
        <w:t>Czech Republic</w:t>
      </w:r>
    </w:p>
    <w:p w14:paraId="190B2645" w14:textId="77777777" w:rsidR="00643BD9" w:rsidRPr="0008455C" w:rsidRDefault="00643BD9" w:rsidP="00643BD9">
      <w:pPr>
        <w:spacing w:line="260" w:lineRule="exact"/>
        <w:rPr>
          <w:lang w:val="en-US"/>
        </w:rPr>
      </w:pPr>
    </w:p>
    <w:p w14:paraId="190B2646" w14:textId="77777777" w:rsidR="00643BD9" w:rsidRPr="0008455C" w:rsidRDefault="00643BD9" w:rsidP="00643BD9">
      <w:pPr>
        <w:spacing w:line="260" w:lineRule="exact"/>
        <w:rPr>
          <w:lang w:val="en-US"/>
        </w:rPr>
      </w:pPr>
      <w:r w:rsidRPr="0008455C">
        <w:rPr>
          <w:lang w:val="en-US"/>
        </w:rPr>
        <w:t>C</w:t>
      </w:r>
      <w:bookmarkEnd w:id="2"/>
      <w:r w:rsidRPr="0008455C">
        <w:rPr>
          <w:lang w:val="en-US"/>
        </w:rPr>
        <w:t>ontact:</w:t>
      </w:r>
    </w:p>
    <w:p w14:paraId="190B2647" w14:textId="77777777" w:rsidR="00643BD9" w:rsidRPr="0008455C" w:rsidRDefault="00643BD9" w:rsidP="00643BD9">
      <w:pPr>
        <w:spacing w:line="260" w:lineRule="exact"/>
        <w:ind w:left="708"/>
        <w:rPr>
          <w:lang w:val="en-US"/>
        </w:rPr>
      </w:pPr>
      <w:bookmarkStart w:id="3" w:name="PrimarySalesRep"/>
    </w:p>
    <w:p w14:paraId="190B2648" w14:textId="0CC273AF" w:rsidR="00643BD9" w:rsidRPr="0008455C" w:rsidRDefault="00643BD9" w:rsidP="00643BD9">
      <w:pPr>
        <w:spacing w:line="260" w:lineRule="exact"/>
        <w:rPr>
          <w:lang w:val="en-US"/>
        </w:rPr>
      </w:pPr>
      <w:r w:rsidRPr="0008455C">
        <w:rPr>
          <w:lang w:val="en-US"/>
        </w:rPr>
        <w:t xml:space="preserve">Kateřina </w:t>
      </w:r>
      <w:r w:rsidR="003D04D1">
        <w:rPr>
          <w:lang w:val="en-US"/>
        </w:rPr>
        <w:t>Petrová</w:t>
      </w:r>
    </w:p>
    <w:p w14:paraId="190B2649" w14:textId="65BB8D86" w:rsidR="00643BD9" w:rsidRPr="0008455C" w:rsidRDefault="003654B0" w:rsidP="00643BD9">
      <w:pPr>
        <w:spacing w:line="260" w:lineRule="exact"/>
        <w:rPr>
          <w:lang w:val="en-US"/>
        </w:rPr>
      </w:pPr>
      <w:r>
        <w:rPr>
          <w:lang w:val="en-US"/>
        </w:rPr>
        <w:t>k</w:t>
      </w:r>
      <w:r w:rsidR="00643BD9" w:rsidRPr="0008455C">
        <w:rPr>
          <w:lang w:val="en-US"/>
        </w:rPr>
        <w:t>aterina</w:t>
      </w:r>
      <w:r w:rsidR="003D04D1">
        <w:rPr>
          <w:lang w:val="en-US"/>
        </w:rPr>
        <w:t>.petrova</w:t>
      </w:r>
      <w:r w:rsidR="00643BD9" w:rsidRPr="0008455C">
        <w:rPr>
          <w:lang w:val="en-US"/>
        </w:rPr>
        <w:t>@elmarco.com</w:t>
      </w:r>
    </w:p>
    <w:p w14:paraId="190B264A" w14:textId="77777777" w:rsidR="00643BD9" w:rsidRPr="0008455C" w:rsidRDefault="00643BD9" w:rsidP="00643BD9">
      <w:pPr>
        <w:spacing w:line="260" w:lineRule="exact"/>
        <w:rPr>
          <w:lang w:val="en-US"/>
        </w:rPr>
      </w:pPr>
    </w:p>
    <w:bookmarkEnd w:id="3"/>
    <w:p w14:paraId="190B264B" w14:textId="77777777" w:rsidR="00643BD9" w:rsidRPr="0008455C" w:rsidRDefault="00643BD9" w:rsidP="00643BD9">
      <w:pPr>
        <w:spacing w:line="260" w:lineRule="exact"/>
        <w:rPr>
          <w:lang w:val="en-US"/>
        </w:rPr>
      </w:pPr>
      <w:r w:rsidRPr="0008455C">
        <w:rPr>
          <w:lang w:val="en-US"/>
        </w:rPr>
        <w:t>Herein after referred to as “</w:t>
      </w:r>
      <w:r w:rsidRPr="0008455C">
        <w:rPr>
          <w:b/>
          <w:lang w:val="en-US"/>
        </w:rPr>
        <w:t>Seller</w:t>
      </w:r>
      <w:r w:rsidRPr="0008455C">
        <w:rPr>
          <w:lang w:val="en-US"/>
        </w:rPr>
        <w:t>”.</w:t>
      </w:r>
    </w:p>
    <w:p w14:paraId="190B264C" w14:textId="77777777" w:rsidR="00D1246B" w:rsidRPr="00F27735" w:rsidRDefault="00643BD9" w:rsidP="00643BD9">
      <w:pPr>
        <w:spacing w:line="260" w:lineRule="exact"/>
        <w:rPr>
          <w:b/>
          <w:u w:val="single"/>
          <w:lang w:val="en-US"/>
        </w:rPr>
      </w:pPr>
      <w:r w:rsidRPr="0008455C">
        <w:rPr>
          <w:lang w:val="en-US"/>
        </w:rPr>
        <w:br w:type="page"/>
      </w:r>
      <w:r w:rsidR="00D1246B" w:rsidRPr="00F27735">
        <w:rPr>
          <w:b/>
          <w:u w:val="single"/>
          <w:lang w:val="en-US"/>
        </w:rPr>
        <w:lastRenderedPageBreak/>
        <w:t>Table of Contents</w:t>
      </w:r>
    </w:p>
    <w:p w14:paraId="6EC11A5D" w14:textId="19CF7867" w:rsidR="00AE6202" w:rsidRDefault="00D1246B">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r w:rsidRPr="00F27735">
        <w:rPr>
          <w:lang w:val="en-US"/>
        </w:rPr>
        <w:fldChar w:fldCharType="begin"/>
      </w:r>
      <w:r w:rsidRPr="00F27735">
        <w:rPr>
          <w:lang w:val="en-US"/>
        </w:rPr>
        <w:instrText xml:space="preserve"> TOC \o "1-2" \h \z \u </w:instrText>
      </w:r>
      <w:r w:rsidRPr="00F27735">
        <w:rPr>
          <w:lang w:val="en-US"/>
        </w:rPr>
        <w:fldChar w:fldCharType="separate"/>
      </w:r>
      <w:hyperlink w:anchor="_Toc218783847" w:history="1">
        <w:r w:rsidR="00AE6202" w:rsidRPr="00FA7DB1">
          <w:rPr>
            <w:rStyle w:val="Hypertextovodkaz"/>
            <w:noProof/>
            <w:lang w:val="en-US"/>
          </w:rPr>
          <w:t>1</w:t>
        </w:r>
        <w:r w:rsidR="00AE6202">
          <w:rPr>
            <w:rFonts w:eastAsiaTheme="minorEastAsia" w:cstheme="minorBidi"/>
            <w:b w:val="0"/>
            <w:bCs w:val="0"/>
            <w:caps w:val="0"/>
            <w:noProof/>
            <w:kern w:val="2"/>
            <w:sz w:val="24"/>
            <w:szCs w:val="24"/>
            <w:lang w:val="cs-CZ"/>
            <w14:ligatures w14:val="standardContextual"/>
          </w:rPr>
          <w:tab/>
        </w:r>
        <w:r w:rsidR="00AE6202" w:rsidRPr="00FA7DB1">
          <w:rPr>
            <w:rStyle w:val="Hypertextovodkaz"/>
            <w:noProof/>
            <w:lang w:val="en-US"/>
          </w:rPr>
          <w:t>Description of nanospider technology NS 1S500U</w:t>
        </w:r>
        <w:r w:rsidR="00AE6202">
          <w:rPr>
            <w:noProof/>
            <w:webHidden/>
          </w:rPr>
          <w:tab/>
        </w:r>
        <w:r w:rsidR="00AE6202">
          <w:rPr>
            <w:noProof/>
            <w:webHidden/>
          </w:rPr>
          <w:fldChar w:fldCharType="begin"/>
        </w:r>
        <w:r w:rsidR="00AE6202">
          <w:rPr>
            <w:noProof/>
            <w:webHidden/>
          </w:rPr>
          <w:instrText xml:space="preserve"> PAGEREF _Toc218783847 \h </w:instrText>
        </w:r>
        <w:r w:rsidR="00AE6202">
          <w:rPr>
            <w:noProof/>
            <w:webHidden/>
          </w:rPr>
        </w:r>
        <w:r w:rsidR="00AE6202">
          <w:rPr>
            <w:noProof/>
            <w:webHidden/>
          </w:rPr>
          <w:fldChar w:fldCharType="separate"/>
        </w:r>
        <w:r w:rsidR="00A1767A">
          <w:rPr>
            <w:noProof/>
            <w:webHidden/>
          </w:rPr>
          <w:t>4</w:t>
        </w:r>
        <w:r w:rsidR="00AE6202">
          <w:rPr>
            <w:noProof/>
            <w:webHidden/>
          </w:rPr>
          <w:fldChar w:fldCharType="end"/>
        </w:r>
      </w:hyperlink>
    </w:p>
    <w:p w14:paraId="011D4AEA" w14:textId="27AF9642"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48" w:history="1">
        <w:r w:rsidRPr="00FA7DB1">
          <w:rPr>
            <w:rStyle w:val="Hypertextovodkaz"/>
            <w:noProof/>
            <w:lang w:val="en-US"/>
          </w:rPr>
          <w:t>2</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Equipment and Component Pricing</w:t>
        </w:r>
        <w:r>
          <w:rPr>
            <w:noProof/>
            <w:webHidden/>
          </w:rPr>
          <w:tab/>
        </w:r>
        <w:r>
          <w:rPr>
            <w:noProof/>
            <w:webHidden/>
          </w:rPr>
          <w:fldChar w:fldCharType="begin"/>
        </w:r>
        <w:r>
          <w:rPr>
            <w:noProof/>
            <w:webHidden/>
          </w:rPr>
          <w:instrText xml:space="preserve"> PAGEREF _Toc218783848 \h </w:instrText>
        </w:r>
        <w:r>
          <w:rPr>
            <w:noProof/>
            <w:webHidden/>
          </w:rPr>
        </w:r>
        <w:r>
          <w:rPr>
            <w:noProof/>
            <w:webHidden/>
          </w:rPr>
          <w:fldChar w:fldCharType="separate"/>
        </w:r>
        <w:r w:rsidR="00A1767A">
          <w:rPr>
            <w:noProof/>
            <w:webHidden/>
          </w:rPr>
          <w:t>4</w:t>
        </w:r>
        <w:r>
          <w:rPr>
            <w:noProof/>
            <w:webHidden/>
          </w:rPr>
          <w:fldChar w:fldCharType="end"/>
        </w:r>
      </w:hyperlink>
    </w:p>
    <w:p w14:paraId="5BCFA07D" w14:textId="06AA5784"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49" w:history="1">
        <w:r w:rsidRPr="00FA7DB1">
          <w:rPr>
            <w:rStyle w:val="Hypertextovodkaz"/>
            <w:noProof/>
          </w:rPr>
          <w:t>2.1.</w:t>
        </w:r>
        <w:r>
          <w:rPr>
            <w:rFonts w:eastAsiaTheme="minorEastAsia" w:cstheme="minorBidi"/>
            <w:smallCaps w:val="0"/>
            <w:noProof/>
            <w:kern w:val="2"/>
            <w:sz w:val="24"/>
            <w:szCs w:val="24"/>
            <w:lang w:val="cs-CZ"/>
            <w14:ligatures w14:val="standardContextual"/>
          </w:rPr>
          <w:tab/>
        </w:r>
        <w:r w:rsidRPr="00FA7DB1">
          <w:rPr>
            <w:rStyle w:val="Hypertextovodkaz"/>
            <w:noProof/>
          </w:rPr>
          <w:t>Pricing</w:t>
        </w:r>
        <w:r>
          <w:rPr>
            <w:noProof/>
            <w:webHidden/>
          </w:rPr>
          <w:tab/>
        </w:r>
        <w:r>
          <w:rPr>
            <w:noProof/>
            <w:webHidden/>
          </w:rPr>
          <w:fldChar w:fldCharType="begin"/>
        </w:r>
        <w:r>
          <w:rPr>
            <w:noProof/>
            <w:webHidden/>
          </w:rPr>
          <w:instrText xml:space="preserve"> PAGEREF _Toc218783849 \h </w:instrText>
        </w:r>
        <w:r>
          <w:rPr>
            <w:noProof/>
            <w:webHidden/>
          </w:rPr>
        </w:r>
        <w:r>
          <w:rPr>
            <w:noProof/>
            <w:webHidden/>
          </w:rPr>
          <w:fldChar w:fldCharType="separate"/>
        </w:r>
        <w:r w:rsidR="00A1767A">
          <w:rPr>
            <w:noProof/>
            <w:webHidden/>
          </w:rPr>
          <w:t>4</w:t>
        </w:r>
        <w:r>
          <w:rPr>
            <w:noProof/>
            <w:webHidden/>
          </w:rPr>
          <w:fldChar w:fldCharType="end"/>
        </w:r>
      </w:hyperlink>
    </w:p>
    <w:p w14:paraId="474CBF11" w14:textId="2F8CC6FA"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0" w:history="1">
        <w:r w:rsidRPr="00FA7DB1">
          <w:rPr>
            <w:rStyle w:val="Hypertextovodkaz"/>
            <w:noProof/>
          </w:rPr>
          <w:t>2.1</w:t>
        </w:r>
        <w:r>
          <w:rPr>
            <w:rFonts w:eastAsiaTheme="minorEastAsia" w:cstheme="minorBidi"/>
            <w:smallCaps w:val="0"/>
            <w:noProof/>
            <w:kern w:val="2"/>
            <w:sz w:val="24"/>
            <w:szCs w:val="24"/>
            <w:lang w:val="cs-CZ"/>
            <w14:ligatures w14:val="standardContextual"/>
          </w:rPr>
          <w:tab/>
        </w:r>
        <w:r w:rsidRPr="00FA7DB1">
          <w:rPr>
            <w:rStyle w:val="Hypertextovodkaz"/>
            <w:noProof/>
          </w:rPr>
          <w:t>Payment</w:t>
        </w:r>
        <w:r>
          <w:rPr>
            <w:noProof/>
            <w:webHidden/>
          </w:rPr>
          <w:tab/>
        </w:r>
        <w:r>
          <w:rPr>
            <w:noProof/>
            <w:webHidden/>
          </w:rPr>
          <w:fldChar w:fldCharType="begin"/>
        </w:r>
        <w:r>
          <w:rPr>
            <w:noProof/>
            <w:webHidden/>
          </w:rPr>
          <w:instrText xml:space="preserve"> PAGEREF _Toc218783850 \h </w:instrText>
        </w:r>
        <w:r>
          <w:rPr>
            <w:noProof/>
            <w:webHidden/>
          </w:rPr>
        </w:r>
        <w:r>
          <w:rPr>
            <w:noProof/>
            <w:webHidden/>
          </w:rPr>
          <w:fldChar w:fldCharType="separate"/>
        </w:r>
        <w:r w:rsidR="00A1767A">
          <w:rPr>
            <w:noProof/>
            <w:webHidden/>
          </w:rPr>
          <w:t>4</w:t>
        </w:r>
        <w:r>
          <w:rPr>
            <w:noProof/>
            <w:webHidden/>
          </w:rPr>
          <w:fldChar w:fldCharType="end"/>
        </w:r>
      </w:hyperlink>
    </w:p>
    <w:p w14:paraId="664AC471" w14:textId="72B4E30C"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1" w:history="1">
        <w:r w:rsidRPr="00FA7DB1">
          <w:rPr>
            <w:rStyle w:val="Hypertextovodkaz"/>
            <w:noProof/>
          </w:rPr>
          <w:t>2.2</w:t>
        </w:r>
        <w:r>
          <w:rPr>
            <w:rFonts w:eastAsiaTheme="minorEastAsia" w:cstheme="minorBidi"/>
            <w:smallCaps w:val="0"/>
            <w:noProof/>
            <w:kern w:val="2"/>
            <w:sz w:val="24"/>
            <w:szCs w:val="24"/>
            <w:lang w:val="cs-CZ"/>
            <w14:ligatures w14:val="standardContextual"/>
          </w:rPr>
          <w:tab/>
        </w:r>
        <w:r w:rsidRPr="00FA7DB1">
          <w:rPr>
            <w:rStyle w:val="Hypertextovodkaz"/>
            <w:noProof/>
          </w:rPr>
          <w:t>Order Lead-time</w:t>
        </w:r>
        <w:r>
          <w:rPr>
            <w:noProof/>
            <w:webHidden/>
          </w:rPr>
          <w:tab/>
        </w:r>
        <w:r>
          <w:rPr>
            <w:noProof/>
            <w:webHidden/>
          </w:rPr>
          <w:fldChar w:fldCharType="begin"/>
        </w:r>
        <w:r>
          <w:rPr>
            <w:noProof/>
            <w:webHidden/>
          </w:rPr>
          <w:instrText xml:space="preserve"> PAGEREF _Toc218783851 \h </w:instrText>
        </w:r>
        <w:r>
          <w:rPr>
            <w:noProof/>
            <w:webHidden/>
          </w:rPr>
        </w:r>
        <w:r>
          <w:rPr>
            <w:noProof/>
            <w:webHidden/>
          </w:rPr>
          <w:fldChar w:fldCharType="separate"/>
        </w:r>
        <w:r w:rsidR="00A1767A">
          <w:rPr>
            <w:noProof/>
            <w:webHidden/>
          </w:rPr>
          <w:t>5</w:t>
        </w:r>
        <w:r>
          <w:rPr>
            <w:noProof/>
            <w:webHidden/>
          </w:rPr>
          <w:fldChar w:fldCharType="end"/>
        </w:r>
      </w:hyperlink>
    </w:p>
    <w:p w14:paraId="5D5F1803" w14:textId="168AE98D"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52" w:history="1">
        <w:r w:rsidRPr="00FA7DB1">
          <w:rPr>
            <w:rStyle w:val="Hypertextovodkaz"/>
            <w:noProof/>
            <w:lang w:val="en-US"/>
          </w:rPr>
          <w:t>3</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scope of supply</w:t>
        </w:r>
        <w:r>
          <w:rPr>
            <w:noProof/>
            <w:webHidden/>
          </w:rPr>
          <w:tab/>
        </w:r>
        <w:r>
          <w:rPr>
            <w:noProof/>
            <w:webHidden/>
          </w:rPr>
          <w:fldChar w:fldCharType="begin"/>
        </w:r>
        <w:r>
          <w:rPr>
            <w:noProof/>
            <w:webHidden/>
          </w:rPr>
          <w:instrText xml:space="preserve"> PAGEREF _Toc218783852 \h </w:instrText>
        </w:r>
        <w:r>
          <w:rPr>
            <w:noProof/>
            <w:webHidden/>
          </w:rPr>
        </w:r>
        <w:r>
          <w:rPr>
            <w:noProof/>
            <w:webHidden/>
          </w:rPr>
          <w:fldChar w:fldCharType="separate"/>
        </w:r>
        <w:r w:rsidR="00A1767A">
          <w:rPr>
            <w:noProof/>
            <w:webHidden/>
          </w:rPr>
          <w:t>5</w:t>
        </w:r>
        <w:r>
          <w:rPr>
            <w:noProof/>
            <w:webHidden/>
          </w:rPr>
          <w:fldChar w:fldCharType="end"/>
        </w:r>
      </w:hyperlink>
    </w:p>
    <w:p w14:paraId="242919B0" w14:textId="14B4B18E"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53" w:history="1">
        <w:r w:rsidRPr="00FA7DB1">
          <w:rPr>
            <w:rStyle w:val="Hypertextovodkaz"/>
            <w:noProof/>
            <w:lang w:val="en-US"/>
          </w:rPr>
          <w:t>4</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connection points</w:t>
        </w:r>
        <w:r>
          <w:rPr>
            <w:noProof/>
            <w:webHidden/>
          </w:rPr>
          <w:tab/>
        </w:r>
        <w:r>
          <w:rPr>
            <w:noProof/>
            <w:webHidden/>
          </w:rPr>
          <w:fldChar w:fldCharType="begin"/>
        </w:r>
        <w:r>
          <w:rPr>
            <w:noProof/>
            <w:webHidden/>
          </w:rPr>
          <w:instrText xml:space="preserve"> PAGEREF _Toc218783853 \h </w:instrText>
        </w:r>
        <w:r>
          <w:rPr>
            <w:noProof/>
            <w:webHidden/>
          </w:rPr>
        </w:r>
        <w:r>
          <w:rPr>
            <w:noProof/>
            <w:webHidden/>
          </w:rPr>
          <w:fldChar w:fldCharType="separate"/>
        </w:r>
        <w:r w:rsidR="00A1767A">
          <w:rPr>
            <w:noProof/>
            <w:webHidden/>
          </w:rPr>
          <w:t>5</w:t>
        </w:r>
        <w:r>
          <w:rPr>
            <w:noProof/>
            <w:webHidden/>
          </w:rPr>
          <w:fldChar w:fldCharType="end"/>
        </w:r>
      </w:hyperlink>
    </w:p>
    <w:p w14:paraId="57CB2C4F" w14:textId="3A7A30DF"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54" w:history="1">
        <w:r w:rsidRPr="00FA7DB1">
          <w:rPr>
            <w:rStyle w:val="Hypertextovodkaz"/>
            <w:rFonts w:ascii="Arial Narrow" w:hAnsi="Arial Narrow"/>
            <w:noProof/>
            <w:lang w:val="en-US"/>
          </w:rPr>
          <w:t>5</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Installation and training</w:t>
        </w:r>
        <w:r>
          <w:rPr>
            <w:noProof/>
            <w:webHidden/>
          </w:rPr>
          <w:tab/>
        </w:r>
        <w:r>
          <w:rPr>
            <w:noProof/>
            <w:webHidden/>
          </w:rPr>
          <w:fldChar w:fldCharType="begin"/>
        </w:r>
        <w:r>
          <w:rPr>
            <w:noProof/>
            <w:webHidden/>
          </w:rPr>
          <w:instrText xml:space="preserve"> PAGEREF _Toc218783854 \h </w:instrText>
        </w:r>
        <w:r>
          <w:rPr>
            <w:noProof/>
            <w:webHidden/>
          </w:rPr>
        </w:r>
        <w:r>
          <w:rPr>
            <w:noProof/>
            <w:webHidden/>
          </w:rPr>
          <w:fldChar w:fldCharType="separate"/>
        </w:r>
        <w:r w:rsidR="00A1767A">
          <w:rPr>
            <w:noProof/>
            <w:webHidden/>
          </w:rPr>
          <w:t>5</w:t>
        </w:r>
        <w:r>
          <w:rPr>
            <w:noProof/>
            <w:webHidden/>
          </w:rPr>
          <w:fldChar w:fldCharType="end"/>
        </w:r>
      </w:hyperlink>
    </w:p>
    <w:p w14:paraId="286FB575" w14:textId="47996AB2"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55" w:history="1">
        <w:r w:rsidRPr="00FA7DB1">
          <w:rPr>
            <w:rStyle w:val="Hypertextovodkaz"/>
            <w:noProof/>
            <w:lang w:val="en-US"/>
          </w:rPr>
          <w:t>6</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Legal and Other</w:t>
        </w:r>
        <w:r>
          <w:rPr>
            <w:noProof/>
            <w:webHidden/>
          </w:rPr>
          <w:tab/>
        </w:r>
        <w:r>
          <w:rPr>
            <w:noProof/>
            <w:webHidden/>
          </w:rPr>
          <w:fldChar w:fldCharType="begin"/>
        </w:r>
        <w:r>
          <w:rPr>
            <w:noProof/>
            <w:webHidden/>
          </w:rPr>
          <w:instrText xml:space="preserve"> PAGEREF _Toc218783855 \h </w:instrText>
        </w:r>
        <w:r>
          <w:rPr>
            <w:noProof/>
            <w:webHidden/>
          </w:rPr>
        </w:r>
        <w:r>
          <w:rPr>
            <w:noProof/>
            <w:webHidden/>
          </w:rPr>
          <w:fldChar w:fldCharType="separate"/>
        </w:r>
        <w:r w:rsidR="00A1767A">
          <w:rPr>
            <w:noProof/>
            <w:webHidden/>
          </w:rPr>
          <w:t>5</w:t>
        </w:r>
        <w:r>
          <w:rPr>
            <w:noProof/>
            <w:webHidden/>
          </w:rPr>
          <w:fldChar w:fldCharType="end"/>
        </w:r>
      </w:hyperlink>
    </w:p>
    <w:p w14:paraId="60910C6A" w14:textId="67FC0430"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6" w:history="1">
        <w:r w:rsidRPr="00FA7DB1">
          <w:rPr>
            <w:rStyle w:val="Hypertextovodkaz"/>
            <w:noProof/>
          </w:rPr>
          <w:t>6.1</w:t>
        </w:r>
        <w:r>
          <w:rPr>
            <w:rFonts w:eastAsiaTheme="minorEastAsia" w:cstheme="minorBidi"/>
            <w:smallCaps w:val="0"/>
            <w:noProof/>
            <w:kern w:val="2"/>
            <w:sz w:val="24"/>
            <w:szCs w:val="24"/>
            <w:lang w:val="cs-CZ"/>
            <w14:ligatures w14:val="standardContextual"/>
          </w:rPr>
          <w:tab/>
        </w:r>
        <w:r w:rsidRPr="00FA7DB1">
          <w:rPr>
            <w:rStyle w:val="Hypertextovodkaz"/>
            <w:noProof/>
          </w:rPr>
          <w:t>Acceptance</w:t>
        </w:r>
        <w:r>
          <w:rPr>
            <w:noProof/>
            <w:webHidden/>
          </w:rPr>
          <w:tab/>
        </w:r>
        <w:r>
          <w:rPr>
            <w:noProof/>
            <w:webHidden/>
          </w:rPr>
          <w:fldChar w:fldCharType="begin"/>
        </w:r>
        <w:r>
          <w:rPr>
            <w:noProof/>
            <w:webHidden/>
          </w:rPr>
          <w:instrText xml:space="preserve"> PAGEREF _Toc218783856 \h </w:instrText>
        </w:r>
        <w:r>
          <w:rPr>
            <w:noProof/>
            <w:webHidden/>
          </w:rPr>
        </w:r>
        <w:r>
          <w:rPr>
            <w:noProof/>
            <w:webHidden/>
          </w:rPr>
          <w:fldChar w:fldCharType="separate"/>
        </w:r>
        <w:r w:rsidR="00A1767A">
          <w:rPr>
            <w:noProof/>
            <w:webHidden/>
          </w:rPr>
          <w:t>5</w:t>
        </w:r>
        <w:r>
          <w:rPr>
            <w:noProof/>
            <w:webHidden/>
          </w:rPr>
          <w:fldChar w:fldCharType="end"/>
        </w:r>
      </w:hyperlink>
    </w:p>
    <w:p w14:paraId="37962037" w14:textId="1D193E58"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7" w:history="1">
        <w:r w:rsidRPr="00FA7DB1">
          <w:rPr>
            <w:rStyle w:val="Hypertextovodkaz"/>
            <w:noProof/>
          </w:rPr>
          <w:t>6.2</w:t>
        </w:r>
        <w:r>
          <w:rPr>
            <w:rFonts w:eastAsiaTheme="minorEastAsia" w:cstheme="minorBidi"/>
            <w:smallCaps w:val="0"/>
            <w:noProof/>
            <w:kern w:val="2"/>
            <w:sz w:val="24"/>
            <w:szCs w:val="24"/>
            <w:lang w:val="cs-CZ"/>
            <w14:ligatures w14:val="standardContextual"/>
          </w:rPr>
          <w:tab/>
        </w:r>
        <w:r w:rsidRPr="00FA7DB1">
          <w:rPr>
            <w:rStyle w:val="Hypertextovodkaz"/>
            <w:noProof/>
          </w:rPr>
          <w:t>Cancellation</w:t>
        </w:r>
        <w:r>
          <w:rPr>
            <w:noProof/>
            <w:webHidden/>
          </w:rPr>
          <w:tab/>
        </w:r>
        <w:r>
          <w:rPr>
            <w:noProof/>
            <w:webHidden/>
          </w:rPr>
          <w:fldChar w:fldCharType="begin"/>
        </w:r>
        <w:r>
          <w:rPr>
            <w:noProof/>
            <w:webHidden/>
          </w:rPr>
          <w:instrText xml:space="preserve"> PAGEREF _Toc218783857 \h </w:instrText>
        </w:r>
        <w:r>
          <w:rPr>
            <w:noProof/>
            <w:webHidden/>
          </w:rPr>
        </w:r>
        <w:r>
          <w:rPr>
            <w:noProof/>
            <w:webHidden/>
          </w:rPr>
          <w:fldChar w:fldCharType="separate"/>
        </w:r>
        <w:r w:rsidR="00A1767A">
          <w:rPr>
            <w:noProof/>
            <w:webHidden/>
          </w:rPr>
          <w:t>6</w:t>
        </w:r>
        <w:r>
          <w:rPr>
            <w:noProof/>
            <w:webHidden/>
          </w:rPr>
          <w:fldChar w:fldCharType="end"/>
        </w:r>
      </w:hyperlink>
    </w:p>
    <w:p w14:paraId="155EB26D" w14:textId="0A7878F3"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8" w:history="1">
        <w:r w:rsidRPr="00FA7DB1">
          <w:rPr>
            <w:rStyle w:val="Hypertextovodkaz"/>
            <w:noProof/>
          </w:rPr>
          <w:t>6.3</w:t>
        </w:r>
        <w:r>
          <w:rPr>
            <w:rFonts w:eastAsiaTheme="minorEastAsia" w:cstheme="minorBidi"/>
            <w:smallCaps w:val="0"/>
            <w:noProof/>
            <w:kern w:val="2"/>
            <w:sz w:val="24"/>
            <w:szCs w:val="24"/>
            <w:lang w:val="cs-CZ"/>
            <w14:ligatures w14:val="standardContextual"/>
          </w:rPr>
          <w:tab/>
        </w:r>
        <w:r w:rsidRPr="00FA7DB1">
          <w:rPr>
            <w:rStyle w:val="Hypertextovodkaz"/>
            <w:noProof/>
          </w:rPr>
          <w:t>Delivery and Delays</w:t>
        </w:r>
        <w:r>
          <w:rPr>
            <w:noProof/>
            <w:webHidden/>
          </w:rPr>
          <w:tab/>
        </w:r>
        <w:r>
          <w:rPr>
            <w:noProof/>
            <w:webHidden/>
          </w:rPr>
          <w:fldChar w:fldCharType="begin"/>
        </w:r>
        <w:r>
          <w:rPr>
            <w:noProof/>
            <w:webHidden/>
          </w:rPr>
          <w:instrText xml:space="preserve"> PAGEREF _Toc218783858 \h </w:instrText>
        </w:r>
        <w:r>
          <w:rPr>
            <w:noProof/>
            <w:webHidden/>
          </w:rPr>
        </w:r>
        <w:r>
          <w:rPr>
            <w:noProof/>
            <w:webHidden/>
          </w:rPr>
          <w:fldChar w:fldCharType="separate"/>
        </w:r>
        <w:r w:rsidR="00A1767A">
          <w:rPr>
            <w:noProof/>
            <w:webHidden/>
          </w:rPr>
          <w:t>6</w:t>
        </w:r>
        <w:r>
          <w:rPr>
            <w:noProof/>
            <w:webHidden/>
          </w:rPr>
          <w:fldChar w:fldCharType="end"/>
        </w:r>
      </w:hyperlink>
    </w:p>
    <w:p w14:paraId="6CEFCE45" w14:textId="78077893"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59" w:history="1">
        <w:r w:rsidRPr="00FA7DB1">
          <w:rPr>
            <w:rStyle w:val="Hypertextovodkaz"/>
            <w:noProof/>
          </w:rPr>
          <w:t>6.4</w:t>
        </w:r>
        <w:r>
          <w:rPr>
            <w:rFonts w:eastAsiaTheme="minorEastAsia" w:cstheme="minorBidi"/>
            <w:smallCaps w:val="0"/>
            <w:noProof/>
            <w:kern w:val="2"/>
            <w:sz w:val="24"/>
            <w:szCs w:val="24"/>
            <w:lang w:val="cs-CZ"/>
            <w14:ligatures w14:val="standardContextual"/>
          </w:rPr>
          <w:tab/>
        </w:r>
        <w:r w:rsidRPr="00FA7DB1">
          <w:rPr>
            <w:rStyle w:val="Hypertextovodkaz"/>
            <w:noProof/>
          </w:rPr>
          <w:t>Storage and Unpacking</w:t>
        </w:r>
        <w:r>
          <w:rPr>
            <w:noProof/>
            <w:webHidden/>
          </w:rPr>
          <w:tab/>
        </w:r>
        <w:r>
          <w:rPr>
            <w:noProof/>
            <w:webHidden/>
          </w:rPr>
          <w:fldChar w:fldCharType="begin"/>
        </w:r>
        <w:r>
          <w:rPr>
            <w:noProof/>
            <w:webHidden/>
          </w:rPr>
          <w:instrText xml:space="preserve"> PAGEREF _Toc218783859 \h </w:instrText>
        </w:r>
        <w:r>
          <w:rPr>
            <w:noProof/>
            <w:webHidden/>
          </w:rPr>
        </w:r>
        <w:r>
          <w:rPr>
            <w:noProof/>
            <w:webHidden/>
          </w:rPr>
          <w:fldChar w:fldCharType="separate"/>
        </w:r>
        <w:r w:rsidR="00A1767A">
          <w:rPr>
            <w:noProof/>
            <w:webHidden/>
          </w:rPr>
          <w:t>7</w:t>
        </w:r>
        <w:r>
          <w:rPr>
            <w:noProof/>
            <w:webHidden/>
          </w:rPr>
          <w:fldChar w:fldCharType="end"/>
        </w:r>
      </w:hyperlink>
    </w:p>
    <w:p w14:paraId="46C922A1" w14:textId="72659A2D"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60" w:history="1">
        <w:r w:rsidRPr="00FA7DB1">
          <w:rPr>
            <w:rStyle w:val="Hypertextovodkaz"/>
            <w:noProof/>
          </w:rPr>
          <w:t>6.5</w:t>
        </w:r>
        <w:r>
          <w:rPr>
            <w:rFonts w:eastAsiaTheme="minorEastAsia" w:cstheme="minorBidi"/>
            <w:smallCaps w:val="0"/>
            <w:noProof/>
            <w:kern w:val="2"/>
            <w:sz w:val="24"/>
            <w:szCs w:val="24"/>
            <w:lang w:val="cs-CZ"/>
            <w14:ligatures w14:val="standardContextual"/>
          </w:rPr>
          <w:tab/>
        </w:r>
        <w:r w:rsidRPr="00FA7DB1">
          <w:rPr>
            <w:rStyle w:val="Hypertextovodkaz"/>
            <w:noProof/>
          </w:rPr>
          <w:t>Substitutes, Changes, and Improvements</w:t>
        </w:r>
        <w:r>
          <w:rPr>
            <w:noProof/>
            <w:webHidden/>
          </w:rPr>
          <w:tab/>
        </w:r>
        <w:r>
          <w:rPr>
            <w:noProof/>
            <w:webHidden/>
          </w:rPr>
          <w:fldChar w:fldCharType="begin"/>
        </w:r>
        <w:r>
          <w:rPr>
            <w:noProof/>
            <w:webHidden/>
          </w:rPr>
          <w:instrText xml:space="preserve"> PAGEREF _Toc218783860 \h </w:instrText>
        </w:r>
        <w:r>
          <w:rPr>
            <w:noProof/>
            <w:webHidden/>
          </w:rPr>
        </w:r>
        <w:r>
          <w:rPr>
            <w:noProof/>
            <w:webHidden/>
          </w:rPr>
          <w:fldChar w:fldCharType="separate"/>
        </w:r>
        <w:r w:rsidR="00A1767A">
          <w:rPr>
            <w:noProof/>
            <w:webHidden/>
          </w:rPr>
          <w:t>7</w:t>
        </w:r>
        <w:r>
          <w:rPr>
            <w:noProof/>
            <w:webHidden/>
          </w:rPr>
          <w:fldChar w:fldCharType="end"/>
        </w:r>
      </w:hyperlink>
    </w:p>
    <w:p w14:paraId="2D42542E" w14:textId="1692EA15"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61" w:history="1">
        <w:r w:rsidRPr="00FA7DB1">
          <w:rPr>
            <w:rStyle w:val="Hypertextovodkaz"/>
            <w:noProof/>
          </w:rPr>
          <w:t>6.6</w:t>
        </w:r>
        <w:r>
          <w:rPr>
            <w:rFonts w:eastAsiaTheme="minorEastAsia" w:cstheme="minorBidi"/>
            <w:smallCaps w:val="0"/>
            <w:noProof/>
            <w:kern w:val="2"/>
            <w:sz w:val="24"/>
            <w:szCs w:val="24"/>
            <w:lang w:val="cs-CZ"/>
            <w14:ligatures w14:val="standardContextual"/>
          </w:rPr>
          <w:tab/>
        </w:r>
        <w:r w:rsidRPr="00FA7DB1">
          <w:rPr>
            <w:rStyle w:val="Hypertextovodkaz"/>
            <w:noProof/>
          </w:rPr>
          <w:t>No Reverse Engineering</w:t>
        </w:r>
        <w:r>
          <w:rPr>
            <w:noProof/>
            <w:webHidden/>
          </w:rPr>
          <w:tab/>
        </w:r>
        <w:r>
          <w:rPr>
            <w:noProof/>
            <w:webHidden/>
          </w:rPr>
          <w:fldChar w:fldCharType="begin"/>
        </w:r>
        <w:r>
          <w:rPr>
            <w:noProof/>
            <w:webHidden/>
          </w:rPr>
          <w:instrText xml:space="preserve"> PAGEREF _Toc218783861 \h </w:instrText>
        </w:r>
        <w:r>
          <w:rPr>
            <w:noProof/>
            <w:webHidden/>
          </w:rPr>
        </w:r>
        <w:r>
          <w:rPr>
            <w:noProof/>
            <w:webHidden/>
          </w:rPr>
          <w:fldChar w:fldCharType="separate"/>
        </w:r>
        <w:r w:rsidR="00A1767A">
          <w:rPr>
            <w:noProof/>
            <w:webHidden/>
          </w:rPr>
          <w:t>7</w:t>
        </w:r>
        <w:r>
          <w:rPr>
            <w:noProof/>
            <w:webHidden/>
          </w:rPr>
          <w:fldChar w:fldCharType="end"/>
        </w:r>
      </w:hyperlink>
    </w:p>
    <w:p w14:paraId="64A42C72" w14:textId="133AE8EB"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62" w:history="1">
        <w:r w:rsidRPr="00FA7DB1">
          <w:rPr>
            <w:rStyle w:val="Hypertextovodkaz"/>
            <w:noProof/>
          </w:rPr>
          <w:t>6.7</w:t>
        </w:r>
        <w:r>
          <w:rPr>
            <w:rFonts w:eastAsiaTheme="minorEastAsia" w:cstheme="minorBidi"/>
            <w:smallCaps w:val="0"/>
            <w:noProof/>
            <w:kern w:val="2"/>
            <w:sz w:val="24"/>
            <w:szCs w:val="24"/>
            <w:lang w:val="cs-CZ"/>
            <w14:ligatures w14:val="standardContextual"/>
          </w:rPr>
          <w:tab/>
        </w:r>
        <w:r w:rsidRPr="00FA7DB1">
          <w:rPr>
            <w:rStyle w:val="Hypertextovodkaz"/>
            <w:noProof/>
          </w:rPr>
          <w:t>Governing Law and Arbitration</w:t>
        </w:r>
        <w:r>
          <w:rPr>
            <w:noProof/>
            <w:webHidden/>
          </w:rPr>
          <w:tab/>
        </w:r>
        <w:r>
          <w:rPr>
            <w:noProof/>
            <w:webHidden/>
          </w:rPr>
          <w:fldChar w:fldCharType="begin"/>
        </w:r>
        <w:r>
          <w:rPr>
            <w:noProof/>
            <w:webHidden/>
          </w:rPr>
          <w:instrText xml:space="preserve"> PAGEREF _Toc218783862 \h </w:instrText>
        </w:r>
        <w:r>
          <w:rPr>
            <w:noProof/>
            <w:webHidden/>
          </w:rPr>
        </w:r>
        <w:r>
          <w:rPr>
            <w:noProof/>
            <w:webHidden/>
          </w:rPr>
          <w:fldChar w:fldCharType="separate"/>
        </w:r>
        <w:r w:rsidR="00A1767A">
          <w:rPr>
            <w:noProof/>
            <w:webHidden/>
          </w:rPr>
          <w:t>7</w:t>
        </w:r>
        <w:r>
          <w:rPr>
            <w:noProof/>
            <w:webHidden/>
          </w:rPr>
          <w:fldChar w:fldCharType="end"/>
        </w:r>
      </w:hyperlink>
    </w:p>
    <w:p w14:paraId="0949F30D" w14:textId="496BC2E3"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63" w:history="1">
        <w:r w:rsidRPr="00FA7DB1">
          <w:rPr>
            <w:rStyle w:val="Hypertextovodkaz"/>
            <w:noProof/>
          </w:rPr>
          <w:t>6.8</w:t>
        </w:r>
        <w:r>
          <w:rPr>
            <w:rFonts w:eastAsiaTheme="minorEastAsia" w:cstheme="minorBidi"/>
            <w:smallCaps w:val="0"/>
            <w:noProof/>
            <w:kern w:val="2"/>
            <w:sz w:val="24"/>
            <w:szCs w:val="24"/>
            <w:lang w:val="cs-CZ"/>
            <w14:ligatures w14:val="standardContextual"/>
          </w:rPr>
          <w:tab/>
        </w:r>
        <w:r w:rsidRPr="00FA7DB1">
          <w:rPr>
            <w:rStyle w:val="Hypertextovodkaz"/>
            <w:noProof/>
          </w:rPr>
          <w:t>Guarantee / Warranty</w:t>
        </w:r>
        <w:r>
          <w:rPr>
            <w:noProof/>
            <w:webHidden/>
          </w:rPr>
          <w:tab/>
        </w:r>
        <w:r>
          <w:rPr>
            <w:noProof/>
            <w:webHidden/>
          </w:rPr>
          <w:fldChar w:fldCharType="begin"/>
        </w:r>
        <w:r>
          <w:rPr>
            <w:noProof/>
            <w:webHidden/>
          </w:rPr>
          <w:instrText xml:space="preserve"> PAGEREF _Toc218783863 \h </w:instrText>
        </w:r>
        <w:r>
          <w:rPr>
            <w:noProof/>
            <w:webHidden/>
          </w:rPr>
        </w:r>
        <w:r>
          <w:rPr>
            <w:noProof/>
            <w:webHidden/>
          </w:rPr>
          <w:fldChar w:fldCharType="separate"/>
        </w:r>
        <w:r w:rsidR="00A1767A">
          <w:rPr>
            <w:noProof/>
            <w:webHidden/>
          </w:rPr>
          <w:t>8</w:t>
        </w:r>
        <w:r>
          <w:rPr>
            <w:noProof/>
            <w:webHidden/>
          </w:rPr>
          <w:fldChar w:fldCharType="end"/>
        </w:r>
      </w:hyperlink>
    </w:p>
    <w:p w14:paraId="74FDE0D5" w14:textId="64248045"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64" w:history="1">
        <w:r w:rsidRPr="00FA7DB1">
          <w:rPr>
            <w:rStyle w:val="Hypertextovodkaz"/>
            <w:noProof/>
          </w:rPr>
          <w:t>6.9</w:t>
        </w:r>
        <w:r>
          <w:rPr>
            <w:rFonts w:eastAsiaTheme="minorEastAsia" w:cstheme="minorBidi"/>
            <w:smallCaps w:val="0"/>
            <w:noProof/>
            <w:kern w:val="2"/>
            <w:sz w:val="24"/>
            <w:szCs w:val="24"/>
            <w:lang w:val="cs-CZ"/>
            <w14:ligatures w14:val="standardContextual"/>
          </w:rPr>
          <w:tab/>
        </w:r>
        <w:r w:rsidRPr="00FA7DB1">
          <w:rPr>
            <w:rStyle w:val="Hypertextovodkaz"/>
            <w:noProof/>
          </w:rPr>
          <w:t>Limitation of Liability</w:t>
        </w:r>
        <w:r>
          <w:rPr>
            <w:noProof/>
            <w:webHidden/>
          </w:rPr>
          <w:tab/>
        </w:r>
        <w:r>
          <w:rPr>
            <w:noProof/>
            <w:webHidden/>
          </w:rPr>
          <w:fldChar w:fldCharType="begin"/>
        </w:r>
        <w:r>
          <w:rPr>
            <w:noProof/>
            <w:webHidden/>
          </w:rPr>
          <w:instrText xml:space="preserve"> PAGEREF _Toc218783864 \h </w:instrText>
        </w:r>
        <w:r>
          <w:rPr>
            <w:noProof/>
            <w:webHidden/>
          </w:rPr>
        </w:r>
        <w:r>
          <w:rPr>
            <w:noProof/>
            <w:webHidden/>
          </w:rPr>
          <w:fldChar w:fldCharType="separate"/>
        </w:r>
        <w:r w:rsidR="00A1767A">
          <w:rPr>
            <w:noProof/>
            <w:webHidden/>
          </w:rPr>
          <w:t>8</w:t>
        </w:r>
        <w:r>
          <w:rPr>
            <w:noProof/>
            <w:webHidden/>
          </w:rPr>
          <w:fldChar w:fldCharType="end"/>
        </w:r>
      </w:hyperlink>
    </w:p>
    <w:p w14:paraId="4AA7448A" w14:textId="7A683D79" w:rsidR="00AE6202" w:rsidRDefault="00AE6202">
      <w:pPr>
        <w:pStyle w:val="Obsah2"/>
        <w:tabs>
          <w:tab w:val="left" w:pos="1000"/>
          <w:tab w:val="right" w:leader="dot" w:pos="9060"/>
        </w:tabs>
        <w:rPr>
          <w:rFonts w:eastAsiaTheme="minorEastAsia" w:cstheme="minorBidi"/>
          <w:smallCaps w:val="0"/>
          <w:noProof/>
          <w:kern w:val="2"/>
          <w:sz w:val="24"/>
          <w:szCs w:val="24"/>
          <w:lang w:val="cs-CZ"/>
          <w14:ligatures w14:val="standardContextual"/>
        </w:rPr>
      </w:pPr>
      <w:hyperlink w:anchor="_Toc218783865" w:history="1">
        <w:r w:rsidRPr="00FA7DB1">
          <w:rPr>
            <w:rStyle w:val="Hypertextovodkaz"/>
            <w:noProof/>
          </w:rPr>
          <w:t>6.10</w:t>
        </w:r>
        <w:r>
          <w:rPr>
            <w:rFonts w:eastAsiaTheme="minorEastAsia" w:cstheme="minorBidi"/>
            <w:smallCaps w:val="0"/>
            <w:noProof/>
            <w:kern w:val="2"/>
            <w:sz w:val="24"/>
            <w:szCs w:val="24"/>
            <w:lang w:val="cs-CZ"/>
            <w14:ligatures w14:val="standardContextual"/>
          </w:rPr>
          <w:tab/>
        </w:r>
        <w:r w:rsidRPr="00FA7DB1">
          <w:rPr>
            <w:rStyle w:val="Hypertextovodkaz"/>
            <w:noProof/>
          </w:rPr>
          <w:t>Title and Remedies</w:t>
        </w:r>
        <w:r>
          <w:rPr>
            <w:noProof/>
            <w:webHidden/>
          </w:rPr>
          <w:tab/>
        </w:r>
        <w:r>
          <w:rPr>
            <w:noProof/>
            <w:webHidden/>
          </w:rPr>
          <w:fldChar w:fldCharType="begin"/>
        </w:r>
        <w:r>
          <w:rPr>
            <w:noProof/>
            <w:webHidden/>
          </w:rPr>
          <w:instrText xml:space="preserve"> PAGEREF _Toc218783865 \h </w:instrText>
        </w:r>
        <w:r>
          <w:rPr>
            <w:noProof/>
            <w:webHidden/>
          </w:rPr>
        </w:r>
        <w:r>
          <w:rPr>
            <w:noProof/>
            <w:webHidden/>
          </w:rPr>
          <w:fldChar w:fldCharType="separate"/>
        </w:r>
        <w:r w:rsidR="00A1767A">
          <w:rPr>
            <w:noProof/>
            <w:webHidden/>
          </w:rPr>
          <w:t>8</w:t>
        </w:r>
        <w:r>
          <w:rPr>
            <w:noProof/>
            <w:webHidden/>
          </w:rPr>
          <w:fldChar w:fldCharType="end"/>
        </w:r>
      </w:hyperlink>
    </w:p>
    <w:p w14:paraId="0DFD3109" w14:textId="24A8FFC0" w:rsidR="00AE6202" w:rsidRDefault="00AE6202">
      <w:pPr>
        <w:pStyle w:val="Obsah2"/>
        <w:tabs>
          <w:tab w:val="left" w:pos="1000"/>
          <w:tab w:val="right" w:leader="dot" w:pos="9060"/>
        </w:tabs>
        <w:rPr>
          <w:rFonts w:eastAsiaTheme="minorEastAsia" w:cstheme="minorBidi"/>
          <w:smallCaps w:val="0"/>
          <w:noProof/>
          <w:kern w:val="2"/>
          <w:sz w:val="24"/>
          <w:szCs w:val="24"/>
          <w:lang w:val="cs-CZ"/>
          <w14:ligatures w14:val="standardContextual"/>
        </w:rPr>
      </w:pPr>
      <w:hyperlink w:anchor="_Toc218783866" w:history="1">
        <w:r w:rsidRPr="00FA7DB1">
          <w:rPr>
            <w:rStyle w:val="Hypertextovodkaz"/>
            <w:noProof/>
          </w:rPr>
          <w:t>6.11</w:t>
        </w:r>
        <w:r>
          <w:rPr>
            <w:rFonts w:eastAsiaTheme="minorEastAsia" w:cstheme="minorBidi"/>
            <w:smallCaps w:val="0"/>
            <w:noProof/>
            <w:kern w:val="2"/>
            <w:sz w:val="24"/>
            <w:szCs w:val="24"/>
            <w:lang w:val="cs-CZ"/>
            <w14:ligatures w14:val="standardContextual"/>
          </w:rPr>
          <w:tab/>
        </w:r>
        <w:r w:rsidRPr="00FA7DB1">
          <w:rPr>
            <w:rStyle w:val="Hypertextovodkaz"/>
            <w:noProof/>
          </w:rPr>
          <w:t>Confidentiality</w:t>
        </w:r>
        <w:r>
          <w:rPr>
            <w:noProof/>
            <w:webHidden/>
          </w:rPr>
          <w:tab/>
        </w:r>
        <w:r>
          <w:rPr>
            <w:noProof/>
            <w:webHidden/>
          </w:rPr>
          <w:fldChar w:fldCharType="begin"/>
        </w:r>
        <w:r>
          <w:rPr>
            <w:noProof/>
            <w:webHidden/>
          </w:rPr>
          <w:instrText xml:space="preserve"> PAGEREF _Toc218783866 \h </w:instrText>
        </w:r>
        <w:r>
          <w:rPr>
            <w:noProof/>
            <w:webHidden/>
          </w:rPr>
        </w:r>
        <w:r>
          <w:rPr>
            <w:noProof/>
            <w:webHidden/>
          </w:rPr>
          <w:fldChar w:fldCharType="separate"/>
        </w:r>
        <w:r w:rsidR="00A1767A">
          <w:rPr>
            <w:noProof/>
            <w:webHidden/>
          </w:rPr>
          <w:t>8</w:t>
        </w:r>
        <w:r>
          <w:rPr>
            <w:noProof/>
            <w:webHidden/>
          </w:rPr>
          <w:fldChar w:fldCharType="end"/>
        </w:r>
      </w:hyperlink>
    </w:p>
    <w:p w14:paraId="454EE403" w14:textId="7093BD48" w:rsidR="00AE6202" w:rsidRDefault="00AE6202">
      <w:pPr>
        <w:pStyle w:val="Obsah2"/>
        <w:tabs>
          <w:tab w:val="left" w:pos="1000"/>
          <w:tab w:val="right" w:leader="dot" w:pos="9060"/>
        </w:tabs>
        <w:rPr>
          <w:rFonts w:eastAsiaTheme="minorEastAsia" w:cstheme="minorBidi"/>
          <w:smallCaps w:val="0"/>
          <w:noProof/>
          <w:kern w:val="2"/>
          <w:sz w:val="24"/>
          <w:szCs w:val="24"/>
          <w:lang w:val="cs-CZ"/>
          <w14:ligatures w14:val="standardContextual"/>
        </w:rPr>
      </w:pPr>
      <w:hyperlink w:anchor="_Toc218783867" w:history="1">
        <w:r w:rsidRPr="00FA7DB1">
          <w:rPr>
            <w:rStyle w:val="Hypertextovodkaz"/>
            <w:noProof/>
          </w:rPr>
          <w:t>6.12</w:t>
        </w:r>
        <w:r>
          <w:rPr>
            <w:rFonts w:eastAsiaTheme="minorEastAsia" w:cstheme="minorBidi"/>
            <w:smallCaps w:val="0"/>
            <w:noProof/>
            <w:kern w:val="2"/>
            <w:sz w:val="24"/>
            <w:szCs w:val="24"/>
            <w:lang w:val="cs-CZ"/>
            <w14:ligatures w14:val="standardContextual"/>
          </w:rPr>
          <w:tab/>
        </w:r>
        <w:r w:rsidRPr="00FA7DB1">
          <w:rPr>
            <w:rStyle w:val="Hypertextovodkaz"/>
            <w:noProof/>
          </w:rPr>
          <w:t>Force Majeure</w:t>
        </w:r>
        <w:r>
          <w:rPr>
            <w:noProof/>
            <w:webHidden/>
          </w:rPr>
          <w:tab/>
        </w:r>
        <w:r>
          <w:rPr>
            <w:noProof/>
            <w:webHidden/>
          </w:rPr>
          <w:fldChar w:fldCharType="begin"/>
        </w:r>
        <w:r>
          <w:rPr>
            <w:noProof/>
            <w:webHidden/>
          </w:rPr>
          <w:instrText xml:space="preserve"> PAGEREF _Toc218783867 \h </w:instrText>
        </w:r>
        <w:r>
          <w:rPr>
            <w:noProof/>
            <w:webHidden/>
          </w:rPr>
        </w:r>
        <w:r>
          <w:rPr>
            <w:noProof/>
            <w:webHidden/>
          </w:rPr>
          <w:fldChar w:fldCharType="separate"/>
        </w:r>
        <w:r w:rsidR="00A1767A">
          <w:rPr>
            <w:noProof/>
            <w:webHidden/>
          </w:rPr>
          <w:t>9</w:t>
        </w:r>
        <w:r>
          <w:rPr>
            <w:noProof/>
            <w:webHidden/>
          </w:rPr>
          <w:fldChar w:fldCharType="end"/>
        </w:r>
      </w:hyperlink>
    </w:p>
    <w:p w14:paraId="7E8E1456" w14:textId="714F7B2F" w:rsidR="00AE6202" w:rsidRDefault="00AE6202">
      <w:pPr>
        <w:pStyle w:val="Obsah2"/>
        <w:tabs>
          <w:tab w:val="left" w:pos="1000"/>
          <w:tab w:val="right" w:leader="dot" w:pos="9060"/>
        </w:tabs>
        <w:rPr>
          <w:rFonts w:eastAsiaTheme="minorEastAsia" w:cstheme="minorBidi"/>
          <w:smallCaps w:val="0"/>
          <w:noProof/>
          <w:kern w:val="2"/>
          <w:sz w:val="24"/>
          <w:szCs w:val="24"/>
          <w:lang w:val="cs-CZ"/>
          <w14:ligatures w14:val="standardContextual"/>
        </w:rPr>
      </w:pPr>
      <w:hyperlink w:anchor="_Toc218783868" w:history="1">
        <w:r w:rsidRPr="00FA7DB1">
          <w:rPr>
            <w:rStyle w:val="Hypertextovodkaz"/>
            <w:noProof/>
          </w:rPr>
          <w:t>6.13</w:t>
        </w:r>
        <w:r>
          <w:rPr>
            <w:rFonts w:eastAsiaTheme="minorEastAsia" w:cstheme="minorBidi"/>
            <w:smallCaps w:val="0"/>
            <w:noProof/>
            <w:kern w:val="2"/>
            <w:sz w:val="24"/>
            <w:szCs w:val="24"/>
            <w:lang w:val="cs-CZ"/>
            <w14:ligatures w14:val="standardContextual"/>
          </w:rPr>
          <w:tab/>
        </w:r>
        <w:r w:rsidRPr="00FA7DB1">
          <w:rPr>
            <w:rStyle w:val="Hypertextovodkaz"/>
            <w:noProof/>
          </w:rPr>
          <w:t>General</w:t>
        </w:r>
        <w:r>
          <w:rPr>
            <w:noProof/>
            <w:webHidden/>
          </w:rPr>
          <w:tab/>
        </w:r>
        <w:r>
          <w:rPr>
            <w:noProof/>
            <w:webHidden/>
          </w:rPr>
          <w:fldChar w:fldCharType="begin"/>
        </w:r>
        <w:r>
          <w:rPr>
            <w:noProof/>
            <w:webHidden/>
          </w:rPr>
          <w:instrText xml:space="preserve"> PAGEREF _Toc218783868 \h </w:instrText>
        </w:r>
        <w:r>
          <w:rPr>
            <w:noProof/>
            <w:webHidden/>
          </w:rPr>
        </w:r>
        <w:r>
          <w:rPr>
            <w:noProof/>
            <w:webHidden/>
          </w:rPr>
          <w:fldChar w:fldCharType="separate"/>
        </w:r>
        <w:r w:rsidR="00A1767A">
          <w:rPr>
            <w:noProof/>
            <w:webHidden/>
          </w:rPr>
          <w:t>9</w:t>
        </w:r>
        <w:r>
          <w:rPr>
            <w:noProof/>
            <w:webHidden/>
          </w:rPr>
          <w:fldChar w:fldCharType="end"/>
        </w:r>
      </w:hyperlink>
    </w:p>
    <w:p w14:paraId="2BAF31DC" w14:textId="508C3D57" w:rsidR="00AE6202" w:rsidRDefault="00AE6202">
      <w:pPr>
        <w:pStyle w:val="Obsah2"/>
        <w:tabs>
          <w:tab w:val="left" w:pos="1000"/>
          <w:tab w:val="right" w:leader="dot" w:pos="9060"/>
        </w:tabs>
        <w:rPr>
          <w:rFonts w:eastAsiaTheme="minorEastAsia" w:cstheme="minorBidi"/>
          <w:smallCaps w:val="0"/>
          <w:noProof/>
          <w:kern w:val="2"/>
          <w:sz w:val="24"/>
          <w:szCs w:val="24"/>
          <w:lang w:val="cs-CZ"/>
          <w14:ligatures w14:val="standardContextual"/>
        </w:rPr>
      </w:pPr>
      <w:hyperlink w:anchor="_Toc218783869" w:history="1">
        <w:r w:rsidRPr="00FA7DB1">
          <w:rPr>
            <w:rStyle w:val="Hypertextovodkaz"/>
            <w:noProof/>
          </w:rPr>
          <w:t>6.14</w:t>
        </w:r>
        <w:r>
          <w:rPr>
            <w:rFonts w:eastAsiaTheme="minorEastAsia" w:cstheme="minorBidi"/>
            <w:smallCaps w:val="0"/>
            <w:noProof/>
            <w:kern w:val="2"/>
            <w:sz w:val="24"/>
            <w:szCs w:val="24"/>
            <w:lang w:val="cs-CZ"/>
            <w14:ligatures w14:val="standardContextual"/>
          </w:rPr>
          <w:tab/>
        </w:r>
        <w:r w:rsidRPr="00FA7DB1">
          <w:rPr>
            <w:rStyle w:val="Hypertextovodkaz"/>
            <w:noProof/>
          </w:rPr>
          <w:t>Validity</w:t>
        </w:r>
        <w:r>
          <w:rPr>
            <w:noProof/>
            <w:webHidden/>
          </w:rPr>
          <w:tab/>
        </w:r>
        <w:r>
          <w:rPr>
            <w:noProof/>
            <w:webHidden/>
          </w:rPr>
          <w:fldChar w:fldCharType="begin"/>
        </w:r>
        <w:r>
          <w:rPr>
            <w:noProof/>
            <w:webHidden/>
          </w:rPr>
          <w:instrText xml:space="preserve"> PAGEREF _Toc218783869 \h </w:instrText>
        </w:r>
        <w:r>
          <w:rPr>
            <w:noProof/>
            <w:webHidden/>
          </w:rPr>
        </w:r>
        <w:r>
          <w:rPr>
            <w:noProof/>
            <w:webHidden/>
          </w:rPr>
          <w:fldChar w:fldCharType="separate"/>
        </w:r>
        <w:r w:rsidR="00A1767A">
          <w:rPr>
            <w:noProof/>
            <w:webHidden/>
          </w:rPr>
          <w:t>9</w:t>
        </w:r>
        <w:r>
          <w:rPr>
            <w:noProof/>
            <w:webHidden/>
          </w:rPr>
          <w:fldChar w:fldCharType="end"/>
        </w:r>
      </w:hyperlink>
    </w:p>
    <w:p w14:paraId="7B18A042" w14:textId="148A6C88"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70" w:history="1">
        <w:r w:rsidRPr="00FA7DB1">
          <w:rPr>
            <w:rStyle w:val="Hypertextovodkaz"/>
            <w:noProof/>
            <w:lang w:val="en-US"/>
          </w:rPr>
          <w:t>7</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Appendix - Technical specification of NS1WS500U</w:t>
        </w:r>
        <w:r>
          <w:rPr>
            <w:noProof/>
            <w:webHidden/>
          </w:rPr>
          <w:tab/>
        </w:r>
        <w:r>
          <w:rPr>
            <w:noProof/>
            <w:webHidden/>
          </w:rPr>
          <w:fldChar w:fldCharType="begin"/>
        </w:r>
        <w:r>
          <w:rPr>
            <w:noProof/>
            <w:webHidden/>
          </w:rPr>
          <w:instrText xml:space="preserve"> PAGEREF _Toc218783870 \h </w:instrText>
        </w:r>
        <w:r>
          <w:rPr>
            <w:noProof/>
            <w:webHidden/>
          </w:rPr>
        </w:r>
        <w:r>
          <w:rPr>
            <w:noProof/>
            <w:webHidden/>
          </w:rPr>
          <w:fldChar w:fldCharType="separate"/>
        </w:r>
        <w:r w:rsidR="00A1767A">
          <w:rPr>
            <w:noProof/>
            <w:webHidden/>
          </w:rPr>
          <w:t>10</w:t>
        </w:r>
        <w:r>
          <w:rPr>
            <w:noProof/>
            <w:webHidden/>
          </w:rPr>
          <w:fldChar w:fldCharType="end"/>
        </w:r>
      </w:hyperlink>
    </w:p>
    <w:p w14:paraId="7AC8EDEC" w14:textId="449BAB06"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1" w:history="1">
        <w:r w:rsidRPr="00FA7DB1">
          <w:rPr>
            <w:rStyle w:val="Hypertextovodkaz"/>
            <w:noProof/>
          </w:rPr>
          <w:t>7.1</w:t>
        </w:r>
        <w:r>
          <w:rPr>
            <w:rFonts w:eastAsiaTheme="minorEastAsia" w:cstheme="minorBidi"/>
            <w:smallCaps w:val="0"/>
            <w:noProof/>
            <w:kern w:val="2"/>
            <w:sz w:val="24"/>
            <w:szCs w:val="24"/>
            <w:lang w:val="cs-CZ"/>
            <w14:ligatures w14:val="standardContextual"/>
          </w:rPr>
          <w:tab/>
        </w:r>
        <w:r w:rsidRPr="00FA7DB1">
          <w:rPr>
            <w:rStyle w:val="Hypertextovodkaz"/>
            <w:noProof/>
          </w:rPr>
          <w:t>Equipment parameters</w:t>
        </w:r>
        <w:r>
          <w:rPr>
            <w:noProof/>
            <w:webHidden/>
          </w:rPr>
          <w:tab/>
        </w:r>
        <w:r>
          <w:rPr>
            <w:noProof/>
            <w:webHidden/>
          </w:rPr>
          <w:fldChar w:fldCharType="begin"/>
        </w:r>
        <w:r>
          <w:rPr>
            <w:noProof/>
            <w:webHidden/>
          </w:rPr>
          <w:instrText xml:space="preserve"> PAGEREF _Toc218783871 \h </w:instrText>
        </w:r>
        <w:r>
          <w:rPr>
            <w:noProof/>
            <w:webHidden/>
          </w:rPr>
        </w:r>
        <w:r>
          <w:rPr>
            <w:noProof/>
            <w:webHidden/>
          </w:rPr>
          <w:fldChar w:fldCharType="separate"/>
        </w:r>
        <w:r w:rsidR="00A1767A">
          <w:rPr>
            <w:noProof/>
            <w:webHidden/>
          </w:rPr>
          <w:t>10</w:t>
        </w:r>
        <w:r>
          <w:rPr>
            <w:noProof/>
            <w:webHidden/>
          </w:rPr>
          <w:fldChar w:fldCharType="end"/>
        </w:r>
      </w:hyperlink>
    </w:p>
    <w:p w14:paraId="095C70F2" w14:textId="5BF01E5F"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2" w:history="1">
        <w:r w:rsidRPr="00FA7DB1">
          <w:rPr>
            <w:rStyle w:val="Hypertextovodkaz"/>
            <w:noProof/>
          </w:rPr>
          <w:t>7.2</w:t>
        </w:r>
        <w:r>
          <w:rPr>
            <w:rFonts w:eastAsiaTheme="minorEastAsia" w:cstheme="minorBidi"/>
            <w:smallCaps w:val="0"/>
            <w:noProof/>
            <w:kern w:val="2"/>
            <w:sz w:val="24"/>
            <w:szCs w:val="24"/>
            <w:lang w:val="cs-CZ"/>
            <w14:ligatures w14:val="standardContextual"/>
          </w:rPr>
          <w:tab/>
        </w:r>
        <w:r w:rsidRPr="00FA7DB1">
          <w:rPr>
            <w:rStyle w:val="Hypertextovodkaz"/>
            <w:noProof/>
          </w:rPr>
          <w:t>Process Parameters</w:t>
        </w:r>
        <w:r>
          <w:rPr>
            <w:noProof/>
            <w:webHidden/>
          </w:rPr>
          <w:tab/>
        </w:r>
        <w:r>
          <w:rPr>
            <w:noProof/>
            <w:webHidden/>
          </w:rPr>
          <w:fldChar w:fldCharType="begin"/>
        </w:r>
        <w:r>
          <w:rPr>
            <w:noProof/>
            <w:webHidden/>
          </w:rPr>
          <w:instrText xml:space="preserve"> PAGEREF _Toc218783872 \h </w:instrText>
        </w:r>
        <w:r>
          <w:rPr>
            <w:noProof/>
            <w:webHidden/>
          </w:rPr>
        </w:r>
        <w:r>
          <w:rPr>
            <w:noProof/>
            <w:webHidden/>
          </w:rPr>
          <w:fldChar w:fldCharType="separate"/>
        </w:r>
        <w:r w:rsidR="00A1767A">
          <w:rPr>
            <w:noProof/>
            <w:webHidden/>
          </w:rPr>
          <w:t>11</w:t>
        </w:r>
        <w:r>
          <w:rPr>
            <w:noProof/>
            <w:webHidden/>
          </w:rPr>
          <w:fldChar w:fldCharType="end"/>
        </w:r>
      </w:hyperlink>
    </w:p>
    <w:p w14:paraId="3A65B148" w14:textId="5472115F"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3" w:history="1">
        <w:r w:rsidRPr="00FA7DB1">
          <w:rPr>
            <w:rStyle w:val="Hypertextovodkaz"/>
            <w:noProof/>
          </w:rPr>
          <w:t>7.3</w:t>
        </w:r>
        <w:r>
          <w:rPr>
            <w:rFonts w:eastAsiaTheme="minorEastAsia" w:cstheme="minorBidi"/>
            <w:smallCaps w:val="0"/>
            <w:noProof/>
            <w:kern w:val="2"/>
            <w:sz w:val="24"/>
            <w:szCs w:val="24"/>
            <w:lang w:val="cs-CZ"/>
            <w14:ligatures w14:val="standardContextual"/>
          </w:rPr>
          <w:tab/>
        </w:r>
        <w:r w:rsidRPr="00FA7DB1">
          <w:rPr>
            <w:rStyle w:val="Hypertextovodkaz"/>
            <w:noProof/>
          </w:rPr>
          <w:t>Polymers</w:t>
        </w:r>
        <w:r>
          <w:rPr>
            <w:noProof/>
            <w:webHidden/>
          </w:rPr>
          <w:tab/>
        </w:r>
        <w:r>
          <w:rPr>
            <w:noProof/>
            <w:webHidden/>
          </w:rPr>
          <w:fldChar w:fldCharType="begin"/>
        </w:r>
        <w:r>
          <w:rPr>
            <w:noProof/>
            <w:webHidden/>
          </w:rPr>
          <w:instrText xml:space="preserve"> PAGEREF _Toc218783873 \h </w:instrText>
        </w:r>
        <w:r>
          <w:rPr>
            <w:noProof/>
            <w:webHidden/>
          </w:rPr>
        </w:r>
        <w:r>
          <w:rPr>
            <w:noProof/>
            <w:webHidden/>
          </w:rPr>
          <w:fldChar w:fldCharType="separate"/>
        </w:r>
        <w:r w:rsidR="00A1767A">
          <w:rPr>
            <w:noProof/>
            <w:webHidden/>
          </w:rPr>
          <w:t>11</w:t>
        </w:r>
        <w:r>
          <w:rPr>
            <w:noProof/>
            <w:webHidden/>
          </w:rPr>
          <w:fldChar w:fldCharType="end"/>
        </w:r>
      </w:hyperlink>
    </w:p>
    <w:p w14:paraId="6A4EE7ED" w14:textId="2BF2C9A3"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4" w:history="1">
        <w:r w:rsidRPr="00FA7DB1">
          <w:rPr>
            <w:rStyle w:val="Hypertextovodkaz"/>
            <w:noProof/>
          </w:rPr>
          <w:t>7.4</w:t>
        </w:r>
        <w:r>
          <w:rPr>
            <w:rFonts w:eastAsiaTheme="minorEastAsia" w:cstheme="minorBidi"/>
            <w:smallCaps w:val="0"/>
            <w:noProof/>
            <w:kern w:val="2"/>
            <w:sz w:val="24"/>
            <w:szCs w:val="24"/>
            <w:lang w:val="cs-CZ"/>
            <w14:ligatures w14:val="standardContextual"/>
          </w:rPr>
          <w:tab/>
        </w:r>
        <w:r w:rsidRPr="00FA7DB1">
          <w:rPr>
            <w:rStyle w:val="Hypertextovodkaz"/>
            <w:noProof/>
          </w:rPr>
          <w:t>Equipment and Component Description</w:t>
        </w:r>
        <w:r>
          <w:rPr>
            <w:noProof/>
            <w:webHidden/>
          </w:rPr>
          <w:tab/>
        </w:r>
        <w:r>
          <w:rPr>
            <w:noProof/>
            <w:webHidden/>
          </w:rPr>
          <w:fldChar w:fldCharType="begin"/>
        </w:r>
        <w:r>
          <w:rPr>
            <w:noProof/>
            <w:webHidden/>
          </w:rPr>
          <w:instrText xml:space="preserve"> PAGEREF _Toc218783874 \h </w:instrText>
        </w:r>
        <w:r>
          <w:rPr>
            <w:noProof/>
            <w:webHidden/>
          </w:rPr>
        </w:r>
        <w:r>
          <w:rPr>
            <w:noProof/>
            <w:webHidden/>
          </w:rPr>
          <w:fldChar w:fldCharType="separate"/>
        </w:r>
        <w:r w:rsidR="00A1767A">
          <w:rPr>
            <w:noProof/>
            <w:webHidden/>
          </w:rPr>
          <w:t>12</w:t>
        </w:r>
        <w:r>
          <w:rPr>
            <w:noProof/>
            <w:webHidden/>
          </w:rPr>
          <w:fldChar w:fldCharType="end"/>
        </w:r>
      </w:hyperlink>
    </w:p>
    <w:p w14:paraId="702467F4" w14:textId="347985AB"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5" w:history="1">
        <w:r w:rsidRPr="00FA7DB1">
          <w:rPr>
            <w:rStyle w:val="Hypertextovodkaz"/>
            <w:noProof/>
          </w:rPr>
          <w:t>7.5</w:t>
        </w:r>
        <w:r>
          <w:rPr>
            <w:rFonts w:eastAsiaTheme="minorEastAsia" w:cstheme="minorBidi"/>
            <w:smallCaps w:val="0"/>
            <w:noProof/>
            <w:kern w:val="2"/>
            <w:sz w:val="24"/>
            <w:szCs w:val="24"/>
            <w:lang w:val="cs-CZ"/>
            <w14:ligatures w14:val="standardContextual"/>
          </w:rPr>
          <w:tab/>
        </w:r>
        <w:r w:rsidRPr="00FA7DB1">
          <w:rPr>
            <w:rStyle w:val="Hypertextovodkaz"/>
            <w:noProof/>
          </w:rPr>
          <w:t>Included Accessories</w:t>
        </w:r>
        <w:r>
          <w:rPr>
            <w:noProof/>
            <w:webHidden/>
          </w:rPr>
          <w:tab/>
        </w:r>
        <w:r>
          <w:rPr>
            <w:noProof/>
            <w:webHidden/>
          </w:rPr>
          <w:fldChar w:fldCharType="begin"/>
        </w:r>
        <w:r>
          <w:rPr>
            <w:noProof/>
            <w:webHidden/>
          </w:rPr>
          <w:instrText xml:space="preserve"> PAGEREF _Toc218783875 \h </w:instrText>
        </w:r>
        <w:r>
          <w:rPr>
            <w:noProof/>
            <w:webHidden/>
          </w:rPr>
        </w:r>
        <w:r>
          <w:rPr>
            <w:noProof/>
            <w:webHidden/>
          </w:rPr>
          <w:fldChar w:fldCharType="separate"/>
        </w:r>
        <w:r w:rsidR="00A1767A">
          <w:rPr>
            <w:noProof/>
            <w:webHidden/>
          </w:rPr>
          <w:t>14</w:t>
        </w:r>
        <w:r>
          <w:rPr>
            <w:noProof/>
            <w:webHidden/>
          </w:rPr>
          <w:fldChar w:fldCharType="end"/>
        </w:r>
      </w:hyperlink>
    </w:p>
    <w:p w14:paraId="3FB4FB52" w14:textId="51CAC769"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6" w:history="1">
        <w:r w:rsidRPr="00FA7DB1">
          <w:rPr>
            <w:rStyle w:val="Hypertextovodkaz"/>
            <w:noProof/>
          </w:rPr>
          <w:t>7.6</w:t>
        </w:r>
        <w:r>
          <w:rPr>
            <w:rFonts w:eastAsiaTheme="minorEastAsia" w:cstheme="minorBidi"/>
            <w:smallCaps w:val="0"/>
            <w:noProof/>
            <w:kern w:val="2"/>
            <w:sz w:val="24"/>
            <w:szCs w:val="24"/>
            <w:lang w:val="cs-CZ"/>
            <w14:ligatures w14:val="standardContextual"/>
          </w:rPr>
          <w:tab/>
        </w:r>
        <w:r w:rsidRPr="00FA7DB1">
          <w:rPr>
            <w:rStyle w:val="Hypertextovodkaz"/>
            <w:noProof/>
          </w:rPr>
          <w:t>Packaging description and dimensions</w:t>
        </w:r>
        <w:r>
          <w:rPr>
            <w:noProof/>
            <w:webHidden/>
          </w:rPr>
          <w:tab/>
        </w:r>
        <w:r>
          <w:rPr>
            <w:noProof/>
            <w:webHidden/>
          </w:rPr>
          <w:fldChar w:fldCharType="begin"/>
        </w:r>
        <w:r>
          <w:rPr>
            <w:noProof/>
            <w:webHidden/>
          </w:rPr>
          <w:instrText xml:space="preserve"> PAGEREF _Toc218783876 \h </w:instrText>
        </w:r>
        <w:r>
          <w:rPr>
            <w:noProof/>
            <w:webHidden/>
          </w:rPr>
        </w:r>
        <w:r>
          <w:rPr>
            <w:noProof/>
            <w:webHidden/>
          </w:rPr>
          <w:fldChar w:fldCharType="separate"/>
        </w:r>
        <w:r w:rsidR="00A1767A">
          <w:rPr>
            <w:noProof/>
            <w:webHidden/>
          </w:rPr>
          <w:t>17</w:t>
        </w:r>
        <w:r>
          <w:rPr>
            <w:noProof/>
            <w:webHidden/>
          </w:rPr>
          <w:fldChar w:fldCharType="end"/>
        </w:r>
      </w:hyperlink>
    </w:p>
    <w:p w14:paraId="1D1A400C" w14:textId="1C1E2F54" w:rsidR="00AE6202" w:rsidRDefault="00AE6202">
      <w:pPr>
        <w:pStyle w:val="Obsah1"/>
        <w:tabs>
          <w:tab w:val="left" w:pos="400"/>
          <w:tab w:val="right" w:leader="dot" w:pos="9060"/>
        </w:tabs>
        <w:rPr>
          <w:rFonts w:eastAsiaTheme="minorEastAsia" w:cstheme="minorBidi"/>
          <w:b w:val="0"/>
          <w:bCs w:val="0"/>
          <w:caps w:val="0"/>
          <w:noProof/>
          <w:kern w:val="2"/>
          <w:sz w:val="24"/>
          <w:szCs w:val="24"/>
          <w:lang w:val="cs-CZ"/>
          <w14:ligatures w14:val="standardContextual"/>
        </w:rPr>
      </w:pPr>
      <w:hyperlink w:anchor="_Toc218783877" w:history="1">
        <w:r w:rsidRPr="00FA7DB1">
          <w:rPr>
            <w:rStyle w:val="Hypertextovodkaz"/>
            <w:noProof/>
            <w:lang w:val="en-US"/>
          </w:rPr>
          <w:t>8</w:t>
        </w:r>
        <w:r>
          <w:rPr>
            <w:rFonts w:eastAsiaTheme="minorEastAsia" w:cstheme="minorBidi"/>
            <w:b w:val="0"/>
            <w:bCs w:val="0"/>
            <w:caps w:val="0"/>
            <w:noProof/>
            <w:kern w:val="2"/>
            <w:sz w:val="24"/>
            <w:szCs w:val="24"/>
            <w:lang w:val="cs-CZ"/>
            <w14:ligatures w14:val="standardContextual"/>
          </w:rPr>
          <w:tab/>
        </w:r>
        <w:r w:rsidRPr="00FA7DB1">
          <w:rPr>
            <w:rStyle w:val="Hypertextovodkaz"/>
            <w:noProof/>
            <w:lang w:val="en-US"/>
          </w:rPr>
          <w:t>Appendix - Elmarco After-Sales Service Terms &amp; Conditions</w:t>
        </w:r>
        <w:r>
          <w:rPr>
            <w:noProof/>
            <w:webHidden/>
          </w:rPr>
          <w:tab/>
        </w:r>
        <w:r>
          <w:rPr>
            <w:noProof/>
            <w:webHidden/>
          </w:rPr>
          <w:fldChar w:fldCharType="begin"/>
        </w:r>
        <w:r>
          <w:rPr>
            <w:noProof/>
            <w:webHidden/>
          </w:rPr>
          <w:instrText xml:space="preserve"> PAGEREF _Toc218783877 \h </w:instrText>
        </w:r>
        <w:r>
          <w:rPr>
            <w:noProof/>
            <w:webHidden/>
          </w:rPr>
        </w:r>
        <w:r>
          <w:rPr>
            <w:noProof/>
            <w:webHidden/>
          </w:rPr>
          <w:fldChar w:fldCharType="separate"/>
        </w:r>
        <w:r w:rsidR="00A1767A">
          <w:rPr>
            <w:noProof/>
            <w:webHidden/>
          </w:rPr>
          <w:t>17</w:t>
        </w:r>
        <w:r>
          <w:rPr>
            <w:noProof/>
            <w:webHidden/>
          </w:rPr>
          <w:fldChar w:fldCharType="end"/>
        </w:r>
      </w:hyperlink>
    </w:p>
    <w:p w14:paraId="1317DC3C" w14:textId="24952BCE"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8" w:history="1">
        <w:r w:rsidRPr="00FA7DB1">
          <w:rPr>
            <w:rStyle w:val="Hypertextovodkaz"/>
            <w:noProof/>
          </w:rPr>
          <w:t>8.1</w:t>
        </w:r>
        <w:r>
          <w:rPr>
            <w:rFonts w:eastAsiaTheme="minorEastAsia" w:cstheme="minorBidi"/>
            <w:smallCaps w:val="0"/>
            <w:noProof/>
            <w:kern w:val="2"/>
            <w:sz w:val="24"/>
            <w:szCs w:val="24"/>
            <w:lang w:val="cs-CZ"/>
            <w14:ligatures w14:val="standardContextual"/>
          </w:rPr>
          <w:tab/>
        </w:r>
        <w:r w:rsidRPr="00FA7DB1">
          <w:rPr>
            <w:rStyle w:val="Hypertextovodkaz"/>
            <w:noProof/>
          </w:rPr>
          <w:t>Service during warranty period</w:t>
        </w:r>
        <w:r>
          <w:rPr>
            <w:noProof/>
            <w:webHidden/>
          </w:rPr>
          <w:tab/>
        </w:r>
        <w:r>
          <w:rPr>
            <w:noProof/>
            <w:webHidden/>
          </w:rPr>
          <w:fldChar w:fldCharType="begin"/>
        </w:r>
        <w:r>
          <w:rPr>
            <w:noProof/>
            <w:webHidden/>
          </w:rPr>
          <w:instrText xml:space="preserve"> PAGEREF _Toc218783878 \h </w:instrText>
        </w:r>
        <w:r>
          <w:rPr>
            <w:noProof/>
            <w:webHidden/>
          </w:rPr>
        </w:r>
        <w:r>
          <w:rPr>
            <w:noProof/>
            <w:webHidden/>
          </w:rPr>
          <w:fldChar w:fldCharType="separate"/>
        </w:r>
        <w:r w:rsidR="00A1767A">
          <w:rPr>
            <w:noProof/>
            <w:webHidden/>
          </w:rPr>
          <w:t>17</w:t>
        </w:r>
        <w:r>
          <w:rPr>
            <w:noProof/>
            <w:webHidden/>
          </w:rPr>
          <w:fldChar w:fldCharType="end"/>
        </w:r>
      </w:hyperlink>
    </w:p>
    <w:p w14:paraId="1568B567" w14:textId="64143217"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79" w:history="1">
        <w:r w:rsidRPr="00FA7DB1">
          <w:rPr>
            <w:rStyle w:val="Hypertextovodkaz"/>
            <w:noProof/>
          </w:rPr>
          <w:t>8.2</w:t>
        </w:r>
        <w:r>
          <w:rPr>
            <w:rFonts w:eastAsiaTheme="minorEastAsia" w:cstheme="minorBidi"/>
            <w:smallCaps w:val="0"/>
            <w:noProof/>
            <w:kern w:val="2"/>
            <w:sz w:val="24"/>
            <w:szCs w:val="24"/>
            <w:lang w:val="cs-CZ"/>
            <w14:ligatures w14:val="standardContextual"/>
          </w:rPr>
          <w:tab/>
        </w:r>
        <w:r w:rsidRPr="00FA7DB1">
          <w:rPr>
            <w:rStyle w:val="Hypertextovodkaz"/>
            <w:noProof/>
          </w:rPr>
          <w:t>Service after warranty period</w:t>
        </w:r>
        <w:r>
          <w:rPr>
            <w:noProof/>
            <w:webHidden/>
          </w:rPr>
          <w:tab/>
        </w:r>
        <w:r>
          <w:rPr>
            <w:noProof/>
            <w:webHidden/>
          </w:rPr>
          <w:fldChar w:fldCharType="begin"/>
        </w:r>
        <w:r>
          <w:rPr>
            <w:noProof/>
            <w:webHidden/>
          </w:rPr>
          <w:instrText xml:space="preserve"> PAGEREF _Toc218783879 \h </w:instrText>
        </w:r>
        <w:r>
          <w:rPr>
            <w:noProof/>
            <w:webHidden/>
          </w:rPr>
        </w:r>
        <w:r>
          <w:rPr>
            <w:noProof/>
            <w:webHidden/>
          </w:rPr>
          <w:fldChar w:fldCharType="separate"/>
        </w:r>
        <w:r w:rsidR="00A1767A">
          <w:rPr>
            <w:noProof/>
            <w:webHidden/>
          </w:rPr>
          <w:t>17</w:t>
        </w:r>
        <w:r>
          <w:rPr>
            <w:noProof/>
            <w:webHidden/>
          </w:rPr>
          <w:fldChar w:fldCharType="end"/>
        </w:r>
      </w:hyperlink>
    </w:p>
    <w:p w14:paraId="6D03EE75" w14:textId="28579375"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80" w:history="1">
        <w:r w:rsidRPr="00FA7DB1">
          <w:rPr>
            <w:rStyle w:val="Hypertextovodkaz"/>
            <w:noProof/>
          </w:rPr>
          <w:t>8.3</w:t>
        </w:r>
        <w:r>
          <w:rPr>
            <w:rFonts w:eastAsiaTheme="minorEastAsia" w:cstheme="minorBidi"/>
            <w:smallCaps w:val="0"/>
            <w:noProof/>
            <w:kern w:val="2"/>
            <w:sz w:val="24"/>
            <w:szCs w:val="24"/>
            <w:lang w:val="cs-CZ"/>
            <w14:ligatures w14:val="standardContextual"/>
          </w:rPr>
          <w:tab/>
        </w:r>
        <w:r w:rsidRPr="00FA7DB1">
          <w:rPr>
            <w:rStyle w:val="Hypertextovodkaz"/>
            <w:noProof/>
          </w:rPr>
          <w:t>Hourly rates of service engineers</w:t>
        </w:r>
        <w:r>
          <w:rPr>
            <w:noProof/>
            <w:webHidden/>
          </w:rPr>
          <w:tab/>
        </w:r>
        <w:r>
          <w:rPr>
            <w:noProof/>
            <w:webHidden/>
          </w:rPr>
          <w:fldChar w:fldCharType="begin"/>
        </w:r>
        <w:r>
          <w:rPr>
            <w:noProof/>
            <w:webHidden/>
          </w:rPr>
          <w:instrText xml:space="preserve"> PAGEREF _Toc218783880 \h </w:instrText>
        </w:r>
        <w:r>
          <w:rPr>
            <w:noProof/>
            <w:webHidden/>
          </w:rPr>
        </w:r>
        <w:r>
          <w:rPr>
            <w:noProof/>
            <w:webHidden/>
          </w:rPr>
          <w:fldChar w:fldCharType="separate"/>
        </w:r>
        <w:r w:rsidR="00A1767A">
          <w:rPr>
            <w:noProof/>
            <w:webHidden/>
          </w:rPr>
          <w:t>17</w:t>
        </w:r>
        <w:r>
          <w:rPr>
            <w:noProof/>
            <w:webHidden/>
          </w:rPr>
          <w:fldChar w:fldCharType="end"/>
        </w:r>
      </w:hyperlink>
    </w:p>
    <w:p w14:paraId="4ADFE7A1" w14:textId="73AC43AE" w:rsidR="00AE6202" w:rsidRDefault="00AE6202">
      <w:pPr>
        <w:pStyle w:val="Obsah2"/>
        <w:tabs>
          <w:tab w:val="left" w:pos="800"/>
          <w:tab w:val="right" w:leader="dot" w:pos="9060"/>
        </w:tabs>
        <w:rPr>
          <w:rFonts w:eastAsiaTheme="minorEastAsia" w:cstheme="minorBidi"/>
          <w:smallCaps w:val="0"/>
          <w:noProof/>
          <w:kern w:val="2"/>
          <w:sz w:val="24"/>
          <w:szCs w:val="24"/>
          <w:lang w:val="cs-CZ"/>
          <w14:ligatures w14:val="standardContextual"/>
        </w:rPr>
      </w:pPr>
      <w:hyperlink w:anchor="_Toc218783881" w:history="1">
        <w:r w:rsidRPr="00FA7DB1">
          <w:rPr>
            <w:rStyle w:val="Hypertextovodkaz"/>
            <w:noProof/>
          </w:rPr>
          <w:t>8.4</w:t>
        </w:r>
        <w:r>
          <w:rPr>
            <w:rFonts w:eastAsiaTheme="minorEastAsia" w:cstheme="minorBidi"/>
            <w:smallCaps w:val="0"/>
            <w:noProof/>
            <w:kern w:val="2"/>
            <w:sz w:val="24"/>
            <w:szCs w:val="24"/>
            <w:lang w:val="cs-CZ"/>
            <w14:ligatures w14:val="standardContextual"/>
          </w:rPr>
          <w:tab/>
        </w:r>
        <w:r w:rsidRPr="00FA7DB1">
          <w:rPr>
            <w:rStyle w:val="Hypertextovodkaz"/>
            <w:noProof/>
          </w:rPr>
          <w:t>Expenses</w:t>
        </w:r>
        <w:r>
          <w:rPr>
            <w:noProof/>
            <w:webHidden/>
          </w:rPr>
          <w:tab/>
        </w:r>
        <w:r>
          <w:rPr>
            <w:noProof/>
            <w:webHidden/>
          </w:rPr>
          <w:fldChar w:fldCharType="begin"/>
        </w:r>
        <w:r>
          <w:rPr>
            <w:noProof/>
            <w:webHidden/>
          </w:rPr>
          <w:instrText xml:space="preserve"> PAGEREF _Toc218783881 \h </w:instrText>
        </w:r>
        <w:r>
          <w:rPr>
            <w:noProof/>
            <w:webHidden/>
          </w:rPr>
        </w:r>
        <w:r>
          <w:rPr>
            <w:noProof/>
            <w:webHidden/>
          </w:rPr>
          <w:fldChar w:fldCharType="separate"/>
        </w:r>
        <w:r w:rsidR="00A1767A">
          <w:rPr>
            <w:noProof/>
            <w:webHidden/>
          </w:rPr>
          <w:t>18</w:t>
        </w:r>
        <w:r>
          <w:rPr>
            <w:noProof/>
            <w:webHidden/>
          </w:rPr>
          <w:fldChar w:fldCharType="end"/>
        </w:r>
      </w:hyperlink>
    </w:p>
    <w:p w14:paraId="190B2670" w14:textId="0AC5DF56" w:rsidR="00326C1A" w:rsidRPr="00F27735" w:rsidRDefault="00D1246B">
      <w:pPr>
        <w:pStyle w:val="Nadpis1"/>
        <w:numPr>
          <w:ilvl w:val="0"/>
          <w:numId w:val="0"/>
        </w:numPr>
        <w:rPr>
          <w:lang w:val="en-US"/>
        </w:rPr>
      </w:pPr>
      <w:r w:rsidRPr="00F27735">
        <w:rPr>
          <w:lang w:val="en-US"/>
        </w:rPr>
        <w:fldChar w:fldCharType="end"/>
      </w:r>
    </w:p>
    <w:p w14:paraId="190B2671" w14:textId="77777777" w:rsidR="00D1246B" w:rsidRPr="00F27735" w:rsidRDefault="00D1246B">
      <w:pPr>
        <w:jc w:val="left"/>
        <w:rPr>
          <w:rFonts w:cs="Arial"/>
          <w:b/>
          <w:bCs/>
          <w:caps/>
          <w:kern w:val="32"/>
          <w:szCs w:val="22"/>
          <w:lang w:val="en-US"/>
        </w:rPr>
      </w:pPr>
      <w:r w:rsidRPr="00F27735">
        <w:rPr>
          <w:lang w:val="en-US"/>
        </w:rPr>
        <w:br w:type="page"/>
      </w:r>
    </w:p>
    <w:p w14:paraId="190B2672" w14:textId="77777777" w:rsidR="00D1246B" w:rsidRPr="00F27735" w:rsidRDefault="00D1246B">
      <w:pPr>
        <w:pStyle w:val="Nadpis1"/>
        <w:numPr>
          <w:ilvl w:val="0"/>
          <w:numId w:val="0"/>
        </w:numPr>
        <w:rPr>
          <w:lang w:val="en-US"/>
        </w:rPr>
      </w:pPr>
    </w:p>
    <w:p w14:paraId="190B2673" w14:textId="77777777" w:rsidR="00D1246B" w:rsidRPr="00F27735" w:rsidRDefault="00BE7043" w:rsidP="00D1246B">
      <w:pPr>
        <w:pStyle w:val="Nadpis1"/>
        <w:spacing w:before="0" w:after="240"/>
        <w:ind w:left="431" w:hanging="431"/>
        <w:rPr>
          <w:lang w:val="en-US"/>
        </w:rPr>
      </w:pPr>
      <w:bookmarkStart w:id="4" w:name="_Toc276447882"/>
      <w:bookmarkStart w:id="5" w:name="_Toc276989255"/>
      <w:bookmarkStart w:id="6" w:name="_Toc280595748"/>
      <w:bookmarkStart w:id="7" w:name="_Toc256000395"/>
      <w:bookmarkStart w:id="8" w:name="_Toc256000340"/>
      <w:bookmarkStart w:id="9" w:name="_Toc256000283"/>
      <w:bookmarkStart w:id="10" w:name="_Toc256000227"/>
      <w:bookmarkStart w:id="11" w:name="_Toc256000170"/>
      <w:bookmarkStart w:id="12" w:name="_Toc256000114"/>
      <w:bookmarkStart w:id="13" w:name="_Toc256000001"/>
      <w:bookmarkStart w:id="14" w:name="_Toc24018010"/>
      <w:bookmarkStart w:id="15" w:name="_Toc24113934"/>
      <w:bookmarkStart w:id="16" w:name="_Toc476034586"/>
      <w:bookmarkStart w:id="17" w:name="_Toc218783847"/>
      <w:bookmarkStart w:id="18" w:name="_Toc126489518"/>
      <w:r w:rsidRPr="00F27735">
        <w:rPr>
          <w:lang w:val="en-US"/>
        </w:rPr>
        <w:t>Description of nanospider technology NS</w:t>
      </w:r>
      <w:bookmarkEnd w:id="4"/>
      <w:bookmarkEnd w:id="5"/>
      <w:bookmarkEnd w:id="6"/>
      <w:r w:rsidRPr="00F27735">
        <w:rPr>
          <w:lang w:val="en-US"/>
        </w:rPr>
        <w:t xml:space="preserve"> 1S500U</w:t>
      </w:r>
      <w:bookmarkEnd w:id="7"/>
      <w:bookmarkEnd w:id="8"/>
      <w:bookmarkEnd w:id="9"/>
      <w:bookmarkEnd w:id="10"/>
      <w:bookmarkEnd w:id="11"/>
      <w:bookmarkEnd w:id="12"/>
      <w:bookmarkEnd w:id="13"/>
      <w:bookmarkEnd w:id="14"/>
      <w:bookmarkEnd w:id="15"/>
      <w:bookmarkEnd w:id="16"/>
      <w:bookmarkEnd w:id="17"/>
    </w:p>
    <w:p w14:paraId="190B2674" w14:textId="15FE0C48" w:rsidR="00BE7043" w:rsidRPr="00F27735" w:rsidRDefault="00BE7043" w:rsidP="00BE7043">
      <w:pPr>
        <w:rPr>
          <w:lang w:val="en-US"/>
        </w:rPr>
      </w:pPr>
      <w:r w:rsidRPr="00F27735">
        <w:rPr>
          <w:lang w:val="en-US"/>
        </w:rPr>
        <w:t>The Nanospider™ NS 1</w:t>
      </w:r>
      <w:r w:rsidR="00E8490F">
        <w:rPr>
          <w:lang w:val="en-US"/>
        </w:rPr>
        <w:t>W</w:t>
      </w:r>
      <w:r w:rsidRPr="00F27735">
        <w:rPr>
          <w:lang w:val="en-US"/>
        </w:rPr>
        <w:t>S500U is a specialized production unit designed for the small volume production, research and development of nanofibre materials using solvent and water soluble polymers. It contains peristaltic pump and magnetic stirring inside the storage container.</w:t>
      </w:r>
    </w:p>
    <w:p w14:paraId="190B2675" w14:textId="77777777" w:rsidR="00BE7043" w:rsidRPr="00F27735" w:rsidRDefault="00BE7043" w:rsidP="00BE7043">
      <w:pPr>
        <w:rPr>
          <w:lang w:val="en-US"/>
        </w:rPr>
      </w:pPr>
    </w:p>
    <w:p w14:paraId="190B2676" w14:textId="4E29E53F" w:rsidR="00BE7043" w:rsidRPr="00F27735" w:rsidRDefault="00BE7043" w:rsidP="00BE7043">
      <w:pPr>
        <w:rPr>
          <w:lang w:val="en-US"/>
        </w:rPr>
      </w:pPr>
      <w:r w:rsidRPr="00F27735">
        <w:rPr>
          <w:lang w:val="en-US"/>
        </w:rPr>
        <w:t>The results of the NS 1</w:t>
      </w:r>
      <w:r w:rsidR="00E8490F">
        <w:rPr>
          <w:lang w:val="en-US"/>
        </w:rPr>
        <w:t>W</w:t>
      </w:r>
      <w:r w:rsidRPr="00F27735">
        <w:rPr>
          <w:lang w:val="en-US"/>
        </w:rPr>
        <w:t>S500U can be upscaled to the Elmarco production medium and high volume production lines NS 1000 and NS 1600.</w:t>
      </w:r>
    </w:p>
    <w:p w14:paraId="190B2677" w14:textId="77777777" w:rsidR="00D1246B" w:rsidRPr="00F27735" w:rsidRDefault="00D1246B" w:rsidP="00D1246B">
      <w:pPr>
        <w:rPr>
          <w:lang w:val="en-US"/>
        </w:rPr>
      </w:pPr>
    </w:p>
    <w:p w14:paraId="190B2678" w14:textId="77777777" w:rsidR="00D1246B" w:rsidRPr="00F27735" w:rsidRDefault="00D1246B" w:rsidP="00D1246B">
      <w:pPr>
        <w:rPr>
          <w:lang w:val="en-US"/>
        </w:rPr>
      </w:pPr>
    </w:p>
    <w:p w14:paraId="190B2679" w14:textId="77777777" w:rsidR="00D1246B" w:rsidRPr="00F27735" w:rsidRDefault="00BE7043" w:rsidP="00D1246B">
      <w:pPr>
        <w:pStyle w:val="Nadpis1"/>
        <w:spacing w:before="0" w:after="240"/>
        <w:ind w:left="431" w:hanging="431"/>
        <w:rPr>
          <w:lang w:val="en-US"/>
        </w:rPr>
      </w:pPr>
      <w:bookmarkStart w:id="19" w:name="_Toc256000451"/>
      <w:bookmarkStart w:id="20" w:name="_Toc256000396"/>
      <w:bookmarkStart w:id="21" w:name="_Toc256000284"/>
      <w:bookmarkStart w:id="22" w:name="_Toc256000228"/>
      <w:bookmarkStart w:id="23" w:name="_Toc256000171"/>
      <w:bookmarkStart w:id="24" w:name="_Toc256000115"/>
      <w:bookmarkStart w:id="25" w:name="_Toc256000059"/>
      <w:bookmarkStart w:id="26" w:name="_Toc256000002"/>
      <w:bookmarkStart w:id="27" w:name="_Toc276447883"/>
      <w:bookmarkStart w:id="28" w:name="_Toc276989256"/>
      <w:bookmarkStart w:id="29" w:name="_Toc280595749"/>
      <w:bookmarkStart w:id="30" w:name="_Toc476034587"/>
      <w:bookmarkStart w:id="31" w:name="_Toc24018011"/>
      <w:bookmarkStart w:id="32" w:name="_Toc24113935"/>
      <w:bookmarkStart w:id="33" w:name="_Toc218783848"/>
      <w:r w:rsidRPr="00F27735">
        <w:rPr>
          <w:lang w:val="en-US"/>
        </w:rPr>
        <w:t>Equipment and Component Pricing</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90B267A" w14:textId="384C797B" w:rsidR="00BE7043" w:rsidRPr="00F27735" w:rsidRDefault="00BE7043" w:rsidP="00BE7043">
      <w:pPr>
        <w:rPr>
          <w:rFonts w:cs="Arial"/>
          <w:szCs w:val="22"/>
          <w:lang w:val="en-US"/>
        </w:rPr>
      </w:pPr>
      <w:r w:rsidRPr="00F27735">
        <w:rPr>
          <w:lang w:val="en-US"/>
        </w:rPr>
        <w:t>Equipment and Components for Elmarco’s NS 1</w:t>
      </w:r>
      <w:r w:rsidR="00E8490F">
        <w:rPr>
          <w:lang w:val="en-US"/>
        </w:rPr>
        <w:t>W</w:t>
      </w:r>
      <w:r w:rsidRPr="00F27735">
        <w:rPr>
          <w:lang w:val="en-US"/>
        </w:rPr>
        <w:t>S500U production unit are as follows:</w:t>
      </w:r>
    </w:p>
    <w:p w14:paraId="190B267B" w14:textId="77777777" w:rsidR="00D1246B" w:rsidRPr="00F27735" w:rsidRDefault="00D1246B" w:rsidP="00D1246B">
      <w:pPr>
        <w:rPr>
          <w:rFonts w:cs="Arial"/>
          <w:szCs w:val="22"/>
          <w:lang w:val="en-US"/>
        </w:rPr>
      </w:pPr>
    </w:p>
    <w:p w14:paraId="190B267C" w14:textId="77777777" w:rsidR="00D1246B" w:rsidRPr="00F27735" w:rsidRDefault="00BE7043" w:rsidP="00D1246B">
      <w:pPr>
        <w:pStyle w:val="Nadpis2"/>
        <w:numPr>
          <w:ilvl w:val="1"/>
          <w:numId w:val="2"/>
        </w:numPr>
      </w:pPr>
      <w:bookmarkStart w:id="34" w:name="_Toc218783849"/>
      <w:r w:rsidRPr="00F27735">
        <w:t>Pricing</w:t>
      </w:r>
      <w:bookmarkEnd w:id="34"/>
    </w:p>
    <w:tbl>
      <w:tblPr>
        <w:tblW w:w="9210" w:type="dxa"/>
        <w:tblLayout w:type="fixed"/>
        <w:tblCellMar>
          <w:left w:w="70" w:type="dxa"/>
          <w:right w:w="70" w:type="dxa"/>
        </w:tblCellMar>
        <w:tblLook w:val="04A0" w:firstRow="1" w:lastRow="0" w:firstColumn="1" w:lastColumn="0" w:noHBand="0" w:noVBand="1"/>
      </w:tblPr>
      <w:tblGrid>
        <w:gridCol w:w="4748"/>
        <w:gridCol w:w="1701"/>
        <w:gridCol w:w="566"/>
        <w:gridCol w:w="1140"/>
        <w:gridCol w:w="1055"/>
      </w:tblGrid>
      <w:tr w:rsidR="00326C1A" w:rsidRPr="00F27735" w14:paraId="190B2682" w14:textId="77777777" w:rsidTr="00F93C2F">
        <w:trPr>
          <w:trHeight w:val="340"/>
        </w:trPr>
        <w:tc>
          <w:tcPr>
            <w:tcW w:w="4748" w:type="dxa"/>
            <w:tcBorders>
              <w:top w:val="single" w:sz="4" w:space="0" w:color="auto"/>
              <w:left w:val="single" w:sz="4" w:space="0" w:color="auto"/>
              <w:bottom w:val="single" w:sz="4" w:space="0" w:color="000000"/>
              <w:right w:val="single" w:sz="4" w:space="0" w:color="000000"/>
            </w:tcBorders>
            <w:shd w:val="clear" w:color="000000" w:fill="E0E0E0"/>
            <w:noWrap/>
            <w:vAlign w:val="center"/>
            <w:hideMark/>
          </w:tcPr>
          <w:p w14:paraId="190B267D" w14:textId="77777777" w:rsidR="00D1246B" w:rsidRPr="00F27735" w:rsidRDefault="00F27735" w:rsidP="00D1246B">
            <w:pPr>
              <w:jc w:val="left"/>
              <w:rPr>
                <w:rFonts w:cs="Arial"/>
                <w:color w:val="000000"/>
                <w:sz w:val="24"/>
                <w:szCs w:val="24"/>
                <w:lang w:val="en-US"/>
              </w:rPr>
            </w:pPr>
            <w:r>
              <w:rPr>
                <w:rFonts w:eastAsia="Arial" w:cs="Arial"/>
                <w:b/>
                <w:bCs/>
                <w:color w:val="000000"/>
                <w:sz w:val="24"/>
                <w:szCs w:val="24"/>
                <w:lang w:val="en-US"/>
              </w:rPr>
              <w:t>ITEM</w:t>
            </w:r>
          </w:p>
        </w:tc>
        <w:tc>
          <w:tcPr>
            <w:tcW w:w="1701" w:type="dxa"/>
            <w:tcBorders>
              <w:top w:val="single" w:sz="4" w:space="0" w:color="auto"/>
              <w:left w:val="nil"/>
              <w:bottom w:val="single" w:sz="4" w:space="0" w:color="000000"/>
              <w:right w:val="single" w:sz="4" w:space="0" w:color="000000"/>
            </w:tcBorders>
            <w:shd w:val="clear" w:color="000000" w:fill="E0E0E0"/>
            <w:noWrap/>
            <w:vAlign w:val="center"/>
            <w:hideMark/>
          </w:tcPr>
          <w:p w14:paraId="190B267E" w14:textId="77777777" w:rsidR="00D1246B" w:rsidRPr="00F27735" w:rsidRDefault="00BE7043" w:rsidP="00D1246B">
            <w:pPr>
              <w:jc w:val="left"/>
              <w:rPr>
                <w:rFonts w:cs="Arial"/>
                <w:b/>
                <w:bCs/>
                <w:color w:val="000000"/>
                <w:sz w:val="24"/>
                <w:szCs w:val="24"/>
                <w:lang w:val="en-US"/>
              </w:rPr>
            </w:pPr>
            <w:r w:rsidRPr="00F27735">
              <w:rPr>
                <w:rFonts w:cs="Arial"/>
                <w:b/>
                <w:bCs/>
                <w:color w:val="000000"/>
                <w:sz w:val="24"/>
                <w:szCs w:val="24"/>
                <w:lang w:val="en-US"/>
              </w:rPr>
              <w:t>UNIT list price</w:t>
            </w:r>
          </w:p>
        </w:tc>
        <w:tc>
          <w:tcPr>
            <w:tcW w:w="566" w:type="dxa"/>
            <w:tcBorders>
              <w:top w:val="single" w:sz="4" w:space="0" w:color="auto"/>
              <w:left w:val="nil"/>
              <w:bottom w:val="single" w:sz="4" w:space="0" w:color="000000"/>
              <w:right w:val="single" w:sz="4" w:space="0" w:color="000000"/>
            </w:tcBorders>
            <w:shd w:val="clear" w:color="000000" w:fill="E0E0E0"/>
            <w:noWrap/>
            <w:vAlign w:val="center"/>
            <w:hideMark/>
          </w:tcPr>
          <w:p w14:paraId="190B267F" w14:textId="77777777" w:rsidR="00D1246B" w:rsidRPr="00F27735" w:rsidRDefault="00BE7043" w:rsidP="00D1246B">
            <w:pPr>
              <w:jc w:val="left"/>
              <w:rPr>
                <w:rFonts w:cs="Arial"/>
                <w:b/>
                <w:bCs/>
                <w:color w:val="000000"/>
                <w:sz w:val="24"/>
                <w:szCs w:val="24"/>
                <w:lang w:val="en-US"/>
              </w:rPr>
            </w:pPr>
            <w:r w:rsidRPr="00F27735">
              <w:rPr>
                <w:rFonts w:cs="Arial"/>
                <w:b/>
                <w:bCs/>
                <w:color w:val="000000"/>
                <w:sz w:val="24"/>
                <w:szCs w:val="24"/>
                <w:lang w:val="en-US"/>
              </w:rPr>
              <w:t>Pc</w:t>
            </w:r>
            <w:r w:rsidR="00F93C2F" w:rsidRPr="00F27735">
              <w:rPr>
                <w:rFonts w:cs="Arial"/>
                <w:b/>
                <w:bCs/>
                <w:color w:val="000000"/>
                <w:sz w:val="24"/>
                <w:szCs w:val="24"/>
                <w:lang w:val="en-US"/>
              </w:rPr>
              <w:t>.</w:t>
            </w:r>
          </w:p>
        </w:tc>
        <w:tc>
          <w:tcPr>
            <w:tcW w:w="1140" w:type="dxa"/>
            <w:tcBorders>
              <w:top w:val="single" w:sz="4" w:space="0" w:color="auto"/>
              <w:left w:val="nil"/>
              <w:bottom w:val="single" w:sz="4" w:space="0" w:color="000000"/>
              <w:right w:val="single" w:sz="4" w:space="0" w:color="000000"/>
            </w:tcBorders>
            <w:shd w:val="clear" w:color="000000" w:fill="E0E0E0"/>
            <w:noWrap/>
            <w:vAlign w:val="center"/>
            <w:hideMark/>
          </w:tcPr>
          <w:p w14:paraId="190B2680" w14:textId="77777777" w:rsidR="00D1246B" w:rsidRPr="00F27735" w:rsidRDefault="00BE7043" w:rsidP="00D1246B">
            <w:pPr>
              <w:jc w:val="left"/>
              <w:rPr>
                <w:rFonts w:cs="Arial"/>
                <w:b/>
                <w:bCs/>
                <w:color w:val="000000"/>
                <w:sz w:val="24"/>
                <w:szCs w:val="24"/>
                <w:lang w:val="en-US"/>
              </w:rPr>
            </w:pPr>
            <w:r w:rsidRPr="00F27735">
              <w:rPr>
                <w:rFonts w:cs="Arial"/>
                <w:b/>
                <w:bCs/>
                <w:color w:val="000000"/>
                <w:sz w:val="24"/>
                <w:szCs w:val="24"/>
                <w:lang w:val="en-US"/>
              </w:rPr>
              <w:t>Price</w:t>
            </w:r>
          </w:p>
        </w:tc>
        <w:tc>
          <w:tcPr>
            <w:tcW w:w="1055" w:type="dxa"/>
            <w:tcBorders>
              <w:top w:val="single" w:sz="4" w:space="0" w:color="auto"/>
              <w:left w:val="nil"/>
              <w:bottom w:val="single" w:sz="4" w:space="0" w:color="000000"/>
              <w:right w:val="single" w:sz="4" w:space="0" w:color="auto"/>
            </w:tcBorders>
            <w:shd w:val="clear" w:color="000000" w:fill="E0E0E0"/>
            <w:noWrap/>
            <w:vAlign w:val="center"/>
            <w:hideMark/>
          </w:tcPr>
          <w:p w14:paraId="190B2681" w14:textId="77777777" w:rsidR="00D1246B" w:rsidRPr="00F27735" w:rsidRDefault="00F27735" w:rsidP="00D1246B">
            <w:pPr>
              <w:jc w:val="left"/>
              <w:rPr>
                <w:rFonts w:cs="Arial"/>
                <w:b/>
                <w:bCs/>
                <w:color w:val="000000"/>
                <w:sz w:val="24"/>
                <w:szCs w:val="24"/>
                <w:lang w:val="en-US"/>
              </w:rPr>
            </w:pPr>
            <w:r>
              <w:rPr>
                <w:rFonts w:cs="Arial"/>
                <w:b/>
                <w:bCs/>
                <w:color w:val="000000"/>
                <w:sz w:val="24"/>
                <w:szCs w:val="24"/>
                <w:lang w:val="en-US"/>
              </w:rPr>
              <w:t>Total</w:t>
            </w:r>
          </w:p>
        </w:tc>
      </w:tr>
      <w:tr w:rsidR="00326C1A" w:rsidRPr="00F27735" w14:paraId="190B2684" w14:textId="77777777" w:rsidTr="00D1246B">
        <w:trPr>
          <w:trHeight w:val="340"/>
        </w:trPr>
        <w:tc>
          <w:tcPr>
            <w:tcW w:w="9210" w:type="dxa"/>
            <w:gridSpan w:val="5"/>
            <w:tcBorders>
              <w:top w:val="single" w:sz="4" w:space="0" w:color="000000"/>
              <w:left w:val="single" w:sz="4" w:space="0" w:color="auto"/>
              <w:bottom w:val="single" w:sz="8" w:space="0" w:color="auto"/>
              <w:right w:val="single" w:sz="4" w:space="0" w:color="auto"/>
            </w:tcBorders>
            <w:noWrap/>
            <w:vAlign w:val="center"/>
            <w:hideMark/>
          </w:tcPr>
          <w:p w14:paraId="190B2683" w14:textId="1A3E2B87" w:rsidR="00D1246B" w:rsidRPr="00F27735" w:rsidRDefault="00BE7043" w:rsidP="00BE7043">
            <w:pPr>
              <w:rPr>
                <w:rFonts w:cs="Arial"/>
                <w:b/>
                <w:bCs/>
                <w:color w:val="000000"/>
                <w:sz w:val="24"/>
                <w:szCs w:val="24"/>
                <w:lang w:val="en-US"/>
              </w:rPr>
            </w:pPr>
            <w:r w:rsidRPr="00F27735">
              <w:rPr>
                <w:rFonts w:cs="Arial"/>
                <w:b/>
                <w:bCs/>
                <w:color w:val="000000"/>
                <w:sz w:val="24"/>
                <w:szCs w:val="24"/>
                <w:lang w:val="en-US"/>
              </w:rPr>
              <w:t xml:space="preserve">USED </w:t>
            </w:r>
            <w:r w:rsidR="00F93C2F" w:rsidRPr="00F27735">
              <w:rPr>
                <w:rFonts w:cs="Arial"/>
                <w:b/>
                <w:bCs/>
                <w:color w:val="000000"/>
                <w:sz w:val="24"/>
                <w:szCs w:val="24"/>
                <w:lang w:val="en-US"/>
              </w:rPr>
              <w:t>NS1WS</w:t>
            </w:r>
            <w:r w:rsidR="00D1246B" w:rsidRPr="00F27735">
              <w:rPr>
                <w:rFonts w:cs="Arial"/>
                <w:b/>
                <w:bCs/>
                <w:color w:val="000000"/>
                <w:sz w:val="24"/>
                <w:szCs w:val="24"/>
                <w:lang w:val="en-US"/>
              </w:rPr>
              <w:t>500</w:t>
            </w:r>
            <w:r w:rsidRPr="00F27735">
              <w:rPr>
                <w:rFonts w:cs="Arial"/>
                <w:b/>
                <w:bCs/>
                <w:color w:val="000000"/>
                <w:sz w:val="24"/>
                <w:szCs w:val="24"/>
                <w:lang w:val="en-US"/>
              </w:rPr>
              <w:t xml:space="preserve">U (year of production 2011) </w:t>
            </w:r>
          </w:p>
        </w:tc>
      </w:tr>
      <w:tr w:rsidR="00326C1A" w:rsidRPr="00F27735" w14:paraId="190B268A" w14:textId="77777777" w:rsidTr="00F93C2F">
        <w:trPr>
          <w:trHeight w:val="340"/>
        </w:trPr>
        <w:tc>
          <w:tcPr>
            <w:tcW w:w="4748" w:type="dxa"/>
            <w:tcBorders>
              <w:top w:val="nil"/>
              <w:left w:val="single" w:sz="4" w:space="0" w:color="auto"/>
              <w:bottom w:val="single" w:sz="4" w:space="0" w:color="auto"/>
              <w:right w:val="single" w:sz="8" w:space="0" w:color="000000"/>
            </w:tcBorders>
            <w:noWrap/>
            <w:vAlign w:val="center"/>
            <w:hideMark/>
          </w:tcPr>
          <w:p w14:paraId="190B2685" w14:textId="77C9950A" w:rsidR="00D1246B" w:rsidRPr="00F27735" w:rsidRDefault="00BE7043" w:rsidP="00BE7043">
            <w:pPr>
              <w:jc w:val="left"/>
              <w:rPr>
                <w:rFonts w:cs="Arial"/>
                <w:color w:val="FF0000"/>
                <w:lang w:val="en-US"/>
              </w:rPr>
            </w:pPr>
            <w:r w:rsidRPr="00F27735">
              <w:rPr>
                <w:rFonts w:cs="Arial"/>
                <w:color w:val="000000"/>
                <w:lang w:val="en-US"/>
              </w:rPr>
              <w:t xml:space="preserve">Nanospider UNIT </w:t>
            </w:r>
            <w:r w:rsidR="00F93C2F" w:rsidRPr="00F27735">
              <w:rPr>
                <w:rFonts w:cs="Arial"/>
                <w:color w:val="000000"/>
                <w:lang w:val="en-US"/>
              </w:rPr>
              <w:t xml:space="preserve">NS1WS500U </w:t>
            </w:r>
          </w:p>
        </w:tc>
        <w:tc>
          <w:tcPr>
            <w:tcW w:w="1701" w:type="dxa"/>
            <w:tcBorders>
              <w:top w:val="nil"/>
              <w:left w:val="nil"/>
              <w:bottom w:val="single" w:sz="4" w:space="0" w:color="auto"/>
              <w:right w:val="single" w:sz="8" w:space="0" w:color="000000"/>
            </w:tcBorders>
            <w:noWrap/>
            <w:vAlign w:val="center"/>
            <w:hideMark/>
          </w:tcPr>
          <w:p w14:paraId="190B2686" w14:textId="43DA9AC3" w:rsidR="00D1246B" w:rsidRPr="00F27735" w:rsidRDefault="00674C97" w:rsidP="00D1246B">
            <w:pPr>
              <w:jc w:val="right"/>
              <w:rPr>
                <w:rFonts w:cs="Arial"/>
                <w:color w:val="000000"/>
                <w:lang w:val="en-US"/>
              </w:rPr>
            </w:pPr>
            <w:r>
              <w:rPr>
                <w:rFonts w:cs="Arial"/>
                <w:color w:val="000000"/>
                <w:lang w:val="en-US"/>
              </w:rPr>
              <w:t>350 000</w:t>
            </w:r>
          </w:p>
        </w:tc>
        <w:tc>
          <w:tcPr>
            <w:tcW w:w="566" w:type="dxa"/>
            <w:tcBorders>
              <w:top w:val="nil"/>
              <w:left w:val="nil"/>
              <w:bottom w:val="single" w:sz="4" w:space="0" w:color="auto"/>
              <w:right w:val="single" w:sz="8" w:space="0" w:color="000000"/>
            </w:tcBorders>
            <w:noWrap/>
            <w:vAlign w:val="center"/>
            <w:hideMark/>
          </w:tcPr>
          <w:p w14:paraId="190B2687" w14:textId="77777777" w:rsidR="00D1246B" w:rsidRPr="00F27735" w:rsidRDefault="00D1246B" w:rsidP="00D1246B">
            <w:pPr>
              <w:jc w:val="right"/>
              <w:rPr>
                <w:rFonts w:cs="Arial"/>
                <w:color w:val="000000"/>
                <w:lang w:val="en-US"/>
              </w:rPr>
            </w:pPr>
            <w:r w:rsidRPr="00F27735">
              <w:rPr>
                <w:rFonts w:cs="Arial"/>
                <w:color w:val="000000"/>
                <w:lang w:val="en-US"/>
              </w:rPr>
              <w:t>1</w:t>
            </w:r>
          </w:p>
        </w:tc>
        <w:tc>
          <w:tcPr>
            <w:tcW w:w="1140" w:type="dxa"/>
            <w:tcBorders>
              <w:top w:val="nil"/>
              <w:left w:val="nil"/>
              <w:bottom w:val="single" w:sz="4" w:space="0" w:color="auto"/>
              <w:right w:val="single" w:sz="8" w:space="0" w:color="000000"/>
            </w:tcBorders>
            <w:noWrap/>
            <w:vAlign w:val="center"/>
            <w:hideMark/>
          </w:tcPr>
          <w:p w14:paraId="190B2688" w14:textId="4907745C" w:rsidR="00D1246B" w:rsidRPr="00F27735" w:rsidRDefault="005D5BC9" w:rsidP="00D1246B">
            <w:pPr>
              <w:jc w:val="right"/>
              <w:rPr>
                <w:rFonts w:cs="Arial"/>
                <w:color w:val="FF0000"/>
                <w:lang w:val="en-US"/>
              </w:rPr>
            </w:pPr>
            <w:r>
              <w:rPr>
                <w:rFonts w:cs="Arial"/>
                <w:color w:val="FF0000"/>
                <w:lang w:val="en-US"/>
              </w:rPr>
              <w:t>350 000</w:t>
            </w:r>
          </w:p>
        </w:tc>
        <w:tc>
          <w:tcPr>
            <w:tcW w:w="1055" w:type="dxa"/>
            <w:tcBorders>
              <w:top w:val="single" w:sz="4" w:space="0" w:color="000000"/>
              <w:left w:val="single" w:sz="4" w:space="0" w:color="000000"/>
              <w:bottom w:val="single" w:sz="4" w:space="0" w:color="auto"/>
              <w:right w:val="single" w:sz="4" w:space="0" w:color="auto"/>
            </w:tcBorders>
            <w:noWrap/>
            <w:vAlign w:val="center"/>
            <w:hideMark/>
          </w:tcPr>
          <w:p w14:paraId="190B2689" w14:textId="345E433F" w:rsidR="00D1246B" w:rsidRPr="00F27735" w:rsidRDefault="005D5BC9" w:rsidP="00D1246B">
            <w:pPr>
              <w:jc w:val="right"/>
              <w:rPr>
                <w:rFonts w:cs="Arial"/>
                <w:b/>
                <w:color w:val="000000"/>
                <w:lang w:val="en-US"/>
              </w:rPr>
            </w:pPr>
            <w:r>
              <w:rPr>
                <w:rFonts w:cs="Arial"/>
                <w:b/>
                <w:color w:val="000000"/>
                <w:lang w:val="en-US"/>
              </w:rPr>
              <w:t>35</w:t>
            </w:r>
            <w:r w:rsidR="00643BD9">
              <w:rPr>
                <w:rFonts w:cs="Arial"/>
                <w:b/>
                <w:color w:val="000000"/>
                <w:lang w:val="en-US"/>
              </w:rPr>
              <w:t>0 000</w:t>
            </w:r>
          </w:p>
        </w:tc>
      </w:tr>
      <w:tr w:rsidR="00326C1A" w:rsidRPr="00F27735" w14:paraId="190B2690" w14:textId="77777777" w:rsidTr="00F93C2F">
        <w:trPr>
          <w:trHeight w:val="340"/>
        </w:trPr>
        <w:tc>
          <w:tcPr>
            <w:tcW w:w="4748" w:type="dxa"/>
            <w:tcBorders>
              <w:top w:val="nil"/>
              <w:left w:val="single" w:sz="4" w:space="0" w:color="auto"/>
              <w:bottom w:val="single" w:sz="4" w:space="0" w:color="auto"/>
              <w:right w:val="single" w:sz="8" w:space="0" w:color="000000"/>
            </w:tcBorders>
            <w:noWrap/>
            <w:vAlign w:val="center"/>
            <w:hideMark/>
          </w:tcPr>
          <w:p w14:paraId="190B268B" w14:textId="77777777" w:rsidR="00D1246B" w:rsidRPr="00F27735" w:rsidRDefault="00643BD9" w:rsidP="00D1246B">
            <w:pPr>
              <w:jc w:val="left"/>
              <w:rPr>
                <w:rFonts w:cs="Arial"/>
                <w:color w:val="FF0000"/>
                <w:lang w:val="en-US"/>
              </w:rPr>
            </w:pPr>
            <w:r>
              <w:rPr>
                <w:rFonts w:cs="Arial"/>
                <w:color w:val="000000"/>
                <w:lang w:val="en-US"/>
              </w:rPr>
              <w:t xml:space="preserve">Balení </w:t>
            </w:r>
          </w:p>
        </w:tc>
        <w:tc>
          <w:tcPr>
            <w:tcW w:w="1701" w:type="dxa"/>
            <w:tcBorders>
              <w:top w:val="nil"/>
              <w:left w:val="nil"/>
              <w:bottom w:val="single" w:sz="4" w:space="0" w:color="auto"/>
              <w:right w:val="single" w:sz="8" w:space="0" w:color="000000"/>
            </w:tcBorders>
            <w:noWrap/>
            <w:vAlign w:val="center"/>
            <w:hideMark/>
          </w:tcPr>
          <w:p w14:paraId="190B268C" w14:textId="77777777" w:rsidR="00D1246B" w:rsidRPr="00F27735" w:rsidRDefault="00D1246B" w:rsidP="00D1246B">
            <w:pPr>
              <w:jc w:val="right"/>
              <w:rPr>
                <w:rFonts w:cs="Arial"/>
                <w:color w:val="000000"/>
                <w:lang w:val="en-US"/>
              </w:rPr>
            </w:pPr>
            <w:r w:rsidRPr="00F27735">
              <w:rPr>
                <w:rFonts w:cs="Arial"/>
                <w:color w:val="000000"/>
                <w:lang w:val="en-US"/>
              </w:rPr>
              <w:t>0</w:t>
            </w:r>
          </w:p>
        </w:tc>
        <w:tc>
          <w:tcPr>
            <w:tcW w:w="566" w:type="dxa"/>
            <w:tcBorders>
              <w:top w:val="nil"/>
              <w:left w:val="nil"/>
              <w:bottom w:val="single" w:sz="4" w:space="0" w:color="auto"/>
              <w:right w:val="single" w:sz="8" w:space="0" w:color="000000"/>
            </w:tcBorders>
            <w:noWrap/>
            <w:vAlign w:val="center"/>
            <w:hideMark/>
          </w:tcPr>
          <w:p w14:paraId="190B268D" w14:textId="77777777" w:rsidR="00D1246B" w:rsidRPr="00F27735" w:rsidRDefault="00D1246B" w:rsidP="00D1246B">
            <w:pPr>
              <w:jc w:val="right"/>
              <w:rPr>
                <w:rFonts w:cs="Arial"/>
                <w:color w:val="000000"/>
                <w:lang w:val="en-US"/>
              </w:rPr>
            </w:pPr>
            <w:r w:rsidRPr="00F27735">
              <w:rPr>
                <w:rFonts w:cs="Arial"/>
                <w:color w:val="000000"/>
                <w:lang w:val="en-US"/>
              </w:rPr>
              <w:t>1</w:t>
            </w:r>
          </w:p>
        </w:tc>
        <w:tc>
          <w:tcPr>
            <w:tcW w:w="1140" w:type="dxa"/>
            <w:tcBorders>
              <w:top w:val="nil"/>
              <w:left w:val="nil"/>
              <w:bottom w:val="single" w:sz="4" w:space="0" w:color="auto"/>
              <w:right w:val="single" w:sz="8" w:space="0" w:color="000000"/>
            </w:tcBorders>
            <w:noWrap/>
            <w:vAlign w:val="center"/>
            <w:hideMark/>
          </w:tcPr>
          <w:p w14:paraId="190B268E" w14:textId="77777777" w:rsidR="00D1246B" w:rsidRPr="00F27735" w:rsidRDefault="00D1246B" w:rsidP="00D1246B">
            <w:pPr>
              <w:jc w:val="right"/>
              <w:rPr>
                <w:rFonts w:cs="Arial"/>
                <w:color w:val="000000"/>
                <w:lang w:val="en-US"/>
              </w:rPr>
            </w:pPr>
            <w:r w:rsidRPr="00F27735">
              <w:rPr>
                <w:rFonts w:cs="Arial"/>
                <w:color w:val="000000"/>
                <w:lang w:val="en-US"/>
              </w:rPr>
              <w:t>0</w:t>
            </w:r>
          </w:p>
        </w:tc>
        <w:tc>
          <w:tcPr>
            <w:tcW w:w="1055" w:type="dxa"/>
            <w:tcBorders>
              <w:top w:val="single" w:sz="4" w:space="0" w:color="000000"/>
              <w:left w:val="single" w:sz="4" w:space="0" w:color="000000"/>
              <w:bottom w:val="single" w:sz="4" w:space="0" w:color="auto"/>
              <w:right w:val="single" w:sz="4" w:space="0" w:color="auto"/>
            </w:tcBorders>
            <w:noWrap/>
            <w:vAlign w:val="center"/>
            <w:hideMark/>
          </w:tcPr>
          <w:p w14:paraId="190B268F" w14:textId="77777777" w:rsidR="00D1246B" w:rsidRPr="00F27735" w:rsidRDefault="00D1246B" w:rsidP="00D1246B">
            <w:pPr>
              <w:jc w:val="right"/>
              <w:rPr>
                <w:rFonts w:cs="Arial"/>
                <w:b/>
                <w:color w:val="000000"/>
                <w:lang w:val="en-US"/>
              </w:rPr>
            </w:pPr>
            <w:r w:rsidRPr="00F27735">
              <w:rPr>
                <w:rFonts w:cs="Arial"/>
                <w:b/>
                <w:color w:val="000000"/>
                <w:lang w:val="en-US"/>
              </w:rPr>
              <w:t>0</w:t>
            </w:r>
          </w:p>
        </w:tc>
      </w:tr>
      <w:tr w:rsidR="00F93C2F" w:rsidRPr="00F27735" w14:paraId="190B269C" w14:textId="77777777" w:rsidTr="00F27735">
        <w:trPr>
          <w:trHeight w:val="599"/>
        </w:trPr>
        <w:tc>
          <w:tcPr>
            <w:tcW w:w="4748" w:type="dxa"/>
            <w:tcBorders>
              <w:top w:val="nil"/>
              <w:left w:val="single" w:sz="4" w:space="0" w:color="auto"/>
              <w:bottom w:val="single" w:sz="4" w:space="0" w:color="auto"/>
              <w:right w:val="single" w:sz="8" w:space="0" w:color="000000"/>
            </w:tcBorders>
            <w:noWrap/>
            <w:vAlign w:val="center"/>
          </w:tcPr>
          <w:p w14:paraId="190B2697" w14:textId="77777777" w:rsidR="00F93C2F" w:rsidRPr="00F27735" w:rsidRDefault="00643BD9" w:rsidP="00D1246B">
            <w:pPr>
              <w:jc w:val="left"/>
              <w:rPr>
                <w:rFonts w:cs="Arial"/>
                <w:color w:val="000000"/>
                <w:lang w:val="en-US"/>
              </w:rPr>
            </w:pPr>
            <w:r>
              <w:rPr>
                <w:rFonts w:cs="Arial"/>
                <w:color w:val="000000"/>
                <w:lang w:val="en-US"/>
              </w:rPr>
              <w:t xml:space="preserve">Instalace v místě u zákazníka včetně výloh na cestování </w:t>
            </w:r>
            <w:r w:rsidR="00EE31C5">
              <w:rPr>
                <w:rFonts w:cs="Arial"/>
                <w:color w:val="000000"/>
                <w:lang w:val="en-US"/>
              </w:rPr>
              <w:t xml:space="preserve"> - jeden den instalace  včetně školení </w:t>
            </w:r>
          </w:p>
        </w:tc>
        <w:tc>
          <w:tcPr>
            <w:tcW w:w="1701" w:type="dxa"/>
            <w:tcBorders>
              <w:top w:val="nil"/>
              <w:left w:val="nil"/>
              <w:bottom w:val="single" w:sz="4" w:space="0" w:color="auto"/>
              <w:right w:val="single" w:sz="8" w:space="0" w:color="000000"/>
            </w:tcBorders>
            <w:noWrap/>
            <w:vAlign w:val="center"/>
          </w:tcPr>
          <w:p w14:paraId="190B2698" w14:textId="77777777" w:rsidR="00F93C2F" w:rsidRPr="00F27735" w:rsidRDefault="006E2B37" w:rsidP="00D1246B">
            <w:pPr>
              <w:jc w:val="right"/>
              <w:rPr>
                <w:rFonts w:cs="Arial"/>
                <w:color w:val="000000"/>
                <w:lang w:val="en-US"/>
              </w:rPr>
            </w:pPr>
            <w:r w:rsidRPr="00F27735">
              <w:rPr>
                <w:rFonts w:cs="Arial"/>
                <w:color w:val="000000"/>
                <w:lang w:val="en-US"/>
              </w:rPr>
              <w:t>0</w:t>
            </w:r>
          </w:p>
        </w:tc>
        <w:tc>
          <w:tcPr>
            <w:tcW w:w="566" w:type="dxa"/>
            <w:tcBorders>
              <w:top w:val="nil"/>
              <w:left w:val="nil"/>
              <w:bottom w:val="single" w:sz="4" w:space="0" w:color="auto"/>
              <w:right w:val="single" w:sz="8" w:space="0" w:color="000000"/>
            </w:tcBorders>
            <w:noWrap/>
            <w:vAlign w:val="center"/>
          </w:tcPr>
          <w:p w14:paraId="190B2699" w14:textId="77777777" w:rsidR="00F93C2F" w:rsidRPr="00F27735" w:rsidRDefault="006E2B37" w:rsidP="00D1246B">
            <w:pPr>
              <w:jc w:val="right"/>
              <w:rPr>
                <w:rFonts w:cs="Arial"/>
                <w:color w:val="000000"/>
                <w:lang w:val="en-US"/>
              </w:rPr>
            </w:pPr>
            <w:r w:rsidRPr="00F27735">
              <w:rPr>
                <w:rFonts w:cs="Arial"/>
                <w:color w:val="000000"/>
                <w:lang w:val="en-US"/>
              </w:rPr>
              <w:t>1</w:t>
            </w:r>
          </w:p>
        </w:tc>
        <w:tc>
          <w:tcPr>
            <w:tcW w:w="1140" w:type="dxa"/>
            <w:tcBorders>
              <w:top w:val="nil"/>
              <w:left w:val="nil"/>
              <w:bottom w:val="single" w:sz="4" w:space="0" w:color="auto"/>
              <w:right w:val="single" w:sz="8" w:space="0" w:color="000000"/>
            </w:tcBorders>
            <w:noWrap/>
            <w:vAlign w:val="center"/>
          </w:tcPr>
          <w:p w14:paraId="190B269A" w14:textId="77777777" w:rsidR="00F93C2F" w:rsidRPr="00F27735" w:rsidRDefault="006E2B37" w:rsidP="00D1246B">
            <w:pPr>
              <w:jc w:val="right"/>
              <w:rPr>
                <w:rFonts w:cs="Arial"/>
                <w:color w:val="000000"/>
                <w:lang w:val="en-US"/>
              </w:rPr>
            </w:pPr>
            <w:r w:rsidRPr="00F27735">
              <w:rPr>
                <w:rFonts w:cs="Arial"/>
                <w:color w:val="000000"/>
                <w:lang w:val="en-US"/>
              </w:rPr>
              <w:t>0</w:t>
            </w:r>
          </w:p>
        </w:tc>
        <w:tc>
          <w:tcPr>
            <w:tcW w:w="1055" w:type="dxa"/>
            <w:tcBorders>
              <w:top w:val="single" w:sz="4" w:space="0" w:color="000000"/>
              <w:left w:val="single" w:sz="4" w:space="0" w:color="000000"/>
              <w:bottom w:val="single" w:sz="4" w:space="0" w:color="auto"/>
              <w:right w:val="single" w:sz="4" w:space="0" w:color="auto"/>
            </w:tcBorders>
            <w:noWrap/>
            <w:vAlign w:val="center"/>
          </w:tcPr>
          <w:p w14:paraId="190B269B" w14:textId="77777777" w:rsidR="00F93C2F" w:rsidRPr="00F27735" w:rsidRDefault="006E2B37" w:rsidP="00D1246B">
            <w:pPr>
              <w:jc w:val="right"/>
              <w:rPr>
                <w:rFonts w:cs="Arial"/>
                <w:b/>
                <w:color w:val="000000"/>
                <w:lang w:val="en-US"/>
              </w:rPr>
            </w:pPr>
            <w:r w:rsidRPr="00F27735">
              <w:rPr>
                <w:rFonts w:cs="Arial"/>
                <w:b/>
                <w:color w:val="000000"/>
                <w:lang w:val="en-US"/>
              </w:rPr>
              <w:t>0</w:t>
            </w:r>
          </w:p>
        </w:tc>
      </w:tr>
      <w:tr w:rsidR="00326C1A" w:rsidRPr="00F27735" w14:paraId="190B26A2" w14:textId="77777777" w:rsidTr="00F93C2F">
        <w:trPr>
          <w:trHeight w:val="340"/>
        </w:trPr>
        <w:tc>
          <w:tcPr>
            <w:tcW w:w="4748" w:type="dxa"/>
            <w:tcBorders>
              <w:top w:val="nil"/>
              <w:left w:val="single" w:sz="4" w:space="0" w:color="auto"/>
              <w:bottom w:val="single" w:sz="4" w:space="0" w:color="auto"/>
              <w:right w:val="single" w:sz="8" w:space="0" w:color="000000"/>
            </w:tcBorders>
            <w:noWrap/>
            <w:vAlign w:val="center"/>
            <w:hideMark/>
          </w:tcPr>
          <w:p w14:paraId="190B269D" w14:textId="2277F925" w:rsidR="00D1246B" w:rsidRPr="00F27735" w:rsidRDefault="00643BD9" w:rsidP="00EE31C5">
            <w:pPr>
              <w:jc w:val="left"/>
              <w:rPr>
                <w:rFonts w:cs="Arial"/>
                <w:color w:val="FF0000"/>
                <w:lang w:val="en-US"/>
              </w:rPr>
            </w:pPr>
            <w:r>
              <w:rPr>
                <w:rFonts w:cs="Arial"/>
                <w:color w:val="000000"/>
                <w:lang w:val="en-US"/>
              </w:rPr>
              <w:t>Doprava a pojištění</w:t>
            </w:r>
            <w:r w:rsidR="00F27735" w:rsidRPr="00F27735">
              <w:rPr>
                <w:rFonts w:cs="Arial"/>
                <w:color w:val="000000"/>
                <w:lang w:val="en-US"/>
              </w:rPr>
              <w:t xml:space="preserve"> </w:t>
            </w:r>
            <w:r w:rsidR="00EE31C5">
              <w:rPr>
                <w:rFonts w:cs="Arial"/>
                <w:color w:val="000000"/>
                <w:lang w:val="en-US"/>
              </w:rPr>
              <w:t xml:space="preserve">DAP </w:t>
            </w:r>
            <w:r w:rsidR="005D5BC9">
              <w:rPr>
                <w:rFonts w:cs="Arial"/>
                <w:color w:val="000000"/>
                <w:lang w:val="en-US"/>
              </w:rPr>
              <w:t xml:space="preserve">Ústí nad </w:t>
            </w:r>
            <w:r w:rsidR="001908E5">
              <w:rPr>
                <w:rFonts w:cs="Arial"/>
                <w:color w:val="000000"/>
                <w:lang w:val="en-US"/>
              </w:rPr>
              <w:t>L</w:t>
            </w:r>
            <w:r w:rsidR="005D5BC9">
              <w:rPr>
                <w:rFonts w:cs="Arial"/>
                <w:color w:val="000000"/>
                <w:lang w:val="en-US"/>
              </w:rPr>
              <w:t>abem</w:t>
            </w:r>
          </w:p>
        </w:tc>
        <w:tc>
          <w:tcPr>
            <w:tcW w:w="1701" w:type="dxa"/>
            <w:tcBorders>
              <w:top w:val="nil"/>
              <w:left w:val="nil"/>
              <w:bottom w:val="single" w:sz="4" w:space="0" w:color="auto"/>
              <w:right w:val="single" w:sz="8" w:space="0" w:color="000000"/>
            </w:tcBorders>
            <w:noWrap/>
            <w:vAlign w:val="center"/>
            <w:hideMark/>
          </w:tcPr>
          <w:p w14:paraId="190B269E" w14:textId="77777777" w:rsidR="00D1246B" w:rsidRPr="00F27735" w:rsidRDefault="00D1246B" w:rsidP="00D1246B">
            <w:pPr>
              <w:jc w:val="right"/>
              <w:rPr>
                <w:rFonts w:cs="Arial"/>
                <w:color w:val="000000"/>
                <w:lang w:val="en-US"/>
              </w:rPr>
            </w:pPr>
            <w:r w:rsidRPr="00F27735">
              <w:rPr>
                <w:rFonts w:cs="Arial"/>
                <w:color w:val="000000"/>
                <w:lang w:val="en-US"/>
              </w:rPr>
              <w:t>0</w:t>
            </w:r>
          </w:p>
        </w:tc>
        <w:tc>
          <w:tcPr>
            <w:tcW w:w="566" w:type="dxa"/>
            <w:tcBorders>
              <w:top w:val="nil"/>
              <w:left w:val="nil"/>
              <w:bottom w:val="single" w:sz="4" w:space="0" w:color="auto"/>
              <w:right w:val="single" w:sz="8" w:space="0" w:color="000000"/>
            </w:tcBorders>
            <w:noWrap/>
            <w:vAlign w:val="center"/>
            <w:hideMark/>
          </w:tcPr>
          <w:p w14:paraId="190B269F" w14:textId="77777777" w:rsidR="00D1246B" w:rsidRPr="00F27735" w:rsidRDefault="00D1246B" w:rsidP="00D1246B">
            <w:pPr>
              <w:jc w:val="right"/>
              <w:rPr>
                <w:rFonts w:cs="Arial"/>
                <w:color w:val="000000"/>
                <w:lang w:val="en-US"/>
              </w:rPr>
            </w:pPr>
            <w:r w:rsidRPr="00F27735">
              <w:rPr>
                <w:rFonts w:cs="Arial"/>
                <w:color w:val="000000"/>
                <w:lang w:val="en-US"/>
              </w:rPr>
              <w:t>1</w:t>
            </w:r>
          </w:p>
        </w:tc>
        <w:tc>
          <w:tcPr>
            <w:tcW w:w="1140" w:type="dxa"/>
            <w:tcBorders>
              <w:top w:val="nil"/>
              <w:left w:val="nil"/>
              <w:bottom w:val="single" w:sz="4" w:space="0" w:color="auto"/>
              <w:right w:val="single" w:sz="8" w:space="0" w:color="000000"/>
            </w:tcBorders>
            <w:noWrap/>
            <w:vAlign w:val="center"/>
            <w:hideMark/>
          </w:tcPr>
          <w:p w14:paraId="190B26A0" w14:textId="77777777" w:rsidR="00D1246B" w:rsidRPr="00F27735" w:rsidRDefault="00D1246B" w:rsidP="00D1246B">
            <w:pPr>
              <w:jc w:val="right"/>
              <w:rPr>
                <w:rFonts w:cs="Arial"/>
                <w:color w:val="000000"/>
                <w:lang w:val="en-US"/>
              </w:rPr>
            </w:pPr>
            <w:r w:rsidRPr="00F27735">
              <w:rPr>
                <w:rFonts w:cs="Arial"/>
                <w:color w:val="000000"/>
                <w:lang w:val="en-US"/>
              </w:rPr>
              <w:t>0</w:t>
            </w:r>
          </w:p>
        </w:tc>
        <w:tc>
          <w:tcPr>
            <w:tcW w:w="1055" w:type="dxa"/>
            <w:tcBorders>
              <w:top w:val="single" w:sz="4" w:space="0" w:color="000000"/>
              <w:left w:val="single" w:sz="4" w:space="0" w:color="000000"/>
              <w:bottom w:val="single" w:sz="4" w:space="0" w:color="auto"/>
              <w:right w:val="single" w:sz="4" w:space="0" w:color="auto"/>
            </w:tcBorders>
            <w:noWrap/>
            <w:vAlign w:val="center"/>
            <w:hideMark/>
          </w:tcPr>
          <w:p w14:paraId="190B26A1" w14:textId="77777777" w:rsidR="00D1246B" w:rsidRPr="00F27735" w:rsidRDefault="00D1246B" w:rsidP="00D1246B">
            <w:pPr>
              <w:jc w:val="right"/>
              <w:rPr>
                <w:rFonts w:cs="Arial"/>
                <w:b/>
                <w:color w:val="000000"/>
                <w:lang w:val="en-US"/>
              </w:rPr>
            </w:pPr>
            <w:r w:rsidRPr="00F27735">
              <w:rPr>
                <w:rFonts w:cs="Arial"/>
                <w:b/>
                <w:color w:val="000000"/>
                <w:lang w:val="en-US"/>
              </w:rPr>
              <w:t>0</w:t>
            </w:r>
          </w:p>
        </w:tc>
      </w:tr>
      <w:tr w:rsidR="00FC37AF" w:rsidRPr="00F27735" w14:paraId="190B26AE" w14:textId="77777777" w:rsidTr="00F93C2F">
        <w:trPr>
          <w:trHeight w:val="340"/>
        </w:trPr>
        <w:tc>
          <w:tcPr>
            <w:tcW w:w="4748" w:type="dxa"/>
            <w:tcBorders>
              <w:top w:val="nil"/>
              <w:left w:val="single" w:sz="4" w:space="0" w:color="auto"/>
              <w:bottom w:val="single" w:sz="4" w:space="0" w:color="auto"/>
              <w:right w:val="single" w:sz="8" w:space="0" w:color="000000"/>
            </w:tcBorders>
            <w:noWrap/>
            <w:vAlign w:val="center"/>
          </w:tcPr>
          <w:p w14:paraId="190B26A9" w14:textId="77777777" w:rsidR="00FC37AF" w:rsidRPr="00F27735" w:rsidRDefault="00F27735" w:rsidP="00FC37AF">
            <w:pPr>
              <w:rPr>
                <w:rFonts w:cs="Arial"/>
                <w:color w:val="000000"/>
                <w:u w:val="single"/>
                <w:lang w:val="en-US"/>
              </w:rPr>
            </w:pPr>
            <w:r w:rsidRPr="00F27735">
              <w:rPr>
                <w:rFonts w:cs="Arial"/>
                <w:b/>
                <w:bCs/>
                <w:color w:val="000000"/>
                <w:sz w:val="24"/>
                <w:szCs w:val="24"/>
                <w:lang w:val="en-US"/>
              </w:rPr>
              <w:t>TOTAL</w:t>
            </w:r>
          </w:p>
        </w:tc>
        <w:tc>
          <w:tcPr>
            <w:tcW w:w="1701" w:type="dxa"/>
            <w:tcBorders>
              <w:top w:val="nil"/>
              <w:left w:val="nil"/>
              <w:bottom w:val="single" w:sz="4" w:space="0" w:color="auto"/>
              <w:right w:val="single" w:sz="8" w:space="0" w:color="000000"/>
            </w:tcBorders>
            <w:noWrap/>
            <w:vAlign w:val="center"/>
          </w:tcPr>
          <w:p w14:paraId="190B26AA" w14:textId="77777777" w:rsidR="00FC37AF" w:rsidRPr="00F27735" w:rsidRDefault="00FC37AF" w:rsidP="00D1246B">
            <w:pPr>
              <w:jc w:val="right"/>
              <w:rPr>
                <w:rFonts w:cs="Arial"/>
                <w:color w:val="000000"/>
                <w:lang w:val="en-US"/>
              </w:rPr>
            </w:pPr>
          </w:p>
        </w:tc>
        <w:tc>
          <w:tcPr>
            <w:tcW w:w="566" w:type="dxa"/>
            <w:tcBorders>
              <w:top w:val="nil"/>
              <w:left w:val="nil"/>
              <w:bottom w:val="single" w:sz="4" w:space="0" w:color="auto"/>
              <w:right w:val="single" w:sz="8" w:space="0" w:color="000000"/>
            </w:tcBorders>
            <w:noWrap/>
            <w:vAlign w:val="center"/>
          </w:tcPr>
          <w:p w14:paraId="190B26AB" w14:textId="77777777" w:rsidR="00FC37AF" w:rsidRPr="00F27735" w:rsidRDefault="00FC37AF" w:rsidP="00D1246B">
            <w:pPr>
              <w:jc w:val="right"/>
              <w:rPr>
                <w:rFonts w:cs="Arial"/>
                <w:color w:val="000000"/>
                <w:lang w:val="en-US"/>
              </w:rPr>
            </w:pPr>
          </w:p>
        </w:tc>
        <w:tc>
          <w:tcPr>
            <w:tcW w:w="1140" w:type="dxa"/>
            <w:tcBorders>
              <w:top w:val="nil"/>
              <w:left w:val="nil"/>
              <w:bottom w:val="single" w:sz="4" w:space="0" w:color="auto"/>
              <w:right w:val="single" w:sz="8" w:space="0" w:color="000000"/>
            </w:tcBorders>
            <w:noWrap/>
            <w:vAlign w:val="center"/>
          </w:tcPr>
          <w:p w14:paraId="190B26AC" w14:textId="77777777" w:rsidR="00FC37AF" w:rsidRPr="00F27735" w:rsidRDefault="00FC37AF" w:rsidP="00D1246B">
            <w:pPr>
              <w:jc w:val="right"/>
              <w:rPr>
                <w:rFonts w:cs="Arial"/>
                <w:color w:val="000000"/>
                <w:lang w:val="en-US"/>
              </w:rPr>
            </w:pPr>
          </w:p>
        </w:tc>
        <w:tc>
          <w:tcPr>
            <w:tcW w:w="1055" w:type="dxa"/>
            <w:tcBorders>
              <w:top w:val="single" w:sz="4" w:space="0" w:color="000000"/>
              <w:left w:val="single" w:sz="4" w:space="0" w:color="000000"/>
              <w:bottom w:val="single" w:sz="4" w:space="0" w:color="auto"/>
              <w:right w:val="single" w:sz="4" w:space="0" w:color="auto"/>
            </w:tcBorders>
            <w:noWrap/>
            <w:vAlign w:val="center"/>
          </w:tcPr>
          <w:p w14:paraId="190B26AD" w14:textId="4184FA97" w:rsidR="00FC37AF" w:rsidRPr="00F27735" w:rsidRDefault="00DB54AC" w:rsidP="00D1246B">
            <w:pPr>
              <w:jc w:val="right"/>
              <w:rPr>
                <w:rFonts w:cs="Arial"/>
                <w:b/>
                <w:color w:val="000000"/>
                <w:lang w:val="en-US"/>
              </w:rPr>
            </w:pPr>
            <w:r>
              <w:rPr>
                <w:rFonts w:cs="Arial"/>
                <w:b/>
                <w:color w:val="000000"/>
                <w:lang w:val="en-US"/>
              </w:rPr>
              <w:t>35</w:t>
            </w:r>
            <w:r w:rsidR="00643BD9">
              <w:rPr>
                <w:rFonts w:cs="Arial"/>
                <w:b/>
                <w:color w:val="000000"/>
                <w:lang w:val="en-US"/>
              </w:rPr>
              <w:t>0 000</w:t>
            </w:r>
          </w:p>
        </w:tc>
      </w:tr>
      <w:tr w:rsidR="00326C1A" w:rsidRPr="00F27735" w14:paraId="190B26B0" w14:textId="77777777" w:rsidTr="00D1246B">
        <w:trPr>
          <w:trHeight w:val="340"/>
        </w:trPr>
        <w:tc>
          <w:tcPr>
            <w:tcW w:w="9210" w:type="dxa"/>
            <w:gridSpan w:val="5"/>
            <w:tcBorders>
              <w:top w:val="single" w:sz="4" w:space="0" w:color="auto"/>
              <w:left w:val="single" w:sz="4" w:space="0" w:color="auto"/>
              <w:bottom w:val="single" w:sz="4" w:space="0" w:color="auto"/>
              <w:right w:val="single" w:sz="4" w:space="0" w:color="auto"/>
            </w:tcBorders>
            <w:noWrap/>
            <w:vAlign w:val="center"/>
            <w:hideMark/>
          </w:tcPr>
          <w:p w14:paraId="190B26AF" w14:textId="0F30E140" w:rsidR="00D1246B" w:rsidRPr="00F27735" w:rsidRDefault="00F27735" w:rsidP="00704EB6">
            <w:pPr>
              <w:rPr>
                <w:rFonts w:cs="Arial"/>
                <w:bCs/>
                <w:color w:val="000000"/>
                <w:sz w:val="22"/>
                <w:szCs w:val="22"/>
                <w:lang w:val="en-US"/>
              </w:rPr>
            </w:pPr>
            <w:r>
              <w:rPr>
                <w:rFonts w:cs="Arial"/>
                <w:bCs/>
                <w:color w:val="000000"/>
                <w:sz w:val="22"/>
                <w:szCs w:val="22"/>
                <w:lang w:val="en-US"/>
              </w:rPr>
              <w:t>Basic</w:t>
            </w:r>
            <w:r w:rsidRPr="00F27735">
              <w:rPr>
                <w:rFonts w:cs="Arial"/>
                <w:bCs/>
                <w:color w:val="000000"/>
                <w:sz w:val="22"/>
                <w:szCs w:val="22"/>
                <w:lang w:val="en-US"/>
              </w:rPr>
              <w:t xml:space="preserve"> accessories are part of delivery and </w:t>
            </w:r>
            <w:r>
              <w:rPr>
                <w:rFonts w:cs="Arial"/>
                <w:bCs/>
                <w:color w:val="000000"/>
                <w:sz w:val="22"/>
                <w:szCs w:val="22"/>
                <w:lang w:val="en-US"/>
              </w:rPr>
              <w:t>they are listed</w:t>
            </w:r>
            <w:r w:rsidRPr="00F27735">
              <w:rPr>
                <w:rFonts w:cs="Arial"/>
                <w:bCs/>
                <w:color w:val="000000"/>
                <w:sz w:val="22"/>
                <w:szCs w:val="22"/>
                <w:lang w:val="en-US"/>
              </w:rPr>
              <w:t xml:space="preserve"> in Chapter </w:t>
            </w:r>
            <w:r w:rsidR="00704EB6">
              <w:rPr>
                <w:rFonts w:cs="Arial"/>
                <w:bCs/>
                <w:color w:val="000000"/>
                <w:sz w:val="22"/>
                <w:szCs w:val="22"/>
                <w:lang w:val="en-US"/>
              </w:rPr>
              <w:fldChar w:fldCharType="begin"/>
            </w:r>
            <w:r w:rsidR="00704EB6">
              <w:rPr>
                <w:rFonts w:cs="Arial"/>
                <w:bCs/>
                <w:color w:val="000000"/>
                <w:sz w:val="22"/>
                <w:szCs w:val="22"/>
                <w:lang w:val="en-US"/>
              </w:rPr>
              <w:instrText xml:space="preserve"> REF _Ref26541058 \r \h </w:instrText>
            </w:r>
            <w:r w:rsidR="00704EB6">
              <w:rPr>
                <w:rFonts w:cs="Arial"/>
                <w:bCs/>
                <w:color w:val="000000"/>
                <w:sz w:val="22"/>
                <w:szCs w:val="22"/>
                <w:lang w:val="en-US"/>
              </w:rPr>
            </w:r>
            <w:r w:rsidR="00704EB6">
              <w:rPr>
                <w:rFonts w:cs="Arial"/>
                <w:bCs/>
                <w:color w:val="000000"/>
                <w:sz w:val="22"/>
                <w:szCs w:val="22"/>
                <w:lang w:val="en-US"/>
              </w:rPr>
              <w:fldChar w:fldCharType="separate"/>
            </w:r>
            <w:r w:rsidR="00A1767A">
              <w:rPr>
                <w:rFonts w:cs="Arial"/>
                <w:bCs/>
                <w:color w:val="000000"/>
                <w:sz w:val="22"/>
                <w:szCs w:val="22"/>
                <w:lang w:val="en-US"/>
              </w:rPr>
              <w:t>7.5</w:t>
            </w:r>
            <w:r w:rsidR="00704EB6">
              <w:rPr>
                <w:rFonts w:cs="Arial"/>
                <w:bCs/>
                <w:color w:val="000000"/>
                <w:sz w:val="22"/>
                <w:szCs w:val="22"/>
                <w:lang w:val="en-US"/>
              </w:rPr>
              <w:fldChar w:fldCharType="end"/>
            </w:r>
          </w:p>
        </w:tc>
      </w:tr>
    </w:tbl>
    <w:p w14:paraId="190B26B1" w14:textId="77777777" w:rsidR="00F27735" w:rsidRPr="00F27735" w:rsidRDefault="00F27735" w:rsidP="00F27735">
      <w:pPr>
        <w:shd w:val="clear" w:color="auto" w:fill="FFFFFF"/>
        <w:jc w:val="left"/>
        <w:rPr>
          <w:rFonts w:cs="Arial"/>
          <w:color w:val="000000"/>
          <w:sz w:val="18"/>
          <w:szCs w:val="18"/>
          <w:lang w:val="en-US"/>
        </w:rPr>
      </w:pPr>
    </w:p>
    <w:p w14:paraId="190B26B2" w14:textId="77777777" w:rsidR="00F27735" w:rsidRPr="00F27735" w:rsidRDefault="00F27735" w:rsidP="00F27735">
      <w:pPr>
        <w:keepNext/>
        <w:keepLines/>
        <w:autoSpaceDE w:val="0"/>
        <w:autoSpaceDN w:val="0"/>
        <w:adjustRightInd w:val="0"/>
        <w:jc w:val="left"/>
        <w:rPr>
          <w:sz w:val="16"/>
          <w:szCs w:val="16"/>
          <w:lang w:val="en-US"/>
        </w:rPr>
      </w:pPr>
      <w:r w:rsidRPr="00F27735">
        <w:rPr>
          <w:sz w:val="16"/>
          <w:szCs w:val="16"/>
          <w:lang w:val="en-US"/>
        </w:rPr>
        <w:t xml:space="preserve">(All prices are shown in  </w:t>
      </w:r>
      <w:r w:rsidR="007A3AD7">
        <w:rPr>
          <w:sz w:val="16"/>
          <w:szCs w:val="16"/>
          <w:lang w:val="en-US"/>
        </w:rPr>
        <w:t>CZK</w:t>
      </w:r>
      <w:r w:rsidRPr="00F27735">
        <w:rPr>
          <w:sz w:val="16"/>
          <w:szCs w:val="16"/>
          <w:lang w:val="en-US"/>
        </w:rPr>
        <w:t>, VAT is not included).</w:t>
      </w:r>
    </w:p>
    <w:p w14:paraId="190B26B3" w14:textId="77777777" w:rsidR="00D1246B" w:rsidRPr="00F27735" w:rsidRDefault="00D1246B" w:rsidP="00D1246B">
      <w:pPr>
        <w:keepNext/>
        <w:keepLines/>
        <w:autoSpaceDE w:val="0"/>
        <w:autoSpaceDN w:val="0"/>
        <w:adjustRightInd w:val="0"/>
        <w:jc w:val="left"/>
        <w:rPr>
          <w:sz w:val="16"/>
          <w:szCs w:val="16"/>
          <w:lang w:val="en-US"/>
        </w:rPr>
      </w:pPr>
      <w:r w:rsidRPr="00F27735">
        <w:rPr>
          <w:sz w:val="16"/>
          <w:szCs w:val="16"/>
          <w:lang w:val="en-US"/>
        </w:rPr>
        <w:t xml:space="preserve"> </w:t>
      </w:r>
    </w:p>
    <w:tbl>
      <w:tblPr>
        <w:tblW w:w="9210" w:type="dxa"/>
        <w:tblLayout w:type="fixed"/>
        <w:tblCellMar>
          <w:left w:w="70" w:type="dxa"/>
          <w:right w:w="70" w:type="dxa"/>
        </w:tblCellMar>
        <w:tblLook w:val="04A0" w:firstRow="1" w:lastRow="0" w:firstColumn="1" w:lastColumn="0" w:noHBand="0" w:noVBand="1"/>
      </w:tblPr>
      <w:tblGrid>
        <w:gridCol w:w="9210"/>
      </w:tblGrid>
      <w:tr w:rsidR="000463B7" w:rsidRPr="00F27735" w14:paraId="190B26B5" w14:textId="77777777" w:rsidTr="000463B7">
        <w:trPr>
          <w:trHeight w:val="340"/>
        </w:trPr>
        <w:tc>
          <w:tcPr>
            <w:tcW w:w="9210" w:type="dxa"/>
            <w:tcBorders>
              <w:top w:val="single" w:sz="4" w:space="0" w:color="auto"/>
              <w:left w:val="single" w:sz="4" w:space="0" w:color="auto"/>
              <w:bottom w:val="single" w:sz="4" w:space="0" w:color="auto"/>
              <w:right w:val="single" w:sz="4" w:space="0" w:color="auto"/>
            </w:tcBorders>
            <w:vAlign w:val="center"/>
          </w:tcPr>
          <w:p w14:paraId="190B26B4" w14:textId="77777777" w:rsidR="006E2B37" w:rsidRPr="00F27735" w:rsidRDefault="00141FDE" w:rsidP="00A60AF4">
            <w:pPr>
              <w:jc w:val="left"/>
              <w:rPr>
                <w:rFonts w:cs="Arial"/>
                <w:lang w:val="en-US"/>
              </w:rPr>
            </w:pPr>
            <w:r>
              <w:rPr>
                <w:rFonts w:cs="Arial"/>
                <w:lang w:val="en-US"/>
              </w:rPr>
              <w:t xml:space="preserve">Machine </w:t>
            </w:r>
            <w:r w:rsidR="008049D6">
              <w:rPr>
                <w:rFonts w:cs="Arial"/>
                <w:lang w:val="en-US"/>
              </w:rPr>
              <w:t>fulfils</w:t>
            </w:r>
            <w:r>
              <w:rPr>
                <w:rFonts w:cs="Arial"/>
                <w:lang w:val="en-US"/>
              </w:rPr>
              <w:t xml:space="preserve"> the basic requirements for </w:t>
            </w:r>
            <w:r w:rsidR="006E2B37" w:rsidRPr="00F27735">
              <w:rPr>
                <w:rFonts w:cs="Arial"/>
                <w:lang w:val="en-US"/>
              </w:rPr>
              <w:t>CE</w:t>
            </w:r>
          </w:p>
        </w:tc>
      </w:tr>
      <w:tr w:rsidR="000463B7" w:rsidRPr="00F27735" w14:paraId="190B26B7" w14:textId="77777777" w:rsidTr="000463B7">
        <w:trPr>
          <w:trHeight w:val="340"/>
        </w:trPr>
        <w:tc>
          <w:tcPr>
            <w:tcW w:w="9210" w:type="dxa"/>
            <w:tcBorders>
              <w:top w:val="single" w:sz="4" w:space="0" w:color="auto"/>
              <w:left w:val="single" w:sz="4" w:space="0" w:color="auto"/>
              <w:bottom w:val="single" w:sz="4" w:space="0" w:color="auto"/>
              <w:right w:val="single" w:sz="4" w:space="0" w:color="auto"/>
            </w:tcBorders>
            <w:vAlign w:val="center"/>
          </w:tcPr>
          <w:p w14:paraId="190B26B6" w14:textId="456A5F0D" w:rsidR="006E2B37" w:rsidRPr="00F27735" w:rsidRDefault="00141FDE" w:rsidP="006E2B37">
            <w:pPr>
              <w:jc w:val="left"/>
              <w:rPr>
                <w:rFonts w:cs="Arial"/>
                <w:lang w:val="en-US"/>
              </w:rPr>
            </w:pPr>
            <w:r>
              <w:rPr>
                <w:rFonts w:cs="Arial"/>
                <w:lang w:val="en-US"/>
              </w:rPr>
              <w:t xml:space="preserve">Machine has been tested according to the </w:t>
            </w:r>
            <w:r w:rsidR="001B41A3" w:rsidRPr="00013752">
              <w:rPr>
                <w:rFonts w:cs="Arial"/>
                <w:lang w:val="en-US"/>
              </w:rPr>
              <w:t>I</w:t>
            </w:r>
            <w:r w:rsidRPr="00013752">
              <w:rPr>
                <w:rFonts w:cs="Arial"/>
                <w:lang w:val="en-US"/>
              </w:rPr>
              <w:t>nternal Acceptance Certification</w:t>
            </w:r>
            <w:r>
              <w:rPr>
                <w:rFonts w:cs="Arial"/>
                <w:lang w:val="en-US"/>
              </w:rPr>
              <w:t xml:space="preserve"> </w:t>
            </w:r>
            <w:r w:rsidR="006E2B37" w:rsidRPr="00F27735">
              <w:rPr>
                <w:rFonts w:cs="Arial"/>
                <w:lang w:val="en-US"/>
              </w:rPr>
              <w:t xml:space="preserve"> </w:t>
            </w:r>
          </w:p>
        </w:tc>
      </w:tr>
      <w:tr w:rsidR="000463B7" w:rsidRPr="00F27735" w14:paraId="190B26B9" w14:textId="77777777" w:rsidTr="000463B7">
        <w:trPr>
          <w:trHeight w:val="340"/>
        </w:trPr>
        <w:tc>
          <w:tcPr>
            <w:tcW w:w="9210" w:type="dxa"/>
            <w:tcBorders>
              <w:top w:val="single" w:sz="4" w:space="0" w:color="auto"/>
              <w:left w:val="single" w:sz="4" w:space="0" w:color="auto"/>
              <w:bottom w:val="single" w:sz="4" w:space="0" w:color="auto"/>
              <w:right w:val="single" w:sz="4" w:space="0" w:color="auto"/>
            </w:tcBorders>
            <w:vAlign w:val="center"/>
          </w:tcPr>
          <w:p w14:paraId="190B26B8" w14:textId="77777777" w:rsidR="006E2B37" w:rsidRPr="00F27735" w:rsidRDefault="00141FDE" w:rsidP="008049D6">
            <w:pPr>
              <w:jc w:val="left"/>
              <w:rPr>
                <w:rFonts w:cs="Arial"/>
                <w:lang w:val="en-US"/>
              </w:rPr>
            </w:pPr>
            <w:r>
              <w:rPr>
                <w:rFonts w:cs="Arial"/>
                <w:lang w:val="en-US"/>
              </w:rPr>
              <w:t xml:space="preserve">Machine has been cleaned and </w:t>
            </w:r>
            <w:r w:rsidR="008049D6">
              <w:rPr>
                <w:rFonts w:cs="Arial"/>
                <w:lang w:val="en-US"/>
              </w:rPr>
              <w:t xml:space="preserve">filter for a dust particles replaced </w:t>
            </w:r>
          </w:p>
        </w:tc>
      </w:tr>
    </w:tbl>
    <w:p w14:paraId="190B26BA" w14:textId="77777777" w:rsidR="00D1246B" w:rsidRPr="00F27735" w:rsidRDefault="00D1246B" w:rsidP="00D1246B">
      <w:pPr>
        <w:keepNext/>
        <w:keepLines/>
        <w:autoSpaceDE w:val="0"/>
        <w:autoSpaceDN w:val="0"/>
        <w:adjustRightInd w:val="0"/>
        <w:jc w:val="left"/>
        <w:rPr>
          <w:sz w:val="16"/>
          <w:szCs w:val="16"/>
          <w:lang w:val="en-US"/>
        </w:rPr>
      </w:pPr>
    </w:p>
    <w:p w14:paraId="190B26BB" w14:textId="77777777" w:rsidR="00D1246B" w:rsidRPr="00F27735" w:rsidRDefault="00D1246B" w:rsidP="006E2B37">
      <w:pPr>
        <w:keepNext/>
        <w:keepLines/>
        <w:autoSpaceDE w:val="0"/>
        <w:autoSpaceDN w:val="0"/>
        <w:adjustRightInd w:val="0"/>
        <w:jc w:val="left"/>
        <w:rPr>
          <w:sz w:val="16"/>
          <w:szCs w:val="16"/>
          <w:lang w:val="en-US"/>
        </w:rPr>
      </w:pPr>
    </w:p>
    <w:p w14:paraId="190B26BC" w14:textId="77777777" w:rsidR="006E2B37" w:rsidRPr="00F27735" w:rsidRDefault="008049D6" w:rsidP="006E2B37">
      <w:pPr>
        <w:jc w:val="left"/>
        <w:rPr>
          <w:rFonts w:cs="Arial"/>
          <w:b/>
          <w:lang w:val="en-US"/>
        </w:rPr>
      </w:pPr>
      <w:r>
        <w:rPr>
          <w:rFonts w:cs="Arial"/>
          <w:b/>
          <w:lang w:val="en-US"/>
        </w:rPr>
        <w:t xml:space="preserve">Machine does not have following </w:t>
      </w:r>
    </w:p>
    <w:tbl>
      <w:tblPr>
        <w:tblW w:w="9210" w:type="dxa"/>
        <w:tblLayout w:type="fixed"/>
        <w:tblCellMar>
          <w:left w:w="70" w:type="dxa"/>
          <w:right w:w="70" w:type="dxa"/>
        </w:tblCellMar>
        <w:tblLook w:val="04A0" w:firstRow="1" w:lastRow="0" w:firstColumn="1" w:lastColumn="0" w:noHBand="0" w:noVBand="1"/>
      </w:tblPr>
      <w:tblGrid>
        <w:gridCol w:w="9210"/>
      </w:tblGrid>
      <w:tr w:rsidR="000463B7" w:rsidRPr="00F27735" w14:paraId="190B26BE" w14:textId="77777777" w:rsidTr="000463B7">
        <w:trPr>
          <w:trHeight w:val="340"/>
        </w:trPr>
        <w:tc>
          <w:tcPr>
            <w:tcW w:w="9210" w:type="dxa"/>
            <w:tcBorders>
              <w:top w:val="single" w:sz="4" w:space="0" w:color="auto"/>
              <w:left w:val="single" w:sz="4" w:space="0" w:color="auto"/>
              <w:bottom w:val="single" w:sz="4" w:space="0" w:color="auto"/>
              <w:right w:val="single" w:sz="4" w:space="0" w:color="auto"/>
            </w:tcBorders>
            <w:vAlign w:val="center"/>
          </w:tcPr>
          <w:p w14:paraId="190B26BD" w14:textId="77777777" w:rsidR="006E2B37" w:rsidRPr="00F27735" w:rsidRDefault="008049D6" w:rsidP="00704EB6">
            <w:pPr>
              <w:jc w:val="left"/>
              <w:rPr>
                <w:rFonts w:cs="Arial"/>
                <w:lang w:val="en-US"/>
              </w:rPr>
            </w:pPr>
            <w:r>
              <w:rPr>
                <w:rFonts w:cs="Arial"/>
                <w:lang w:val="en-US"/>
              </w:rPr>
              <w:t>Data computer collectin</w:t>
            </w:r>
            <w:r w:rsidR="00704EB6">
              <w:rPr>
                <w:rFonts w:cs="Arial"/>
                <w:lang w:val="en-US"/>
              </w:rPr>
              <w:t>g system</w:t>
            </w:r>
            <w:r>
              <w:rPr>
                <w:rFonts w:cs="Arial"/>
                <w:lang w:val="en-US"/>
              </w:rPr>
              <w:t xml:space="preserve"> </w:t>
            </w:r>
          </w:p>
        </w:tc>
      </w:tr>
      <w:tr w:rsidR="000463B7" w:rsidRPr="00F27735" w14:paraId="190B26C0" w14:textId="77777777" w:rsidTr="008049D6">
        <w:trPr>
          <w:trHeight w:val="624"/>
        </w:trPr>
        <w:tc>
          <w:tcPr>
            <w:tcW w:w="9210" w:type="dxa"/>
            <w:tcBorders>
              <w:top w:val="single" w:sz="4" w:space="0" w:color="auto"/>
              <w:left w:val="single" w:sz="4" w:space="0" w:color="auto"/>
              <w:bottom w:val="single" w:sz="4" w:space="0" w:color="auto"/>
              <w:right w:val="single" w:sz="4" w:space="0" w:color="auto"/>
            </w:tcBorders>
            <w:vAlign w:val="center"/>
          </w:tcPr>
          <w:p w14:paraId="190B26BF" w14:textId="77777777" w:rsidR="006E2B37" w:rsidRPr="00F27735" w:rsidRDefault="008049D6" w:rsidP="008049D6">
            <w:pPr>
              <w:jc w:val="left"/>
              <w:rPr>
                <w:rFonts w:cs="Arial"/>
                <w:lang w:val="en-US"/>
              </w:rPr>
            </w:pPr>
            <w:r w:rsidRPr="00AE0799">
              <w:rPr>
                <w:rFonts w:cs="Arial"/>
                <w:lang w:val="en-US"/>
              </w:rPr>
              <w:t xml:space="preserve">Relative Humidity and Temperature sensor removed  from the inside of the spinning chamber, this item still displayed on the LCD panel </w:t>
            </w:r>
            <w:r w:rsidR="005E5EB5" w:rsidRPr="00AE0799">
              <w:rPr>
                <w:rFonts w:cs="Arial"/>
                <w:lang w:val="en-US"/>
              </w:rPr>
              <w:t>and NOT in use</w:t>
            </w:r>
            <w:r w:rsidR="005E5EB5">
              <w:rPr>
                <w:rFonts w:cs="Arial"/>
                <w:lang w:val="en-US"/>
              </w:rPr>
              <w:t xml:space="preserve"> </w:t>
            </w:r>
          </w:p>
        </w:tc>
      </w:tr>
    </w:tbl>
    <w:p w14:paraId="190B26C1" w14:textId="77777777" w:rsidR="00F27735" w:rsidRPr="005E5EB5" w:rsidRDefault="00F27735" w:rsidP="00D1246B">
      <w:pPr>
        <w:jc w:val="left"/>
      </w:pPr>
    </w:p>
    <w:p w14:paraId="190B26C2" w14:textId="77777777" w:rsidR="00F27735" w:rsidRPr="00F27735" w:rsidRDefault="00F27735" w:rsidP="00F27735">
      <w:pPr>
        <w:pStyle w:val="Nadpis2"/>
      </w:pPr>
      <w:bookmarkStart w:id="35" w:name="_Toc256000456"/>
      <w:bookmarkStart w:id="36" w:name="_Toc256000401"/>
      <w:bookmarkStart w:id="37" w:name="_Toc256000346"/>
      <w:bookmarkStart w:id="38" w:name="_Toc256000289"/>
      <w:bookmarkStart w:id="39" w:name="_Toc256000233"/>
      <w:bookmarkStart w:id="40" w:name="_Toc256000177"/>
      <w:bookmarkStart w:id="41" w:name="_Toc256000120"/>
      <w:bookmarkStart w:id="42" w:name="_Toc256000064"/>
      <w:bookmarkStart w:id="43" w:name="_Toc256000007"/>
      <w:bookmarkStart w:id="44" w:name="_Toc437876504"/>
      <w:bookmarkStart w:id="45" w:name="_Toc476034592"/>
      <w:bookmarkStart w:id="46" w:name="_Toc24018016"/>
      <w:bookmarkStart w:id="47" w:name="_Toc24113940"/>
      <w:bookmarkStart w:id="48" w:name="_Toc218783850"/>
      <w:r w:rsidRPr="00F27735">
        <w:t>Payment</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90B26C3" w14:textId="77777777" w:rsidR="00F27735" w:rsidRPr="00F27735" w:rsidRDefault="00F27735" w:rsidP="00F27735">
      <w:pPr>
        <w:autoSpaceDE w:val="0"/>
        <w:autoSpaceDN w:val="0"/>
        <w:adjustRightInd w:val="0"/>
        <w:rPr>
          <w:rFonts w:cs="Arial"/>
          <w:color w:val="000000"/>
          <w:lang w:val="en-US"/>
        </w:rPr>
      </w:pPr>
      <w:r w:rsidRPr="00F27735">
        <w:rPr>
          <w:rFonts w:cs="Arial"/>
          <w:color w:val="000000"/>
          <w:lang w:val="en-US"/>
        </w:rPr>
        <w:t>The terms of payment are:</w:t>
      </w:r>
    </w:p>
    <w:p w14:paraId="190B26C4" w14:textId="77777777" w:rsidR="00F27735" w:rsidRPr="00F27735" w:rsidRDefault="00F27735" w:rsidP="00F27735">
      <w:pPr>
        <w:autoSpaceDE w:val="0"/>
        <w:autoSpaceDN w:val="0"/>
        <w:adjustRightInd w:val="0"/>
        <w:ind w:left="360"/>
        <w:rPr>
          <w:rFonts w:cs="Arial"/>
          <w:color w:val="000000"/>
          <w:lang w:val="en-US"/>
        </w:rPr>
      </w:pPr>
    </w:p>
    <w:p w14:paraId="190B26C5" w14:textId="5359CC16" w:rsidR="00F27735" w:rsidRPr="00EE31C5" w:rsidRDefault="00EE31C5" w:rsidP="00EE31C5">
      <w:pPr>
        <w:pStyle w:val="Odstavecseseznamem"/>
        <w:numPr>
          <w:ilvl w:val="0"/>
          <w:numId w:val="16"/>
        </w:numPr>
        <w:tabs>
          <w:tab w:val="left" w:pos="568"/>
        </w:tabs>
        <w:autoSpaceDE w:val="0"/>
        <w:autoSpaceDN w:val="0"/>
        <w:adjustRightInd w:val="0"/>
        <w:spacing w:after="120"/>
        <w:ind w:left="741" w:hanging="684"/>
        <w:rPr>
          <w:rFonts w:cs="Arial"/>
          <w:b/>
          <w:color w:val="000000"/>
          <w:lang w:val="en-US"/>
        </w:rPr>
      </w:pPr>
      <w:r w:rsidRPr="00EE31C5">
        <w:rPr>
          <w:rFonts w:cs="Arial"/>
          <w:b/>
          <w:color w:val="000000"/>
          <w:lang w:val="en-US"/>
        </w:rPr>
        <w:t>100% platby</w:t>
      </w:r>
      <w:r w:rsidR="00DD3AB7">
        <w:rPr>
          <w:rFonts w:cs="Arial"/>
          <w:b/>
          <w:color w:val="000000"/>
          <w:lang w:val="en-US"/>
        </w:rPr>
        <w:t xml:space="preserve"> </w:t>
      </w:r>
      <w:r w:rsidRPr="00EE31C5">
        <w:rPr>
          <w:rFonts w:cs="Arial"/>
          <w:b/>
          <w:color w:val="000000"/>
          <w:lang w:val="en-US"/>
        </w:rPr>
        <w:t xml:space="preserve">(splatnost </w:t>
      </w:r>
      <w:r w:rsidR="00406B47">
        <w:rPr>
          <w:rFonts w:cs="Arial"/>
          <w:b/>
          <w:color w:val="000000"/>
          <w:lang w:val="en-US"/>
        </w:rPr>
        <w:t>10</w:t>
      </w:r>
      <w:r w:rsidRPr="00EE31C5">
        <w:rPr>
          <w:rFonts w:cs="Arial"/>
          <w:b/>
          <w:color w:val="000000"/>
          <w:lang w:val="en-US"/>
        </w:rPr>
        <w:t xml:space="preserve"> dn</w:t>
      </w:r>
      <w:r w:rsidR="00DD3AB7">
        <w:rPr>
          <w:rFonts w:cs="Arial"/>
          <w:b/>
          <w:color w:val="000000"/>
          <w:lang w:val="en-US"/>
        </w:rPr>
        <w:t>í</w:t>
      </w:r>
      <w:r w:rsidRPr="00EE31C5">
        <w:rPr>
          <w:rFonts w:cs="Arial"/>
          <w:b/>
          <w:color w:val="000000"/>
          <w:lang w:val="en-US"/>
        </w:rPr>
        <w:t xml:space="preserve"> od </w:t>
      </w:r>
      <w:r w:rsidR="006723B5">
        <w:rPr>
          <w:rFonts w:cs="Arial"/>
          <w:b/>
          <w:color w:val="000000"/>
          <w:lang w:val="en-US"/>
        </w:rPr>
        <w:t>dodání</w:t>
      </w:r>
      <w:r w:rsidR="00DD3AB7">
        <w:rPr>
          <w:rFonts w:cs="Arial"/>
          <w:b/>
          <w:color w:val="000000"/>
          <w:lang w:val="en-US"/>
        </w:rPr>
        <w:t xml:space="preserve"> </w:t>
      </w:r>
      <w:r w:rsidR="001B2E13">
        <w:rPr>
          <w:rFonts w:cs="Arial"/>
          <w:b/>
          <w:color w:val="000000"/>
          <w:lang w:val="en-US"/>
        </w:rPr>
        <w:t>zboží</w:t>
      </w:r>
      <w:r w:rsidR="009F500C">
        <w:rPr>
          <w:rFonts w:cs="Arial"/>
          <w:b/>
          <w:color w:val="000000"/>
          <w:lang w:val="en-US"/>
        </w:rPr>
        <w:t xml:space="preserve"> Kupujícím</w:t>
      </w:r>
      <w:r w:rsidR="006723B5">
        <w:rPr>
          <w:rFonts w:cs="Arial"/>
          <w:b/>
          <w:color w:val="000000"/>
          <w:lang w:val="en-US"/>
        </w:rPr>
        <w:t>u</w:t>
      </w:r>
      <w:r w:rsidRPr="00EE31C5">
        <w:rPr>
          <w:rFonts w:cs="Arial"/>
          <w:b/>
          <w:color w:val="000000"/>
          <w:lang w:val="en-US"/>
        </w:rPr>
        <w:t>)</w:t>
      </w:r>
    </w:p>
    <w:p w14:paraId="190B26C6" w14:textId="77777777" w:rsidR="00F27735" w:rsidRPr="00F27735" w:rsidRDefault="00F27735" w:rsidP="00F27735">
      <w:pPr>
        <w:ind w:left="568"/>
        <w:rPr>
          <w:rFonts w:cs="Arial"/>
          <w:color w:val="000000"/>
          <w:lang w:val="en-US"/>
        </w:rPr>
      </w:pPr>
      <w:r w:rsidRPr="00F27735">
        <w:rPr>
          <w:rFonts w:cs="Arial"/>
          <w:color w:val="000000"/>
          <w:lang w:val="en-US"/>
        </w:rPr>
        <w:t>Invoices not paid shall be subject to a late payment interest charge of 0.05% per each day overdue. Without limiting the above provisions, in the event Buyer does not pay all amounts due and owed within allowed payment terms, Seller may withhold further shipments until acceptable payment is made. Shipment holds shall not constitute Seller’s breach and Seller, in its sole discretion, may continue to perform in accordance to Buyer's purchase orders.</w:t>
      </w:r>
    </w:p>
    <w:p w14:paraId="190B26C7" w14:textId="77777777" w:rsidR="00F27735" w:rsidRPr="00F27735" w:rsidRDefault="00F27735" w:rsidP="00F27735">
      <w:pPr>
        <w:ind w:left="568"/>
        <w:rPr>
          <w:rFonts w:cs="Arial"/>
          <w:szCs w:val="22"/>
          <w:lang w:val="en-US"/>
        </w:rPr>
      </w:pPr>
    </w:p>
    <w:p w14:paraId="190B26C8" w14:textId="77777777" w:rsidR="00F27735" w:rsidRPr="00F27735" w:rsidRDefault="00F27735" w:rsidP="00F27735">
      <w:pPr>
        <w:ind w:left="568"/>
        <w:rPr>
          <w:rFonts w:cs="Arial"/>
          <w:szCs w:val="22"/>
          <w:lang w:val="en-US"/>
        </w:rPr>
      </w:pPr>
    </w:p>
    <w:p w14:paraId="190B26C9" w14:textId="77777777" w:rsidR="00F27735" w:rsidRPr="00F27735" w:rsidRDefault="00F27735" w:rsidP="00F27735">
      <w:pPr>
        <w:pStyle w:val="Nadpis2"/>
      </w:pPr>
      <w:bookmarkStart w:id="49" w:name="_Toc276979361"/>
      <w:bookmarkStart w:id="50" w:name="_Toc276989262"/>
      <w:bookmarkStart w:id="51" w:name="_Toc280595754"/>
      <w:bookmarkStart w:id="52" w:name="_Toc256000457"/>
      <w:bookmarkStart w:id="53" w:name="_Toc256000402"/>
      <w:bookmarkStart w:id="54" w:name="_Toc256000347"/>
      <w:bookmarkStart w:id="55" w:name="_Toc256000291"/>
      <w:bookmarkStart w:id="56" w:name="_Toc256000234"/>
      <w:bookmarkStart w:id="57" w:name="_Toc256000178"/>
      <w:bookmarkStart w:id="58" w:name="_Toc256000121"/>
      <w:bookmarkStart w:id="59" w:name="_Toc256000065"/>
      <w:bookmarkStart w:id="60" w:name="_Toc256000008"/>
      <w:bookmarkStart w:id="61" w:name="_Toc437876506"/>
      <w:bookmarkStart w:id="62" w:name="_Toc476034593"/>
      <w:bookmarkStart w:id="63" w:name="_Toc24018017"/>
      <w:bookmarkStart w:id="64" w:name="_Toc24113941"/>
      <w:bookmarkStart w:id="65" w:name="_Toc218783851"/>
      <w:r w:rsidRPr="00F27735">
        <w:lastRenderedPageBreak/>
        <w:t xml:space="preserve">Order </w:t>
      </w:r>
      <w:bookmarkEnd w:id="49"/>
      <w:bookmarkEnd w:id="50"/>
      <w:bookmarkEnd w:id="51"/>
      <w:r w:rsidRPr="00F27735">
        <w:t>Lead-time</w: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F27735">
        <w:t xml:space="preserve"> </w:t>
      </w:r>
      <w:r w:rsidRPr="00F27735">
        <w:tab/>
      </w:r>
    </w:p>
    <w:p w14:paraId="190B26CA" w14:textId="763CD4EC" w:rsidR="00F27735" w:rsidRPr="00EE31C5" w:rsidRDefault="00EE31C5" w:rsidP="00EE31C5">
      <w:pPr>
        <w:rPr>
          <w:b/>
          <w:lang w:val="en-US"/>
        </w:rPr>
      </w:pPr>
      <w:r w:rsidRPr="00EE31C5">
        <w:rPr>
          <w:b/>
          <w:lang w:val="en-US"/>
        </w:rPr>
        <w:t xml:space="preserve">Stroj bude zabalen a připraven k převozu </w:t>
      </w:r>
      <w:r w:rsidR="00D97224">
        <w:rPr>
          <w:b/>
          <w:lang w:val="en-US"/>
        </w:rPr>
        <w:t xml:space="preserve">k </w:t>
      </w:r>
      <w:r w:rsidR="0029785B">
        <w:rPr>
          <w:b/>
          <w:lang w:val="en-US"/>
        </w:rPr>
        <w:t>2</w:t>
      </w:r>
      <w:r w:rsidR="000841F0">
        <w:rPr>
          <w:b/>
          <w:lang w:val="en-US"/>
        </w:rPr>
        <w:t>0</w:t>
      </w:r>
      <w:r w:rsidR="0029785B">
        <w:rPr>
          <w:b/>
          <w:lang w:val="en-US"/>
        </w:rPr>
        <w:t xml:space="preserve">. </w:t>
      </w:r>
      <w:r w:rsidR="00ED494D">
        <w:rPr>
          <w:b/>
          <w:lang w:val="en-US"/>
        </w:rPr>
        <w:t>2</w:t>
      </w:r>
      <w:r w:rsidR="0029785B">
        <w:rPr>
          <w:b/>
          <w:lang w:val="en-US"/>
        </w:rPr>
        <w:t xml:space="preserve">. 2026. </w:t>
      </w:r>
      <w:r w:rsidRPr="00EE31C5">
        <w:rPr>
          <w:b/>
          <w:lang w:val="en-US"/>
        </w:rPr>
        <w:t>Doprava a instalace bude upřesněna dle připravenosti místa v místě provozu zákazníka</w:t>
      </w:r>
    </w:p>
    <w:p w14:paraId="190B26CB" w14:textId="77777777" w:rsidR="00D1246B" w:rsidRPr="00F27735" w:rsidRDefault="00D1246B" w:rsidP="00766DB9">
      <w:pPr>
        <w:spacing w:after="60"/>
        <w:rPr>
          <w:rFonts w:cs="Arial"/>
          <w:szCs w:val="22"/>
          <w:lang w:val="en-US"/>
        </w:rPr>
      </w:pPr>
    </w:p>
    <w:p w14:paraId="190B26CC" w14:textId="77777777" w:rsidR="00F34EF1" w:rsidRPr="0008455C" w:rsidRDefault="00F34EF1" w:rsidP="00F34EF1">
      <w:pPr>
        <w:pStyle w:val="Nadpis1"/>
        <w:rPr>
          <w:lang w:val="en-US"/>
        </w:rPr>
      </w:pPr>
      <w:bookmarkStart w:id="66" w:name="_Toc256000458"/>
      <w:bookmarkStart w:id="67" w:name="_Toc256000403"/>
      <w:bookmarkStart w:id="68" w:name="_Toc256000348"/>
      <w:bookmarkStart w:id="69" w:name="_Toc256000292"/>
      <w:bookmarkStart w:id="70" w:name="_Toc256000235"/>
      <w:bookmarkStart w:id="71" w:name="_Toc256000122"/>
      <w:bookmarkStart w:id="72" w:name="_Toc256000066"/>
      <w:bookmarkStart w:id="73" w:name="_Toc256000009"/>
      <w:bookmarkStart w:id="74" w:name="_Toc24018018"/>
      <w:bookmarkStart w:id="75" w:name="_Toc24113942"/>
      <w:bookmarkStart w:id="76" w:name="_Toc218783852"/>
      <w:bookmarkStart w:id="77" w:name="_Toc276989271"/>
      <w:bookmarkStart w:id="78" w:name="_Toc280595763"/>
      <w:bookmarkStart w:id="79" w:name="_Toc282007669"/>
      <w:bookmarkStart w:id="80" w:name="_Toc476034602"/>
      <w:r>
        <w:rPr>
          <w:lang w:val="en-US"/>
        </w:rPr>
        <w:t>scope of supply</w:t>
      </w:r>
      <w:bookmarkEnd w:id="66"/>
      <w:bookmarkEnd w:id="67"/>
      <w:bookmarkEnd w:id="68"/>
      <w:bookmarkEnd w:id="69"/>
      <w:bookmarkEnd w:id="70"/>
      <w:bookmarkEnd w:id="71"/>
      <w:bookmarkEnd w:id="72"/>
      <w:bookmarkEnd w:id="73"/>
      <w:bookmarkEnd w:id="74"/>
      <w:bookmarkEnd w:id="75"/>
      <w:bookmarkEnd w:id="76"/>
    </w:p>
    <w:tbl>
      <w:tblPr>
        <w:tblW w:w="9180" w:type="dxa"/>
        <w:tblInd w:w="-108" w:type="dxa"/>
        <w:tblBorders>
          <w:top w:val="single" w:sz="12" w:space="0" w:color="000000"/>
          <w:bottom w:val="single" w:sz="12" w:space="0" w:color="000000"/>
        </w:tblBorders>
        <w:tblCellMar>
          <w:left w:w="0" w:type="dxa"/>
          <w:right w:w="0" w:type="dxa"/>
        </w:tblCellMar>
        <w:tblLook w:val="00A0" w:firstRow="1" w:lastRow="0" w:firstColumn="1" w:lastColumn="0" w:noHBand="0" w:noVBand="0"/>
      </w:tblPr>
      <w:tblGrid>
        <w:gridCol w:w="5512"/>
        <w:gridCol w:w="409"/>
        <w:gridCol w:w="3259"/>
      </w:tblGrid>
      <w:tr w:rsidR="00F34EF1" w14:paraId="190B26D0" w14:textId="77777777" w:rsidTr="00704EB6">
        <w:tc>
          <w:tcPr>
            <w:tcW w:w="5512" w:type="dxa"/>
            <w:tcBorders>
              <w:top w:val="nil"/>
              <w:bottom w:val="single" w:sz="4" w:space="0" w:color="000000"/>
              <w:right w:val="nil"/>
            </w:tcBorders>
          </w:tcPr>
          <w:p w14:paraId="190B26CD" w14:textId="77777777" w:rsidR="00F34EF1" w:rsidRPr="00885306" w:rsidRDefault="00F34EF1" w:rsidP="00704EB6">
            <w:pPr>
              <w:spacing w:before="60" w:after="60"/>
              <w:rPr>
                <w:i/>
              </w:rPr>
            </w:pPr>
            <w:r w:rsidRPr="00885306">
              <w:rPr>
                <w:i/>
              </w:rPr>
              <w:t>Component</w:t>
            </w:r>
          </w:p>
        </w:tc>
        <w:tc>
          <w:tcPr>
            <w:tcW w:w="409" w:type="dxa"/>
            <w:tcBorders>
              <w:top w:val="nil"/>
              <w:left w:val="nil"/>
              <w:bottom w:val="single" w:sz="4" w:space="0" w:color="000000"/>
              <w:right w:val="nil"/>
            </w:tcBorders>
          </w:tcPr>
          <w:p w14:paraId="190B26CE" w14:textId="77777777" w:rsidR="00F34EF1" w:rsidRPr="00885306" w:rsidRDefault="00F34EF1" w:rsidP="00704EB6">
            <w:pPr>
              <w:spacing w:before="60" w:after="60"/>
              <w:rPr>
                <w:i/>
              </w:rPr>
            </w:pPr>
          </w:p>
        </w:tc>
        <w:tc>
          <w:tcPr>
            <w:tcW w:w="3259" w:type="dxa"/>
            <w:tcBorders>
              <w:top w:val="nil"/>
              <w:left w:val="nil"/>
              <w:bottom w:val="single" w:sz="4" w:space="0" w:color="000000"/>
            </w:tcBorders>
          </w:tcPr>
          <w:p w14:paraId="190B26CF" w14:textId="77777777" w:rsidR="00F34EF1" w:rsidRPr="00885306" w:rsidRDefault="00F34EF1" w:rsidP="00704EB6">
            <w:pPr>
              <w:spacing w:before="60" w:after="60"/>
              <w:jc w:val="right"/>
              <w:rPr>
                <w:i/>
              </w:rPr>
            </w:pPr>
            <w:r w:rsidRPr="00885306">
              <w:rPr>
                <w:i/>
              </w:rPr>
              <w:tab/>
              <w:t>Cost</w:t>
            </w:r>
          </w:p>
        </w:tc>
      </w:tr>
      <w:tr w:rsidR="005E5EB5" w14:paraId="190B26D2" w14:textId="77777777" w:rsidTr="005E5EB5">
        <w:trPr>
          <w:trHeight w:val="353"/>
        </w:trPr>
        <w:tc>
          <w:tcPr>
            <w:tcW w:w="9180" w:type="dxa"/>
            <w:gridSpan w:val="3"/>
            <w:tcBorders>
              <w:top w:val="nil"/>
              <w:bottom w:val="nil"/>
            </w:tcBorders>
          </w:tcPr>
          <w:p w14:paraId="190B26D1" w14:textId="77777777" w:rsidR="005E5EB5" w:rsidRPr="00885306" w:rsidRDefault="005E5EB5" w:rsidP="005E5EB5">
            <w:pPr>
              <w:spacing w:before="60" w:after="60"/>
              <w:jc w:val="left"/>
              <w:rPr>
                <w:b/>
              </w:rPr>
            </w:pPr>
            <w:r>
              <w:t xml:space="preserve">Small compressor to generate pressure 5-8 Bar                                                                 </w:t>
            </w:r>
            <w:r w:rsidRPr="005E5EB5">
              <w:rPr>
                <w:b/>
              </w:rPr>
              <w:t>NOT Included</w:t>
            </w:r>
          </w:p>
        </w:tc>
      </w:tr>
      <w:tr w:rsidR="00F34EF1" w14:paraId="190B26D6" w14:textId="77777777" w:rsidTr="00704EB6">
        <w:tc>
          <w:tcPr>
            <w:tcW w:w="5512" w:type="dxa"/>
            <w:tcBorders>
              <w:top w:val="nil"/>
              <w:bottom w:val="nil"/>
              <w:right w:val="nil"/>
            </w:tcBorders>
          </w:tcPr>
          <w:p w14:paraId="190B26D3" w14:textId="77777777" w:rsidR="00F34EF1" w:rsidRPr="00885306" w:rsidRDefault="00F34EF1" w:rsidP="00704EB6">
            <w:pPr>
              <w:spacing w:before="60" w:after="60"/>
            </w:pPr>
            <w:r w:rsidRPr="00885306">
              <w:t xml:space="preserve">Air </w:t>
            </w:r>
            <w:r w:rsidR="00766DB9">
              <w:t xml:space="preserve">duct </w:t>
            </w:r>
            <w:r w:rsidRPr="00885306">
              <w:t>piping</w:t>
            </w:r>
            <w:r w:rsidR="00766DB9">
              <w:t xml:space="preserve">, and compressed air tubing </w:t>
            </w:r>
          </w:p>
        </w:tc>
        <w:tc>
          <w:tcPr>
            <w:tcW w:w="409" w:type="dxa"/>
            <w:tcBorders>
              <w:top w:val="nil"/>
              <w:left w:val="nil"/>
              <w:bottom w:val="nil"/>
            </w:tcBorders>
          </w:tcPr>
          <w:p w14:paraId="190B26D4" w14:textId="77777777" w:rsidR="00F34EF1" w:rsidRPr="00885306" w:rsidRDefault="00F34EF1" w:rsidP="00704EB6">
            <w:pPr>
              <w:spacing w:before="60" w:after="60"/>
            </w:pPr>
          </w:p>
        </w:tc>
        <w:tc>
          <w:tcPr>
            <w:tcW w:w="3259" w:type="dxa"/>
            <w:tcBorders>
              <w:top w:val="nil"/>
              <w:bottom w:val="nil"/>
            </w:tcBorders>
          </w:tcPr>
          <w:p w14:paraId="190B26D5" w14:textId="77777777" w:rsidR="00F34EF1" w:rsidRPr="00885306" w:rsidRDefault="00F34EF1" w:rsidP="00704EB6">
            <w:pPr>
              <w:spacing w:before="60" w:after="60"/>
              <w:jc w:val="right"/>
            </w:pPr>
            <w:r w:rsidRPr="00885306">
              <w:rPr>
                <w:b/>
              </w:rPr>
              <w:t>NOT</w:t>
            </w:r>
            <w:r w:rsidRPr="00885306">
              <w:t xml:space="preserve"> Included</w:t>
            </w:r>
          </w:p>
        </w:tc>
      </w:tr>
      <w:tr w:rsidR="00704EB6" w14:paraId="190B26DA" w14:textId="77777777" w:rsidTr="00704EB6">
        <w:tc>
          <w:tcPr>
            <w:tcW w:w="5512" w:type="dxa"/>
            <w:tcBorders>
              <w:top w:val="nil"/>
              <w:bottom w:val="nil"/>
              <w:right w:val="nil"/>
            </w:tcBorders>
          </w:tcPr>
          <w:p w14:paraId="190B26D7" w14:textId="77777777" w:rsidR="00704EB6" w:rsidRPr="00885306" w:rsidRDefault="00704EB6" w:rsidP="00704EB6">
            <w:pPr>
              <w:spacing w:before="60" w:after="60"/>
            </w:pPr>
            <w:r>
              <w:t>Fire extinguisher bottle ( CO2 gas medium)</w:t>
            </w:r>
          </w:p>
        </w:tc>
        <w:tc>
          <w:tcPr>
            <w:tcW w:w="409" w:type="dxa"/>
            <w:tcBorders>
              <w:top w:val="nil"/>
              <w:left w:val="nil"/>
            </w:tcBorders>
          </w:tcPr>
          <w:p w14:paraId="190B26D8" w14:textId="77777777" w:rsidR="00704EB6" w:rsidRPr="00885306" w:rsidRDefault="00704EB6" w:rsidP="00704EB6">
            <w:pPr>
              <w:spacing w:before="60" w:after="60"/>
            </w:pPr>
          </w:p>
        </w:tc>
        <w:tc>
          <w:tcPr>
            <w:tcW w:w="3259" w:type="dxa"/>
            <w:tcBorders>
              <w:top w:val="nil"/>
            </w:tcBorders>
          </w:tcPr>
          <w:p w14:paraId="190B26D9" w14:textId="77777777" w:rsidR="00704EB6" w:rsidRPr="00885306" w:rsidRDefault="00704EB6" w:rsidP="00704EB6">
            <w:pPr>
              <w:spacing w:before="60" w:after="60"/>
              <w:jc w:val="right"/>
            </w:pPr>
            <w:r w:rsidRPr="00704EB6">
              <w:rPr>
                <w:b/>
              </w:rPr>
              <w:t>NOT</w:t>
            </w:r>
            <w:r>
              <w:t xml:space="preserve"> Included</w:t>
            </w:r>
          </w:p>
        </w:tc>
      </w:tr>
      <w:tr w:rsidR="00F34EF1" w14:paraId="190B26DE" w14:textId="77777777" w:rsidTr="00704EB6">
        <w:tc>
          <w:tcPr>
            <w:tcW w:w="5512" w:type="dxa"/>
            <w:tcBorders>
              <w:top w:val="nil"/>
              <w:bottom w:val="nil"/>
              <w:right w:val="nil"/>
            </w:tcBorders>
          </w:tcPr>
          <w:p w14:paraId="190B26DB" w14:textId="77777777" w:rsidR="00F34EF1" w:rsidRPr="00885306" w:rsidRDefault="00F34EF1" w:rsidP="00704EB6">
            <w:pPr>
              <w:spacing w:before="60" w:after="60"/>
            </w:pPr>
            <w:r w:rsidRPr="00885306">
              <w:t>Packaging for all purchased accessories</w:t>
            </w:r>
          </w:p>
        </w:tc>
        <w:tc>
          <w:tcPr>
            <w:tcW w:w="409" w:type="dxa"/>
            <w:tcBorders>
              <w:top w:val="nil"/>
              <w:left w:val="nil"/>
            </w:tcBorders>
          </w:tcPr>
          <w:p w14:paraId="190B26DC" w14:textId="77777777" w:rsidR="00F34EF1" w:rsidRPr="00885306" w:rsidRDefault="00F34EF1" w:rsidP="00704EB6">
            <w:pPr>
              <w:spacing w:before="60" w:after="60"/>
            </w:pPr>
          </w:p>
        </w:tc>
        <w:tc>
          <w:tcPr>
            <w:tcW w:w="3259" w:type="dxa"/>
            <w:tcBorders>
              <w:top w:val="nil"/>
            </w:tcBorders>
          </w:tcPr>
          <w:p w14:paraId="190B26DD" w14:textId="77777777" w:rsidR="00F34EF1" w:rsidRPr="00885306" w:rsidRDefault="00F34EF1" w:rsidP="00704EB6">
            <w:pPr>
              <w:spacing w:before="60" w:after="60"/>
              <w:jc w:val="right"/>
            </w:pPr>
            <w:r w:rsidRPr="00885306">
              <w:tab/>
              <w:t>Included</w:t>
            </w:r>
          </w:p>
        </w:tc>
      </w:tr>
      <w:tr w:rsidR="00F34EF1" w14:paraId="190B26E2" w14:textId="77777777" w:rsidTr="00704EB6">
        <w:tc>
          <w:tcPr>
            <w:tcW w:w="5512" w:type="dxa"/>
            <w:tcBorders>
              <w:top w:val="nil"/>
              <w:bottom w:val="nil"/>
              <w:right w:val="nil"/>
            </w:tcBorders>
          </w:tcPr>
          <w:p w14:paraId="190B26DF" w14:textId="77777777" w:rsidR="00F34EF1" w:rsidRPr="00885306" w:rsidRDefault="00F34EF1" w:rsidP="00704EB6">
            <w:pPr>
              <w:spacing w:before="60" w:after="60"/>
            </w:pPr>
            <w:r w:rsidRPr="00885306">
              <w:t xml:space="preserve">Travel expenses to the place of installation </w:t>
            </w:r>
          </w:p>
        </w:tc>
        <w:tc>
          <w:tcPr>
            <w:tcW w:w="409" w:type="dxa"/>
            <w:tcBorders>
              <w:left w:val="nil"/>
              <w:bottom w:val="nil"/>
            </w:tcBorders>
          </w:tcPr>
          <w:p w14:paraId="190B26E0" w14:textId="77777777" w:rsidR="00F34EF1" w:rsidRPr="00885306" w:rsidRDefault="00F34EF1" w:rsidP="00704EB6">
            <w:pPr>
              <w:spacing w:before="60" w:after="60"/>
            </w:pPr>
          </w:p>
        </w:tc>
        <w:tc>
          <w:tcPr>
            <w:tcW w:w="3259" w:type="dxa"/>
            <w:tcBorders>
              <w:bottom w:val="nil"/>
            </w:tcBorders>
          </w:tcPr>
          <w:p w14:paraId="190B26E1" w14:textId="77777777" w:rsidR="00F34EF1" w:rsidRPr="00885306" w:rsidRDefault="00766DB9" w:rsidP="00704EB6">
            <w:pPr>
              <w:spacing w:before="60" w:after="60"/>
              <w:jc w:val="right"/>
            </w:pPr>
            <w:r>
              <w:t>Included</w:t>
            </w:r>
            <w:r w:rsidR="00F34EF1">
              <w:t xml:space="preserve"> </w:t>
            </w:r>
            <w:r w:rsidR="00F34EF1" w:rsidRPr="00885306">
              <w:t xml:space="preserve"> </w:t>
            </w:r>
          </w:p>
        </w:tc>
      </w:tr>
      <w:tr w:rsidR="00F34EF1" w14:paraId="190B26E6" w14:textId="77777777" w:rsidTr="00704EB6">
        <w:tc>
          <w:tcPr>
            <w:tcW w:w="5512" w:type="dxa"/>
            <w:tcBorders>
              <w:top w:val="nil"/>
              <w:bottom w:val="single" w:sz="4" w:space="0" w:color="auto"/>
              <w:right w:val="nil"/>
            </w:tcBorders>
          </w:tcPr>
          <w:p w14:paraId="190B26E3" w14:textId="77777777" w:rsidR="00F34EF1" w:rsidRPr="00885306" w:rsidRDefault="00F34EF1" w:rsidP="00704EB6">
            <w:pPr>
              <w:spacing w:before="60" w:after="60"/>
              <w:rPr>
                <w:b/>
              </w:rPr>
            </w:pPr>
            <w:r w:rsidRPr="00885306">
              <w:rPr>
                <w:b/>
              </w:rPr>
              <w:t xml:space="preserve">Construction work or any other building adjustment </w:t>
            </w:r>
          </w:p>
        </w:tc>
        <w:tc>
          <w:tcPr>
            <w:tcW w:w="409" w:type="dxa"/>
            <w:tcBorders>
              <w:top w:val="nil"/>
              <w:left w:val="nil"/>
              <w:bottom w:val="single" w:sz="4" w:space="0" w:color="auto"/>
              <w:right w:val="nil"/>
            </w:tcBorders>
          </w:tcPr>
          <w:p w14:paraId="190B26E4" w14:textId="77777777" w:rsidR="00F34EF1" w:rsidRPr="00885306" w:rsidRDefault="00F34EF1" w:rsidP="00704EB6">
            <w:pPr>
              <w:spacing w:before="60" w:after="60"/>
            </w:pPr>
          </w:p>
        </w:tc>
        <w:tc>
          <w:tcPr>
            <w:tcW w:w="3259" w:type="dxa"/>
            <w:tcBorders>
              <w:top w:val="nil"/>
              <w:left w:val="nil"/>
              <w:bottom w:val="single" w:sz="4" w:space="0" w:color="auto"/>
            </w:tcBorders>
          </w:tcPr>
          <w:p w14:paraId="190B26E5" w14:textId="77777777" w:rsidR="00F34EF1" w:rsidRPr="00885306" w:rsidRDefault="00F34EF1" w:rsidP="00704EB6">
            <w:pPr>
              <w:spacing w:before="60" w:after="60"/>
              <w:jc w:val="right"/>
            </w:pPr>
            <w:r w:rsidRPr="00885306">
              <w:rPr>
                <w:b/>
              </w:rPr>
              <w:t>NOT</w:t>
            </w:r>
            <w:r w:rsidRPr="00885306">
              <w:t xml:space="preserve"> included</w:t>
            </w:r>
          </w:p>
        </w:tc>
      </w:tr>
    </w:tbl>
    <w:p w14:paraId="190B26E7" w14:textId="77777777" w:rsidR="00695AF9" w:rsidRPr="00F27735" w:rsidRDefault="00F34EF1" w:rsidP="00695AF9">
      <w:pPr>
        <w:pStyle w:val="Nadpis1"/>
        <w:rPr>
          <w:lang w:val="en-US"/>
        </w:rPr>
      </w:pPr>
      <w:bookmarkStart w:id="81" w:name="_Toc218783853"/>
      <w:r>
        <w:rPr>
          <w:lang w:val="en-US"/>
        </w:rPr>
        <w:t>connection points</w:t>
      </w:r>
      <w:bookmarkEnd w:id="81"/>
    </w:p>
    <w:p w14:paraId="190B26E8" w14:textId="77777777" w:rsidR="00695AF9" w:rsidRPr="00F27735" w:rsidRDefault="00695AF9" w:rsidP="00695AF9">
      <w:pPr>
        <w:rPr>
          <w:lang w:val="en-US"/>
        </w:rPr>
      </w:pPr>
    </w:p>
    <w:p w14:paraId="190B26E9" w14:textId="77777777" w:rsidR="00981D6B" w:rsidRPr="00F27735" w:rsidRDefault="00F34EF1" w:rsidP="00981D6B">
      <w:pPr>
        <w:rPr>
          <w:rFonts w:ascii="Arial Narrow" w:hAnsi="Arial Narrow"/>
          <w:sz w:val="22"/>
          <w:szCs w:val="22"/>
          <w:lang w:val="en-US"/>
        </w:rPr>
      </w:pPr>
      <w:r w:rsidRPr="0008455C">
        <w:rPr>
          <w:lang w:val="en-US"/>
        </w:rPr>
        <w:t>Electrical connection</w:t>
      </w:r>
      <w:r w:rsidR="00695AF9" w:rsidRPr="00F27735">
        <w:rPr>
          <w:rFonts w:cs="Arial"/>
          <w:bCs/>
          <w:lang w:val="en-US"/>
        </w:rPr>
        <w:tab/>
      </w:r>
      <w:r w:rsidR="00695AF9" w:rsidRPr="00F27735">
        <w:rPr>
          <w:rFonts w:cs="Arial"/>
          <w:bCs/>
          <w:lang w:val="en-US"/>
        </w:rPr>
        <w:tab/>
      </w:r>
      <w:r>
        <w:rPr>
          <w:rFonts w:ascii="Arial Narrow" w:hAnsi="Arial Narrow"/>
          <w:sz w:val="22"/>
          <w:szCs w:val="22"/>
          <w:lang w:val="en-US"/>
        </w:rPr>
        <w:t xml:space="preserve">Standard </w:t>
      </w:r>
      <w:r w:rsidR="00981D6B" w:rsidRPr="00F27735">
        <w:rPr>
          <w:rFonts w:ascii="Arial Narrow" w:hAnsi="Arial Narrow"/>
          <w:sz w:val="22"/>
          <w:szCs w:val="22"/>
          <w:lang w:val="en-US"/>
        </w:rPr>
        <w:t xml:space="preserve">IEC C14  3-pin </w:t>
      </w:r>
      <w:r>
        <w:rPr>
          <w:rFonts w:ascii="Arial Narrow" w:hAnsi="Arial Narrow"/>
          <w:sz w:val="22"/>
          <w:szCs w:val="22"/>
          <w:lang w:val="en-US"/>
        </w:rPr>
        <w:t>electric plug</w:t>
      </w:r>
      <w:r w:rsidR="00981D6B" w:rsidRPr="00F27735">
        <w:rPr>
          <w:rFonts w:ascii="Arial Narrow" w:hAnsi="Arial Narrow"/>
          <w:sz w:val="22"/>
          <w:szCs w:val="22"/>
          <w:lang w:val="en-US"/>
        </w:rPr>
        <w:t xml:space="preserve"> </w:t>
      </w:r>
    </w:p>
    <w:p w14:paraId="190B26EA" w14:textId="77777777" w:rsidR="00695AF9" w:rsidRPr="00F27735" w:rsidRDefault="00EE208A" w:rsidP="00981D6B">
      <w:pPr>
        <w:spacing w:before="60"/>
        <w:ind w:left="2127" w:firstLine="709"/>
        <w:rPr>
          <w:rFonts w:cs="Arial"/>
          <w:bCs/>
          <w:lang w:val="en-US"/>
        </w:rPr>
      </w:pPr>
      <w:r w:rsidRPr="00F27735">
        <w:rPr>
          <w:rFonts w:cs="Arial"/>
          <w:bCs/>
          <w:lang w:val="en-US"/>
        </w:rPr>
        <w:t>1,4</w:t>
      </w:r>
      <w:r w:rsidR="00FD11E0" w:rsidRPr="00F27735">
        <w:rPr>
          <w:rFonts w:cs="Arial"/>
          <w:bCs/>
          <w:lang w:val="en-US"/>
        </w:rPr>
        <w:t xml:space="preserve"> kW , </w:t>
      </w:r>
      <w:r w:rsidR="00981D6B" w:rsidRPr="00F27735">
        <w:rPr>
          <w:rFonts w:cs="Arial"/>
          <w:bCs/>
          <w:lang w:val="en-US"/>
        </w:rPr>
        <w:t xml:space="preserve">230 </w:t>
      </w:r>
      <w:r w:rsidR="00A60AF4" w:rsidRPr="00F27735">
        <w:rPr>
          <w:rFonts w:cs="Arial"/>
          <w:bCs/>
          <w:lang w:val="en-US"/>
        </w:rPr>
        <w:t xml:space="preserve">V, </w:t>
      </w:r>
      <w:r w:rsidR="00981D6B" w:rsidRPr="00F27735">
        <w:rPr>
          <w:rFonts w:cs="Arial"/>
          <w:bCs/>
          <w:lang w:val="en-US"/>
        </w:rPr>
        <w:t>50 Hz, 16A</w:t>
      </w:r>
    </w:p>
    <w:p w14:paraId="190B26EB" w14:textId="77777777" w:rsidR="00981D6B" w:rsidRPr="00F27735" w:rsidRDefault="00F34EF1" w:rsidP="00A60AF4">
      <w:pPr>
        <w:spacing w:before="60"/>
        <w:ind w:left="2835" w:hanging="2835"/>
        <w:rPr>
          <w:rFonts w:cs="Arial"/>
          <w:bCs/>
          <w:lang w:val="en-US"/>
        </w:rPr>
      </w:pPr>
      <w:r>
        <w:rPr>
          <w:rFonts w:cs="Arial"/>
          <w:bCs/>
          <w:lang w:val="en-US"/>
        </w:rPr>
        <w:t>Grounding Cable</w:t>
      </w:r>
      <w:r w:rsidR="00A60AF4" w:rsidRPr="00F27735">
        <w:rPr>
          <w:rFonts w:cs="Arial"/>
          <w:bCs/>
          <w:lang w:val="en-US"/>
        </w:rPr>
        <w:tab/>
      </w:r>
      <w:r w:rsidR="00A60AF4" w:rsidRPr="00F27735">
        <w:rPr>
          <w:rFonts w:cs="Arial"/>
          <w:bCs/>
          <w:lang w:val="en-US"/>
        </w:rPr>
        <w:tab/>
      </w:r>
      <w:r w:rsidRPr="0008455C">
        <w:rPr>
          <w:lang w:val="en-US"/>
        </w:rPr>
        <w:t>External on the earth ground of the building. Grounding wire CYA 6 mm</w:t>
      </w:r>
      <w:r w:rsidRPr="0008455C">
        <w:rPr>
          <w:vertAlign w:val="superscript"/>
          <w:lang w:val="en-US"/>
        </w:rPr>
        <w:t>2</w:t>
      </w:r>
    </w:p>
    <w:p w14:paraId="190B26EC" w14:textId="77777777" w:rsidR="00A60AF4" w:rsidRPr="00F27735" w:rsidRDefault="00A60AF4" w:rsidP="00981D6B">
      <w:pPr>
        <w:spacing w:before="60"/>
        <w:ind w:left="2127" w:firstLine="709"/>
        <w:rPr>
          <w:rFonts w:cs="Arial"/>
          <w:bCs/>
          <w:lang w:val="en-US"/>
        </w:rPr>
      </w:pPr>
    </w:p>
    <w:p w14:paraId="190B26ED" w14:textId="77777777" w:rsidR="00766DB9" w:rsidRPr="0008455C" w:rsidRDefault="00F34EF1" w:rsidP="00766DB9">
      <w:pPr>
        <w:autoSpaceDE w:val="0"/>
        <w:autoSpaceDN w:val="0"/>
        <w:adjustRightInd w:val="0"/>
        <w:ind w:left="2850" w:hanging="2850"/>
        <w:jc w:val="left"/>
        <w:rPr>
          <w:lang w:val="en-US"/>
        </w:rPr>
      </w:pPr>
      <w:r w:rsidRPr="0008455C">
        <w:rPr>
          <w:lang w:val="en-US"/>
        </w:rPr>
        <w:t>Exhaust connection</w:t>
      </w:r>
      <w:r w:rsidR="00766DB9">
        <w:rPr>
          <w:rFonts w:cs="Arial"/>
          <w:bCs/>
          <w:lang w:val="en-US"/>
        </w:rPr>
        <w:tab/>
      </w:r>
      <w:r w:rsidR="00766DB9" w:rsidRPr="0008455C">
        <w:rPr>
          <w:lang w:val="en-US"/>
        </w:rPr>
        <w:t>Nominal flow rate of the built-in exhaust fan is app. 250 m</w:t>
      </w:r>
      <w:r w:rsidR="00766DB9" w:rsidRPr="0008455C">
        <w:rPr>
          <w:vertAlign w:val="superscript"/>
          <w:lang w:val="en-US"/>
        </w:rPr>
        <w:t>3</w:t>
      </w:r>
      <w:r w:rsidR="00766DB9" w:rsidRPr="0008455C">
        <w:rPr>
          <w:lang w:val="en-US"/>
        </w:rPr>
        <w:t>/h. Polypropylene tube, inner diameter 110 mm (3,54</w:t>
      </w:r>
      <w:r w:rsidR="00766DB9" w:rsidRPr="0008455C">
        <w:rPr>
          <w:vertAlign w:val="superscript"/>
          <w:lang w:val="en-US"/>
        </w:rPr>
        <w:t>””</w:t>
      </w:r>
      <w:r w:rsidR="00766DB9">
        <w:rPr>
          <w:lang w:val="en-US"/>
        </w:rPr>
        <w:t>), wall 2,7</w:t>
      </w:r>
      <w:r w:rsidR="00766DB9" w:rsidRPr="0008455C">
        <w:rPr>
          <w:lang w:val="en-US"/>
        </w:rPr>
        <w:t xml:space="preserve"> mm (0,11</w:t>
      </w:r>
      <w:r w:rsidR="00766DB9" w:rsidRPr="0008455C">
        <w:rPr>
          <w:vertAlign w:val="superscript"/>
          <w:lang w:val="en-US"/>
        </w:rPr>
        <w:t>”</w:t>
      </w:r>
      <w:r w:rsidR="00766DB9" w:rsidRPr="0008455C">
        <w:rPr>
          <w:lang w:val="en-US"/>
        </w:rPr>
        <w:t xml:space="preserve">), Built-in exhaust fan can regulate the airflow through the spinning chamber ONLY when connected external ventilation can be adjusted to the values similar to the given setting. The Nanospider exhaust fan provides a maximum of 80 Pa of pressure at the outlet connection point across the </w:t>
      </w:r>
      <w:r w:rsidR="007F1D72">
        <w:rPr>
          <w:lang w:val="en-US"/>
        </w:rPr>
        <w:t>full operating range of 40 - 180</w:t>
      </w:r>
      <w:r w:rsidR="00766DB9" w:rsidRPr="0008455C">
        <w:rPr>
          <w:lang w:val="en-US"/>
        </w:rPr>
        <w:t xml:space="preserve"> m3/hr. If the customer supplied exhaust ducting system has a pressure drop less than 80 Pa, no supplementary fan is required. If the customer supplied exhaust ducting system has a pressure drop of greater than 80 Pa, the customer must install a supplementary fan. The supplementary fan and related equipment must be adjustable to match the airflow from the Nanospider exhaust fan</w:t>
      </w:r>
    </w:p>
    <w:p w14:paraId="190B26EE" w14:textId="77777777" w:rsidR="00012D4F" w:rsidRPr="00F27735" w:rsidRDefault="00012D4F" w:rsidP="00766DB9">
      <w:pPr>
        <w:spacing w:before="60"/>
        <w:ind w:left="2835" w:hanging="2835"/>
        <w:rPr>
          <w:rFonts w:cs="Arial"/>
          <w:bCs/>
          <w:lang w:val="en-US"/>
        </w:rPr>
      </w:pPr>
    </w:p>
    <w:p w14:paraId="190B26EF" w14:textId="77777777" w:rsidR="00695AF9" w:rsidRPr="00F27735" w:rsidRDefault="00F34EF1" w:rsidP="00981D6B">
      <w:pPr>
        <w:rPr>
          <w:rFonts w:cs="Arial"/>
          <w:bCs/>
          <w:lang w:val="en-US"/>
        </w:rPr>
      </w:pPr>
      <w:r>
        <w:rPr>
          <w:rFonts w:cs="Arial"/>
          <w:bCs/>
          <w:lang w:val="en-US"/>
        </w:rPr>
        <w:t>Compressed air</w:t>
      </w:r>
      <w:r w:rsidR="00981D6B" w:rsidRPr="00F27735">
        <w:rPr>
          <w:rFonts w:cs="Arial"/>
          <w:bCs/>
          <w:lang w:val="en-US"/>
        </w:rPr>
        <w:t xml:space="preserve"> </w:t>
      </w:r>
      <w:r w:rsidR="00695AF9" w:rsidRPr="00F27735">
        <w:rPr>
          <w:rFonts w:cs="Arial"/>
          <w:bCs/>
          <w:lang w:val="en-US"/>
        </w:rPr>
        <w:tab/>
      </w:r>
      <w:r w:rsidR="00695AF9" w:rsidRPr="00F27735">
        <w:rPr>
          <w:rFonts w:cs="Arial"/>
          <w:bCs/>
          <w:lang w:val="en-US"/>
        </w:rPr>
        <w:tab/>
      </w:r>
      <w:r>
        <w:rPr>
          <w:rFonts w:cs="Arial"/>
          <w:bCs/>
          <w:lang w:val="en-US"/>
        </w:rPr>
        <w:t>working pressure is</w:t>
      </w:r>
      <w:r w:rsidR="00981D6B" w:rsidRPr="00F27735">
        <w:rPr>
          <w:rFonts w:cs="Arial"/>
          <w:bCs/>
          <w:lang w:val="en-US"/>
        </w:rPr>
        <w:t xml:space="preserve"> 0,5 MPa (</w:t>
      </w:r>
      <w:r>
        <w:rPr>
          <w:rFonts w:cs="Arial"/>
          <w:bCs/>
          <w:lang w:val="en-US"/>
        </w:rPr>
        <w:t>generally</w:t>
      </w:r>
      <w:r w:rsidR="00981D6B" w:rsidRPr="00F27735">
        <w:rPr>
          <w:rFonts w:cs="Arial"/>
          <w:bCs/>
          <w:lang w:val="en-US"/>
        </w:rPr>
        <w:t xml:space="preserve"> 5-8 bar) </w:t>
      </w:r>
    </w:p>
    <w:p w14:paraId="190B26F0" w14:textId="77777777" w:rsidR="00695AF9" w:rsidRPr="00F27735" w:rsidRDefault="00695AF9" w:rsidP="00695AF9">
      <w:pPr>
        <w:spacing w:before="60"/>
        <w:rPr>
          <w:rFonts w:cs="Arial"/>
          <w:lang w:val="en-US"/>
        </w:rPr>
      </w:pPr>
    </w:p>
    <w:p w14:paraId="190B26F1" w14:textId="77777777" w:rsidR="00695AF9" w:rsidRPr="00766DB9" w:rsidRDefault="007F1D72" w:rsidP="00766DB9">
      <w:pPr>
        <w:rPr>
          <w:rFonts w:cs="Arial"/>
          <w:bCs/>
          <w:lang w:val="en-US"/>
        </w:rPr>
      </w:pPr>
      <w:r>
        <w:rPr>
          <w:rFonts w:cs="Arial"/>
          <w:bCs/>
          <w:lang w:val="en-US"/>
        </w:rPr>
        <w:t>Fire extinguisher</w:t>
      </w:r>
      <w:r>
        <w:rPr>
          <w:rFonts w:cs="Arial"/>
          <w:bCs/>
          <w:lang w:val="en-US"/>
        </w:rPr>
        <w:tab/>
      </w:r>
      <w:r>
        <w:rPr>
          <w:rFonts w:cs="Arial"/>
          <w:bCs/>
          <w:lang w:val="en-US"/>
        </w:rPr>
        <w:tab/>
        <w:t>CO</w:t>
      </w:r>
      <w:r>
        <w:rPr>
          <w:rFonts w:cs="Arial"/>
          <w:bCs/>
          <w:vertAlign w:val="subscript"/>
          <w:lang w:val="en-US"/>
        </w:rPr>
        <w:t>2</w:t>
      </w:r>
      <w:r w:rsidR="00766DB9">
        <w:rPr>
          <w:rFonts w:cs="Arial"/>
          <w:bCs/>
          <w:lang w:val="en-US"/>
        </w:rPr>
        <w:t xml:space="preserve"> gas medium FE, min, volume of 5 kg is recommended to h</w:t>
      </w:r>
      <w:r w:rsidR="002E4145">
        <w:rPr>
          <w:rFonts w:cs="Arial"/>
          <w:bCs/>
          <w:lang w:val="en-US"/>
        </w:rPr>
        <w:t>ave</w:t>
      </w:r>
      <w:r w:rsidR="002E4145">
        <w:rPr>
          <w:rFonts w:cs="Arial"/>
          <w:bCs/>
          <w:lang w:val="en-US"/>
        </w:rPr>
        <w:tab/>
      </w:r>
      <w:r w:rsidR="002E4145">
        <w:rPr>
          <w:rFonts w:cs="Arial"/>
          <w:bCs/>
          <w:lang w:val="en-US"/>
        </w:rPr>
        <w:tab/>
      </w:r>
      <w:r w:rsidR="002E4145">
        <w:rPr>
          <w:rFonts w:cs="Arial"/>
          <w:bCs/>
          <w:lang w:val="en-US"/>
        </w:rPr>
        <w:tab/>
      </w:r>
      <w:r w:rsidR="002E4145">
        <w:rPr>
          <w:rFonts w:cs="Arial"/>
          <w:bCs/>
          <w:lang w:val="en-US"/>
        </w:rPr>
        <w:tab/>
        <w:t>c</w:t>
      </w:r>
      <w:r w:rsidR="00766DB9">
        <w:rPr>
          <w:rFonts w:cs="Arial"/>
          <w:bCs/>
          <w:lang w:val="en-US"/>
        </w:rPr>
        <w:t xml:space="preserve">onnected with the machine. </w:t>
      </w:r>
    </w:p>
    <w:p w14:paraId="190B26F2" w14:textId="77777777" w:rsidR="00695AF9" w:rsidRPr="00F27735" w:rsidRDefault="00695AF9" w:rsidP="00695AF9">
      <w:pPr>
        <w:rPr>
          <w:lang w:val="en-US"/>
        </w:rPr>
      </w:pPr>
    </w:p>
    <w:p w14:paraId="190B26F3" w14:textId="77777777" w:rsidR="00D1246B" w:rsidRPr="00F27735" w:rsidRDefault="002E4145" w:rsidP="00D1246B">
      <w:pPr>
        <w:pStyle w:val="Nadpis1"/>
        <w:rPr>
          <w:rFonts w:ascii="Arial Narrow" w:hAnsi="Arial Narrow"/>
          <w:sz w:val="22"/>
          <w:lang w:val="en-US"/>
        </w:rPr>
      </w:pPr>
      <w:bookmarkStart w:id="82" w:name="_Toc218783854"/>
      <w:bookmarkEnd w:id="77"/>
      <w:bookmarkEnd w:id="78"/>
      <w:bookmarkEnd w:id="79"/>
      <w:bookmarkEnd w:id="80"/>
      <w:r>
        <w:rPr>
          <w:lang w:val="en-US"/>
        </w:rPr>
        <w:t>Installation and training</w:t>
      </w:r>
      <w:bookmarkEnd w:id="82"/>
      <w:r>
        <w:rPr>
          <w:lang w:val="en-US"/>
        </w:rPr>
        <w:t xml:space="preserve"> </w:t>
      </w:r>
    </w:p>
    <w:p w14:paraId="190B26F4" w14:textId="77777777" w:rsidR="00D1246B" w:rsidRPr="00F27735" w:rsidRDefault="00F34EF1" w:rsidP="00D1246B">
      <w:pPr>
        <w:spacing w:before="120"/>
        <w:rPr>
          <w:lang w:val="en-US"/>
        </w:rPr>
      </w:pPr>
      <w:r>
        <w:rPr>
          <w:lang w:val="en-US"/>
        </w:rPr>
        <w:t>Machine will be delivered with the training</w:t>
      </w:r>
      <w:r w:rsidR="002E4145">
        <w:rPr>
          <w:lang w:val="en-US"/>
        </w:rPr>
        <w:t xml:space="preserve"> given </w:t>
      </w:r>
      <w:r>
        <w:rPr>
          <w:lang w:val="en-US"/>
        </w:rPr>
        <w:t xml:space="preserve">at a customer side. </w:t>
      </w:r>
    </w:p>
    <w:p w14:paraId="190B26F5" w14:textId="77777777" w:rsidR="00D1246B" w:rsidRPr="00F27735" w:rsidRDefault="00D1246B" w:rsidP="00D1246B">
      <w:pPr>
        <w:tabs>
          <w:tab w:val="left" w:pos="3645"/>
        </w:tabs>
        <w:jc w:val="left"/>
        <w:rPr>
          <w:rFonts w:cs="Arial"/>
          <w:szCs w:val="22"/>
          <w:lang w:val="en-US"/>
        </w:rPr>
      </w:pPr>
      <w:r w:rsidRPr="00F27735">
        <w:rPr>
          <w:rFonts w:cs="Arial"/>
          <w:szCs w:val="22"/>
          <w:lang w:val="en-US"/>
        </w:rPr>
        <w:tab/>
      </w:r>
    </w:p>
    <w:p w14:paraId="190B26F6" w14:textId="77777777" w:rsidR="00D1246B" w:rsidRPr="00F27735" w:rsidRDefault="00D1246B" w:rsidP="00D1246B">
      <w:pPr>
        <w:rPr>
          <w:rFonts w:cs="Arial"/>
          <w:szCs w:val="22"/>
          <w:lang w:val="en-US"/>
        </w:rPr>
      </w:pPr>
    </w:p>
    <w:p w14:paraId="190B26F7" w14:textId="77777777" w:rsidR="00BE7043" w:rsidRPr="00F27735" w:rsidRDefault="00BE7043" w:rsidP="00BE7043">
      <w:pPr>
        <w:rPr>
          <w:rFonts w:cs="Arial"/>
          <w:szCs w:val="22"/>
          <w:lang w:val="en-US"/>
        </w:rPr>
      </w:pPr>
    </w:p>
    <w:p w14:paraId="190B26F8" w14:textId="77777777" w:rsidR="0023474A" w:rsidRPr="0023474A" w:rsidRDefault="0023474A" w:rsidP="0023474A">
      <w:pPr>
        <w:pStyle w:val="Nadpis1"/>
        <w:rPr>
          <w:lang w:val="en-US"/>
        </w:rPr>
      </w:pPr>
      <w:bookmarkStart w:id="83" w:name="_Toc256000461"/>
      <w:bookmarkStart w:id="84" w:name="_Toc256000406"/>
      <w:bookmarkStart w:id="85" w:name="_Toc256000351"/>
      <w:bookmarkStart w:id="86" w:name="_Toc256000295"/>
      <w:bookmarkStart w:id="87" w:name="_Toc256000238"/>
      <w:bookmarkStart w:id="88" w:name="_Toc256000182"/>
      <w:bookmarkStart w:id="89" w:name="_Toc256000125"/>
      <w:bookmarkStart w:id="90" w:name="_Toc256000069"/>
      <w:bookmarkStart w:id="91" w:name="_Toc256000012"/>
      <w:bookmarkStart w:id="92" w:name="_Toc437876522"/>
      <w:bookmarkStart w:id="93" w:name="_Toc476034612"/>
      <w:bookmarkStart w:id="94" w:name="_Toc24018020"/>
      <w:bookmarkStart w:id="95" w:name="_Toc24113944"/>
      <w:bookmarkStart w:id="96" w:name="_Toc218783855"/>
      <w:r w:rsidRPr="0023474A">
        <w:rPr>
          <w:lang w:val="en-US"/>
        </w:rPr>
        <w:t>Legal and Other</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90B26F9" w14:textId="77777777" w:rsidR="0023474A" w:rsidRPr="0023474A" w:rsidRDefault="0023474A" w:rsidP="0023474A">
      <w:pPr>
        <w:pStyle w:val="Nadpis2"/>
      </w:pPr>
      <w:bookmarkStart w:id="97" w:name="_Toc256000462"/>
      <w:bookmarkStart w:id="98" w:name="_Toc256000407"/>
      <w:bookmarkStart w:id="99" w:name="_Toc256000352"/>
      <w:bookmarkStart w:id="100" w:name="_Toc256000296"/>
      <w:bookmarkStart w:id="101" w:name="_Toc256000183"/>
      <w:bookmarkStart w:id="102" w:name="_Toc256000126"/>
      <w:bookmarkStart w:id="103" w:name="_Toc256000070"/>
      <w:bookmarkStart w:id="104" w:name="_Toc256000013"/>
      <w:bookmarkStart w:id="105" w:name="_Toc275352330"/>
      <w:bookmarkStart w:id="106" w:name="_Toc280278517"/>
      <w:bookmarkStart w:id="107" w:name="_Toc280595772"/>
      <w:bookmarkStart w:id="108" w:name="_Toc282007678"/>
      <w:bookmarkStart w:id="109" w:name="_Toc437876523"/>
      <w:bookmarkStart w:id="110" w:name="_Toc476034613"/>
      <w:bookmarkStart w:id="111" w:name="_Toc24018021"/>
      <w:bookmarkStart w:id="112" w:name="_Toc24113945"/>
      <w:bookmarkStart w:id="113" w:name="_Toc218783856"/>
      <w:r w:rsidRPr="0023474A">
        <w:t>Acceptance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90B26FA" w14:textId="77777777" w:rsidR="0023474A" w:rsidRPr="0023474A" w:rsidRDefault="0023474A" w:rsidP="0023474A">
      <w:pPr>
        <w:rPr>
          <w:lang w:val="en-US"/>
        </w:rPr>
      </w:pPr>
      <w:r w:rsidRPr="0023474A">
        <w:rPr>
          <w:lang w:val="en-US"/>
        </w:rPr>
        <w:t>The terms and conditions of sale contained in this quote (the "Agreement") are entered into between Buyer and Seller and govern the sale of all Seller’s equipment (the “Products”) to Buyer. Any terms proposed by Buyer, which add to, vary from, or conflict with the terms of the Agreement shall be void, and the terms of the Agreement shall govern.</w:t>
      </w:r>
    </w:p>
    <w:p w14:paraId="190B26FB" w14:textId="77777777" w:rsidR="0023474A" w:rsidRPr="0023474A" w:rsidRDefault="0023474A" w:rsidP="0023474A">
      <w:pPr>
        <w:rPr>
          <w:lang w:val="en-US"/>
        </w:rPr>
      </w:pPr>
    </w:p>
    <w:p w14:paraId="190B26FC" w14:textId="77777777" w:rsidR="0023474A" w:rsidRPr="0023474A" w:rsidRDefault="0023474A" w:rsidP="0023474A">
      <w:pPr>
        <w:rPr>
          <w:lang w:val="en-US"/>
        </w:rPr>
      </w:pPr>
      <w:r w:rsidRPr="0023474A">
        <w:rPr>
          <w:lang w:val="en-US"/>
        </w:rPr>
        <w:t>All Buyer’s orders must be indicated on a written order submitted by Buyer and accepted in writing by Seller. No order is binding on Seller unless accepted in writing by Seller. Seller may at any time, without notice, change or suspend credit terms, stop shipment, or cancel unfilled purchase orders when, in Seller’s sole discretion, the financial condition of Buyer or its account so warrants, or when delivery is delayed through any fault of Buyer, or when Buyer is delinquent on any payment for invoiced Products or services.</w:t>
      </w:r>
    </w:p>
    <w:p w14:paraId="190B26FD" w14:textId="77777777" w:rsidR="0023474A" w:rsidRPr="0023474A" w:rsidRDefault="0023474A" w:rsidP="0023474A">
      <w:pPr>
        <w:rPr>
          <w:lang w:val="en-US"/>
        </w:rPr>
      </w:pPr>
    </w:p>
    <w:p w14:paraId="190B26FE" w14:textId="77777777" w:rsidR="0023474A" w:rsidRPr="0023474A" w:rsidRDefault="0023474A" w:rsidP="0023474A">
      <w:pPr>
        <w:pStyle w:val="Nadpis2"/>
      </w:pPr>
      <w:bookmarkStart w:id="114" w:name="_Toc256000463"/>
      <w:bookmarkStart w:id="115" w:name="_Toc256000408"/>
      <w:bookmarkStart w:id="116" w:name="_Toc256000353"/>
      <w:bookmarkStart w:id="117" w:name="_Toc256000297"/>
      <w:bookmarkStart w:id="118" w:name="_Toc256000240"/>
      <w:bookmarkStart w:id="119" w:name="_Toc256000184"/>
      <w:bookmarkStart w:id="120" w:name="_Toc256000127"/>
      <w:bookmarkStart w:id="121" w:name="_Toc256000071"/>
      <w:bookmarkStart w:id="122" w:name="_Toc256000014"/>
      <w:bookmarkStart w:id="123" w:name="_Toc280278518"/>
      <w:bookmarkStart w:id="124" w:name="_Toc280595773"/>
      <w:bookmarkStart w:id="125" w:name="_Toc282007679"/>
      <w:bookmarkStart w:id="126" w:name="_Toc437876524"/>
      <w:bookmarkStart w:id="127" w:name="_Toc476034614"/>
      <w:bookmarkStart w:id="128" w:name="_Toc24018022"/>
      <w:bookmarkStart w:id="129" w:name="_Toc24113946"/>
      <w:bookmarkStart w:id="130" w:name="_Toc218783857"/>
      <w:bookmarkStart w:id="131" w:name="_Toc275352331"/>
      <w:r w:rsidRPr="0023474A">
        <w:t>Cancellation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90B26FF" w14:textId="77777777" w:rsidR="0023474A" w:rsidRPr="0023474A" w:rsidRDefault="0023474A" w:rsidP="0023474A">
      <w:pPr>
        <w:rPr>
          <w:lang w:val="en-US"/>
        </w:rPr>
      </w:pPr>
      <w:r w:rsidRPr="0023474A">
        <w:rPr>
          <w:lang w:val="en-US"/>
        </w:rPr>
        <w:t>Accepted purchase orders cannot be cancelled or rescheduled without Seller's written acceptance.</w:t>
      </w:r>
    </w:p>
    <w:p w14:paraId="190B2700" w14:textId="77777777" w:rsidR="0023474A" w:rsidRPr="0023474A" w:rsidRDefault="0023474A" w:rsidP="0023474A">
      <w:pPr>
        <w:rPr>
          <w:lang w:val="en-US"/>
        </w:rPr>
      </w:pPr>
    </w:p>
    <w:p w14:paraId="190B2701" w14:textId="77777777" w:rsidR="0023474A" w:rsidRPr="0023474A" w:rsidRDefault="0023474A" w:rsidP="0023474A">
      <w:pPr>
        <w:pStyle w:val="Nadpis2"/>
      </w:pPr>
      <w:bookmarkStart w:id="132" w:name="_Toc256000464"/>
      <w:bookmarkStart w:id="133" w:name="_Toc256000409"/>
      <w:bookmarkStart w:id="134" w:name="_Toc256000354"/>
      <w:bookmarkStart w:id="135" w:name="_Toc256000298"/>
      <w:bookmarkStart w:id="136" w:name="_Toc256000241"/>
      <w:bookmarkStart w:id="137" w:name="_Toc256000185"/>
      <w:bookmarkStart w:id="138" w:name="_Toc256000128"/>
      <w:bookmarkStart w:id="139" w:name="_Toc256000072"/>
      <w:bookmarkStart w:id="140" w:name="_Toc256000015"/>
      <w:bookmarkStart w:id="141" w:name="_Toc280278519"/>
      <w:bookmarkStart w:id="142" w:name="_Toc280595774"/>
      <w:bookmarkStart w:id="143" w:name="_Toc282007680"/>
      <w:bookmarkStart w:id="144" w:name="_Toc437876525"/>
      <w:bookmarkStart w:id="145" w:name="_Toc476034615"/>
      <w:bookmarkStart w:id="146" w:name="_Toc24018023"/>
      <w:bookmarkStart w:id="147" w:name="_Toc24113947"/>
      <w:bookmarkStart w:id="148" w:name="_Toc218783858"/>
      <w:r w:rsidRPr="0023474A">
        <w:t>Delivery and Delays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90B2702" w14:textId="77777777" w:rsidR="0023474A" w:rsidRPr="0023474A" w:rsidRDefault="0023474A" w:rsidP="0023474A">
      <w:pPr>
        <w:numPr>
          <w:ilvl w:val="2"/>
          <w:numId w:val="7"/>
        </w:numPr>
        <w:rPr>
          <w:b/>
          <w:bCs/>
          <w:lang w:val="en-US"/>
        </w:rPr>
      </w:pPr>
      <w:r w:rsidRPr="0023474A">
        <w:rPr>
          <w:b/>
          <w:bCs/>
          <w:lang w:val="en-US"/>
        </w:rPr>
        <w:t>Delivery FCA Liberec</w:t>
      </w:r>
    </w:p>
    <w:p w14:paraId="190B2703" w14:textId="77777777" w:rsidR="0023474A" w:rsidRDefault="0023474A" w:rsidP="0023474A">
      <w:pPr>
        <w:rPr>
          <w:lang w:val="en-US"/>
        </w:rPr>
      </w:pPr>
      <w:r w:rsidRPr="0023474A">
        <w:rPr>
          <w:lang w:val="en-US"/>
        </w:rPr>
        <w:t xml:space="preserve">Unless specified otherwise in chapter 2.1., the standard delivery term will be FCA Liberec (as defined by Incoterms 2010). This means the agreed point of loading of the goods to the Buyer's first carrier will be at Svárovská 621, 460 01 Liberec XI, Czech Republic. The goods have been delivered by the Seller and the Buyer assumes all responsibility for risk of loss or damage to the goods from the moment of loading the goods on the carrier's vehicle. The Seller will obtain the export </w:t>
      </w:r>
      <w:r w:rsidR="00704EB6" w:rsidRPr="0023474A">
        <w:rPr>
          <w:lang w:val="en-US"/>
        </w:rPr>
        <w:t>license</w:t>
      </w:r>
      <w:r w:rsidRPr="0023474A">
        <w:rPr>
          <w:lang w:val="en-US"/>
        </w:rPr>
        <w:t xml:space="preserve"> and clear the goods for export and will provide the required export documentation to the Buyer's carrier. Buyer is obliged to provide in timely manner any documents or information specified by the Seller well in advance as necessary for the export of the goods. </w:t>
      </w:r>
    </w:p>
    <w:p w14:paraId="190B2704" w14:textId="77777777" w:rsidR="0023474A" w:rsidRPr="0023474A" w:rsidRDefault="0023474A" w:rsidP="0023474A">
      <w:pPr>
        <w:rPr>
          <w:lang w:val="en-US"/>
        </w:rPr>
      </w:pPr>
    </w:p>
    <w:p w14:paraId="190B2705" w14:textId="77777777" w:rsidR="0023474A" w:rsidRPr="0023474A" w:rsidRDefault="0023474A" w:rsidP="0023474A">
      <w:pPr>
        <w:numPr>
          <w:ilvl w:val="2"/>
          <w:numId w:val="7"/>
        </w:numPr>
        <w:rPr>
          <w:b/>
          <w:bCs/>
          <w:lang w:val="en-US"/>
        </w:rPr>
      </w:pPr>
      <w:r w:rsidRPr="0023474A">
        <w:rPr>
          <w:b/>
          <w:bCs/>
          <w:lang w:val="en-US"/>
        </w:rPr>
        <w:t>Delivery CIP "Airport"</w:t>
      </w:r>
    </w:p>
    <w:p w14:paraId="190B2706" w14:textId="77777777" w:rsidR="0023474A" w:rsidRDefault="0023474A" w:rsidP="0023474A">
      <w:pPr>
        <w:rPr>
          <w:lang w:val="en-US"/>
        </w:rPr>
      </w:pPr>
      <w:r w:rsidRPr="0023474A">
        <w:rPr>
          <w:lang w:val="en-US"/>
        </w:rPr>
        <w:t xml:space="preserve">In case the delivery term is offered as CIP "airport" (as defined by Incoterms 2010) the Seller will have the right to select the carrier and the means of transportation and will cover the cost of transportation to the named airport of the country of destination. The Seller will also contract for insurance (to 110% of the contract value) to cover against the Buyer's risk of loss of or damage to the goods during transport, from the point of loading at the Seller's premises to the point of unloading at the named airport of the country of destination. The goods have been delivered by the Seller, and the Buyer assumes all responsibility for risk of loss or damage to the goods from the moment of loading on the carrier's first vehicle at the Seller's premises. The Seller will obtain the export </w:t>
      </w:r>
      <w:r w:rsidR="00704EB6" w:rsidRPr="0023474A">
        <w:rPr>
          <w:lang w:val="en-US"/>
        </w:rPr>
        <w:t>license</w:t>
      </w:r>
      <w:r w:rsidRPr="0023474A">
        <w:rPr>
          <w:lang w:val="en-US"/>
        </w:rPr>
        <w:t xml:space="preserve"> and clear the goods for export. The Buyer is obliged to provide in timely manner any documents or information specified by the Seller well in advance as necessary for the export of the goods. The Buyer is obliged to obtain any import </w:t>
      </w:r>
      <w:r w:rsidR="00704EB6" w:rsidRPr="0023474A">
        <w:rPr>
          <w:lang w:val="en-US"/>
        </w:rPr>
        <w:t>licenses</w:t>
      </w:r>
      <w:r w:rsidRPr="0023474A">
        <w:rPr>
          <w:lang w:val="en-US"/>
        </w:rPr>
        <w:t xml:space="preserve"> or </w:t>
      </w:r>
      <w:r w:rsidR="00704EB6" w:rsidRPr="0023474A">
        <w:rPr>
          <w:lang w:val="en-US"/>
        </w:rPr>
        <w:t>authorizations</w:t>
      </w:r>
      <w:r w:rsidRPr="0023474A">
        <w:rPr>
          <w:lang w:val="en-US"/>
        </w:rPr>
        <w:t xml:space="preserve"> for which the Seller will provide in timely manner any documents or information as specified by the Buyer well in advance as necessar</w:t>
      </w:r>
      <w:r>
        <w:rPr>
          <w:lang w:val="en-US"/>
        </w:rPr>
        <w:t xml:space="preserve">y for the import of the goods. </w:t>
      </w:r>
    </w:p>
    <w:p w14:paraId="190B2707" w14:textId="77777777" w:rsidR="0023474A" w:rsidRPr="0023474A" w:rsidRDefault="0023474A" w:rsidP="0023474A">
      <w:pPr>
        <w:rPr>
          <w:lang w:val="en-US"/>
        </w:rPr>
      </w:pPr>
    </w:p>
    <w:p w14:paraId="190B2708" w14:textId="77777777" w:rsidR="0023474A" w:rsidRPr="0023474A" w:rsidRDefault="0023474A" w:rsidP="0023474A">
      <w:pPr>
        <w:numPr>
          <w:ilvl w:val="2"/>
          <w:numId w:val="7"/>
        </w:numPr>
        <w:rPr>
          <w:b/>
          <w:bCs/>
          <w:lang w:val="en-US"/>
        </w:rPr>
      </w:pPr>
      <w:r w:rsidRPr="0023474A">
        <w:rPr>
          <w:b/>
          <w:bCs/>
          <w:lang w:val="en-US"/>
        </w:rPr>
        <w:t>Delivery DAP "Buyer's premises"</w:t>
      </w:r>
    </w:p>
    <w:p w14:paraId="190B2709" w14:textId="77777777" w:rsidR="0023474A" w:rsidRPr="0023474A" w:rsidRDefault="0023474A" w:rsidP="0023474A">
      <w:pPr>
        <w:rPr>
          <w:lang w:val="en-US"/>
        </w:rPr>
      </w:pPr>
      <w:r w:rsidRPr="0023474A">
        <w:rPr>
          <w:lang w:val="en-US"/>
        </w:rPr>
        <w:t xml:space="preserve">In case the delivery term is offered as DAP "Buyer's premises" (as defined by Incoterms 2010) the Seller bears the cost and the risk for loss of or damage to the goods during transport when the goods are placed at the disposal of the Buyer on the arriving means of transport ready for unloading at the named place of destination. The Buyer is obliged to obtain any import </w:t>
      </w:r>
      <w:r w:rsidR="00704EB6" w:rsidRPr="0023474A">
        <w:rPr>
          <w:lang w:val="en-US"/>
        </w:rPr>
        <w:t>licenses</w:t>
      </w:r>
      <w:r w:rsidRPr="0023474A">
        <w:rPr>
          <w:lang w:val="en-US"/>
        </w:rPr>
        <w:t xml:space="preserve"> or </w:t>
      </w:r>
      <w:r w:rsidR="00704EB6" w:rsidRPr="0023474A">
        <w:rPr>
          <w:lang w:val="en-US"/>
        </w:rPr>
        <w:t>authorizations</w:t>
      </w:r>
      <w:r w:rsidRPr="0023474A">
        <w:rPr>
          <w:lang w:val="en-US"/>
        </w:rPr>
        <w:t xml:space="preserve"> for which the Seller will provide in timely manner any documents or information as specified by the Buyer well in advance as necessary for the import of the goods. The Buyer is obliged to take the delivery and secure the unloading of the goods from the carrier's vehicle at the agreed date or within the agreed period. The Buyer must pay any additional costs incurred by the Seller if the Buyer fails to </w:t>
      </w:r>
      <w:r w:rsidR="00704EB6" w:rsidRPr="0023474A">
        <w:rPr>
          <w:lang w:val="en-US"/>
        </w:rPr>
        <w:t>fulfill</w:t>
      </w:r>
      <w:r w:rsidRPr="0023474A">
        <w:rPr>
          <w:lang w:val="en-US"/>
        </w:rPr>
        <w:t xml:space="preserve"> its obligations to secure the import clearance or unload the goods on time. </w:t>
      </w:r>
    </w:p>
    <w:p w14:paraId="190B270A" w14:textId="77777777" w:rsidR="0023474A" w:rsidRPr="0023474A" w:rsidRDefault="0023474A" w:rsidP="0023474A">
      <w:pPr>
        <w:rPr>
          <w:lang w:val="en-US"/>
        </w:rPr>
      </w:pPr>
    </w:p>
    <w:p w14:paraId="190B270B" w14:textId="77777777" w:rsidR="0023474A" w:rsidRPr="0023474A" w:rsidRDefault="0023474A" w:rsidP="0023474A">
      <w:pPr>
        <w:rPr>
          <w:lang w:val="en-US"/>
        </w:rPr>
      </w:pPr>
    </w:p>
    <w:p w14:paraId="190B270C" w14:textId="77777777" w:rsidR="0023474A" w:rsidRPr="0023474A" w:rsidRDefault="0023474A" w:rsidP="0023474A">
      <w:pPr>
        <w:numPr>
          <w:ilvl w:val="2"/>
          <w:numId w:val="7"/>
        </w:numPr>
        <w:rPr>
          <w:b/>
          <w:bCs/>
          <w:lang w:val="en-US"/>
        </w:rPr>
      </w:pPr>
      <w:r w:rsidRPr="0023474A">
        <w:rPr>
          <w:b/>
          <w:bCs/>
          <w:lang w:val="en-US"/>
        </w:rPr>
        <w:t>Acceptance of Delivery</w:t>
      </w:r>
    </w:p>
    <w:p w14:paraId="190B270D" w14:textId="77777777" w:rsidR="0023474A" w:rsidRDefault="0023474A" w:rsidP="0023474A">
      <w:pPr>
        <w:rPr>
          <w:lang w:val="en-US"/>
        </w:rPr>
      </w:pPr>
      <w:r w:rsidRPr="0023474A">
        <w:rPr>
          <w:lang w:val="en-US"/>
        </w:rPr>
        <w:t xml:space="preserve">Buyer is obliged to inspect the packaging of the goods while still on the vehicle of the last carrier for any signs of damage before the goods is unloaded and the delivery is accepted by the Buyer from the carrier. </w:t>
      </w:r>
    </w:p>
    <w:p w14:paraId="190B270E" w14:textId="77777777" w:rsidR="0023474A" w:rsidRPr="0023474A" w:rsidRDefault="0023474A" w:rsidP="0023474A">
      <w:pPr>
        <w:rPr>
          <w:lang w:val="en-US"/>
        </w:rPr>
      </w:pPr>
    </w:p>
    <w:p w14:paraId="190B270F" w14:textId="77777777" w:rsidR="0023474A" w:rsidRPr="0023474A" w:rsidRDefault="0023474A" w:rsidP="0023474A">
      <w:pPr>
        <w:numPr>
          <w:ilvl w:val="3"/>
          <w:numId w:val="7"/>
        </w:numPr>
        <w:tabs>
          <w:tab w:val="num" w:pos="360"/>
        </w:tabs>
        <w:rPr>
          <w:b/>
          <w:bCs/>
          <w:lang w:val="en-US"/>
        </w:rPr>
      </w:pPr>
      <w:r w:rsidRPr="0023474A">
        <w:rPr>
          <w:b/>
          <w:bCs/>
          <w:lang w:val="en-US"/>
        </w:rPr>
        <w:t>Packaging Visibly Damaged</w:t>
      </w:r>
    </w:p>
    <w:p w14:paraId="190B2710" w14:textId="77777777" w:rsidR="0023474A" w:rsidRDefault="0023474A" w:rsidP="0023474A">
      <w:pPr>
        <w:rPr>
          <w:lang w:val="en-US"/>
        </w:rPr>
      </w:pPr>
      <w:r w:rsidRPr="0023474A">
        <w:rPr>
          <w:lang w:val="en-US"/>
        </w:rPr>
        <w:t>In case of any signs of damage of the packaging and/or the shock</w:t>
      </w:r>
      <w:r w:rsidR="00704EB6">
        <w:rPr>
          <w:lang w:val="en-US"/>
        </w:rPr>
        <w:t xml:space="preserve"> </w:t>
      </w:r>
      <w:r w:rsidRPr="0023474A">
        <w:rPr>
          <w:lang w:val="en-US"/>
        </w:rPr>
        <w:t>&amp;</w:t>
      </w:r>
      <w:r w:rsidR="00704EB6">
        <w:rPr>
          <w:lang w:val="en-US"/>
        </w:rPr>
        <w:t xml:space="preserve"> </w:t>
      </w:r>
      <w:r w:rsidRPr="0023474A">
        <w:rPr>
          <w:lang w:val="en-US"/>
        </w:rPr>
        <w:t xml:space="preserve">tilt indicators the Buyer is obliged to make the delivery person aware, make a notation on the delivery paperwork regarding the findings, and have the delivery person also to sign and attest to the </w:t>
      </w:r>
      <w:r w:rsidR="00704EB6" w:rsidRPr="0023474A">
        <w:rPr>
          <w:lang w:val="en-US"/>
        </w:rPr>
        <w:t>exceptions</w:t>
      </w:r>
      <w:r w:rsidRPr="0023474A">
        <w:rPr>
          <w:lang w:val="en-US"/>
        </w:rPr>
        <w:t xml:space="preserve"> to the delivery before the Buyer signs for the acceptance. Buyer is further obliged to make a copy of the delivery paperwork with the exception notes, and to immediately send a notification e-mail with a scan of the documentation to the Seller for the insurance claim process initiation. Buyer is further obliged to inspect the contents of such </w:t>
      </w:r>
      <w:r w:rsidRPr="0023474A">
        <w:rPr>
          <w:lang w:val="en-US"/>
        </w:rPr>
        <w:lastRenderedPageBreak/>
        <w:t>potentially damaged delivery at latest in two (2) days from its receipt, while taking detailed photo</w:t>
      </w:r>
      <w:r w:rsidR="00704EB6">
        <w:rPr>
          <w:lang w:val="en-US"/>
        </w:rPr>
        <w:t>-</w:t>
      </w:r>
      <w:r w:rsidRPr="0023474A">
        <w:rPr>
          <w:lang w:val="en-US"/>
        </w:rPr>
        <w:t xml:space="preserve">documentation from the unpacking, and in case any damage is found on the goods the Buyer is obliged </w:t>
      </w:r>
      <w:r w:rsidR="00704EB6" w:rsidRPr="0023474A">
        <w:rPr>
          <w:lang w:val="en-US"/>
        </w:rPr>
        <w:t>immediately</w:t>
      </w:r>
      <w:r w:rsidRPr="0023474A">
        <w:rPr>
          <w:lang w:val="en-US"/>
        </w:rPr>
        <w:t xml:space="preserve"> to send photos of the damaged goods and packaging to Seller for the insurance claim process. The Buyer’s receipt of the delivery with visible signs of damage and failure to give such written notice and damage description including detailed photos shall constitute unqualified acceptance and a waiver of all such claims.</w:t>
      </w:r>
    </w:p>
    <w:p w14:paraId="190B2711" w14:textId="77777777" w:rsidR="0023474A" w:rsidRPr="0023474A" w:rsidRDefault="0023474A" w:rsidP="0023474A">
      <w:pPr>
        <w:rPr>
          <w:lang w:val="en-US"/>
        </w:rPr>
      </w:pPr>
    </w:p>
    <w:p w14:paraId="190B2712" w14:textId="77777777" w:rsidR="0023474A" w:rsidRPr="0023474A" w:rsidRDefault="0023474A" w:rsidP="0023474A">
      <w:pPr>
        <w:numPr>
          <w:ilvl w:val="3"/>
          <w:numId w:val="7"/>
        </w:numPr>
        <w:tabs>
          <w:tab w:val="num" w:pos="360"/>
        </w:tabs>
        <w:rPr>
          <w:b/>
          <w:bCs/>
          <w:lang w:val="en-US"/>
        </w:rPr>
      </w:pPr>
      <w:r w:rsidRPr="0023474A">
        <w:rPr>
          <w:b/>
          <w:bCs/>
          <w:lang w:val="en-US"/>
        </w:rPr>
        <w:t>Packaging Visibly Undamaged</w:t>
      </w:r>
    </w:p>
    <w:p w14:paraId="190B2713" w14:textId="77777777" w:rsidR="0023474A" w:rsidRPr="0023474A" w:rsidRDefault="0023474A" w:rsidP="0023474A">
      <w:pPr>
        <w:rPr>
          <w:lang w:val="en-US"/>
        </w:rPr>
      </w:pPr>
      <w:r w:rsidRPr="0023474A">
        <w:rPr>
          <w:lang w:val="en-US"/>
        </w:rPr>
        <w:t>In case the packaging and the shock</w:t>
      </w:r>
      <w:r w:rsidR="00704EB6">
        <w:rPr>
          <w:lang w:val="en-US"/>
        </w:rPr>
        <w:t xml:space="preserve"> </w:t>
      </w:r>
      <w:r w:rsidRPr="0023474A">
        <w:rPr>
          <w:lang w:val="en-US"/>
        </w:rPr>
        <w:t>&amp;</w:t>
      </w:r>
      <w:r w:rsidR="00704EB6">
        <w:rPr>
          <w:lang w:val="en-US"/>
        </w:rPr>
        <w:t xml:space="preserve"> </w:t>
      </w:r>
      <w:r w:rsidRPr="0023474A">
        <w:rPr>
          <w:lang w:val="en-US"/>
        </w:rPr>
        <w:t xml:space="preserve">tilt indicators show no signs of mishandling during transport the Buyer secures the unloading of the goods by certified equipment and </w:t>
      </w:r>
      <w:r w:rsidR="00704EB6" w:rsidRPr="0023474A">
        <w:rPr>
          <w:lang w:val="en-US"/>
        </w:rPr>
        <w:t>authorized</w:t>
      </w:r>
      <w:r w:rsidRPr="0023474A">
        <w:rPr>
          <w:lang w:val="en-US"/>
        </w:rPr>
        <w:t xml:space="preserve"> </w:t>
      </w:r>
      <w:r w:rsidR="00704EB6" w:rsidRPr="0023474A">
        <w:rPr>
          <w:lang w:val="en-US"/>
        </w:rPr>
        <w:t>personnel</w:t>
      </w:r>
      <w:r w:rsidRPr="0023474A">
        <w:rPr>
          <w:lang w:val="en-US"/>
        </w:rPr>
        <w:t xml:space="preserve"> from the carrier's vehicle, signs the delivery paperwork and sends a scan of the delivery note to Seller at the nearest opportunity. </w:t>
      </w:r>
    </w:p>
    <w:p w14:paraId="190B2714" w14:textId="77777777" w:rsidR="0023474A" w:rsidRPr="0023474A" w:rsidRDefault="0023474A" w:rsidP="0023474A">
      <w:pPr>
        <w:pStyle w:val="Nadpis2"/>
      </w:pPr>
      <w:bookmarkStart w:id="149" w:name="_Toc218783859"/>
      <w:r w:rsidRPr="0023474A">
        <w:t>Storage and Unpacking</w:t>
      </w:r>
      <w:bookmarkEnd w:id="149"/>
    </w:p>
    <w:p w14:paraId="190B2715" w14:textId="77777777" w:rsidR="0023474A" w:rsidRPr="0023474A" w:rsidRDefault="0023474A" w:rsidP="0023474A">
      <w:pPr>
        <w:rPr>
          <w:lang w:val="en-US"/>
        </w:rPr>
      </w:pPr>
      <w:r w:rsidRPr="0023474A">
        <w:rPr>
          <w:lang w:val="en-US"/>
        </w:rPr>
        <w:t xml:space="preserve">The Buyer is obliged to store the packaged goods at a roofed area with a constant </w:t>
      </w:r>
      <w:r w:rsidR="00704EB6" w:rsidRPr="0023474A">
        <w:rPr>
          <w:lang w:val="en-US"/>
        </w:rPr>
        <w:t>temperature</w:t>
      </w:r>
      <w:r w:rsidRPr="0023474A">
        <w:rPr>
          <w:lang w:val="en-US"/>
        </w:rPr>
        <w:t>, and to unpack and inspect the goods within thirty (30) days after acceptance of the delivery. Failure to give a written notice for any shortages or other errors in delivery of the Products by the Buyer within this period shall constitute unqualified acceptance and a waiver of all such claims.</w:t>
      </w:r>
    </w:p>
    <w:p w14:paraId="190B2716" w14:textId="77777777" w:rsidR="0023474A" w:rsidRPr="0023474A" w:rsidRDefault="0023474A" w:rsidP="0023474A">
      <w:pPr>
        <w:numPr>
          <w:ilvl w:val="2"/>
          <w:numId w:val="7"/>
        </w:numPr>
        <w:rPr>
          <w:b/>
          <w:bCs/>
          <w:lang w:val="en-US"/>
        </w:rPr>
      </w:pPr>
      <w:r w:rsidRPr="0023474A">
        <w:rPr>
          <w:b/>
          <w:bCs/>
          <w:lang w:val="en-US"/>
        </w:rPr>
        <w:t>Delays and Responsibilities</w:t>
      </w:r>
    </w:p>
    <w:p w14:paraId="190B2717" w14:textId="77777777" w:rsidR="0023474A" w:rsidRPr="0023474A" w:rsidRDefault="0023474A" w:rsidP="0023474A">
      <w:pPr>
        <w:rPr>
          <w:lang w:val="en-US"/>
        </w:rPr>
      </w:pPr>
      <w:r w:rsidRPr="0023474A">
        <w:rPr>
          <w:lang w:val="en-US"/>
        </w:rPr>
        <w:t xml:space="preserve">Delivery dates quoted by the Seller are approximate and subject to confirmation. Delay in delivery by the Seller for any shipment shall not relieve the Buyer of its obligation to accept the remaining installment deliveries. </w:t>
      </w:r>
    </w:p>
    <w:p w14:paraId="190B2718" w14:textId="77777777" w:rsidR="0023474A" w:rsidRPr="0023474A" w:rsidRDefault="0023474A" w:rsidP="0023474A">
      <w:pPr>
        <w:rPr>
          <w:lang w:val="en-US"/>
        </w:rPr>
      </w:pPr>
    </w:p>
    <w:p w14:paraId="190B2719" w14:textId="77777777" w:rsidR="0023474A" w:rsidRPr="0023474A" w:rsidRDefault="0023474A" w:rsidP="0023474A">
      <w:pPr>
        <w:rPr>
          <w:lang w:val="en-US"/>
        </w:rPr>
      </w:pPr>
      <w:r w:rsidRPr="0023474A">
        <w:rPr>
          <w:lang w:val="en-US"/>
        </w:rPr>
        <w:t xml:space="preserve">Seller shall not be responsible for reasonable or excusable delays, and Buyer shall not refuse to accept delivery because of any such delays. "Excusable delays" include, without limitation, delays resulting from accidents or acts of terrorism, Acts of God, strikes, fires, floods, freight embargoes or transportation delays, shortages of labor, inability to secure fuel, goods, supplies or power at current prices or on account of shortages thereof, any existing or future laws, acts, regulations, orders or decrees of any government body or agency affecting the conduct of Seller’s business and with which Seller in its judgment and discretion deems it advisable to comply. </w:t>
      </w:r>
    </w:p>
    <w:p w14:paraId="190B271A" w14:textId="77777777" w:rsidR="0023474A" w:rsidRPr="0023474A" w:rsidRDefault="0023474A" w:rsidP="0023474A">
      <w:pPr>
        <w:rPr>
          <w:lang w:val="en-US"/>
        </w:rPr>
      </w:pPr>
    </w:p>
    <w:p w14:paraId="190B271B" w14:textId="77777777" w:rsidR="0023474A" w:rsidRPr="0023474A" w:rsidRDefault="0023474A" w:rsidP="0023474A">
      <w:pPr>
        <w:rPr>
          <w:lang w:val="en-US"/>
        </w:rPr>
      </w:pPr>
      <w:r w:rsidRPr="0023474A">
        <w:rPr>
          <w:lang w:val="en-US"/>
        </w:rPr>
        <w:t xml:space="preserve">"Reasonable delays" include, without limitation, delays to which Buyer, when notified, makes no objection. In the event of such delays, the date of delivery shall be extended for a period equal to the time lost by reason of such delays. If shipping is delayed or interrupted by the Buyer directly or indirectly, Buyer shall pay the Seller all additional charges resulting therefrom. </w:t>
      </w:r>
    </w:p>
    <w:p w14:paraId="190B271C" w14:textId="77777777" w:rsidR="0023474A" w:rsidRPr="0023474A" w:rsidRDefault="0023474A" w:rsidP="0023474A">
      <w:pPr>
        <w:rPr>
          <w:lang w:val="en-US"/>
        </w:rPr>
      </w:pPr>
    </w:p>
    <w:p w14:paraId="190B271D" w14:textId="77777777" w:rsidR="0023474A" w:rsidRPr="0023474A" w:rsidRDefault="0023474A" w:rsidP="0023474A">
      <w:pPr>
        <w:rPr>
          <w:lang w:val="en-US"/>
        </w:rPr>
      </w:pPr>
      <w:r w:rsidRPr="0023474A">
        <w:rPr>
          <w:lang w:val="en-US"/>
        </w:rPr>
        <w:t xml:space="preserve">Moreover, if as a result of such delay or interruption the goods are not dispatched within five (5) days after notification has been made to the Buyer that the </w:t>
      </w:r>
      <w:r w:rsidR="00704EB6" w:rsidRPr="0023474A">
        <w:rPr>
          <w:lang w:val="en-US"/>
        </w:rPr>
        <w:t>shipment</w:t>
      </w:r>
      <w:r w:rsidRPr="0023474A">
        <w:rPr>
          <w:lang w:val="en-US"/>
        </w:rPr>
        <w:t xml:space="preserve"> is ready for dispatch, the Seller may store the goods at Buyer’s risk in a warehouse or upon the Seller’s premises, and the Buyer shall pay all handling, transportation, and storage costs at the prevailing commercial rates upon submission of invoices therefore.</w:t>
      </w:r>
    </w:p>
    <w:p w14:paraId="190B271E" w14:textId="77777777" w:rsidR="0023474A" w:rsidRPr="0023474A" w:rsidRDefault="0023474A" w:rsidP="0023474A">
      <w:pPr>
        <w:rPr>
          <w:lang w:val="en-US"/>
        </w:rPr>
      </w:pPr>
    </w:p>
    <w:p w14:paraId="190B271F" w14:textId="77777777" w:rsidR="0023474A" w:rsidRPr="0023474A" w:rsidRDefault="0023474A" w:rsidP="0023474A">
      <w:pPr>
        <w:pStyle w:val="Nadpis2"/>
      </w:pPr>
      <w:bookmarkStart w:id="150" w:name="_Toc256000465"/>
      <w:bookmarkStart w:id="151" w:name="_Toc256000410"/>
      <w:bookmarkStart w:id="152" w:name="_Toc256000355"/>
      <w:bookmarkStart w:id="153" w:name="_Toc256000299"/>
      <w:bookmarkStart w:id="154" w:name="_Toc256000242"/>
      <w:bookmarkStart w:id="155" w:name="_Toc256000186"/>
      <w:bookmarkStart w:id="156" w:name="_Toc256000129"/>
      <w:bookmarkStart w:id="157" w:name="_Toc256000073"/>
      <w:bookmarkStart w:id="158" w:name="_Toc256000016"/>
      <w:bookmarkStart w:id="159" w:name="_Toc280278521"/>
      <w:bookmarkStart w:id="160" w:name="_Toc280595776"/>
      <w:bookmarkStart w:id="161" w:name="_Toc282007682"/>
      <w:bookmarkStart w:id="162" w:name="_Toc437876527"/>
      <w:bookmarkStart w:id="163" w:name="_Toc476034617"/>
      <w:bookmarkStart w:id="164" w:name="_Toc24018024"/>
      <w:bookmarkStart w:id="165" w:name="_Toc24113948"/>
      <w:bookmarkStart w:id="166" w:name="_Toc218783860"/>
      <w:r w:rsidRPr="0023474A">
        <w:t>Substitutes, Changes, and Improvements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bookmarkEnd w:id="131"/>
    <w:p w14:paraId="190B2720" w14:textId="77777777" w:rsidR="0023474A" w:rsidRPr="0023474A" w:rsidRDefault="0023474A" w:rsidP="0023474A">
      <w:pPr>
        <w:rPr>
          <w:lang w:val="en-US"/>
        </w:rPr>
      </w:pPr>
      <w:r w:rsidRPr="0023474A">
        <w:rPr>
          <w:lang w:val="en-US"/>
        </w:rPr>
        <w:t>Modifications that do not affect the form, fit, or function of the Products or that the Seller deems necessary to comply with the changed safety standards or governmental regulations, to make the Products non-infringing with respect to any patent, copyright, or other proprietary interest, or to otherwise improve the Products, may be made at any time by the Seller without prior notice to or consent of the Buyer and such altered Products shall be deemed fully conforming hereunder.</w:t>
      </w:r>
    </w:p>
    <w:p w14:paraId="190B2721" w14:textId="77777777" w:rsidR="0023474A" w:rsidRPr="0023474A" w:rsidRDefault="0023474A" w:rsidP="0023474A">
      <w:pPr>
        <w:rPr>
          <w:lang w:val="en-US"/>
        </w:rPr>
      </w:pPr>
    </w:p>
    <w:p w14:paraId="190B2722" w14:textId="77777777" w:rsidR="0023474A" w:rsidRPr="0023474A" w:rsidRDefault="0023474A" w:rsidP="0023474A">
      <w:pPr>
        <w:pStyle w:val="Nadpis2"/>
      </w:pPr>
      <w:bookmarkStart w:id="167" w:name="_Toc256000466"/>
      <w:bookmarkStart w:id="168" w:name="_Toc256000411"/>
      <w:bookmarkStart w:id="169" w:name="_Toc256000356"/>
      <w:bookmarkStart w:id="170" w:name="_Toc256000243"/>
      <w:bookmarkStart w:id="171" w:name="_Toc256000187"/>
      <w:bookmarkStart w:id="172" w:name="_Toc256000130"/>
      <w:bookmarkStart w:id="173" w:name="_Toc256000074"/>
      <w:bookmarkStart w:id="174" w:name="_Toc256000018"/>
      <w:bookmarkStart w:id="175" w:name="_Toc280278522"/>
      <w:bookmarkStart w:id="176" w:name="_Toc280595777"/>
      <w:bookmarkStart w:id="177" w:name="_Toc282007683"/>
      <w:bookmarkStart w:id="178" w:name="_Toc437876528"/>
      <w:bookmarkStart w:id="179" w:name="_Toc24018025"/>
      <w:bookmarkStart w:id="180" w:name="_Toc24113949"/>
      <w:bookmarkStart w:id="181" w:name="_Toc218783861"/>
      <w:r w:rsidRPr="0023474A">
        <w:t>No Reverse Engineering</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90B2723" w14:textId="77777777" w:rsidR="0023474A" w:rsidRPr="0023474A" w:rsidRDefault="0023474A" w:rsidP="0023474A">
      <w:pPr>
        <w:rPr>
          <w:lang w:val="en-US"/>
        </w:rPr>
      </w:pPr>
      <w:r w:rsidRPr="0023474A">
        <w:rPr>
          <w:lang w:val="en-US"/>
        </w:rPr>
        <w:t xml:space="preserve">The contents and construction of the Products are proprietary to Seller.  Buyer agrees not to disassemble, reverse engineer, or make any attempt to discover the contents or construction of any Products delivered to the Buyer, or any components related thereto. </w:t>
      </w:r>
    </w:p>
    <w:p w14:paraId="190B2724" w14:textId="77777777" w:rsidR="0023474A" w:rsidRPr="0023474A" w:rsidRDefault="0023474A" w:rsidP="0023474A">
      <w:pPr>
        <w:rPr>
          <w:lang w:val="en-US"/>
        </w:rPr>
      </w:pPr>
    </w:p>
    <w:p w14:paraId="190B2725" w14:textId="77777777" w:rsidR="0023474A" w:rsidRPr="0023474A" w:rsidRDefault="0023474A" w:rsidP="0023474A">
      <w:pPr>
        <w:pStyle w:val="Nadpis2"/>
      </w:pPr>
      <w:bookmarkStart w:id="182" w:name="_Toc256000467"/>
      <w:bookmarkStart w:id="183" w:name="_Toc256000412"/>
      <w:bookmarkStart w:id="184" w:name="_Toc256000357"/>
      <w:bookmarkStart w:id="185" w:name="_Toc256000301"/>
      <w:bookmarkStart w:id="186" w:name="_Toc256000244"/>
      <w:bookmarkStart w:id="187" w:name="_Toc256000188"/>
      <w:bookmarkStart w:id="188" w:name="_Toc256000131"/>
      <w:bookmarkStart w:id="189" w:name="_Toc256000075"/>
      <w:bookmarkStart w:id="190" w:name="_Toc256000019"/>
      <w:bookmarkStart w:id="191" w:name="_Toc280278523"/>
      <w:bookmarkStart w:id="192" w:name="_Toc280595778"/>
      <w:bookmarkStart w:id="193" w:name="_Toc282007684"/>
      <w:bookmarkStart w:id="194" w:name="_Toc437876529"/>
      <w:bookmarkStart w:id="195" w:name="_Toc24018026"/>
      <w:bookmarkStart w:id="196" w:name="_Toc24113950"/>
      <w:bookmarkStart w:id="197" w:name="_Toc218783862"/>
      <w:r w:rsidRPr="0023474A">
        <w:t>Governing Law and Arbitration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90B2726" w14:textId="77777777" w:rsidR="0023474A" w:rsidRPr="0023474A" w:rsidRDefault="0023474A" w:rsidP="0023474A">
      <w:pPr>
        <w:rPr>
          <w:lang w:val="en-US"/>
        </w:rPr>
      </w:pPr>
      <w:bookmarkStart w:id="198" w:name="_DV_M285"/>
      <w:bookmarkEnd w:id="198"/>
      <w:r w:rsidRPr="0023474A">
        <w:rPr>
          <w:lang w:val="en-US"/>
        </w:rPr>
        <w:t>This Agreement will be governed by and interpreted in accordance with the laws of the Czech Republic.</w:t>
      </w:r>
      <w:bookmarkStart w:id="199" w:name="_DV_M288"/>
      <w:bookmarkEnd w:id="199"/>
      <w:r w:rsidRPr="0023474A">
        <w:rPr>
          <w:lang w:val="en-US"/>
        </w:rPr>
        <w:t xml:space="preserve"> If any dispute arises out of or in connection with this Agreement or the performance, breach, termination, </w:t>
      </w:r>
      <w:r w:rsidRPr="0023474A">
        <w:rPr>
          <w:lang w:val="en-US"/>
        </w:rPr>
        <w:lastRenderedPageBreak/>
        <w:t>or invalidity thereof, either party shall be entitled to serve a Dispute Notice upon the other party.  The parties agree, following service of a Dispute Notice, to use their reasonable efforts to promptly negotiate in good faith to settle such dispute.  Should a resolution not be possible, the parties further agree that any disputes shall be resolved definitively by an arbitration in the Czech Republic.</w:t>
      </w:r>
    </w:p>
    <w:p w14:paraId="190B2727" w14:textId="77777777" w:rsidR="0023474A" w:rsidRPr="0023474A" w:rsidRDefault="0023474A" w:rsidP="0023474A">
      <w:pPr>
        <w:rPr>
          <w:lang w:val="en-US"/>
        </w:rPr>
      </w:pPr>
    </w:p>
    <w:p w14:paraId="190B2728" w14:textId="77777777" w:rsidR="0023474A" w:rsidRPr="0023474A" w:rsidRDefault="0023474A" w:rsidP="0023474A">
      <w:pPr>
        <w:pStyle w:val="Nadpis2"/>
      </w:pPr>
      <w:bookmarkStart w:id="200" w:name="_Toc256000468"/>
      <w:bookmarkStart w:id="201" w:name="_Toc256000413"/>
      <w:bookmarkStart w:id="202" w:name="_Toc256000358"/>
      <w:bookmarkStart w:id="203" w:name="_Toc256000302"/>
      <w:bookmarkStart w:id="204" w:name="_Toc256000245"/>
      <w:bookmarkStart w:id="205" w:name="_Toc256000189"/>
      <w:bookmarkStart w:id="206" w:name="_Toc256000132"/>
      <w:bookmarkStart w:id="207" w:name="_Toc256000076"/>
      <w:bookmarkStart w:id="208" w:name="_Toc256000020"/>
      <w:bookmarkStart w:id="209" w:name="_Toc275352332"/>
      <w:bookmarkStart w:id="210" w:name="_Toc280278524"/>
      <w:bookmarkStart w:id="211" w:name="_Toc280595779"/>
      <w:bookmarkStart w:id="212" w:name="_Toc282007685"/>
      <w:bookmarkStart w:id="213" w:name="_Toc437876530"/>
      <w:bookmarkStart w:id="214" w:name="_Toc24018027"/>
      <w:bookmarkStart w:id="215" w:name="_Toc24113951"/>
      <w:bookmarkStart w:id="216" w:name="_Toc218783863"/>
      <w:r w:rsidRPr="0023474A">
        <w:t>Guarantee / Warranty</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90B2729" w14:textId="77777777" w:rsidR="0023474A" w:rsidRPr="0023474A" w:rsidRDefault="0023474A" w:rsidP="0023474A">
      <w:pPr>
        <w:rPr>
          <w:lang w:val="en-US"/>
        </w:rPr>
      </w:pPr>
      <w:r w:rsidRPr="0023474A">
        <w:rPr>
          <w:lang w:val="en-US"/>
        </w:rPr>
        <w:t>Seller warrants that all Products shall be free in all material respects from defects in workmanship and materials for a period of 12 months commencing on the date of delivery of the Products by Seller as defined by agreed delivery condition under Incoterms 2010. The obligation of Seller and Buyer’s sole and exclusive remedy hereunder for a breach of the foregoing warranty shall be limited, and at Seller’s option shall be: (i) the repair or replacement of any defective or damaged Products FCA Seller’s place of manufacture; or (ii) a refund of the purchase price paid for the defective or damaged Products. Buyer shall not return Products unless so authorized in writing by an officer of Seller. Seller shall have the right to inspect Products at Buyer’s location. Buyer’s failure to give notice within thirty (30) days upon discovery of any alleged defect or specification inconsistency shall constitute a waiver by Buyer of all claims with respect thereto. Notwithstanding the foregoing warranties and remedies, Seller shall have no obligation hereunder if Products become defective in whole or in part as a result of improper manipulation, use, alteration, neglect, or abuse after having been delivered to Buyer, or for damage resulting from fire, flood, or acts of God. Buyer agrees to indemnify Seller against all claims arising out of or resulting from the improper operation or use of the Product. Except as set forth herein, it is expressly agreed that there is no warranty of merchantability or fitness for a particular purpose, or any other warranty express, implied, or statutory, or any affirmation of fact, or promises, by Seller with reference to the products, which extends beyond the specifications mutually agreed upon by Seller and Buyer.</w:t>
      </w:r>
    </w:p>
    <w:p w14:paraId="190B272A" w14:textId="77777777" w:rsidR="0023474A" w:rsidRPr="0023474A" w:rsidRDefault="0023474A" w:rsidP="0023474A">
      <w:pPr>
        <w:rPr>
          <w:lang w:val="en-US"/>
        </w:rPr>
      </w:pPr>
    </w:p>
    <w:p w14:paraId="190B272B" w14:textId="77777777" w:rsidR="0023474A" w:rsidRPr="0023474A" w:rsidRDefault="0023474A" w:rsidP="0023474A">
      <w:pPr>
        <w:pStyle w:val="Nadpis2"/>
      </w:pPr>
      <w:bookmarkStart w:id="217" w:name="_Toc256000469"/>
      <w:bookmarkStart w:id="218" w:name="_Toc256000414"/>
      <w:bookmarkStart w:id="219" w:name="_Toc256000359"/>
      <w:bookmarkStart w:id="220" w:name="_Toc256000303"/>
      <w:bookmarkStart w:id="221" w:name="_Toc256000246"/>
      <w:bookmarkStart w:id="222" w:name="_Toc256000190"/>
      <w:bookmarkStart w:id="223" w:name="_Toc256000133"/>
      <w:bookmarkStart w:id="224" w:name="_Toc256000077"/>
      <w:bookmarkStart w:id="225" w:name="_Toc256000021"/>
      <w:bookmarkStart w:id="226" w:name="_Toc280278525"/>
      <w:bookmarkStart w:id="227" w:name="_Toc280595780"/>
      <w:bookmarkStart w:id="228" w:name="_Toc282007686"/>
      <w:bookmarkStart w:id="229" w:name="_Toc437876531"/>
      <w:bookmarkStart w:id="230" w:name="_Toc24018028"/>
      <w:bookmarkStart w:id="231" w:name="_Toc24113952"/>
      <w:bookmarkStart w:id="232" w:name="_Toc218783864"/>
      <w:bookmarkStart w:id="233" w:name="_Ref241649181"/>
      <w:bookmarkStart w:id="234" w:name="_Ref241649193"/>
      <w:r w:rsidRPr="0023474A">
        <w:t>Limitation of Liability</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90B272C" w14:textId="77777777" w:rsidR="0023474A" w:rsidRPr="0023474A" w:rsidRDefault="0023474A" w:rsidP="0023474A">
      <w:pPr>
        <w:rPr>
          <w:lang w:val="en-US"/>
        </w:rPr>
      </w:pPr>
      <w:r w:rsidRPr="0023474A">
        <w:rPr>
          <w:lang w:val="en-US"/>
        </w:rPr>
        <w:t>In no event shall seller be liable for anticipated or actual lost profits, for damages on account of negligence, or for incidental, special, or consequential damages.  seller’s aggregate liability for any claim of any kind, for any loss or damage arising out of, connected with, or resulting from the sale of products to buyer, or from the design, manufacture, sale, delivery, resale, inspection, repair, operation, or use of any products covered by or furnished under this agreement, shall in no case exceed the price paid for the products that give rise to the claim. buyer must make all claims within one year after the cause of action has accrued with respect to any products provided hereunder.</w:t>
      </w:r>
    </w:p>
    <w:p w14:paraId="190B272D" w14:textId="77777777" w:rsidR="0023474A" w:rsidRPr="0023474A" w:rsidRDefault="0023474A" w:rsidP="0023474A">
      <w:pPr>
        <w:rPr>
          <w:lang w:val="en-US"/>
        </w:rPr>
      </w:pPr>
    </w:p>
    <w:p w14:paraId="190B272E" w14:textId="77777777" w:rsidR="0023474A" w:rsidRPr="0023474A" w:rsidRDefault="0023474A" w:rsidP="0023474A">
      <w:pPr>
        <w:pStyle w:val="Nadpis2"/>
      </w:pPr>
      <w:bookmarkStart w:id="235" w:name="_Toc256000470"/>
      <w:bookmarkStart w:id="236" w:name="_Toc256000415"/>
      <w:bookmarkStart w:id="237" w:name="_Toc256000304"/>
      <w:bookmarkStart w:id="238" w:name="_Toc256000247"/>
      <w:bookmarkStart w:id="239" w:name="_Toc256000191"/>
      <w:bookmarkStart w:id="240" w:name="_Toc256000135"/>
      <w:bookmarkStart w:id="241" w:name="_Toc256000078"/>
      <w:bookmarkStart w:id="242" w:name="_Toc256000022"/>
      <w:bookmarkStart w:id="243" w:name="_Toc280278526"/>
      <w:bookmarkStart w:id="244" w:name="_Toc280595781"/>
      <w:bookmarkStart w:id="245" w:name="_Toc282007687"/>
      <w:bookmarkStart w:id="246" w:name="_Toc437876532"/>
      <w:bookmarkStart w:id="247" w:name="_Toc24018029"/>
      <w:bookmarkStart w:id="248" w:name="_Toc24113953"/>
      <w:bookmarkStart w:id="249" w:name="_Toc218783865"/>
      <w:r w:rsidRPr="0023474A">
        <w:t>Title and Remedies</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90B272F" w14:textId="77777777" w:rsidR="0023474A" w:rsidRPr="0023474A" w:rsidRDefault="0023474A" w:rsidP="0023474A">
      <w:pPr>
        <w:rPr>
          <w:lang w:val="en-US"/>
        </w:rPr>
      </w:pPr>
      <w:r w:rsidRPr="0023474A">
        <w:rPr>
          <w:lang w:val="en-US"/>
        </w:rPr>
        <w:t>If Buyer fails to fulfill the terms of payment, Seller may defer further shipments or may, at its option, cancel any unshipped order. Seller reserves the right, previous to making any shipments, to require from Buyer satisfactory security for performance of Buyer’s obligations. Until such time as payment in full for all Products provided hereunder is received, Seller reserves, and Buyer grants to Seller, a security interest in any Products provided under the Agreement in order to secure Buyer's obligations of payment for such Products. In the event of default by Buyer on any of its obligations to Seller, Seller will have the right to repossess such Products without liability to Buyer. This Agreement may be filed in appropriate jurisdictions to evidence Seller’s security interest in the Products. In addition, Buyer will execute any further documents as Seller may request, and cooperate in filing such documents, in order to evidence Seller's security interest in the Products.</w:t>
      </w:r>
    </w:p>
    <w:p w14:paraId="190B2730" w14:textId="77777777" w:rsidR="0023474A" w:rsidRPr="0023474A" w:rsidRDefault="0023474A" w:rsidP="0023474A">
      <w:pPr>
        <w:rPr>
          <w:lang w:val="en-US"/>
        </w:rPr>
      </w:pPr>
    </w:p>
    <w:p w14:paraId="190B2731" w14:textId="77777777" w:rsidR="0023474A" w:rsidRPr="0023474A" w:rsidRDefault="0023474A" w:rsidP="0023474A">
      <w:pPr>
        <w:pStyle w:val="Nadpis2"/>
      </w:pPr>
      <w:bookmarkStart w:id="250" w:name="_Toc223090761"/>
      <w:bookmarkStart w:id="251" w:name="_Toc223090885"/>
      <w:bookmarkStart w:id="252" w:name="_Toc223090762"/>
      <w:bookmarkStart w:id="253" w:name="_Toc223090886"/>
      <w:bookmarkStart w:id="254" w:name="_Toc223090765"/>
      <w:bookmarkStart w:id="255" w:name="_Toc223090889"/>
      <w:bookmarkStart w:id="256" w:name="_Toc223090771"/>
      <w:bookmarkStart w:id="257" w:name="_Toc223090895"/>
      <w:bookmarkStart w:id="258" w:name="_Toc223090773"/>
      <w:bookmarkStart w:id="259" w:name="_Toc223090897"/>
      <w:bookmarkStart w:id="260" w:name="_Toc256000471"/>
      <w:bookmarkStart w:id="261" w:name="_Toc256000416"/>
      <w:bookmarkStart w:id="262" w:name="_Toc256000361"/>
      <w:bookmarkStart w:id="263" w:name="_Toc256000305"/>
      <w:bookmarkStart w:id="264" w:name="_Toc256000248"/>
      <w:bookmarkStart w:id="265" w:name="_Toc256000192"/>
      <w:bookmarkStart w:id="266" w:name="_Toc256000136"/>
      <w:bookmarkStart w:id="267" w:name="_Toc256000079"/>
      <w:bookmarkStart w:id="268" w:name="_Toc256000023"/>
      <w:bookmarkStart w:id="269" w:name="_Toc275352333"/>
      <w:bookmarkStart w:id="270" w:name="_Toc280278527"/>
      <w:bookmarkStart w:id="271" w:name="_Toc280595782"/>
      <w:bookmarkStart w:id="272" w:name="_Toc282007688"/>
      <w:bookmarkStart w:id="273" w:name="_Toc437876533"/>
      <w:bookmarkStart w:id="274" w:name="_Toc24018030"/>
      <w:bookmarkStart w:id="275" w:name="_Toc24113954"/>
      <w:bookmarkStart w:id="276" w:name="_Toc218783866"/>
      <w:bookmarkEnd w:id="233"/>
      <w:bookmarkEnd w:id="234"/>
      <w:bookmarkEnd w:id="250"/>
      <w:bookmarkEnd w:id="251"/>
      <w:bookmarkEnd w:id="252"/>
      <w:bookmarkEnd w:id="253"/>
      <w:bookmarkEnd w:id="254"/>
      <w:bookmarkEnd w:id="255"/>
      <w:bookmarkEnd w:id="256"/>
      <w:bookmarkEnd w:id="257"/>
      <w:bookmarkEnd w:id="258"/>
      <w:bookmarkEnd w:id="259"/>
      <w:r w:rsidRPr="0023474A">
        <w:t>Confidentiality</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90B2732" w14:textId="77777777" w:rsidR="0023474A" w:rsidRPr="0023474A" w:rsidRDefault="0023474A" w:rsidP="0023474A">
      <w:pPr>
        <w:numPr>
          <w:ilvl w:val="2"/>
          <w:numId w:val="7"/>
        </w:numPr>
        <w:rPr>
          <w:b/>
          <w:bCs/>
          <w:lang w:val="en-US"/>
        </w:rPr>
      </w:pPr>
      <w:bookmarkStart w:id="277" w:name="_DV_M208"/>
      <w:bookmarkStart w:id="278" w:name="_DV_M209"/>
      <w:bookmarkEnd w:id="277"/>
      <w:bookmarkEnd w:id="278"/>
      <w:r w:rsidRPr="0023474A">
        <w:rPr>
          <w:b/>
          <w:bCs/>
          <w:lang w:val="en-US"/>
        </w:rPr>
        <w:t>Definition</w:t>
      </w:r>
    </w:p>
    <w:p w14:paraId="190B2733" w14:textId="77777777" w:rsidR="0023474A" w:rsidRDefault="0023474A" w:rsidP="0023474A">
      <w:pPr>
        <w:rPr>
          <w:lang w:val="en-US"/>
        </w:rPr>
      </w:pPr>
      <w:r w:rsidRPr="0023474A">
        <w:rPr>
          <w:lang w:val="en-US"/>
        </w:rPr>
        <w:t xml:space="preserve">“Confidential Information” is any and all technical or engineering information, manufacturing processes, know-how, data, designs, diagrams, plans, computer codes, trade secrets, ideas, concepts, processes, systems, technologies, business or financial information, and other confidential or proprietary information of Buyer </w:t>
      </w:r>
      <w:bookmarkStart w:id="279" w:name="_DV_M210"/>
      <w:bookmarkEnd w:id="279"/>
      <w:r w:rsidRPr="0023474A">
        <w:rPr>
          <w:lang w:val="en-US"/>
        </w:rPr>
        <w:t xml:space="preserve">or Seller </w:t>
      </w:r>
      <w:bookmarkStart w:id="280" w:name="_DV_M211"/>
      <w:bookmarkEnd w:id="280"/>
      <w:r w:rsidRPr="0023474A">
        <w:rPr>
          <w:lang w:val="en-US"/>
        </w:rPr>
        <w:t xml:space="preserve">(including the terms of and existence of this Agreement), in any form, whether or not identified by Buyer or Seller as confidential. “Confidential Information” shall not include information that: (i) can be demonstrated by Seller or Buyer as lawfully known by Seller or Buyer prior to disclosure thereof by Buyer/Seller; (ii) is or becomes generally available to the public or Seller’s/Buyer’s industry other than as a result of a breach or violation of any obligation of confidentiality; </w:t>
      </w:r>
      <w:r w:rsidRPr="0023474A">
        <w:rPr>
          <w:lang w:val="en-US"/>
        </w:rPr>
        <w:lastRenderedPageBreak/>
        <w:t xml:space="preserve">or (iii) is specifically approved for release by the prior written authorization of Buyer/ Seller. </w:t>
      </w:r>
      <w:bookmarkStart w:id="281" w:name="_DV_M212"/>
      <w:bookmarkEnd w:id="281"/>
      <w:r w:rsidRPr="0023474A">
        <w:rPr>
          <w:lang w:val="en-US"/>
        </w:rPr>
        <w:t xml:space="preserve">Buyer explicitly acknowledges that </w:t>
      </w:r>
      <w:bookmarkStart w:id="282" w:name="_DV_M213"/>
      <w:bookmarkEnd w:id="282"/>
      <w:r w:rsidRPr="0023474A">
        <w:rPr>
          <w:lang w:val="en-US"/>
        </w:rPr>
        <w:t>“Confidential Information” of Seller shall include</w:t>
      </w:r>
      <w:bookmarkStart w:id="283" w:name="_DV_M214"/>
      <w:bookmarkEnd w:id="283"/>
      <w:r w:rsidRPr="0023474A">
        <w:rPr>
          <w:lang w:val="en-US"/>
        </w:rPr>
        <w:t xml:space="preserve"> all technical or any other information related to the Equipment, as well as all know-how, data, designs, plans, documents, manuals, trade secrets, ideas, concepts, processes, systems, technologies, codes, diagrams, processes, etc. which are all strictly confidential and which </w:t>
      </w:r>
      <w:bookmarkStart w:id="284" w:name="_DV_M215"/>
      <w:bookmarkEnd w:id="284"/>
      <w:r w:rsidRPr="0023474A">
        <w:rPr>
          <w:lang w:val="en-US"/>
        </w:rPr>
        <w:t>create</w:t>
      </w:r>
      <w:bookmarkStart w:id="285" w:name="_DV_M216"/>
      <w:bookmarkEnd w:id="285"/>
      <w:r w:rsidRPr="0023474A">
        <w:rPr>
          <w:lang w:val="en-US"/>
        </w:rPr>
        <w:t xml:space="preserve"> part of Seller’s trade secret. </w:t>
      </w:r>
    </w:p>
    <w:p w14:paraId="190B2734" w14:textId="77777777" w:rsidR="0023474A" w:rsidRPr="0023474A" w:rsidRDefault="0023474A" w:rsidP="0023474A">
      <w:pPr>
        <w:rPr>
          <w:lang w:val="en-US"/>
        </w:rPr>
      </w:pPr>
    </w:p>
    <w:p w14:paraId="190B2735" w14:textId="77777777" w:rsidR="0023474A" w:rsidRPr="0023474A" w:rsidRDefault="0023474A" w:rsidP="0023474A">
      <w:pPr>
        <w:numPr>
          <w:ilvl w:val="2"/>
          <w:numId w:val="7"/>
        </w:numPr>
        <w:rPr>
          <w:b/>
          <w:bCs/>
          <w:lang w:val="en-US"/>
        </w:rPr>
      </w:pPr>
      <w:bookmarkStart w:id="286" w:name="_DV_M217"/>
      <w:bookmarkEnd w:id="286"/>
      <w:r w:rsidRPr="0023474A">
        <w:rPr>
          <w:b/>
          <w:bCs/>
          <w:lang w:val="en-US"/>
        </w:rPr>
        <w:t>Maintenance of Confidentiality</w:t>
      </w:r>
      <w:bookmarkStart w:id="287" w:name="_DV_M219"/>
      <w:bookmarkEnd w:id="287"/>
    </w:p>
    <w:p w14:paraId="190B2736" w14:textId="77777777" w:rsidR="0023474A" w:rsidRDefault="0023474A" w:rsidP="0023474A">
      <w:pPr>
        <w:rPr>
          <w:lang w:val="en-US"/>
        </w:rPr>
      </w:pPr>
      <w:r w:rsidRPr="0023474A">
        <w:rPr>
          <w:lang w:val="en-US"/>
        </w:rPr>
        <w:t>Each party acknowledges</w:t>
      </w:r>
      <w:bookmarkStart w:id="288" w:name="_DV_M220"/>
      <w:bookmarkEnd w:id="288"/>
      <w:r w:rsidRPr="0023474A">
        <w:rPr>
          <w:lang w:val="en-US"/>
        </w:rPr>
        <w:t xml:space="preserve"> that the</w:t>
      </w:r>
      <w:bookmarkStart w:id="289" w:name="_DV_M221"/>
      <w:bookmarkEnd w:id="289"/>
      <w:r w:rsidRPr="0023474A">
        <w:rPr>
          <w:lang w:val="en-US"/>
        </w:rPr>
        <w:t xml:space="preserve"> other party’s</w:t>
      </w:r>
      <w:bookmarkStart w:id="290" w:name="_DV_M222"/>
      <w:bookmarkEnd w:id="290"/>
      <w:r w:rsidRPr="0023474A">
        <w:rPr>
          <w:lang w:val="en-US"/>
        </w:rPr>
        <w:t xml:space="preserve"> Confidential Information is a valuable and proprietary asset of the other </w:t>
      </w:r>
      <w:bookmarkStart w:id="291" w:name="_DV_M223"/>
      <w:bookmarkEnd w:id="291"/>
      <w:r w:rsidRPr="0023474A">
        <w:rPr>
          <w:lang w:val="en-US"/>
        </w:rPr>
        <w:t xml:space="preserve">party and shall remain its sole and exclusive property. </w:t>
      </w:r>
      <w:bookmarkStart w:id="292" w:name="_DV_M224"/>
      <w:bookmarkEnd w:id="292"/>
      <w:r w:rsidRPr="0023474A">
        <w:rPr>
          <w:lang w:val="en-US"/>
        </w:rPr>
        <w:t>Each party</w:t>
      </w:r>
      <w:bookmarkStart w:id="293" w:name="_DV_M225"/>
      <w:bookmarkEnd w:id="293"/>
      <w:r w:rsidRPr="0023474A">
        <w:rPr>
          <w:lang w:val="en-US"/>
        </w:rPr>
        <w:t xml:space="preserve"> shall use </w:t>
      </w:r>
      <w:bookmarkStart w:id="294" w:name="_DV_M226"/>
      <w:bookmarkEnd w:id="294"/>
      <w:r w:rsidRPr="0023474A">
        <w:rPr>
          <w:lang w:val="en-US"/>
        </w:rPr>
        <w:t xml:space="preserve">the </w:t>
      </w:r>
      <w:bookmarkStart w:id="295" w:name="_DV_M227"/>
      <w:bookmarkEnd w:id="295"/>
      <w:r w:rsidRPr="0023474A">
        <w:rPr>
          <w:lang w:val="en-US"/>
        </w:rPr>
        <w:t>Confidential Information</w:t>
      </w:r>
      <w:bookmarkStart w:id="296" w:name="_DV_M228"/>
      <w:bookmarkEnd w:id="296"/>
      <w:r w:rsidRPr="0023474A">
        <w:rPr>
          <w:lang w:val="en-US"/>
        </w:rPr>
        <w:t xml:space="preserve"> of the other party</w:t>
      </w:r>
      <w:bookmarkStart w:id="297" w:name="_DV_M229"/>
      <w:bookmarkEnd w:id="297"/>
      <w:r w:rsidRPr="0023474A">
        <w:rPr>
          <w:lang w:val="en-US"/>
        </w:rPr>
        <w:t xml:space="preserve"> solely in connection with the performance of its obligations hereunder. </w:t>
      </w:r>
      <w:bookmarkStart w:id="298" w:name="_DV_M230"/>
      <w:bookmarkEnd w:id="298"/>
      <w:r w:rsidRPr="0023474A">
        <w:rPr>
          <w:lang w:val="en-US"/>
        </w:rPr>
        <w:t>Each party</w:t>
      </w:r>
      <w:bookmarkStart w:id="299" w:name="_DV_M231"/>
      <w:bookmarkEnd w:id="299"/>
      <w:r w:rsidRPr="0023474A">
        <w:rPr>
          <w:lang w:val="en-US"/>
        </w:rPr>
        <w:t xml:space="preserve"> shall not disclose or cause the disclosure of any of the </w:t>
      </w:r>
      <w:bookmarkStart w:id="300" w:name="_DV_M232"/>
      <w:bookmarkEnd w:id="300"/>
      <w:r w:rsidRPr="0023474A">
        <w:rPr>
          <w:lang w:val="en-US"/>
        </w:rPr>
        <w:t xml:space="preserve">other party’s </w:t>
      </w:r>
      <w:bookmarkStart w:id="301" w:name="_DV_M233"/>
      <w:bookmarkEnd w:id="301"/>
      <w:r w:rsidRPr="0023474A">
        <w:rPr>
          <w:lang w:val="en-US"/>
        </w:rPr>
        <w:t>Confidential Information to any party other than to those employees, agents, and subcontractors with a ‘need to know’ to perform its obligations in this Agreement, provided that such employees and agents shall be advised of the existence and scope of this Section 8. Each party shall be liable for the</w:t>
      </w:r>
      <w:bookmarkStart w:id="302" w:name="_DV_M236"/>
      <w:bookmarkEnd w:id="302"/>
      <w:r w:rsidRPr="0023474A">
        <w:rPr>
          <w:lang w:val="en-US"/>
        </w:rPr>
        <w:t xml:space="preserve"> breach of this Section 8 </w:t>
      </w:r>
      <w:bookmarkStart w:id="303" w:name="_DV_M237"/>
      <w:bookmarkEnd w:id="303"/>
      <w:r w:rsidRPr="0023474A">
        <w:rPr>
          <w:lang w:val="en-US"/>
        </w:rPr>
        <w:t>by its employees, agents, or subcontractors. Each party</w:t>
      </w:r>
      <w:bookmarkStart w:id="304" w:name="_DV_M239"/>
      <w:bookmarkEnd w:id="304"/>
      <w:r w:rsidRPr="0023474A">
        <w:rPr>
          <w:lang w:val="en-US"/>
        </w:rPr>
        <w:t xml:space="preserve"> shall not copy or otherwise reproduce in any media any part of the Confidential Information</w:t>
      </w:r>
      <w:bookmarkStart w:id="305" w:name="_DV_M240"/>
      <w:bookmarkEnd w:id="305"/>
      <w:r w:rsidRPr="0023474A">
        <w:rPr>
          <w:lang w:val="en-US"/>
        </w:rPr>
        <w:t xml:space="preserve"> of the other party, except to the extent necessary to perform its obligations hereunder.</w:t>
      </w:r>
      <w:bookmarkStart w:id="306" w:name="_DV_M241"/>
      <w:bookmarkStart w:id="307" w:name="_DV_M243"/>
      <w:bookmarkStart w:id="308" w:name="_DV_M244"/>
      <w:bookmarkEnd w:id="306"/>
      <w:bookmarkEnd w:id="307"/>
      <w:bookmarkEnd w:id="308"/>
    </w:p>
    <w:p w14:paraId="190B2737" w14:textId="77777777" w:rsidR="0023474A" w:rsidRPr="0023474A" w:rsidRDefault="0023474A" w:rsidP="0023474A">
      <w:pPr>
        <w:rPr>
          <w:lang w:val="en-US"/>
        </w:rPr>
      </w:pPr>
    </w:p>
    <w:p w14:paraId="190B2738" w14:textId="77777777" w:rsidR="0023474A" w:rsidRPr="0023474A" w:rsidRDefault="0023474A" w:rsidP="0023474A">
      <w:pPr>
        <w:numPr>
          <w:ilvl w:val="2"/>
          <w:numId w:val="7"/>
        </w:numPr>
        <w:rPr>
          <w:b/>
          <w:bCs/>
          <w:lang w:val="en-US"/>
        </w:rPr>
      </w:pPr>
      <w:r w:rsidRPr="0023474A">
        <w:rPr>
          <w:b/>
          <w:bCs/>
          <w:lang w:val="en-US"/>
        </w:rPr>
        <w:t>Publicity</w:t>
      </w:r>
    </w:p>
    <w:p w14:paraId="190B2739" w14:textId="77777777" w:rsidR="0023474A" w:rsidRPr="0023474A" w:rsidRDefault="0023474A" w:rsidP="0023474A">
      <w:pPr>
        <w:rPr>
          <w:lang w:val="en-US"/>
        </w:rPr>
      </w:pPr>
      <w:r w:rsidRPr="0023474A">
        <w:rPr>
          <w:lang w:val="en-US"/>
        </w:rPr>
        <w:t xml:space="preserve">Any advertisement, solicitation, or public announcement </w:t>
      </w:r>
      <w:bookmarkStart w:id="309" w:name="_DV_C69"/>
      <w:r w:rsidRPr="0023474A">
        <w:rPr>
          <w:lang w:val="en-US"/>
        </w:rPr>
        <w:t>referencing</w:t>
      </w:r>
      <w:bookmarkStart w:id="310" w:name="_DV_M245"/>
      <w:bookmarkEnd w:id="309"/>
      <w:bookmarkEnd w:id="310"/>
      <w:r w:rsidRPr="0023474A">
        <w:rPr>
          <w:lang w:val="en-US"/>
        </w:rPr>
        <w:t xml:space="preserve"> the existence of this Agreement or the </w:t>
      </w:r>
      <w:bookmarkStart w:id="311" w:name="_DV_M246"/>
      <w:bookmarkEnd w:id="311"/>
      <w:r w:rsidRPr="0023474A">
        <w:rPr>
          <w:lang w:val="en-US"/>
        </w:rPr>
        <w:t xml:space="preserve">relationship created hereby, must be approved in writing by Buyer and Seller prior to release.  </w:t>
      </w:r>
    </w:p>
    <w:p w14:paraId="190B273A" w14:textId="77777777" w:rsidR="0023474A" w:rsidRPr="0023474A" w:rsidRDefault="0023474A" w:rsidP="0023474A">
      <w:pPr>
        <w:rPr>
          <w:lang w:val="en-US"/>
        </w:rPr>
      </w:pPr>
    </w:p>
    <w:p w14:paraId="190B273B" w14:textId="77777777" w:rsidR="0023474A" w:rsidRPr="0023474A" w:rsidRDefault="0023474A" w:rsidP="0023474A">
      <w:pPr>
        <w:pStyle w:val="Nadpis2"/>
      </w:pPr>
      <w:bookmarkStart w:id="312" w:name="_Toc280278528"/>
      <w:bookmarkStart w:id="313" w:name="_Toc280595783"/>
      <w:bookmarkStart w:id="314" w:name="_Toc282007689"/>
      <w:bookmarkStart w:id="315" w:name="_Toc256000472"/>
      <w:bookmarkStart w:id="316" w:name="_Toc256000417"/>
      <w:bookmarkStart w:id="317" w:name="_Toc256000362"/>
      <w:bookmarkStart w:id="318" w:name="_Toc256000306"/>
      <w:bookmarkStart w:id="319" w:name="_Toc256000249"/>
      <w:bookmarkStart w:id="320" w:name="_Toc256000193"/>
      <w:bookmarkStart w:id="321" w:name="_Toc256000137"/>
      <w:bookmarkStart w:id="322" w:name="_Toc256000080"/>
      <w:bookmarkStart w:id="323" w:name="_Toc256000024"/>
      <w:bookmarkStart w:id="324" w:name="_Toc437876534"/>
      <w:bookmarkStart w:id="325" w:name="_Toc24018031"/>
      <w:bookmarkStart w:id="326" w:name="_Toc24113955"/>
      <w:bookmarkStart w:id="327" w:name="_Toc218783867"/>
      <w:r w:rsidRPr="0023474A">
        <w:t xml:space="preserve">Force </w:t>
      </w:r>
      <w:bookmarkEnd w:id="312"/>
      <w:bookmarkEnd w:id="313"/>
      <w:bookmarkEnd w:id="314"/>
      <w:r w:rsidRPr="0023474A">
        <w:t>Majeure</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190B273C" w14:textId="77777777" w:rsidR="0023474A" w:rsidRPr="0023474A" w:rsidRDefault="0023474A" w:rsidP="0023474A">
      <w:pPr>
        <w:rPr>
          <w:lang w:val="en-US"/>
        </w:rPr>
      </w:pPr>
      <w:r w:rsidRPr="0023474A">
        <w:rPr>
          <w:lang w:val="en-US"/>
        </w:rPr>
        <w:t>No party shall be liable for any failure to perform due to unforeseen circumstances or causes beyond such party’s reasonable control, including, but not limited to acts of God, war, terrorism, riot, embargoes, acts of civil or military authorities, fire, flood, accident, communication line failure, which failure is not the fault of the affected party.</w:t>
      </w:r>
    </w:p>
    <w:p w14:paraId="190B273D" w14:textId="77777777" w:rsidR="0023474A" w:rsidRPr="0023474A" w:rsidRDefault="0023474A" w:rsidP="0023474A">
      <w:pPr>
        <w:rPr>
          <w:lang w:val="en-US"/>
        </w:rPr>
      </w:pPr>
    </w:p>
    <w:p w14:paraId="190B273E" w14:textId="77777777" w:rsidR="0023474A" w:rsidRPr="0023474A" w:rsidRDefault="0023474A" w:rsidP="0023474A">
      <w:pPr>
        <w:pStyle w:val="Nadpis2"/>
      </w:pPr>
      <w:bookmarkStart w:id="328" w:name="_Toc256000473"/>
      <w:bookmarkStart w:id="329" w:name="_Toc256000418"/>
      <w:bookmarkStart w:id="330" w:name="_Toc256000363"/>
      <w:bookmarkStart w:id="331" w:name="_Toc256000307"/>
      <w:bookmarkStart w:id="332" w:name="_Toc256000250"/>
      <w:bookmarkStart w:id="333" w:name="_Toc256000194"/>
      <w:bookmarkStart w:id="334" w:name="_Toc256000138"/>
      <w:bookmarkStart w:id="335" w:name="_Toc256000081"/>
      <w:bookmarkStart w:id="336" w:name="_Toc256000025"/>
      <w:bookmarkStart w:id="337" w:name="_Toc280278529"/>
      <w:bookmarkStart w:id="338" w:name="_Toc280595784"/>
      <w:bookmarkStart w:id="339" w:name="_Toc282007690"/>
      <w:bookmarkStart w:id="340" w:name="_Toc437876535"/>
      <w:bookmarkStart w:id="341" w:name="_Toc24018032"/>
      <w:bookmarkStart w:id="342" w:name="_Toc24113956"/>
      <w:bookmarkStart w:id="343" w:name="_Toc218783868"/>
      <w:r w:rsidRPr="0023474A">
        <w:t>General</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90B273F" w14:textId="77777777" w:rsidR="0023474A" w:rsidRPr="0023474A" w:rsidRDefault="0023474A" w:rsidP="0023474A">
      <w:pPr>
        <w:rPr>
          <w:lang w:val="en-US"/>
        </w:rPr>
      </w:pPr>
      <w:r w:rsidRPr="0023474A">
        <w:rPr>
          <w:lang w:val="en-US"/>
        </w:rPr>
        <w:t>The failure of Seller to insist, in any one or more instances, upon the performance of any of the terms, covenants, or conditions of this contract or to exercise any right hereunder shall not be construed as a waiver or relinquishment of the future performance of any such term, covenant, or condition or the future exercise of such rights. This Agreement and any acknowledgement or acceptance of a purchase order by Seller constitute the complete and exclusive statement of the agreement between the parties regarding the subject matter hereof and supersede all proposals, oral or written, and all other communications between the parties relating to the subject matter herein.</w:t>
      </w:r>
    </w:p>
    <w:p w14:paraId="190B2740" w14:textId="77777777" w:rsidR="0023474A" w:rsidRPr="0023474A" w:rsidRDefault="0023474A" w:rsidP="0023474A">
      <w:pPr>
        <w:rPr>
          <w:lang w:val="en-US"/>
        </w:rPr>
      </w:pPr>
    </w:p>
    <w:p w14:paraId="190B2741" w14:textId="77777777" w:rsidR="0023474A" w:rsidRPr="0023474A" w:rsidRDefault="0023474A" w:rsidP="0023474A">
      <w:pPr>
        <w:pStyle w:val="Nadpis2"/>
      </w:pPr>
      <w:bookmarkStart w:id="344" w:name="_Toc256000474"/>
      <w:bookmarkStart w:id="345" w:name="_Toc256000364"/>
      <w:bookmarkStart w:id="346" w:name="_Toc256000308"/>
      <w:bookmarkStart w:id="347" w:name="_Toc256000252"/>
      <w:bookmarkStart w:id="348" w:name="_Toc256000195"/>
      <w:bookmarkStart w:id="349" w:name="_Toc256000139"/>
      <w:bookmarkStart w:id="350" w:name="_Toc256000082"/>
      <w:bookmarkStart w:id="351" w:name="_Toc256000026"/>
      <w:bookmarkStart w:id="352" w:name="_Toc280278530"/>
      <w:bookmarkStart w:id="353" w:name="_Toc280595785"/>
      <w:bookmarkStart w:id="354" w:name="_Toc282007691"/>
      <w:bookmarkStart w:id="355" w:name="_Toc437876536"/>
      <w:bookmarkStart w:id="356" w:name="_Toc24018033"/>
      <w:bookmarkStart w:id="357" w:name="_Toc24113957"/>
      <w:bookmarkStart w:id="358" w:name="_Toc218783869"/>
      <w:r w:rsidRPr="0023474A">
        <w:t>Validity</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90B2742" w14:textId="77777777" w:rsidR="00D1246B" w:rsidRPr="00F27735" w:rsidRDefault="0023474A" w:rsidP="0023474A">
      <w:pPr>
        <w:rPr>
          <w:lang w:val="en-US"/>
        </w:rPr>
      </w:pPr>
      <w:r w:rsidRPr="0023474A">
        <w:rPr>
          <w:lang w:val="en-US"/>
        </w:rPr>
        <w:t xml:space="preserve">This offer is valid for a period </w:t>
      </w:r>
      <w:bookmarkStart w:id="359" w:name="Offer_Block_8_END"/>
      <w:bookmarkEnd w:id="359"/>
      <w:r w:rsidRPr="0023474A">
        <w:rPr>
          <w:lang w:val="en-US"/>
        </w:rPr>
        <w:t>as stated on cover page</w:t>
      </w:r>
    </w:p>
    <w:p w14:paraId="190B2743" w14:textId="77777777" w:rsidR="0023474A" w:rsidRDefault="0023474A">
      <w:pPr>
        <w:jc w:val="left"/>
        <w:rPr>
          <w:rFonts w:cs="Arial"/>
          <w:szCs w:val="22"/>
          <w:lang w:val="en-US"/>
        </w:rPr>
      </w:pPr>
      <w:r>
        <w:rPr>
          <w:rFonts w:cs="Arial"/>
          <w:szCs w:val="22"/>
          <w:lang w:val="en-US"/>
        </w:rPr>
        <w:br w:type="page"/>
      </w:r>
    </w:p>
    <w:p w14:paraId="190B2744" w14:textId="77777777" w:rsidR="00D1246B" w:rsidRPr="00F27735" w:rsidRDefault="00D1246B" w:rsidP="00D1246B">
      <w:pPr>
        <w:pStyle w:val="Nadpis1"/>
        <w:spacing w:before="0" w:after="240"/>
        <w:ind w:left="431" w:hanging="431"/>
        <w:rPr>
          <w:lang w:val="en-US"/>
        </w:rPr>
      </w:pPr>
      <w:bookmarkStart w:id="360" w:name="_Toc256000508"/>
      <w:bookmarkStart w:id="361" w:name="_Toc256000449"/>
      <w:bookmarkStart w:id="362" w:name="_Toc256000390"/>
      <w:bookmarkStart w:id="363" w:name="_Toc256000331"/>
      <w:bookmarkStart w:id="364" w:name="_Toc256000270"/>
      <w:bookmarkStart w:id="365" w:name="_Toc256000209"/>
      <w:bookmarkStart w:id="366" w:name="_Toc256000149"/>
      <w:bookmarkStart w:id="367" w:name="_Toc256000088"/>
      <w:bookmarkStart w:id="368" w:name="_Toc256000028"/>
      <w:bookmarkStart w:id="369" w:name="_Toc523467113"/>
      <w:bookmarkStart w:id="370" w:name="_Toc218783870"/>
      <w:bookmarkStart w:id="371" w:name="_Toc276979362"/>
      <w:bookmarkStart w:id="372" w:name="_Toc276989263"/>
      <w:bookmarkStart w:id="373" w:name="_Toc280595755"/>
      <w:bookmarkStart w:id="374" w:name="_Toc437876507"/>
      <w:bookmarkStart w:id="375" w:name="_Toc476034594"/>
      <w:r w:rsidRPr="00F27735">
        <w:rPr>
          <w:lang w:val="en-US"/>
        </w:rPr>
        <w:lastRenderedPageBreak/>
        <w:t xml:space="preserve">Appendix - Technical specification of </w:t>
      </w:r>
      <w:bookmarkEnd w:id="360"/>
      <w:bookmarkEnd w:id="361"/>
      <w:bookmarkEnd w:id="362"/>
      <w:bookmarkEnd w:id="363"/>
      <w:bookmarkEnd w:id="364"/>
      <w:bookmarkEnd w:id="365"/>
      <w:bookmarkEnd w:id="366"/>
      <w:bookmarkEnd w:id="367"/>
      <w:bookmarkEnd w:id="368"/>
      <w:bookmarkEnd w:id="369"/>
      <w:r w:rsidR="00A60AF4" w:rsidRPr="00F27735">
        <w:rPr>
          <w:lang w:val="en-US"/>
        </w:rPr>
        <w:t>NS1WS500U</w:t>
      </w:r>
      <w:bookmarkEnd w:id="370"/>
      <w:r w:rsidRPr="00F27735">
        <w:rPr>
          <w:lang w:val="en-US"/>
        </w:rPr>
        <w:t xml:space="preserve"> </w:t>
      </w:r>
    </w:p>
    <w:p w14:paraId="190B2745" w14:textId="77777777" w:rsidR="00D1246B" w:rsidRPr="00F27735" w:rsidRDefault="00D1246B" w:rsidP="00D1246B">
      <w:pPr>
        <w:pStyle w:val="Nadpis2"/>
      </w:pPr>
      <w:bookmarkStart w:id="376" w:name="_Toc256000509"/>
      <w:bookmarkStart w:id="377" w:name="_Toc256000450"/>
      <w:bookmarkStart w:id="378" w:name="_Toc256000391"/>
      <w:bookmarkStart w:id="379" w:name="_Toc256000332"/>
      <w:bookmarkStart w:id="380" w:name="_Toc256000271"/>
      <w:bookmarkStart w:id="381" w:name="_Toc256000210"/>
      <w:bookmarkStart w:id="382" w:name="_Toc256000150"/>
      <w:bookmarkStart w:id="383" w:name="_Toc256000089"/>
      <w:bookmarkStart w:id="384" w:name="_Toc256000029"/>
      <w:bookmarkStart w:id="385" w:name="_Toc276979363"/>
      <w:bookmarkStart w:id="386" w:name="_Toc276989264"/>
      <w:bookmarkStart w:id="387" w:name="_Toc280595756"/>
      <w:bookmarkStart w:id="388" w:name="_Toc437876508"/>
      <w:bookmarkStart w:id="389" w:name="_Toc476034595"/>
      <w:bookmarkStart w:id="390" w:name="_Toc523467114"/>
      <w:bookmarkStart w:id="391" w:name="_Toc218783871"/>
      <w:bookmarkEnd w:id="371"/>
      <w:bookmarkEnd w:id="372"/>
      <w:bookmarkEnd w:id="373"/>
      <w:bookmarkEnd w:id="374"/>
      <w:bookmarkEnd w:id="375"/>
      <w:r w:rsidRPr="00F27735">
        <w:t>Equipment parameters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F27735">
        <w:tab/>
      </w:r>
    </w:p>
    <w:p w14:paraId="190B2746" w14:textId="77777777" w:rsidR="00A60AF4" w:rsidRPr="00F27735" w:rsidRDefault="00A60AF4" w:rsidP="00A60AF4">
      <w:pPr>
        <w:tabs>
          <w:tab w:val="left" w:pos="3544"/>
        </w:tabs>
        <w:spacing w:before="60"/>
        <w:ind w:left="3544" w:hanging="3544"/>
        <w:jc w:val="left"/>
        <w:rPr>
          <w:szCs w:val="24"/>
          <w:lang w:val="en-US"/>
        </w:rPr>
      </w:pPr>
      <w:r w:rsidRPr="00F27735">
        <w:rPr>
          <w:lang w:val="en-US"/>
        </w:rPr>
        <w:t>Operating mode:</w:t>
      </w:r>
      <w:r w:rsidRPr="00F27735">
        <w:rPr>
          <w:lang w:val="en-US"/>
        </w:rPr>
        <w:tab/>
      </w:r>
      <w:r w:rsidRPr="00F27735">
        <w:rPr>
          <w:szCs w:val="24"/>
          <w:lang w:val="en-US"/>
        </w:rPr>
        <w:t>Batch system.</w:t>
      </w:r>
    </w:p>
    <w:p w14:paraId="190B2747" w14:textId="77777777" w:rsidR="00A60AF4" w:rsidRPr="00F27735" w:rsidRDefault="00A60AF4" w:rsidP="00A60AF4">
      <w:pPr>
        <w:tabs>
          <w:tab w:val="left" w:pos="3544"/>
        </w:tabs>
        <w:spacing w:before="60"/>
        <w:ind w:left="3544" w:hanging="3544"/>
        <w:jc w:val="left"/>
        <w:rPr>
          <w:szCs w:val="24"/>
          <w:lang w:val="en-US"/>
        </w:rPr>
      </w:pPr>
      <w:r w:rsidRPr="00F27735">
        <w:rPr>
          <w:szCs w:val="24"/>
          <w:lang w:val="en-US"/>
        </w:rPr>
        <w:tab/>
        <w:t>Either a spinning tub with a rotating spinning electrode or a moving carriage with a rigid spinning electrode is used.</w:t>
      </w:r>
    </w:p>
    <w:p w14:paraId="190B2748" w14:textId="77777777" w:rsidR="00A60AF4" w:rsidRPr="00F27735" w:rsidRDefault="00A60AF4" w:rsidP="00A60AF4">
      <w:pPr>
        <w:tabs>
          <w:tab w:val="left" w:pos="3544"/>
        </w:tabs>
        <w:spacing w:before="60"/>
        <w:ind w:left="3544" w:hanging="3544"/>
        <w:jc w:val="left"/>
        <w:rPr>
          <w:szCs w:val="24"/>
          <w:lang w:val="en-US"/>
        </w:rPr>
      </w:pPr>
      <w:r w:rsidRPr="00F27735">
        <w:rPr>
          <w:szCs w:val="24"/>
          <w:lang w:val="en-US"/>
        </w:rPr>
        <w:tab/>
        <w:t>Spinning tub is filled with a polymer solution and exchanged as soon as the quality of the nanofiber layer drops under acceptable level.</w:t>
      </w:r>
    </w:p>
    <w:p w14:paraId="190B2749" w14:textId="77777777" w:rsidR="00A60AF4" w:rsidRPr="00F27735" w:rsidRDefault="00A60AF4" w:rsidP="00A60AF4">
      <w:pPr>
        <w:tabs>
          <w:tab w:val="left" w:pos="3544"/>
        </w:tabs>
        <w:spacing w:before="60"/>
        <w:ind w:left="3544" w:hanging="3544"/>
        <w:jc w:val="left"/>
        <w:rPr>
          <w:szCs w:val="24"/>
          <w:lang w:val="en-US"/>
        </w:rPr>
      </w:pPr>
      <w:r w:rsidRPr="00F27735">
        <w:rPr>
          <w:szCs w:val="24"/>
          <w:lang w:val="en-US"/>
        </w:rPr>
        <w:tab/>
        <w:t>Carriage reservoir is filled with a polymer solution and exchanged after all polymer solution has been applied on the spinning electrode by the carriage.</w:t>
      </w:r>
    </w:p>
    <w:p w14:paraId="190B274A" w14:textId="77777777" w:rsidR="00A60AF4" w:rsidRPr="00F27735" w:rsidRDefault="00A60AF4" w:rsidP="00A60AF4">
      <w:pPr>
        <w:tabs>
          <w:tab w:val="left" w:pos="3544"/>
        </w:tabs>
        <w:spacing w:before="60"/>
        <w:ind w:left="3544" w:hanging="3544"/>
        <w:jc w:val="left"/>
        <w:rPr>
          <w:lang w:val="en-US"/>
        </w:rPr>
      </w:pPr>
      <w:r w:rsidRPr="00F27735">
        <w:rPr>
          <w:lang w:val="en-US"/>
        </w:rPr>
        <w:t>Volume of solution per batch:</w:t>
      </w:r>
      <w:r w:rsidRPr="00F27735">
        <w:rPr>
          <w:lang w:val="en-US"/>
        </w:rPr>
        <w:tab/>
        <w:t>Approx. 200 / 400 ml if a high volume spinning tub is used.</w:t>
      </w:r>
    </w:p>
    <w:p w14:paraId="190B274B" w14:textId="77777777" w:rsidR="00A60AF4" w:rsidRPr="00F27735" w:rsidRDefault="00A60AF4" w:rsidP="00A60AF4">
      <w:pPr>
        <w:tabs>
          <w:tab w:val="left" w:pos="3544"/>
        </w:tabs>
        <w:spacing w:before="60"/>
        <w:ind w:left="3544" w:hanging="3544"/>
        <w:jc w:val="left"/>
        <w:rPr>
          <w:lang w:val="en-US"/>
        </w:rPr>
      </w:pPr>
      <w:r w:rsidRPr="00F27735">
        <w:rPr>
          <w:lang w:val="en-US"/>
        </w:rPr>
        <w:tab/>
      </w:r>
      <w:r w:rsidRPr="00F27735">
        <w:rPr>
          <w:lang w:val="en-US"/>
        </w:rPr>
        <w:tab/>
        <w:t>Approx. 20 – 40 ml, if one-reservoir carriage is used.</w:t>
      </w:r>
    </w:p>
    <w:p w14:paraId="190B274C" w14:textId="77777777" w:rsidR="00A60AF4" w:rsidRPr="00F27735" w:rsidRDefault="00A60AF4" w:rsidP="00A60AF4">
      <w:pPr>
        <w:tabs>
          <w:tab w:val="left" w:pos="3544"/>
        </w:tabs>
        <w:spacing w:before="60"/>
        <w:ind w:left="3544" w:hanging="3544"/>
        <w:jc w:val="left"/>
        <w:rPr>
          <w:lang w:val="en-US"/>
        </w:rPr>
      </w:pPr>
      <w:r w:rsidRPr="00F27735">
        <w:rPr>
          <w:lang w:val="en-US"/>
        </w:rPr>
        <w:tab/>
      </w:r>
    </w:p>
    <w:p w14:paraId="190B274D" w14:textId="77777777" w:rsidR="00A60AF4" w:rsidRPr="00F27735" w:rsidRDefault="00A60AF4" w:rsidP="00A60AF4">
      <w:pPr>
        <w:tabs>
          <w:tab w:val="left" w:pos="0"/>
          <w:tab w:val="left" w:pos="3544"/>
        </w:tabs>
        <w:spacing w:before="120" w:after="120"/>
        <w:ind w:left="3544" w:hanging="3544"/>
        <w:jc w:val="left"/>
        <w:rPr>
          <w:lang w:val="en-US"/>
        </w:rPr>
      </w:pPr>
      <w:r w:rsidRPr="00F27735">
        <w:rPr>
          <w:lang w:val="en-US"/>
        </w:rPr>
        <w:t>Operation staff:</w:t>
      </w:r>
      <w:r w:rsidRPr="00F27735">
        <w:rPr>
          <w:lang w:val="en-US"/>
        </w:rPr>
        <w:tab/>
        <w:t>1 person</w:t>
      </w:r>
    </w:p>
    <w:p w14:paraId="190B274E"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Run time per batch:</w:t>
      </w:r>
      <w:r w:rsidRPr="00F27735">
        <w:rPr>
          <w:lang w:val="en-US"/>
        </w:rPr>
        <w:tab/>
        <w:t>30-60 min, it is strongly dependent on the stability of a particular spinning solution and chosen spinning tub/reservoir.</w:t>
      </w:r>
    </w:p>
    <w:p w14:paraId="190B274F"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 xml:space="preserve">Start-up with the spinning tub: </w:t>
      </w:r>
      <w:r w:rsidRPr="00F27735">
        <w:rPr>
          <w:lang w:val="en-US"/>
        </w:rPr>
        <w:tab/>
        <w:t>Up to 10 minutes, from scratch, including insertion of the spinning tub, pouring of a solution into the tub, powering the machine on, setting of electrode rotation and substrate material speed, setting of electrode distance and high voltage values.</w:t>
      </w:r>
    </w:p>
    <w:p w14:paraId="190B2750"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Start-up with the carriage:</w:t>
      </w:r>
      <w:r w:rsidRPr="00F27735">
        <w:rPr>
          <w:lang w:val="en-US"/>
        </w:rPr>
        <w:tab/>
        <w:t>Up to 30 minutes, from scratch, including insertion of the carriage, metal inserts, adjusting of the spinning electrode position, filling of a solution into the reservoir, powering the machine on, setting of carriage movement and substrate material speed, setting of electrode distance and high voltage values.</w:t>
      </w:r>
    </w:p>
    <w:p w14:paraId="190B2751"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Exchange of spinning tub:</w:t>
      </w:r>
      <w:r w:rsidRPr="00F27735">
        <w:rPr>
          <w:lang w:val="en-US"/>
        </w:rPr>
        <w:tab/>
        <w:t>Up to 2 minutes (incl. spinning electrode)</w:t>
      </w:r>
    </w:p>
    <w:p w14:paraId="190B2752"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Exchange of spinning electrode:</w:t>
      </w:r>
      <w:r w:rsidRPr="00F27735">
        <w:rPr>
          <w:lang w:val="en-US"/>
        </w:rPr>
        <w:tab/>
        <w:t>Up to 10 minutes (incl. stringing of wires)</w:t>
      </w:r>
    </w:p>
    <w:p w14:paraId="190B2753"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Exchange of collecting electrode:</w:t>
      </w:r>
      <w:r w:rsidRPr="00F27735">
        <w:rPr>
          <w:lang w:val="en-US"/>
        </w:rPr>
        <w:tab/>
        <w:t>Up to 5 minutes</w:t>
      </w:r>
    </w:p>
    <w:p w14:paraId="190B2754" w14:textId="77777777" w:rsidR="00A60AF4" w:rsidRPr="00F27735" w:rsidRDefault="00A60AF4" w:rsidP="00A60AF4">
      <w:pPr>
        <w:tabs>
          <w:tab w:val="left" w:pos="0"/>
          <w:tab w:val="left" w:pos="3544"/>
        </w:tabs>
        <w:ind w:left="3544" w:hanging="3544"/>
        <w:jc w:val="left"/>
        <w:rPr>
          <w:lang w:val="en-US"/>
        </w:rPr>
      </w:pPr>
      <w:r w:rsidRPr="00F27735">
        <w:rPr>
          <w:lang w:val="en-US"/>
        </w:rPr>
        <w:t>Exchange of substrate fabric:</w:t>
      </w:r>
      <w:r w:rsidRPr="00F27735">
        <w:rPr>
          <w:lang w:val="en-US"/>
        </w:rPr>
        <w:tab/>
        <w:t>Up to 15 minutes</w:t>
      </w:r>
    </w:p>
    <w:p w14:paraId="190B2755" w14:textId="77777777" w:rsidR="00A60AF4" w:rsidRPr="00F27735" w:rsidRDefault="00A60AF4" w:rsidP="00A60AF4">
      <w:pPr>
        <w:tabs>
          <w:tab w:val="left" w:pos="0"/>
          <w:tab w:val="left" w:pos="3544"/>
        </w:tabs>
        <w:spacing w:before="120" w:after="120"/>
        <w:ind w:left="3544" w:hanging="3544"/>
        <w:jc w:val="left"/>
        <w:rPr>
          <w:lang w:val="en-US"/>
        </w:rPr>
      </w:pPr>
      <w:r w:rsidRPr="00F27735">
        <w:rPr>
          <w:lang w:val="en-US"/>
        </w:rPr>
        <w:t>Exchange of reservoir:</w:t>
      </w:r>
      <w:r w:rsidRPr="00F27735">
        <w:rPr>
          <w:lang w:val="en-US"/>
        </w:rPr>
        <w:tab/>
        <w:t>Up to 5 minutes</w:t>
      </w:r>
    </w:p>
    <w:p w14:paraId="190B2756" w14:textId="77777777" w:rsidR="00A60AF4" w:rsidRPr="00F27735" w:rsidRDefault="00A60AF4" w:rsidP="00A60AF4">
      <w:pPr>
        <w:tabs>
          <w:tab w:val="left" w:pos="0"/>
          <w:tab w:val="left" w:pos="3544"/>
        </w:tabs>
        <w:spacing w:before="120" w:after="120"/>
        <w:ind w:left="3544" w:hanging="3544"/>
        <w:jc w:val="left"/>
        <w:rPr>
          <w:lang w:val="en-US"/>
        </w:rPr>
      </w:pPr>
      <w:r w:rsidRPr="00F27735">
        <w:rPr>
          <w:lang w:val="en-US"/>
        </w:rPr>
        <w:t>Exchange of carriage:</w:t>
      </w:r>
      <w:r w:rsidRPr="00F27735">
        <w:rPr>
          <w:lang w:val="en-US"/>
        </w:rPr>
        <w:tab/>
        <w:t>Up to 10 minutes</w:t>
      </w:r>
    </w:p>
    <w:p w14:paraId="190B2757" w14:textId="77777777" w:rsidR="00A60AF4" w:rsidRPr="00F27735" w:rsidRDefault="00A60AF4" w:rsidP="00A60AF4">
      <w:pPr>
        <w:tabs>
          <w:tab w:val="left" w:pos="0"/>
          <w:tab w:val="left" w:pos="3544"/>
        </w:tabs>
        <w:spacing w:before="120" w:after="120"/>
        <w:ind w:left="3544" w:hanging="3544"/>
        <w:jc w:val="left"/>
        <w:rPr>
          <w:lang w:val="en-US"/>
        </w:rPr>
      </w:pPr>
      <w:r w:rsidRPr="00F27735">
        <w:rPr>
          <w:lang w:val="en-US"/>
        </w:rPr>
        <w:t>Exchange of the spinning system:</w:t>
      </w:r>
      <w:r w:rsidRPr="00F27735">
        <w:rPr>
          <w:lang w:val="en-US"/>
        </w:rPr>
        <w:tab/>
        <w:t>Up to 30 minutes (spinning tub vs. carriage)</w:t>
      </w:r>
    </w:p>
    <w:p w14:paraId="190B2758" w14:textId="77777777" w:rsidR="00A60AF4" w:rsidRPr="00F27735" w:rsidRDefault="00A60AF4" w:rsidP="00A60AF4">
      <w:pPr>
        <w:tabs>
          <w:tab w:val="left" w:pos="3544"/>
        </w:tabs>
        <w:spacing w:before="120"/>
        <w:ind w:left="3544" w:hanging="3544"/>
        <w:jc w:val="left"/>
        <w:rPr>
          <w:lang w:val="en-US"/>
        </w:rPr>
      </w:pPr>
      <w:r w:rsidRPr="00F27735">
        <w:rPr>
          <w:lang w:val="en-US"/>
        </w:rPr>
        <w:t>Cleaning and maintenance:</w:t>
      </w:r>
      <w:r w:rsidRPr="00F27735">
        <w:rPr>
          <w:lang w:val="en-US"/>
        </w:rPr>
        <w:tab/>
        <w:t>Up to 2 hours / month regular maintenance.</w:t>
      </w:r>
    </w:p>
    <w:p w14:paraId="190B2759" w14:textId="77777777" w:rsidR="00A60AF4" w:rsidRPr="00F27735" w:rsidRDefault="00A60AF4" w:rsidP="00A60AF4">
      <w:pPr>
        <w:tabs>
          <w:tab w:val="left" w:pos="3544"/>
        </w:tabs>
        <w:ind w:left="3544" w:hanging="3544"/>
        <w:jc w:val="left"/>
        <w:rPr>
          <w:lang w:val="en-US"/>
        </w:rPr>
      </w:pPr>
      <w:r w:rsidRPr="00F27735">
        <w:rPr>
          <w:lang w:val="en-US"/>
        </w:rPr>
        <w:tab/>
        <w:t>Cleaning after each batch operation is necessary.</w:t>
      </w:r>
    </w:p>
    <w:p w14:paraId="190B275A" w14:textId="77777777" w:rsidR="00A60AF4" w:rsidRPr="00F27735" w:rsidRDefault="00A60AF4" w:rsidP="00A60AF4">
      <w:pPr>
        <w:tabs>
          <w:tab w:val="left" w:pos="3544"/>
        </w:tabs>
        <w:spacing w:before="60"/>
        <w:ind w:left="3544" w:hanging="3544"/>
        <w:jc w:val="left"/>
        <w:rPr>
          <w:lang w:val="en-US"/>
        </w:rPr>
      </w:pPr>
      <w:r w:rsidRPr="00F27735">
        <w:rPr>
          <w:lang w:val="en-US"/>
        </w:rPr>
        <w:t>Operating environment:</w:t>
      </w:r>
      <w:r w:rsidRPr="00F27735">
        <w:rPr>
          <w:lang w:val="en-US"/>
        </w:rPr>
        <w:tab/>
        <w:t>20 - 50% relative humidity target for most polymer solution recipes; targets are strictly recipe dependent. Relative humidity above a polymer solution optimum restrains productivity and may lead to ineligible effects, such as arching.</w:t>
      </w:r>
    </w:p>
    <w:p w14:paraId="190B275B" w14:textId="77777777" w:rsidR="00A60AF4" w:rsidRPr="00F27735" w:rsidRDefault="00A60AF4" w:rsidP="00A60AF4">
      <w:pPr>
        <w:tabs>
          <w:tab w:val="left" w:pos="3544"/>
        </w:tabs>
        <w:spacing w:before="60"/>
        <w:ind w:left="3544" w:hanging="3544"/>
        <w:jc w:val="left"/>
        <w:rPr>
          <w:lang w:val="en-US"/>
        </w:rPr>
      </w:pPr>
      <w:r w:rsidRPr="00F27735">
        <w:rPr>
          <w:lang w:val="en-US"/>
        </w:rPr>
        <w:tab/>
        <w:t>Temperature range 18-30°C, target temperature 20°C.</w:t>
      </w:r>
    </w:p>
    <w:p w14:paraId="190B275C" w14:textId="77777777" w:rsidR="00A60AF4" w:rsidRPr="00F27735" w:rsidRDefault="00A60AF4" w:rsidP="00A60AF4">
      <w:pPr>
        <w:tabs>
          <w:tab w:val="left" w:pos="3544"/>
        </w:tabs>
        <w:spacing w:before="60"/>
        <w:ind w:left="3544" w:hanging="3544"/>
        <w:jc w:val="left"/>
        <w:rPr>
          <w:lang w:val="en-US"/>
        </w:rPr>
      </w:pPr>
      <w:r w:rsidRPr="00F27735">
        <w:rPr>
          <w:lang w:val="en-US"/>
        </w:rPr>
        <w:tab/>
        <w:t>Low dustiness, such as clean room ISO 8 (ISO 14644-1), FED 100,000 (US FED STD 209E) or better recommended. Particles in the air entering the spinning chamber may cause decrease in productivity or ineligible effects. Buyer should consult air conditions in the place of the NS Lab operation with the Seller.</w:t>
      </w:r>
    </w:p>
    <w:p w14:paraId="190B275D" w14:textId="77777777" w:rsidR="00A60AF4" w:rsidRPr="00F27735" w:rsidRDefault="00A60AF4" w:rsidP="00A60AF4">
      <w:pPr>
        <w:tabs>
          <w:tab w:val="left" w:pos="3544"/>
        </w:tabs>
        <w:ind w:left="3544" w:hanging="3544"/>
        <w:jc w:val="left"/>
        <w:rPr>
          <w:lang w:val="en-US"/>
        </w:rPr>
      </w:pPr>
    </w:p>
    <w:p w14:paraId="190B275E" w14:textId="77777777" w:rsidR="00A60AF4" w:rsidRPr="00F27735" w:rsidRDefault="00A60AF4" w:rsidP="00A60AF4">
      <w:pPr>
        <w:pStyle w:val="Nadpis2"/>
      </w:pPr>
      <w:bookmarkStart w:id="392" w:name="_Toc381692195"/>
      <w:bookmarkStart w:id="393" w:name="_Toc218783872"/>
      <w:r w:rsidRPr="00F27735">
        <w:lastRenderedPageBreak/>
        <w:t>Process Parameters</w:t>
      </w:r>
      <w:bookmarkEnd w:id="392"/>
      <w:bookmarkEnd w:id="393"/>
    </w:p>
    <w:p w14:paraId="190B275F" w14:textId="77777777" w:rsidR="00A60AF4" w:rsidRPr="00F27735" w:rsidRDefault="00A60AF4" w:rsidP="00A60AF4">
      <w:pPr>
        <w:tabs>
          <w:tab w:val="left" w:pos="0"/>
          <w:tab w:val="left" w:pos="3544"/>
        </w:tabs>
        <w:ind w:left="3544" w:hanging="3544"/>
        <w:jc w:val="left"/>
        <w:rPr>
          <w:lang w:val="en-US"/>
        </w:rPr>
      </w:pPr>
      <w:r w:rsidRPr="00F27735">
        <w:rPr>
          <w:lang w:val="en-US"/>
        </w:rPr>
        <w:t>Line</w:t>
      </w:r>
      <w:r w:rsidR="00FD11E0" w:rsidRPr="00F27735">
        <w:rPr>
          <w:lang w:val="en-US"/>
        </w:rPr>
        <w:t>ar speed of substrate material:</w:t>
      </w:r>
      <w:r w:rsidR="00FD11E0" w:rsidRPr="00F27735">
        <w:rPr>
          <w:lang w:val="en-US"/>
        </w:rPr>
        <w:tab/>
      </w:r>
      <w:r w:rsidRPr="00F27735">
        <w:rPr>
          <w:lang w:val="en-US"/>
        </w:rPr>
        <w:t>15-215 mm/min in low speed gear mode</w:t>
      </w:r>
    </w:p>
    <w:p w14:paraId="190B2760" w14:textId="77777777" w:rsidR="00A60AF4" w:rsidRPr="00F27735" w:rsidRDefault="00A60AF4" w:rsidP="00A60AF4">
      <w:pPr>
        <w:tabs>
          <w:tab w:val="left" w:pos="0"/>
          <w:tab w:val="left" w:pos="3544"/>
        </w:tabs>
        <w:ind w:left="3544" w:hanging="3544"/>
        <w:jc w:val="left"/>
        <w:rPr>
          <w:lang w:val="en-US"/>
        </w:rPr>
      </w:pPr>
      <w:r w:rsidRPr="00F27735">
        <w:rPr>
          <w:lang w:val="en-US"/>
        </w:rPr>
        <w:tab/>
        <w:t>0.120-1.96 m/min in high speed gear mode</w:t>
      </w:r>
    </w:p>
    <w:p w14:paraId="190B2761" w14:textId="77777777" w:rsidR="00A60AF4" w:rsidRPr="00F27735" w:rsidRDefault="00A60AF4" w:rsidP="00A60AF4">
      <w:pPr>
        <w:tabs>
          <w:tab w:val="left" w:pos="3544"/>
        </w:tabs>
        <w:spacing w:before="60"/>
        <w:ind w:left="3544" w:hanging="3544"/>
        <w:jc w:val="left"/>
        <w:rPr>
          <w:lang w:val="en-US"/>
        </w:rPr>
      </w:pPr>
      <w:r w:rsidRPr="00F27735">
        <w:rPr>
          <w:lang w:val="en-US"/>
        </w:rPr>
        <w:t>Fiber diameters:</w:t>
      </w:r>
      <w:r w:rsidRPr="00F27735">
        <w:rPr>
          <w:lang w:val="en-US"/>
        </w:rPr>
        <w:tab/>
        <w:t>80 - 700 nm for most common polymer solutions</w:t>
      </w:r>
    </w:p>
    <w:p w14:paraId="190B2762" w14:textId="77777777" w:rsidR="00A60AF4" w:rsidRPr="00F27735" w:rsidRDefault="00A60AF4" w:rsidP="00A60AF4">
      <w:pPr>
        <w:tabs>
          <w:tab w:val="left" w:pos="3544"/>
        </w:tabs>
        <w:ind w:left="3544" w:hanging="3544"/>
        <w:jc w:val="left"/>
        <w:rPr>
          <w:lang w:val="en-US"/>
        </w:rPr>
      </w:pPr>
      <w:r w:rsidRPr="00F27735">
        <w:rPr>
          <w:lang w:val="en-US"/>
        </w:rPr>
        <w:tab/>
        <w:t>Available fiber diameters depend on the specific polymer and optimization of polymer solutions (molecular weight, concentration, viscosity etc.).</w:t>
      </w:r>
    </w:p>
    <w:p w14:paraId="190B2763" w14:textId="77777777" w:rsidR="00A60AF4" w:rsidRPr="00F27735" w:rsidRDefault="00A60AF4" w:rsidP="00A60AF4">
      <w:pPr>
        <w:tabs>
          <w:tab w:val="left" w:pos="3544"/>
        </w:tabs>
        <w:spacing w:after="120"/>
        <w:ind w:left="3544" w:hanging="3544"/>
        <w:jc w:val="left"/>
        <w:rPr>
          <w:lang w:val="en-US"/>
        </w:rPr>
      </w:pPr>
      <w:r w:rsidRPr="00F27735">
        <w:rPr>
          <w:lang w:val="en-US"/>
        </w:rPr>
        <w:tab/>
        <w:t>The fiber diameter for a particular solution can be kept only within a certain range (up to a certain value of the coefficient of variation).</w:t>
      </w:r>
    </w:p>
    <w:p w14:paraId="190B2764"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Width of nanofiber coating/layer:</w:t>
      </w:r>
      <w:r w:rsidRPr="00F27735">
        <w:rPr>
          <w:lang w:val="en-US"/>
        </w:rPr>
        <w:tab/>
        <w:t>Up to 500 mm, depending on electrode and solution used</w:t>
      </w:r>
    </w:p>
    <w:p w14:paraId="190B2765" w14:textId="77777777" w:rsidR="00A60AF4" w:rsidRPr="00F27735" w:rsidRDefault="00A60AF4" w:rsidP="00A60AF4">
      <w:pPr>
        <w:tabs>
          <w:tab w:val="left" w:pos="0"/>
          <w:tab w:val="left" w:pos="3544"/>
        </w:tabs>
        <w:spacing w:after="120"/>
        <w:ind w:left="3544" w:hanging="3544"/>
        <w:jc w:val="left"/>
        <w:rPr>
          <w:lang w:val="en-US"/>
        </w:rPr>
      </w:pPr>
      <w:r w:rsidRPr="00F27735">
        <w:rPr>
          <w:lang w:val="en-US"/>
        </w:rPr>
        <w:t>Substrate material width:</w:t>
      </w:r>
      <w:r w:rsidRPr="00F27735">
        <w:rPr>
          <w:lang w:val="en-US"/>
        </w:rPr>
        <w:tab/>
        <w:t xml:space="preserve">Up to 600 mm </w:t>
      </w:r>
    </w:p>
    <w:p w14:paraId="190B2766" w14:textId="77777777" w:rsidR="00A60AF4" w:rsidRPr="00F27735" w:rsidRDefault="00A60AF4" w:rsidP="00A60AF4">
      <w:pPr>
        <w:tabs>
          <w:tab w:val="left" w:pos="3544"/>
        </w:tabs>
        <w:ind w:left="3544" w:hanging="3544"/>
        <w:jc w:val="left"/>
        <w:rPr>
          <w:lang w:val="en-US"/>
        </w:rPr>
      </w:pPr>
      <w:r w:rsidRPr="00F27735">
        <w:rPr>
          <w:lang w:val="en-US"/>
        </w:rPr>
        <w:t>Substrate material:</w:t>
      </w:r>
      <w:r w:rsidRPr="00F27735">
        <w:rPr>
          <w:lang w:val="en-US"/>
        </w:rPr>
        <w:tab/>
        <w:t>Substrate materials with sufficient tensile strength and thickness should be used (e.g. high lofted or too rigid materials should be avoided).</w:t>
      </w:r>
    </w:p>
    <w:p w14:paraId="190B2767" w14:textId="77777777" w:rsidR="00A60AF4" w:rsidRPr="00F27735" w:rsidRDefault="00A60AF4" w:rsidP="00A60AF4">
      <w:pPr>
        <w:tabs>
          <w:tab w:val="left" w:pos="3544"/>
        </w:tabs>
        <w:ind w:left="3544" w:hanging="3544"/>
        <w:jc w:val="left"/>
        <w:rPr>
          <w:lang w:val="en-US"/>
        </w:rPr>
      </w:pPr>
      <w:r w:rsidRPr="00F27735">
        <w:rPr>
          <w:lang w:val="en-US"/>
        </w:rPr>
        <w:tab/>
        <w:t>Substrate materials should have appropriate conductivity. Volume resistivity of the substrate material should be in the range 10</w:t>
      </w:r>
      <w:r w:rsidRPr="00F27735">
        <w:rPr>
          <w:vertAlign w:val="superscript"/>
          <w:lang w:val="en-US"/>
        </w:rPr>
        <w:t>10</w:t>
      </w:r>
      <w:r w:rsidRPr="00F27735">
        <w:rPr>
          <w:lang w:val="en-US"/>
        </w:rPr>
        <w:t xml:space="preserve"> - 10</w:t>
      </w:r>
      <w:r w:rsidRPr="00F27735">
        <w:rPr>
          <w:vertAlign w:val="superscript"/>
          <w:lang w:val="en-US"/>
        </w:rPr>
        <w:t>16</w:t>
      </w:r>
      <w:r w:rsidRPr="00F27735">
        <w:rPr>
          <w:lang w:val="en-US"/>
        </w:rPr>
        <w:t xml:space="preserve"> Ohm. Spinning on metals or highly conductive materials may require special safety measures. Choice of substrate material influences productivity and morphology of nanofiber layers. Surface structure of the substrate also influences the cohesion to nanofiber layer.</w:t>
      </w:r>
    </w:p>
    <w:p w14:paraId="190B2768" w14:textId="77777777" w:rsidR="00A60AF4" w:rsidRPr="00F27735" w:rsidRDefault="00A60AF4" w:rsidP="00A60AF4">
      <w:pPr>
        <w:tabs>
          <w:tab w:val="left" w:pos="3528"/>
        </w:tabs>
        <w:spacing w:before="120"/>
        <w:ind w:left="3544" w:hanging="3544"/>
        <w:jc w:val="left"/>
        <w:rPr>
          <w:lang w:val="en-US"/>
        </w:rPr>
      </w:pPr>
      <w:r w:rsidRPr="00F27735">
        <w:rPr>
          <w:lang w:val="en-US"/>
        </w:rPr>
        <w:t>Electric field intensity (strength):</w:t>
      </w:r>
      <w:r w:rsidRPr="00F27735">
        <w:rPr>
          <w:lang w:val="en-US"/>
        </w:rPr>
        <w:tab/>
      </w:r>
      <w:r w:rsidRPr="00F27735">
        <w:rPr>
          <w:lang w:val="en-US"/>
        </w:rPr>
        <w:tab/>
        <w:t>Up to 0.</w:t>
      </w:r>
      <w:r w:rsidR="00704EB6">
        <w:rPr>
          <w:lang w:val="en-US"/>
        </w:rPr>
        <w:t>55</w:t>
      </w:r>
      <w:r w:rsidRPr="00F27735">
        <w:rPr>
          <w:lang w:val="en-US"/>
        </w:rPr>
        <w:t xml:space="preserve"> kV/mm, higher strength values can be set, but can not guarantee stable production and may cause arching.</w:t>
      </w:r>
    </w:p>
    <w:p w14:paraId="190B2769" w14:textId="77777777" w:rsidR="00A60AF4" w:rsidRPr="00F27735" w:rsidRDefault="00A60AF4" w:rsidP="00A60AF4">
      <w:pPr>
        <w:tabs>
          <w:tab w:val="left" w:pos="3544"/>
        </w:tabs>
        <w:ind w:left="3544" w:hanging="3544"/>
        <w:jc w:val="left"/>
        <w:rPr>
          <w:lang w:val="en-US"/>
        </w:rPr>
      </w:pPr>
    </w:p>
    <w:p w14:paraId="190B276A" w14:textId="77777777" w:rsidR="00A60AF4" w:rsidRPr="00F27735" w:rsidRDefault="00A60AF4" w:rsidP="00A60AF4">
      <w:pPr>
        <w:pStyle w:val="Nadpis2"/>
      </w:pPr>
      <w:bookmarkStart w:id="394" w:name="_Toc381692196"/>
      <w:bookmarkStart w:id="395" w:name="_Toc218783873"/>
      <w:r w:rsidRPr="00F27735">
        <w:t>Polymers</w:t>
      </w:r>
      <w:bookmarkEnd w:id="394"/>
      <w:bookmarkEnd w:id="395"/>
    </w:p>
    <w:p w14:paraId="190B276B" w14:textId="77777777" w:rsidR="00A60AF4" w:rsidRPr="00F27735" w:rsidRDefault="00A60AF4" w:rsidP="002E4145">
      <w:pPr>
        <w:pStyle w:val="Nadpis3"/>
        <w:numPr>
          <w:ilvl w:val="0"/>
          <w:numId w:val="0"/>
        </w:numPr>
        <w:ind w:left="720"/>
      </w:pPr>
      <w:r w:rsidRPr="00F27735">
        <w:t>General</w:t>
      </w:r>
    </w:p>
    <w:p w14:paraId="190B276C" w14:textId="77777777" w:rsidR="00A60AF4" w:rsidRPr="00F27735" w:rsidRDefault="00A60AF4" w:rsidP="00A60AF4">
      <w:pPr>
        <w:spacing w:before="120"/>
        <w:rPr>
          <w:lang w:val="en-US"/>
        </w:rPr>
      </w:pPr>
      <w:r w:rsidRPr="00F27735">
        <w:rPr>
          <w:lang w:val="en-US"/>
        </w:rPr>
        <w:t>The machine is suitable for electrospinning of</w:t>
      </w:r>
      <w:r w:rsidR="006B2CBC">
        <w:rPr>
          <w:lang w:val="en-US"/>
        </w:rPr>
        <w:t xml:space="preserve"> a big variety of water and non-</w:t>
      </w:r>
      <w:r w:rsidRPr="00F27735">
        <w:rPr>
          <w:lang w:val="en-US"/>
        </w:rPr>
        <w:t>water</w:t>
      </w:r>
      <w:r w:rsidR="006B2CBC">
        <w:rPr>
          <w:lang w:val="en-US"/>
        </w:rPr>
        <w:t xml:space="preserve"> </w:t>
      </w:r>
      <w:r w:rsidRPr="00F27735">
        <w:rPr>
          <w:lang w:val="en-US"/>
        </w:rPr>
        <w:t>soluble polymers. Each polymer has unique set of parameters for optimum performance and can only be determined by research and development. The productivity of the equipment strongly depends on the used polymer and electrodes used.</w:t>
      </w:r>
    </w:p>
    <w:p w14:paraId="190B276D" w14:textId="77777777" w:rsidR="00A60AF4" w:rsidRPr="00F27735" w:rsidRDefault="00A60AF4" w:rsidP="002E4145">
      <w:pPr>
        <w:pStyle w:val="Nadpis3"/>
        <w:numPr>
          <w:ilvl w:val="0"/>
          <w:numId w:val="0"/>
        </w:numPr>
        <w:ind w:left="720"/>
      </w:pPr>
      <w:r w:rsidRPr="00F27735">
        <w:t>Safety restrictions on polymer recipes</w:t>
      </w:r>
    </w:p>
    <w:p w14:paraId="190B276E" w14:textId="77777777" w:rsidR="00A60AF4" w:rsidRPr="00F27735" w:rsidRDefault="00A60AF4" w:rsidP="00A60AF4">
      <w:pPr>
        <w:spacing w:before="120"/>
        <w:rPr>
          <w:lang w:val="en-US"/>
        </w:rPr>
      </w:pPr>
      <w:r w:rsidRPr="00F27735">
        <w:rPr>
          <w:rFonts w:cs="Arial"/>
          <w:lang w:val="en-US"/>
        </w:rPr>
        <w:br/>
      </w:r>
      <w:r w:rsidRPr="00F27735">
        <w:rPr>
          <w:lang w:val="en-US"/>
        </w:rPr>
        <w:t>The following chemicals are not permitted in the machine:</w:t>
      </w:r>
    </w:p>
    <w:p w14:paraId="190B276F" w14:textId="77777777" w:rsidR="00A60AF4" w:rsidRPr="00F27735" w:rsidRDefault="00A60AF4" w:rsidP="00A60AF4">
      <w:pPr>
        <w:spacing w:before="120"/>
        <w:rPr>
          <w:lang w:val="en-US"/>
        </w:rPr>
      </w:pPr>
    </w:p>
    <w:p w14:paraId="190B2770" w14:textId="77777777" w:rsidR="00A60AF4" w:rsidRPr="00F27735" w:rsidRDefault="00A60AF4" w:rsidP="00F5768A">
      <w:pPr>
        <w:numPr>
          <w:ilvl w:val="0"/>
          <w:numId w:val="8"/>
        </w:numPr>
        <w:tabs>
          <w:tab w:val="left" w:pos="6255"/>
        </w:tabs>
        <w:spacing w:after="60"/>
        <w:rPr>
          <w:rFonts w:cs="Arial"/>
          <w:szCs w:val="22"/>
          <w:lang w:val="en-US"/>
        </w:rPr>
      </w:pPr>
      <w:r w:rsidRPr="00F27735">
        <w:rPr>
          <w:rFonts w:cs="Arial"/>
          <w:szCs w:val="22"/>
          <w:lang w:val="en-US"/>
        </w:rPr>
        <w:t>Decomposing substances producing toxic compounds (such as cyanic compounds, nitrates)</w:t>
      </w:r>
    </w:p>
    <w:p w14:paraId="190B2771" w14:textId="77777777" w:rsidR="00A60AF4" w:rsidRPr="00F27735" w:rsidRDefault="00A60AF4" w:rsidP="00F5768A">
      <w:pPr>
        <w:numPr>
          <w:ilvl w:val="0"/>
          <w:numId w:val="8"/>
        </w:numPr>
        <w:tabs>
          <w:tab w:val="left" w:pos="6255"/>
        </w:tabs>
        <w:spacing w:after="60"/>
        <w:rPr>
          <w:rFonts w:cs="Arial"/>
          <w:szCs w:val="22"/>
          <w:lang w:val="en-US"/>
        </w:rPr>
      </w:pPr>
      <w:r w:rsidRPr="00F27735">
        <w:rPr>
          <w:rFonts w:cs="Arial"/>
          <w:szCs w:val="22"/>
          <w:lang w:val="en-US"/>
        </w:rPr>
        <w:t>Substances with oxidation and reduction effects (for example peroxides, peroxide, compounds, halogen oxide acid salts, etc.)</w:t>
      </w:r>
    </w:p>
    <w:p w14:paraId="190B2772" w14:textId="77777777" w:rsidR="00A60AF4" w:rsidRPr="00F27735" w:rsidRDefault="00A60AF4" w:rsidP="00F5768A">
      <w:pPr>
        <w:numPr>
          <w:ilvl w:val="0"/>
          <w:numId w:val="8"/>
        </w:numPr>
        <w:tabs>
          <w:tab w:val="left" w:pos="6255"/>
        </w:tabs>
        <w:spacing w:after="60"/>
        <w:rPr>
          <w:rFonts w:cs="Arial"/>
          <w:szCs w:val="22"/>
          <w:lang w:val="en-US"/>
        </w:rPr>
      </w:pPr>
      <w:r w:rsidRPr="00F27735">
        <w:rPr>
          <w:rFonts w:cs="Arial"/>
          <w:szCs w:val="22"/>
          <w:lang w:val="en-US"/>
        </w:rPr>
        <w:t xml:space="preserve">Substances which are not chemically inactive and chemical indifferent in a reaction  with contact material - PP, PE, PFA, PTFE, stainless steel (AISI 316 L) and sealing materials (EPDM, FPM). </w:t>
      </w:r>
    </w:p>
    <w:p w14:paraId="190B2773" w14:textId="77777777" w:rsidR="00A60AF4" w:rsidRPr="00F27735" w:rsidRDefault="00A60AF4" w:rsidP="00F5768A">
      <w:pPr>
        <w:numPr>
          <w:ilvl w:val="0"/>
          <w:numId w:val="8"/>
        </w:numPr>
        <w:tabs>
          <w:tab w:val="left" w:pos="6255"/>
        </w:tabs>
        <w:spacing w:after="60"/>
        <w:rPr>
          <w:rFonts w:cs="Arial"/>
          <w:szCs w:val="22"/>
          <w:lang w:val="en-US"/>
        </w:rPr>
      </w:pPr>
      <w:r w:rsidRPr="00F27735">
        <w:rPr>
          <w:rFonts w:cs="Arial"/>
          <w:szCs w:val="22"/>
          <w:lang w:val="en-US"/>
        </w:rPr>
        <w:t xml:space="preserve">The system operator is obliged to carry out the balance verification of solvents released during the </w:t>
      </w:r>
      <w:r w:rsidR="006B2CBC">
        <w:rPr>
          <w:rFonts w:cs="Arial"/>
          <w:szCs w:val="22"/>
          <w:lang w:val="en-US"/>
        </w:rPr>
        <w:t xml:space="preserve">process using the real values </w:t>
      </w:r>
      <w:r w:rsidRPr="00F27735">
        <w:rPr>
          <w:rFonts w:cs="Arial"/>
          <w:szCs w:val="22"/>
          <w:lang w:val="en-US"/>
        </w:rPr>
        <w:t xml:space="preserve">(i.e., based on the particular polymer solution and the performance of the process: for example: 30 m³ / h; == &gt; C = 64 g / h 0,5 / 30 m³ / h = 4.3 g / m³ &lt;&lt; 54 g / m³ = LEL of isopropanol). </w:t>
      </w:r>
    </w:p>
    <w:p w14:paraId="190B2774" w14:textId="77777777" w:rsidR="00A60AF4" w:rsidRPr="00F27735" w:rsidRDefault="00A60AF4" w:rsidP="00A60AF4">
      <w:pPr>
        <w:rPr>
          <w:lang w:val="en-US"/>
        </w:rPr>
      </w:pPr>
    </w:p>
    <w:p w14:paraId="190B2775" w14:textId="77777777" w:rsidR="00A60AF4" w:rsidRPr="00704EB6" w:rsidRDefault="00A60AF4" w:rsidP="00704EB6">
      <w:pPr>
        <w:numPr>
          <w:ilvl w:val="0"/>
          <w:numId w:val="8"/>
        </w:numPr>
        <w:tabs>
          <w:tab w:val="left" w:pos="6255"/>
        </w:tabs>
        <w:spacing w:after="60"/>
        <w:rPr>
          <w:rFonts w:cs="Arial"/>
          <w:szCs w:val="22"/>
          <w:lang w:val="en-US"/>
        </w:rPr>
      </w:pPr>
      <w:r w:rsidRPr="00704EB6">
        <w:rPr>
          <w:rFonts w:cs="Arial"/>
          <w:szCs w:val="22"/>
          <w:lang w:val="en-US"/>
        </w:rPr>
        <w:t xml:space="preserve">For safety reasons the machine is only to be operated when a fire extinguishing system is connected to the NS 1WS500U.  </w:t>
      </w:r>
    </w:p>
    <w:p w14:paraId="190B2776" w14:textId="77777777" w:rsidR="00A60AF4" w:rsidRPr="00704EB6" w:rsidRDefault="00A60AF4" w:rsidP="00704EB6">
      <w:pPr>
        <w:numPr>
          <w:ilvl w:val="0"/>
          <w:numId w:val="8"/>
        </w:numPr>
        <w:tabs>
          <w:tab w:val="left" w:pos="6255"/>
        </w:tabs>
        <w:spacing w:after="60"/>
        <w:rPr>
          <w:rFonts w:cs="Arial"/>
          <w:szCs w:val="22"/>
          <w:lang w:val="en-US"/>
        </w:rPr>
      </w:pPr>
      <w:r w:rsidRPr="00704EB6">
        <w:rPr>
          <w:rFonts w:cs="Arial"/>
          <w:szCs w:val="22"/>
          <w:lang w:val="en-US"/>
        </w:rPr>
        <w:t>The machine requires supervision during the time when it is in operation and has to be operated in accordance with local regulations. Machine damages arising from a fire in the spinning chamber are not covered by the warranty.</w:t>
      </w:r>
    </w:p>
    <w:p w14:paraId="190B2777" w14:textId="77777777" w:rsidR="00A60AF4" w:rsidRPr="00F27735" w:rsidRDefault="00A60AF4" w:rsidP="00A60AF4">
      <w:pPr>
        <w:rPr>
          <w:lang w:val="en-US"/>
        </w:rPr>
      </w:pPr>
    </w:p>
    <w:p w14:paraId="190B2778" w14:textId="77777777" w:rsidR="00A60AF4" w:rsidRPr="00F27735" w:rsidRDefault="00A60AF4" w:rsidP="00FD11E0">
      <w:pPr>
        <w:pStyle w:val="Nadpis2"/>
      </w:pPr>
      <w:r w:rsidRPr="00F27735">
        <w:rPr>
          <w:b w:val="0"/>
          <w:bCs w:val="0"/>
          <w:caps/>
        </w:rPr>
        <w:br w:type="page"/>
      </w:r>
      <w:bookmarkStart w:id="396" w:name="_Toc218783874"/>
      <w:r w:rsidRPr="00F27735">
        <w:rPr>
          <w:noProof/>
          <w:lang w:eastAsia="en-US"/>
        </w:rPr>
        <w:lastRenderedPageBreak/>
        <w:drawing>
          <wp:anchor distT="0" distB="0" distL="114300" distR="114300" simplePos="0" relativeHeight="251658244" behindDoc="0" locked="0" layoutInCell="1" allowOverlap="0" wp14:anchorId="190B2886" wp14:editId="46B73DE6">
            <wp:simplePos x="0" y="0"/>
            <wp:positionH relativeFrom="column">
              <wp:posOffset>3474720</wp:posOffset>
            </wp:positionH>
            <wp:positionV relativeFrom="paragraph">
              <wp:posOffset>84455</wp:posOffset>
            </wp:positionV>
            <wp:extent cx="2268220" cy="3528060"/>
            <wp:effectExtent l="0" t="0" r="0" b="0"/>
            <wp:wrapSquare wrapText="bothSides"/>
            <wp:docPr id="195" name="Obrázek 195" descr="03_pres malov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_pres malova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8220" cy="3528060"/>
                    </a:xfrm>
                    <a:prstGeom prst="rect">
                      <a:avLst/>
                    </a:prstGeom>
                    <a:noFill/>
                  </pic:spPr>
                </pic:pic>
              </a:graphicData>
            </a:graphic>
            <wp14:sizeRelH relativeFrom="page">
              <wp14:pctWidth>0</wp14:pctWidth>
            </wp14:sizeRelH>
            <wp14:sizeRelV relativeFrom="page">
              <wp14:pctHeight>0</wp14:pctHeight>
            </wp14:sizeRelV>
          </wp:anchor>
        </w:drawing>
      </w:r>
      <w:bookmarkStart w:id="397" w:name="_Toc381692197"/>
      <w:r w:rsidRPr="00F27735">
        <w:t>Equipment and Component Description</w:t>
      </w:r>
      <w:bookmarkEnd w:id="396"/>
      <w:bookmarkEnd w:id="397"/>
    </w:p>
    <w:p w14:paraId="190B2779" w14:textId="77777777" w:rsidR="00A60AF4" w:rsidRPr="00F27735" w:rsidRDefault="00A60AF4" w:rsidP="00A60AF4">
      <w:pPr>
        <w:tabs>
          <w:tab w:val="left" w:pos="0"/>
        </w:tabs>
        <w:spacing w:before="60"/>
        <w:ind w:left="2127" w:right="4250" w:hanging="2127"/>
        <w:jc w:val="right"/>
        <w:rPr>
          <w:rFonts w:cs="Arial"/>
          <w:szCs w:val="22"/>
          <w:lang w:val="en-US"/>
        </w:rPr>
      </w:pPr>
    </w:p>
    <w:p w14:paraId="190B277A" w14:textId="77777777" w:rsidR="00A60AF4" w:rsidRPr="00F27735" w:rsidRDefault="00A60AF4" w:rsidP="00A60AF4">
      <w:pPr>
        <w:tabs>
          <w:tab w:val="left" w:pos="0"/>
        </w:tabs>
        <w:spacing w:before="60"/>
        <w:ind w:left="2127" w:right="4250" w:hanging="2127"/>
        <w:jc w:val="left"/>
        <w:rPr>
          <w:lang w:val="en-US"/>
        </w:rPr>
      </w:pPr>
      <w:r w:rsidRPr="00F27735">
        <w:rPr>
          <w:rFonts w:cs="Arial"/>
          <w:szCs w:val="22"/>
          <w:lang w:val="en-US"/>
        </w:rPr>
        <w:t xml:space="preserve">Product: </w:t>
      </w:r>
      <w:r w:rsidRPr="00F27735">
        <w:rPr>
          <w:rFonts w:cs="Arial"/>
          <w:szCs w:val="22"/>
          <w:lang w:val="en-US"/>
        </w:rPr>
        <w:tab/>
      </w:r>
      <w:r w:rsidRPr="00F27735">
        <w:rPr>
          <w:lang w:val="en-US"/>
        </w:rPr>
        <w:t>1 main spinning unit,</w:t>
      </w:r>
    </w:p>
    <w:p w14:paraId="190B277B" w14:textId="77777777" w:rsidR="00A60AF4" w:rsidRPr="00F27735" w:rsidRDefault="00A60AF4" w:rsidP="00A60AF4">
      <w:pPr>
        <w:tabs>
          <w:tab w:val="left" w:pos="0"/>
        </w:tabs>
        <w:spacing w:before="60"/>
        <w:ind w:left="2127" w:right="4250" w:hanging="2127"/>
        <w:jc w:val="left"/>
        <w:rPr>
          <w:lang w:val="en-US"/>
        </w:rPr>
      </w:pPr>
      <w:r w:rsidRPr="00F27735">
        <w:rPr>
          <w:lang w:val="en-US"/>
        </w:rPr>
        <w:tab/>
        <w:t>2 electrode systems</w:t>
      </w:r>
    </w:p>
    <w:p w14:paraId="190B277C" w14:textId="77777777" w:rsidR="00A60AF4" w:rsidRPr="00F27735" w:rsidRDefault="00A60AF4" w:rsidP="00A60AF4">
      <w:pPr>
        <w:tabs>
          <w:tab w:val="left" w:pos="0"/>
        </w:tabs>
        <w:spacing w:before="60"/>
        <w:ind w:left="2127" w:right="4250" w:hanging="2127"/>
        <w:jc w:val="left"/>
        <w:rPr>
          <w:lang w:val="en-US"/>
        </w:rPr>
      </w:pPr>
      <w:r w:rsidRPr="00F27735">
        <w:rPr>
          <w:lang w:val="en-US"/>
        </w:rPr>
        <w:tab/>
        <w:t>Tub and rotating electrode</w:t>
      </w:r>
    </w:p>
    <w:p w14:paraId="190B277D" w14:textId="77777777" w:rsidR="00A60AF4" w:rsidRPr="00F27735" w:rsidRDefault="00A60AF4" w:rsidP="00A60AF4">
      <w:pPr>
        <w:tabs>
          <w:tab w:val="left" w:pos="0"/>
        </w:tabs>
        <w:spacing w:before="60"/>
        <w:ind w:left="2127" w:right="4250" w:hanging="2127"/>
        <w:jc w:val="left"/>
        <w:rPr>
          <w:rFonts w:cs="Arial"/>
          <w:szCs w:val="22"/>
          <w:lang w:val="en-US"/>
        </w:rPr>
      </w:pPr>
      <w:r w:rsidRPr="00F27735">
        <w:rPr>
          <w:lang w:val="en-US"/>
        </w:rPr>
        <w:tab/>
        <w:t>Moving carriage and rigid electrode</w:t>
      </w:r>
    </w:p>
    <w:p w14:paraId="190B277E" w14:textId="77777777" w:rsidR="00A60AF4" w:rsidRPr="00F27735" w:rsidRDefault="00A60AF4" w:rsidP="00A60AF4">
      <w:pPr>
        <w:tabs>
          <w:tab w:val="left" w:pos="0"/>
        </w:tabs>
        <w:spacing w:before="120"/>
        <w:ind w:left="2127" w:right="4250" w:hanging="2127"/>
        <w:jc w:val="left"/>
        <w:rPr>
          <w:rFonts w:cs="Arial"/>
          <w:szCs w:val="22"/>
          <w:lang w:val="en-US"/>
        </w:rPr>
      </w:pPr>
      <w:r w:rsidRPr="00F27735">
        <w:rPr>
          <w:rFonts w:cs="Arial"/>
          <w:szCs w:val="22"/>
          <w:lang w:val="en-US"/>
        </w:rPr>
        <w:t>Dimensions:</w:t>
      </w:r>
      <w:r w:rsidRPr="00F27735">
        <w:rPr>
          <w:rFonts w:cs="Arial"/>
          <w:szCs w:val="22"/>
          <w:lang w:val="en-US"/>
        </w:rPr>
        <w:tab/>
        <w:t>2500 mm (H) + 100 mm adjustable legs x 1320 mm (W) x 1220 mm (L)</w:t>
      </w:r>
      <w:r w:rsidRPr="00F27735">
        <w:rPr>
          <w:rFonts w:cs="Arial"/>
          <w:szCs w:val="22"/>
          <w:lang w:val="en-US"/>
        </w:rPr>
        <w:br/>
        <w:t>For installation: 2950 mm of height required!</w:t>
      </w:r>
    </w:p>
    <w:p w14:paraId="190B277F" w14:textId="77777777" w:rsidR="00A60AF4" w:rsidRPr="00F27735" w:rsidRDefault="00A60AF4" w:rsidP="00A60AF4">
      <w:pPr>
        <w:tabs>
          <w:tab w:val="left" w:pos="0"/>
        </w:tabs>
        <w:spacing w:before="120"/>
        <w:ind w:left="2127" w:right="4250" w:hanging="2127"/>
        <w:jc w:val="left"/>
        <w:rPr>
          <w:rFonts w:cs="Arial"/>
          <w:szCs w:val="22"/>
          <w:lang w:val="en-US"/>
        </w:rPr>
      </w:pPr>
      <w:r w:rsidRPr="00F27735">
        <w:rPr>
          <w:rFonts w:cs="Arial"/>
          <w:szCs w:val="22"/>
          <w:lang w:val="en-US"/>
        </w:rPr>
        <w:t>Weight:</w:t>
      </w:r>
      <w:r w:rsidRPr="00F27735">
        <w:rPr>
          <w:rFonts w:cs="Arial"/>
          <w:szCs w:val="22"/>
          <w:lang w:val="en-US"/>
        </w:rPr>
        <w:tab/>
        <w:t>580 kg</w:t>
      </w:r>
    </w:p>
    <w:p w14:paraId="190B2780" w14:textId="77777777" w:rsidR="00A60AF4" w:rsidRPr="00F27735" w:rsidRDefault="00A60AF4" w:rsidP="00A60AF4">
      <w:pPr>
        <w:tabs>
          <w:tab w:val="left" w:pos="0"/>
        </w:tabs>
        <w:spacing w:before="120"/>
        <w:ind w:left="2127" w:right="4250" w:hanging="2127"/>
        <w:jc w:val="left"/>
        <w:rPr>
          <w:rFonts w:cs="Arial"/>
          <w:szCs w:val="22"/>
          <w:lang w:val="en-US"/>
        </w:rPr>
      </w:pPr>
      <w:r w:rsidRPr="00F27735">
        <w:rPr>
          <w:rFonts w:cs="Arial"/>
          <w:szCs w:val="22"/>
          <w:lang w:val="en-US"/>
        </w:rPr>
        <w:t xml:space="preserve">Power consumption: </w:t>
      </w:r>
      <w:r w:rsidRPr="00F27735">
        <w:rPr>
          <w:rFonts w:cs="Arial"/>
          <w:szCs w:val="22"/>
          <w:lang w:val="en-US"/>
        </w:rPr>
        <w:tab/>
        <w:t>1400 W</w:t>
      </w:r>
    </w:p>
    <w:p w14:paraId="190B2781" w14:textId="77777777" w:rsidR="00A60AF4" w:rsidRPr="00F27735" w:rsidRDefault="00A60AF4" w:rsidP="00A60AF4">
      <w:pPr>
        <w:tabs>
          <w:tab w:val="left" w:pos="0"/>
        </w:tabs>
        <w:spacing w:before="120"/>
        <w:ind w:left="2127" w:right="4250" w:hanging="2127"/>
        <w:jc w:val="left"/>
        <w:rPr>
          <w:rFonts w:cs="Arial"/>
          <w:szCs w:val="22"/>
          <w:lang w:val="en-US"/>
        </w:rPr>
      </w:pPr>
      <w:r w:rsidRPr="00F27735">
        <w:rPr>
          <w:rFonts w:cs="Arial"/>
          <w:szCs w:val="22"/>
          <w:lang w:val="en-US"/>
        </w:rPr>
        <w:t>Voltage:</w:t>
      </w:r>
      <w:r w:rsidRPr="00F27735">
        <w:rPr>
          <w:rFonts w:cs="Arial"/>
          <w:szCs w:val="22"/>
          <w:lang w:val="en-US"/>
        </w:rPr>
        <w:tab/>
        <w:t>230 V AC, 50 Hz (other voltages possible)</w:t>
      </w:r>
    </w:p>
    <w:p w14:paraId="190B2782" w14:textId="77777777" w:rsidR="00A60AF4" w:rsidRPr="00F27735" w:rsidRDefault="00A60AF4" w:rsidP="00A60AF4">
      <w:pPr>
        <w:tabs>
          <w:tab w:val="left" w:pos="0"/>
          <w:tab w:val="left" w:pos="1440"/>
        </w:tabs>
        <w:spacing w:before="60" w:after="120"/>
        <w:ind w:left="3544" w:hanging="3544"/>
        <w:jc w:val="left"/>
        <w:rPr>
          <w:rFonts w:cs="Arial"/>
          <w:szCs w:val="22"/>
          <w:lang w:val="en-US"/>
        </w:rPr>
      </w:pPr>
    </w:p>
    <w:p w14:paraId="190B2783" w14:textId="77777777" w:rsidR="00A60AF4" w:rsidRPr="00F27735" w:rsidRDefault="00A60AF4" w:rsidP="00A60AF4">
      <w:pPr>
        <w:tabs>
          <w:tab w:val="left" w:pos="0"/>
          <w:tab w:val="left" w:pos="1440"/>
        </w:tabs>
        <w:spacing w:before="60" w:after="120"/>
        <w:ind w:left="3544" w:hanging="3544"/>
        <w:jc w:val="left"/>
        <w:rPr>
          <w:rFonts w:cs="Arial"/>
          <w:szCs w:val="22"/>
          <w:lang w:val="en-US"/>
        </w:rPr>
      </w:pPr>
      <w:r w:rsidRPr="00F27735">
        <w:rPr>
          <w:noProof/>
          <w:lang w:val="en-US" w:eastAsia="en-US"/>
        </w:rPr>
        <mc:AlternateContent>
          <mc:Choice Requires="wps">
            <w:drawing>
              <wp:anchor distT="0" distB="0" distL="114300" distR="114300" simplePos="0" relativeHeight="251658242" behindDoc="0" locked="0" layoutInCell="1" allowOverlap="1" wp14:anchorId="190B2888" wp14:editId="190B2889">
                <wp:simplePos x="0" y="0"/>
                <wp:positionH relativeFrom="column">
                  <wp:posOffset>5385435</wp:posOffset>
                </wp:positionH>
                <wp:positionV relativeFrom="paragraph">
                  <wp:posOffset>63500</wp:posOffset>
                </wp:positionV>
                <wp:extent cx="144780" cy="160020"/>
                <wp:effectExtent l="0" t="635" r="0" b="1270"/>
                <wp:wrapNone/>
                <wp:docPr id="194"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B2900" w14:textId="77777777" w:rsidR="00EE31C5" w:rsidRDefault="00EE31C5" w:rsidP="00A60AF4">
                            <w:pPr>
                              <w:rPr>
                                <w:b/>
                                <w:color w:val="0000FF"/>
                                <w:lang w:val="cs-CZ"/>
                              </w:rPr>
                            </w:pPr>
                            <w:r>
                              <w:rPr>
                                <w:b/>
                                <w:color w:val="0000FF"/>
                                <w:lang w:val="cs-CZ"/>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B2888" id="_x0000_t202" coordsize="21600,21600" o:spt="202" path="m,l,21600r21600,l21600,xe">
                <v:stroke joinstyle="miter"/>
                <v:path gradientshapeok="t" o:connecttype="rect"/>
              </v:shapetype>
              <v:shape id="Textové pole 194" o:spid="_x0000_s1026" type="#_x0000_t202" style="position:absolute;left:0;text-align:left;margin-left:424.05pt;margin-top:5pt;width:11.4pt;height:1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" stroked="f">
                <v:textbox inset="0,0,0,0">
                  <w:txbxContent>
                    <w:p w14:paraId="190B2900" w14:textId="77777777" w:rsidR="00EE31C5" w:rsidRDefault="00EE31C5" w:rsidP="00A60AF4">
                      <w:pPr>
                        <w:rPr>
                          <w:b/>
                          <w:color w:val="0000FF"/>
                          <w:lang w:val="cs-CZ"/>
                        </w:rPr>
                      </w:pPr>
                      <w:r>
                        <w:rPr>
                          <w:b/>
                          <w:color w:val="0000FF"/>
                          <w:lang w:val="cs-CZ"/>
                        </w:rPr>
                        <w:t>H</w:t>
                      </w:r>
                    </w:p>
                  </w:txbxContent>
                </v:textbox>
              </v:shape>
            </w:pict>
          </mc:Fallback>
        </mc:AlternateContent>
      </w:r>
      <w:r w:rsidRPr="00F27735">
        <w:rPr>
          <w:noProof/>
          <w:lang w:val="en-US" w:eastAsia="en-US"/>
        </w:rPr>
        <mc:AlternateContent>
          <mc:Choice Requires="wps">
            <w:drawing>
              <wp:anchor distT="0" distB="0" distL="114300" distR="114300" simplePos="0" relativeHeight="251658243" behindDoc="0" locked="0" layoutInCell="1" allowOverlap="1" wp14:anchorId="190B288A" wp14:editId="190B288B">
                <wp:simplePos x="0" y="0"/>
                <wp:positionH relativeFrom="column">
                  <wp:posOffset>5465445</wp:posOffset>
                </wp:positionH>
                <wp:positionV relativeFrom="paragraph">
                  <wp:posOffset>130810</wp:posOffset>
                </wp:positionV>
                <wp:extent cx="254000" cy="180975"/>
                <wp:effectExtent l="3175" t="1270" r="0" b="0"/>
                <wp:wrapNone/>
                <wp:docPr id="192" name="Textové pole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2901" w14:textId="77777777" w:rsidR="00EE31C5" w:rsidRDefault="00EE31C5" w:rsidP="00A60AF4">
                            <w:pPr>
                              <w:rPr>
                                <w:b/>
                                <w:color w:val="00FF00"/>
                                <w:lang w:val="cs-CZ"/>
                              </w:rPr>
                            </w:pPr>
                            <w:r>
                              <w:rPr>
                                <w:b/>
                                <w:color w:val="00FF00"/>
                                <w:lang w:val="cs-CZ"/>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288A" id="Textové pole 192" o:spid="_x0000_s1027" type="#_x0000_t202" style="position:absolute;left:0;text-align:left;margin-left:430.35pt;margin-top:10.3pt;width:20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" filled="f" stroked="f">
                <v:textbox inset="0,0,0,0">
                  <w:txbxContent>
                    <w:p w14:paraId="190B2901" w14:textId="77777777" w:rsidR="00EE31C5" w:rsidRDefault="00EE31C5" w:rsidP="00A60AF4">
                      <w:pPr>
                        <w:rPr>
                          <w:b/>
                          <w:color w:val="00FF00"/>
                          <w:lang w:val="cs-CZ"/>
                        </w:rPr>
                      </w:pPr>
                      <w:r>
                        <w:rPr>
                          <w:b/>
                          <w:color w:val="00FF00"/>
                          <w:lang w:val="cs-CZ"/>
                        </w:rPr>
                        <w:t>W</w:t>
                      </w:r>
                    </w:p>
                  </w:txbxContent>
                </v:textbox>
              </v:shape>
            </w:pict>
          </mc:Fallback>
        </mc:AlternateContent>
      </w:r>
    </w:p>
    <w:p w14:paraId="190B2784" w14:textId="77777777" w:rsidR="00A60AF4" w:rsidRPr="00F27735" w:rsidRDefault="00A60AF4" w:rsidP="00A60AF4">
      <w:pPr>
        <w:tabs>
          <w:tab w:val="left" w:pos="0"/>
          <w:tab w:val="left" w:pos="1440"/>
        </w:tabs>
        <w:spacing w:before="60" w:after="120"/>
        <w:ind w:left="3544" w:hanging="3544"/>
        <w:jc w:val="left"/>
        <w:rPr>
          <w:rFonts w:cs="Arial"/>
          <w:szCs w:val="22"/>
          <w:lang w:val="en-US"/>
        </w:rPr>
      </w:pPr>
    </w:p>
    <w:p w14:paraId="190B2785" w14:textId="77777777" w:rsidR="00A60AF4" w:rsidRPr="00F27735" w:rsidRDefault="00A60AF4" w:rsidP="00A60AF4">
      <w:pPr>
        <w:tabs>
          <w:tab w:val="left" w:pos="0"/>
          <w:tab w:val="left" w:pos="1440"/>
        </w:tabs>
        <w:spacing w:before="60" w:after="120"/>
        <w:ind w:left="3544" w:hanging="3544"/>
        <w:jc w:val="left"/>
        <w:rPr>
          <w:rFonts w:cs="Arial"/>
          <w:szCs w:val="22"/>
          <w:lang w:val="en-US"/>
        </w:rPr>
      </w:pPr>
      <w:r w:rsidRPr="00F27735">
        <w:rPr>
          <w:rFonts w:cs="Arial"/>
          <w:szCs w:val="22"/>
          <w:lang w:val="en-US"/>
        </w:rPr>
        <w:t>The NS 1WS500U features include:</w:t>
      </w:r>
    </w:p>
    <w:p w14:paraId="190B2786" w14:textId="77777777" w:rsidR="00A60AF4" w:rsidRPr="00F27735" w:rsidRDefault="00A60AF4" w:rsidP="00F5768A">
      <w:pPr>
        <w:numPr>
          <w:ilvl w:val="0"/>
          <w:numId w:val="9"/>
        </w:numPr>
        <w:tabs>
          <w:tab w:val="left" w:pos="6255"/>
        </w:tabs>
        <w:spacing w:after="60"/>
        <w:ind w:right="-2"/>
        <w:rPr>
          <w:rFonts w:cs="Arial"/>
          <w:szCs w:val="22"/>
          <w:lang w:val="en-US"/>
        </w:rPr>
      </w:pPr>
      <w:r w:rsidRPr="00F27735">
        <w:rPr>
          <w:rFonts w:cs="Arial"/>
          <w:szCs w:val="22"/>
          <w:lang w:val="en-US"/>
        </w:rPr>
        <w:t>Based on proprietary free-surface, needle-free Nanospider™ electrospinning process.</w:t>
      </w:r>
    </w:p>
    <w:p w14:paraId="190B2787" w14:textId="77777777" w:rsidR="00A60AF4" w:rsidRPr="00F27735" w:rsidRDefault="00A60AF4" w:rsidP="00F5768A">
      <w:pPr>
        <w:numPr>
          <w:ilvl w:val="0"/>
          <w:numId w:val="9"/>
        </w:numPr>
        <w:tabs>
          <w:tab w:val="left" w:pos="6255"/>
        </w:tabs>
        <w:spacing w:after="60"/>
        <w:ind w:right="-2"/>
        <w:rPr>
          <w:rFonts w:cs="Arial"/>
          <w:szCs w:val="22"/>
          <w:lang w:val="en-US"/>
        </w:rPr>
      </w:pPr>
      <w:r w:rsidRPr="00F27735">
        <w:rPr>
          <w:rFonts w:cs="Arial"/>
          <w:szCs w:val="22"/>
          <w:lang w:val="en-US"/>
        </w:rPr>
        <w:t xml:space="preserve">Specifically designed for experimental work on </w:t>
      </w:r>
      <w:r w:rsidR="000463B7" w:rsidRPr="00F27735">
        <w:rPr>
          <w:rFonts w:cs="Arial"/>
          <w:szCs w:val="22"/>
          <w:lang w:val="en-US"/>
        </w:rPr>
        <w:t>nanofiber</w:t>
      </w:r>
      <w:r w:rsidRPr="00F27735">
        <w:rPr>
          <w:rFonts w:cs="Arial"/>
          <w:szCs w:val="22"/>
          <w:lang w:val="en-US"/>
        </w:rPr>
        <w:t xml:space="preserve"> layers.</w:t>
      </w:r>
    </w:p>
    <w:p w14:paraId="190B2788" w14:textId="77777777" w:rsidR="00A60AF4" w:rsidRPr="00F27735" w:rsidRDefault="00A60AF4" w:rsidP="00F5768A">
      <w:pPr>
        <w:numPr>
          <w:ilvl w:val="0"/>
          <w:numId w:val="10"/>
        </w:numPr>
        <w:tabs>
          <w:tab w:val="clear" w:pos="360"/>
          <w:tab w:val="num" w:pos="426"/>
          <w:tab w:val="left" w:pos="6255"/>
        </w:tabs>
        <w:spacing w:after="60"/>
        <w:ind w:left="425" w:right="-2" w:hanging="425"/>
        <w:rPr>
          <w:rFonts w:cs="Arial"/>
          <w:szCs w:val="22"/>
          <w:lang w:val="en-US"/>
        </w:rPr>
      </w:pPr>
      <w:r w:rsidRPr="00F27735">
        <w:rPr>
          <w:rFonts w:cs="Arial"/>
          <w:szCs w:val="22"/>
          <w:lang w:val="en-US"/>
        </w:rPr>
        <w:t>Easy control of spinning voltage, spinning distance and substrate speed.</w:t>
      </w:r>
    </w:p>
    <w:p w14:paraId="190B2789"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Interchangeable spinning electrodes/carriages for use with many polymers/substrates.</w:t>
      </w:r>
    </w:p>
    <w:p w14:paraId="190B278A"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Small volume tubs and spinning electrodes for short cycle time and small volumes.</w:t>
      </w:r>
    </w:p>
    <w:p w14:paraId="190B278B"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LCD displaying the main set and measured parameters.</w:t>
      </w:r>
    </w:p>
    <w:p w14:paraId="190B278C"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Easy setup and operation.</w:t>
      </w:r>
    </w:p>
    <w:p w14:paraId="190B278D"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Integrated unwind/rewind, reverse rewinding</w:t>
      </w:r>
    </w:p>
    <w:p w14:paraId="190B278E"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Ventilated spinning chamber, preventing the escape of solvent fumes.</w:t>
      </w:r>
    </w:p>
    <w:p w14:paraId="190B278F"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Inlet air-flow regulated by ventilator, enabling precise regulation of air-flow through the chamber</w:t>
      </w:r>
    </w:p>
    <w:p w14:paraId="190B2790"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Grounding rod for charge dissipation.</w:t>
      </w:r>
    </w:p>
    <w:p w14:paraId="190B2791"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Fire suppression system for the spinning chamber. The equipment has prepared piping for an extinguishing agent (clean agent or CO</w:t>
      </w:r>
      <w:r w:rsidRPr="00F27735">
        <w:rPr>
          <w:rFonts w:cs="Arial"/>
          <w:szCs w:val="22"/>
          <w:vertAlign w:val="subscript"/>
          <w:lang w:val="en-US"/>
        </w:rPr>
        <w:t>2</w:t>
      </w:r>
      <w:r w:rsidRPr="00F27735">
        <w:rPr>
          <w:rFonts w:cs="Arial"/>
          <w:szCs w:val="22"/>
          <w:lang w:val="en-US"/>
        </w:rPr>
        <w:t>). Extinguisher is not included in the scope of supply.</w:t>
      </w:r>
    </w:p>
    <w:p w14:paraId="190B2792" w14:textId="77777777" w:rsidR="00A60AF4" w:rsidRPr="00F27735" w:rsidRDefault="00A60AF4" w:rsidP="00F5768A">
      <w:pPr>
        <w:numPr>
          <w:ilvl w:val="0"/>
          <w:numId w:val="10"/>
        </w:numPr>
        <w:tabs>
          <w:tab w:val="clear" w:pos="360"/>
          <w:tab w:val="num" w:pos="426"/>
          <w:tab w:val="left" w:pos="6255"/>
        </w:tabs>
        <w:spacing w:after="60"/>
        <w:ind w:left="425" w:hanging="425"/>
        <w:rPr>
          <w:rFonts w:cs="Arial"/>
          <w:szCs w:val="22"/>
          <w:lang w:val="en-US"/>
        </w:rPr>
      </w:pPr>
      <w:r w:rsidRPr="00F27735">
        <w:rPr>
          <w:rFonts w:cs="Arial"/>
          <w:szCs w:val="22"/>
          <w:lang w:val="en-US"/>
        </w:rPr>
        <w:t>The equipment is produced according to CE standards.</w:t>
      </w:r>
    </w:p>
    <w:p w14:paraId="190B2793" w14:textId="77777777" w:rsidR="00A60AF4" w:rsidRPr="00F27735" w:rsidRDefault="00A60AF4" w:rsidP="002E4145">
      <w:pPr>
        <w:pStyle w:val="Nadpis3"/>
        <w:numPr>
          <w:ilvl w:val="0"/>
          <w:numId w:val="0"/>
        </w:numPr>
        <w:ind w:left="720"/>
      </w:pPr>
      <w:r w:rsidRPr="00F27735">
        <w:t>NS 1WS500U Documentation</w:t>
      </w:r>
    </w:p>
    <w:p w14:paraId="190B2794" w14:textId="77777777" w:rsidR="00A60AF4" w:rsidRPr="00F27735" w:rsidRDefault="0023474A" w:rsidP="00A60AF4">
      <w:pPr>
        <w:spacing w:before="120"/>
        <w:rPr>
          <w:lang w:val="en-US"/>
        </w:rPr>
      </w:pPr>
      <w:r>
        <w:rPr>
          <w:lang w:val="en-US"/>
        </w:rPr>
        <w:t xml:space="preserve">The following documents </w:t>
      </w:r>
      <w:r w:rsidR="00A60AF4" w:rsidRPr="00F27735">
        <w:rPr>
          <w:lang w:val="en-US"/>
        </w:rPr>
        <w:t xml:space="preserve">will be provided by Elmarco: </w:t>
      </w:r>
    </w:p>
    <w:p w14:paraId="190B2795" w14:textId="77777777" w:rsidR="00A60AF4" w:rsidRPr="00F27735" w:rsidRDefault="00A60AF4" w:rsidP="00F5768A">
      <w:pPr>
        <w:numPr>
          <w:ilvl w:val="0"/>
          <w:numId w:val="8"/>
        </w:numPr>
        <w:tabs>
          <w:tab w:val="left" w:pos="6255"/>
        </w:tabs>
        <w:spacing w:before="120" w:after="60"/>
        <w:rPr>
          <w:rFonts w:cs="Arial"/>
          <w:szCs w:val="22"/>
          <w:lang w:val="en-US"/>
        </w:rPr>
      </w:pPr>
      <w:r w:rsidRPr="00F27735">
        <w:rPr>
          <w:rFonts w:cs="Arial"/>
          <w:szCs w:val="22"/>
          <w:lang w:val="en-US"/>
        </w:rPr>
        <w:t xml:space="preserve">Operating manual in </w:t>
      </w:r>
      <w:r w:rsidR="0023474A">
        <w:rPr>
          <w:rFonts w:cs="Arial"/>
          <w:szCs w:val="22"/>
          <w:u w:val="single"/>
          <w:lang w:val="en-US"/>
        </w:rPr>
        <w:t>English</w:t>
      </w:r>
      <w:r w:rsidRPr="00F27735">
        <w:rPr>
          <w:rFonts w:cs="Arial"/>
          <w:szCs w:val="22"/>
          <w:u w:val="single"/>
          <w:lang w:val="en-US"/>
        </w:rPr>
        <w:t xml:space="preserve"> Language</w:t>
      </w:r>
    </w:p>
    <w:p w14:paraId="190B2796" w14:textId="77777777" w:rsidR="00A60AF4" w:rsidRPr="00F27735" w:rsidRDefault="00A60AF4" w:rsidP="00F5768A">
      <w:pPr>
        <w:numPr>
          <w:ilvl w:val="0"/>
          <w:numId w:val="8"/>
        </w:numPr>
        <w:tabs>
          <w:tab w:val="left" w:pos="6255"/>
        </w:tabs>
        <w:spacing w:before="60" w:after="60"/>
        <w:rPr>
          <w:rFonts w:cs="Arial"/>
          <w:szCs w:val="22"/>
          <w:lang w:val="en-US"/>
        </w:rPr>
      </w:pPr>
      <w:r w:rsidRPr="00F27735">
        <w:rPr>
          <w:rFonts w:cs="Arial"/>
          <w:szCs w:val="22"/>
          <w:lang w:val="en-US"/>
        </w:rPr>
        <w:t>Wiring diagram</w:t>
      </w:r>
      <w:r w:rsidRPr="00F27735">
        <w:rPr>
          <w:rFonts w:cs="Arial"/>
          <w:lang w:val="en-US"/>
        </w:rPr>
        <w:t xml:space="preserve"> - Circuit diagrams on paper and electronically </w:t>
      </w:r>
      <w:r w:rsidRPr="00F27735">
        <w:rPr>
          <w:rFonts w:cs="Arial"/>
          <w:u w:val="single"/>
          <w:lang w:val="en-US"/>
        </w:rPr>
        <w:t>in English</w:t>
      </w:r>
      <w:r w:rsidRPr="00F27735">
        <w:rPr>
          <w:rFonts w:cs="Arial"/>
          <w:lang w:val="en-US"/>
        </w:rPr>
        <w:t>.</w:t>
      </w:r>
    </w:p>
    <w:p w14:paraId="190B2797" w14:textId="77777777" w:rsidR="00A60AF4" w:rsidRPr="00F27735" w:rsidRDefault="00A60AF4" w:rsidP="00F5768A">
      <w:pPr>
        <w:numPr>
          <w:ilvl w:val="0"/>
          <w:numId w:val="8"/>
        </w:numPr>
        <w:tabs>
          <w:tab w:val="left" w:pos="6255"/>
        </w:tabs>
        <w:spacing w:before="60" w:after="60"/>
        <w:rPr>
          <w:rFonts w:cs="Arial"/>
          <w:szCs w:val="22"/>
          <w:lang w:val="en-US"/>
        </w:rPr>
      </w:pPr>
      <w:r w:rsidRPr="00F27735">
        <w:rPr>
          <w:rFonts w:cs="Arial"/>
          <w:lang w:val="en-US"/>
        </w:rPr>
        <w:t xml:space="preserve">Manufacturer's documentation: Compilation of installed </w:t>
      </w:r>
    </w:p>
    <w:p w14:paraId="190B2798" w14:textId="77777777" w:rsidR="00A60AF4" w:rsidRPr="00F27735" w:rsidRDefault="00A60AF4" w:rsidP="00F5768A">
      <w:pPr>
        <w:numPr>
          <w:ilvl w:val="0"/>
          <w:numId w:val="8"/>
        </w:numPr>
        <w:tabs>
          <w:tab w:val="left" w:pos="6255"/>
        </w:tabs>
        <w:rPr>
          <w:rFonts w:cs="Arial"/>
          <w:szCs w:val="22"/>
          <w:lang w:val="en-US"/>
        </w:rPr>
      </w:pPr>
      <w:r w:rsidRPr="00F27735">
        <w:rPr>
          <w:rFonts w:cs="Arial"/>
          <w:szCs w:val="22"/>
          <w:lang w:val="en-US"/>
        </w:rPr>
        <w:t>Training materials</w:t>
      </w:r>
    </w:p>
    <w:p w14:paraId="190B2799" w14:textId="77777777" w:rsidR="00A60AF4" w:rsidRPr="00F27735" w:rsidRDefault="00A60AF4" w:rsidP="002E4145">
      <w:pPr>
        <w:pStyle w:val="Nadpis3"/>
        <w:numPr>
          <w:ilvl w:val="0"/>
          <w:numId w:val="0"/>
        </w:numPr>
        <w:ind w:left="720"/>
      </w:pPr>
      <w:r w:rsidRPr="00F27735">
        <w:t>Quality and Safety</w:t>
      </w:r>
    </w:p>
    <w:p w14:paraId="190B279A" w14:textId="77777777" w:rsidR="00A60AF4" w:rsidRPr="00F27735" w:rsidRDefault="00A60AF4" w:rsidP="00A60AF4">
      <w:pPr>
        <w:rPr>
          <w:lang w:val="en-US"/>
        </w:rPr>
      </w:pPr>
      <w:r w:rsidRPr="00F27735">
        <w:rPr>
          <w:lang w:val="en-US"/>
        </w:rPr>
        <w:t xml:space="preserve">Nanospider equipment fulfills the technical requirements of European Committee (EC) as defined at </w:t>
      </w:r>
      <w:r w:rsidR="006B2CBC" w:rsidRPr="00F27735">
        <w:rPr>
          <w:lang w:val="en-US"/>
        </w:rPr>
        <w:t>Declaration</w:t>
      </w:r>
      <w:r w:rsidRPr="00F27735">
        <w:rPr>
          <w:lang w:val="en-US"/>
        </w:rPr>
        <w:t xml:space="preserve"> of Conformity, according to section </w:t>
      </w:r>
      <w:r w:rsidR="006B2CBC">
        <w:rPr>
          <w:rFonts w:cs="Arial"/>
          <w:szCs w:val="22"/>
          <w:lang w:val="en-US"/>
        </w:rPr>
        <w:t>§ 13 of Act No. 22/1997 Col</w:t>
      </w:r>
      <w:r w:rsidRPr="00F27735">
        <w:rPr>
          <w:lang w:val="en-US"/>
        </w:rPr>
        <w:t xml:space="preserve"> in full wording. This product is safe at the specified installation, maintenance and use. Elmarco took all precautions to guarantee conformity of marketed product with technical documentation and with required regulations. The here offered </w:t>
      </w:r>
      <w:r w:rsidRPr="00F27735">
        <w:rPr>
          <w:rFonts w:cs="Arial"/>
          <w:lang w:val="en-US"/>
        </w:rPr>
        <w:t>NS1WS500U machine is in this particular safety loop equipped with elements according to category PLr b,  EN ISO 13849 standard.</w:t>
      </w:r>
    </w:p>
    <w:p w14:paraId="190B279B" w14:textId="77777777" w:rsidR="00A60AF4" w:rsidRPr="00F27735" w:rsidRDefault="00A60AF4" w:rsidP="002E4145">
      <w:pPr>
        <w:pStyle w:val="Nadpis3"/>
        <w:numPr>
          <w:ilvl w:val="0"/>
          <w:numId w:val="0"/>
        </w:numPr>
        <w:ind w:left="720"/>
      </w:pPr>
      <w:r w:rsidRPr="00F27735">
        <w:lastRenderedPageBreak/>
        <w:t>Mechanical danger</w:t>
      </w:r>
    </w:p>
    <w:p w14:paraId="190B279C" w14:textId="77777777" w:rsidR="00A60AF4" w:rsidRPr="00F27735" w:rsidRDefault="00A60AF4" w:rsidP="00A60AF4">
      <w:pPr>
        <w:rPr>
          <w:lang w:val="en-US"/>
        </w:rPr>
      </w:pPr>
      <w:r w:rsidRPr="00F27735">
        <w:rPr>
          <w:lang w:val="en-US"/>
        </w:rPr>
        <w:t>Minimized due to qualified design and execution as per technical regulations valid in the EC for this equipment type in full compliance with European Parliament and Council Directive 2006/42/ES.</w:t>
      </w:r>
    </w:p>
    <w:p w14:paraId="190B279D" w14:textId="77777777" w:rsidR="00A60AF4" w:rsidRPr="00F27735" w:rsidRDefault="00A60AF4" w:rsidP="002E4145">
      <w:pPr>
        <w:pStyle w:val="Nadpis3"/>
        <w:numPr>
          <w:ilvl w:val="0"/>
          <w:numId w:val="0"/>
        </w:numPr>
        <w:ind w:left="720"/>
      </w:pPr>
      <w:r w:rsidRPr="00F27735">
        <w:t>Danger from electrical fittings</w:t>
      </w:r>
    </w:p>
    <w:p w14:paraId="190B279E" w14:textId="77777777" w:rsidR="00A60AF4" w:rsidRPr="00F27735" w:rsidRDefault="00A60AF4" w:rsidP="00A60AF4">
      <w:pPr>
        <w:rPr>
          <w:lang w:val="en-US"/>
        </w:rPr>
      </w:pPr>
      <w:r w:rsidRPr="00F27735">
        <w:rPr>
          <w:lang w:val="en-US"/>
        </w:rPr>
        <w:t>Minimized due to qualified design and execution of installation of SELV, PELV, voltage supply and HV installation according to designated categories in compliance with technical regulations (Council Directive 2006/95/EHS and Council Directive 89/336/EHS as per the wording of Council Directive 91/263/EHS, Council Directive 92/31/EHS and Council Directive 93/68/EHS).</w:t>
      </w:r>
    </w:p>
    <w:p w14:paraId="190B279F" w14:textId="77777777" w:rsidR="00A60AF4" w:rsidRPr="00F27735" w:rsidRDefault="00A60AF4" w:rsidP="00A60AF4">
      <w:pPr>
        <w:rPr>
          <w:lang w:val="en-US"/>
        </w:rPr>
      </w:pPr>
    </w:p>
    <w:p w14:paraId="190B27A0" w14:textId="77777777" w:rsidR="00A60AF4" w:rsidRPr="00F27735" w:rsidRDefault="00A60AF4" w:rsidP="00A60AF4">
      <w:pPr>
        <w:rPr>
          <w:lang w:val="en-US"/>
        </w:rPr>
      </w:pPr>
      <w:r w:rsidRPr="00F27735">
        <w:rPr>
          <w:lang w:val="en-US"/>
        </w:rPr>
        <w:t>Elmarco’s Nanospider™ equipment as a whole is covered by IP 20 CH.</w:t>
      </w:r>
    </w:p>
    <w:p w14:paraId="190B27A1" w14:textId="77777777" w:rsidR="00A60AF4" w:rsidRPr="00F27735" w:rsidRDefault="00A60AF4" w:rsidP="002E4145">
      <w:pPr>
        <w:pStyle w:val="Nadpis3"/>
        <w:numPr>
          <w:ilvl w:val="0"/>
          <w:numId w:val="0"/>
        </w:numPr>
        <w:ind w:left="720"/>
      </w:pPr>
      <w:r w:rsidRPr="00F27735">
        <w:t>Chemical danger</w:t>
      </w:r>
    </w:p>
    <w:p w14:paraId="190B27A2" w14:textId="77777777" w:rsidR="00A60AF4" w:rsidRPr="00F27735" w:rsidRDefault="00A60AF4" w:rsidP="00A60AF4">
      <w:pPr>
        <w:rPr>
          <w:lang w:val="en-US"/>
        </w:rPr>
      </w:pPr>
      <w:r w:rsidRPr="00F27735">
        <w:rPr>
          <w:lang w:val="en-US"/>
        </w:rPr>
        <w:t>Users are obliged to ensure the safety of operations in full compliance with the requirements of Material Safety Data Sheets of the chemicals and preparations being utilized according to the local safety operation regulations, in compliance with Council Directive 89/655/EHS as per the wording of Council Directive 95/63/ES, concerning the minimum safety and health requirements for the use of work equipment by workers at work.</w:t>
      </w:r>
    </w:p>
    <w:p w14:paraId="190B27A3" w14:textId="77777777" w:rsidR="00A60AF4" w:rsidRPr="00F27735" w:rsidRDefault="00A60AF4" w:rsidP="002E4145">
      <w:pPr>
        <w:pStyle w:val="Nadpis3"/>
        <w:numPr>
          <w:ilvl w:val="0"/>
          <w:numId w:val="0"/>
        </w:numPr>
        <w:ind w:left="720"/>
      </w:pPr>
      <w:r w:rsidRPr="00F27735">
        <w:t>Fire danger</w:t>
      </w:r>
    </w:p>
    <w:p w14:paraId="190B27A4" w14:textId="77777777" w:rsidR="00A60AF4" w:rsidRPr="00F27735" w:rsidRDefault="00A60AF4" w:rsidP="00A60AF4">
      <w:pPr>
        <w:rPr>
          <w:lang w:val="en-US"/>
        </w:rPr>
      </w:pPr>
      <w:r w:rsidRPr="00F27735">
        <w:rPr>
          <w:lang w:val="en-US"/>
        </w:rPr>
        <w:t xml:space="preserve">Users are obliged to follow and ensure compliance with the safe use, transport and storage of flammable liquids as per local norms and ensure the execution of fire prevention as per ČSN EN 13 478 and/or local norms. </w:t>
      </w:r>
    </w:p>
    <w:p w14:paraId="190B27A5" w14:textId="77777777" w:rsidR="00A60AF4" w:rsidRPr="00F27735" w:rsidRDefault="00A60AF4" w:rsidP="002E4145">
      <w:pPr>
        <w:pStyle w:val="Nadpis3"/>
        <w:numPr>
          <w:ilvl w:val="0"/>
          <w:numId w:val="0"/>
        </w:numPr>
        <w:ind w:left="720"/>
      </w:pPr>
      <w:r w:rsidRPr="00F27735">
        <w:t>Environmental responsibility</w:t>
      </w:r>
    </w:p>
    <w:p w14:paraId="190B27A6" w14:textId="77777777" w:rsidR="00A60AF4" w:rsidRPr="00F27735" w:rsidRDefault="00A60AF4" w:rsidP="00A60AF4">
      <w:pPr>
        <w:rPr>
          <w:lang w:val="en-US"/>
        </w:rPr>
      </w:pPr>
      <w:r w:rsidRPr="00F27735">
        <w:rPr>
          <w:lang w:val="en-US"/>
        </w:rPr>
        <w:t>As the equipment may produce solvents emissions (depending on polymers and solvents processed), all parts of the line and peripherals producing these chemical vapors need to be exhausted and the air stream treated to reduce them to a required level. Users are obliged to follow and ensure compliance with local legislation requirements and ensure the execution of environmental pollution prevention. Liquid and solid waste may also be produced by operation of the equipment, especially unprocessed chemicals or used personal protection equipment. The Buyer is required to follow local environmental regulations and treat the liquid and solid waste properly. Seller does not accept any responsibility related to environmental pollution caused by chemicals processed in the equipment.</w:t>
      </w:r>
    </w:p>
    <w:p w14:paraId="190B27A7" w14:textId="77777777" w:rsidR="00A60AF4" w:rsidRPr="00F27735" w:rsidRDefault="00A60AF4" w:rsidP="002E4145">
      <w:pPr>
        <w:pStyle w:val="Nadpis3"/>
        <w:numPr>
          <w:ilvl w:val="0"/>
          <w:numId w:val="0"/>
        </w:numPr>
        <w:ind w:left="720"/>
      </w:pPr>
      <w:r w:rsidRPr="00F27735">
        <w:t>Explosive environments</w:t>
      </w:r>
    </w:p>
    <w:p w14:paraId="190B27A8" w14:textId="77777777" w:rsidR="00A60AF4" w:rsidRPr="00F27735" w:rsidRDefault="00A60AF4" w:rsidP="00A60AF4">
      <w:pPr>
        <w:rPr>
          <w:lang w:val="en-US"/>
        </w:rPr>
      </w:pPr>
      <w:r w:rsidRPr="00F27735">
        <w:rPr>
          <w:lang w:val="en-US"/>
        </w:rPr>
        <w:t>NS 1WS500U fulfills technical requirements for EX environments in accordance with the European Parliament and Council Directive 94/9/ES.</w:t>
      </w:r>
    </w:p>
    <w:p w14:paraId="190B27A9" w14:textId="77777777" w:rsidR="00A60AF4" w:rsidRPr="00F27735" w:rsidRDefault="00A60AF4" w:rsidP="00A60AF4">
      <w:pPr>
        <w:spacing w:before="120"/>
        <w:rPr>
          <w:lang w:val="en-US"/>
        </w:rPr>
      </w:pPr>
      <w:r w:rsidRPr="00F27735">
        <w:rPr>
          <w:lang w:val="en-US"/>
        </w:rPr>
        <w:t>Users are obliged to follow and ensure compliance with Directive 1999/92/EC of The European Parliament and of The Council on minimum requirements for improving the safety and health protection of workers potentially at risk from explosive atmospheres and/or local norms.</w:t>
      </w:r>
    </w:p>
    <w:p w14:paraId="190B27AA" w14:textId="77777777" w:rsidR="00A60AF4" w:rsidRPr="00F27735" w:rsidRDefault="00A60AF4" w:rsidP="00A60AF4">
      <w:pPr>
        <w:jc w:val="left"/>
        <w:rPr>
          <w:lang w:val="en-US"/>
        </w:rPr>
      </w:pPr>
    </w:p>
    <w:p w14:paraId="190B27AB" w14:textId="77777777" w:rsidR="00A60AF4" w:rsidRPr="00F27735" w:rsidRDefault="00A60AF4" w:rsidP="00F5768A">
      <w:pPr>
        <w:pStyle w:val="Nadpis2"/>
      </w:pPr>
      <w:r w:rsidRPr="00F27735">
        <w:rPr>
          <w:b w:val="0"/>
          <w:bCs w:val="0"/>
          <w:iCs w:val="0"/>
        </w:rPr>
        <w:br w:type="page"/>
      </w:r>
      <w:bookmarkStart w:id="398" w:name="_Toc381692199"/>
      <w:bookmarkStart w:id="399" w:name="_Ref26541058"/>
      <w:bookmarkStart w:id="400" w:name="_Toc218783875"/>
      <w:r w:rsidRPr="00F27735">
        <w:lastRenderedPageBreak/>
        <w:t>Included Accessories</w:t>
      </w:r>
      <w:bookmarkEnd w:id="398"/>
      <w:bookmarkEnd w:id="399"/>
      <w:bookmarkEnd w:id="400"/>
    </w:p>
    <w:p w14:paraId="190B27AC" w14:textId="77777777" w:rsidR="00A60AF4" w:rsidRPr="00F27735" w:rsidRDefault="00A60AF4" w:rsidP="00A60AF4">
      <w:pPr>
        <w:rPr>
          <w:lang w:val="en-US"/>
        </w:rPr>
      </w:pPr>
      <w:r w:rsidRPr="00F27735">
        <w:rPr>
          <w:lang w:val="en-US"/>
        </w:rPr>
        <w:t>The following accessories are included with the standard configuration for the NS 1WS500U (the following list describes content of the Accessories Box).</w:t>
      </w:r>
    </w:p>
    <w:p w14:paraId="190B27AD" w14:textId="77777777" w:rsidR="00A60AF4" w:rsidRPr="00F27735" w:rsidRDefault="00A60AF4" w:rsidP="00A60AF4">
      <w:pPr>
        <w:rPr>
          <w:lang w:val="en-US"/>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2784"/>
        <w:gridCol w:w="2442"/>
      </w:tblGrid>
      <w:tr w:rsidR="00A60AF4" w:rsidRPr="00F27735" w14:paraId="190B27B1" w14:textId="77777777" w:rsidTr="00F5768A">
        <w:trPr>
          <w:tblHeader/>
        </w:trPr>
        <w:tc>
          <w:tcPr>
            <w:tcW w:w="3654" w:type="dxa"/>
            <w:tcBorders>
              <w:top w:val="single" w:sz="4" w:space="0" w:color="auto"/>
              <w:left w:val="single" w:sz="4" w:space="0" w:color="auto"/>
              <w:bottom w:val="single" w:sz="4" w:space="0" w:color="auto"/>
              <w:right w:val="single" w:sz="4" w:space="0" w:color="auto"/>
            </w:tcBorders>
            <w:vAlign w:val="center"/>
            <w:hideMark/>
          </w:tcPr>
          <w:p w14:paraId="190B27AE" w14:textId="77777777" w:rsidR="00A60AF4" w:rsidRPr="00F27735" w:rsidRDefault="00A60AF4" w:rsidP="00A60AF4">
            <w:pPr>
              <w:jc w:val="center"/>
              <w:rPr>
                <w:rFonts w:cs="Arial"/>
                <w:b/>
                <w:lang w:val="en-US"/>
              </w:rPr>
            </w:pPr>
            <w:r w:rsidRPr="00F27735">
              <w:rPr>
                <w:rFonts w:cs="Arial"/>
                <w:b/>
                <w:lang w:val="en-US"/>
              </w:rPr>
              <w:t>Part</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AF" w14:textId="77777777" w:rsidR="00A60AF4" w:rsidRPr="00F27735" w:rsidRDefault="00A60AF4" w:rsidP="00A60AF4">
            <w:pPr>
              <w:jc w:val="center"/>
              <w:rPr>
                <w:rFonts w:cs="Arial"/>
                <w:b/>
                <w:lang w:val="en-US"/>
              </w:rPr>
            </w:pPr>
            <w:r w:rsidRPr="00F27735">
              <w:rPr>
                <w:rFonts w:cs="Arial"/>
                <w:b/>
                <w:lang w:val="en-US"/>
              </w:rPr>
              <w:t>Picture</w:t>
            </w:r>
          </w:p>
        </w:tc>
        <w:tc>
          <w:tcPr>
            <w:tcW w:w="2442" w:type="dxa"/>
            <w:tcBorders>
              <w:top w:val="single" w:sz="4" w:space="0" w:color="auto"/>
              <w:left w:val="single" w:sz="4" w:space="0" w:color="auto"/>
              <w:bottom w:val="single" w:sz="4" w:space="0" w:color="auto"/>
              <w:right w:val="single" w:sz="4" w:space="0" w:color="auto"/>
            </w:tcBorders>
            <w:hideMark/>
          </w:tcPr>
          <w:p w14:paraId="190B27B0" w14:textId="77777777" w:rsidR="00A60AF4" w:rsidRPr="00F27735" w:rsidRDefault="00A60AF4" w:rsidP="00A60AF4">
            <w:pPr>
              <w:jc w:val="center"/>
              <w:rPr>
                <w:rFonts w:cs="Arial"/>
                <w:b/>
                <w:lang w:val="en-US"/>
              </w:rPr>
            </w:pPr>
            <w:r w:rsidRPr="00F27735">
              <w:rPr>
                <w:rFonts w:cs="Arial"/>
                <w:b/>
                <w:lang w:val="en-US"/>
              </w:rPr>
              <w:t>Nr.of items</w:t>
            </w:r>
          </w:p>
        </w:tc>
      </w:tr>
      <w:tr w:rsidR="00A60AF4" w:rsidRPr="00F27735" w14:paraId="190B27B5" w14:textId="77777777" w:rsidTr="00F5768A">
        <w:trPr>
          <w:trHeight w:val="859"/>
        </w:trPr>
        <w:tc>
          <w:tcPr>
            <w:tcW w:w="3654" w:type="dxa"/>
            <w:tcBorders>
              <w:top w:val="single" w:sz="4" w:space="0" w:color="auto"/>
              <w:left w:val="single" w:sz="4" w:space="0" w:color="auto"/>
              <w:bottom w:val="single" w:sz="4" w:space="0" w:color="auto"/>
              <w:right w:val="single" w:sz="4" w:space="0" w:color="auto"/>
            </w:tcBorders>
            <w:vAlign w:val="center"/>
            <w:hideMark/>
          </w:tcPr>
          <w:p w14:paraId="190B27B2" w14:textId="77777777" w:rsidR="00A60AF4" w:rsidRPr="00F27735" w:rsidRDefault="00A60AF4" w:rsidP="00A60AF4">
            <w:pPr>
              <w:jc w:val="left"/>
              <w:rPr>
                <w:rFonts w:cs="Arial"/>
                <w:lang w:val="en-US"/>
              </w:rPr>
            </w:pPr>
            <w:r w:rsidRPr="00F27735">
              <w:rPr>
                <w:rFonts w:cs="Arial"/>
                <w:lang w:val="en-US"/>
              </w:rPr>
              <w:t>Collecting electrode (wire collector)</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B3"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8C" wp14:editId="190B288D">
                  <wp:extent cx="800100" cy="428625"/>
                  <wp:effectExtent l="0" t="0" r="0" b="9525"/>
                  <wp:docPr id="127" name="Obrázek 127" descr="CE_Wir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_Wire_01_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B4"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B9" w14:textId="77777777" w:rsidTr="00F5768A">
        <w:trPr>
          <w:trHeight w:val="859"/>
        </w:trPr>
        <w:tc>
          <w:tcPr>
            <w:tcW w:w="3654" w:type="dxa"/>
            <w:tcBorders>
              <w:top w:val="single" w:sz="4" w:space="0" w:color="auto"/>
              <w:left w:val="single" w:sz="4" w:space="0" w:color="auto"/>
              <w:bottom w:val="single" w:sz="4" w:space="0" w:color="auto"/>
              <w:right w:val="single" w:sz="4" w:space="0" w:color="auto"/>
            </w:tcBorders>
            <w:vAlign w:val="center"/>
            <w:hideMark/>
          </w:tcPr>
          <w:p w14:paraId="190B27B6" w14:textId="77777777" w:rsidR="00A60AF4" w:rsidRPr="00F27735" w:rsidRDefault="00A60AF4" w:rsidP="00A60AF4">
            <w:pPr>
              <w:rPr>
                <w:rFonts w:ascii="Arial Narrow" w:hAnsi="Arial Narrow"/>
                <w:b/>
                <w:sz w:val="22"/>
                <w:szCs w:val="22"/>
                <w:lang w:val="en-US"/>
              </w:rPr>
            </w:pPr>
            <w:r w:rsidRPr="00F27735">
              <w:rPr>
                <w:rFonts w:ascii="Arial Narrow" w:hAnsi="Arial Narrow"/>
                <w:b/>
                <w:sz w:val="22"/>
                <w:szCs w:val="22"/>
                <w:lang w:val="en-US"/>
              </w:rPr>
              <w:t>Base Plate for Rotational Electrodes Module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B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8E" wp14:editId="190B288F">
                  <wp:extent cx="800100" cy="504825"/>
                  <wp:effectExtent l="0" t="0" r="0" b="9525"/>
                  <wp:docPr id="126" name="Obrázek 126" descr="luzko na v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zko na van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B8"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BD" w14:textId="77777777" w:rsidTr="00F5768A">
        <w:trPr>
          <w:trHeight w:val="859"/>
        </w:trPr>
        <w:tc>
          <w:tcPr>
            <w:tcW w:w="3654" w:type="dxa"/>
            <w:tcBorders>
              <w:top w:val="single" w:sz="4" w:space="0" w:color="auto"/>
              <w:left w:val="single" w:sz="4" w:space="0" w:color="auto"/>
              <w:bottom w:val="single" w:sz="4" w:space="0" w:color="auto"/>
              <w:right w:val="single" w:sz="4" w:space="0" w:color="auto"/>
            </w:tcBorders>
            <w:vAlign w:val="center"/>
            <w:hideMark/>
          </w:tcPr>
          <w:p w14:paraId="190B27BA"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Gear Unit</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BB"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90" wp14:editId="190B2891">
                  <wp:extent cx="800100" cy="790575"/>
                  <wp:effectExtent l="0" t="0" r="0" b="9525"/>
                  <wp:docPr id="125" name="Obrázek 125" descr="hri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id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BC"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C1" w14:textId="77777777" w:rsidTr="00F5768A">
        <w:trPr>
          <w:trHeight w:val="859"/>
        </w:trPr>
        <w:tc>
          <w:tcPr>
            <w:tcW w:w="3654" w:type="dxa"/>
            <w:tcBorders>
              <w:top w:val="single" w:sz="4" w:space="0" w:color="auto"/>
              <w:left w:val="single" w:sz="4" w:space="0" w:color="auto"/>
              <w:bottom w:val="single" w:sz="4" w:space="0" w:color="auto"/>
              <w:right w:val="single" w:sz="4" w:space="0" w:color="auto"/>
            </w:tcBorders>
            <w:vAlign w:val="center"/>
            <w:hideMark/>
          </w:tcPr>
          <w:p w14:paraId="190B27BE"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Gear Unit Cover</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BF"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92" wp14:editId="190B2893">
                  <wp:extent cx="800100" cy="485775"/>
                  <wp:effectExtent l="0" t="0" r="0" b="9525"/>
                  <wp:docPr id="124" name="Obrázek 124" descr="kryt na po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yt na poh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C0"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C5" w14:textId="77777777" w:rsidTr="00F5768A">
        <w:trPr>
          <w:trHeight w:val="971"/>
        </w:trPr>
        <w:tc>
          <w:tcPr>
            <w:tcW w:w="3654" w:type="dxa"/>
            <w:tcBorders>
              <w:top w:val="single" w:sz="4" w:space="0" w:color="auto"/>
              <w:left w:val="single" w:sz="4" w:space="0" w:color="auto"/>
              <w:bottom w:val="single" w:sz="4" w:space="0" w:color="auto"/>
              <w:right w:val="single" w:sz="4" w:space="0" w:color="auto"/>
            </w:tcBorders>
            <w:vAlign w:val="center"/>
            <w:hideMark/>
          </w:tcPr>
          <w:p w14:paraId="190B27C2" w14:textId="77777777" w:rsidR="00A60AF4" w:rsidRPr="00F27735" w:rsidRDefault="00A60AF4" w:rsidP="00A60AF4">
            <w:pPr>
              <w:jc w:val="left"/>
              <w:rPr>
                <w:rFonts w:cs="Arial"/>
                <w:lang w:val="en-US"/>
              </w:rPr>
            </w:pPr>
            <w:r w:rsidRPr="00F27735">
              <w:rPr>
                <w:rFonts w:cs="Arial"/>
                <w:lang w:val="en-US"/>
              </w:rPr>
              <w:t>High volume spinning tub – length 500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C3"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94" wp14:editId="190B2895">
                  <wp:extent cx="809625" cy="485775"/>
                  <wp:effectExtent l="0" t="0" r="9525" b="9525"/>
                  <wp:docPr id="123" name="Obrázek 123" descr="Spinning_Tub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inning_Tub_01_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4857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C4"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C9" w14:textId="77777777" w:rsidTr="00F5768A">
        <w:trPr>
          <w:trHeight w:val="842"/>
        </w:trPr>
        <w:tc>
          <w:tcPr>
            <w:tcW w:w="3654" w:type="dxa"/>
            <w:tcBorders>
              <w:top w:val="single" w:sz="4" w:space="0" w:color="auto"/>
              <w:left w:val="single" w:sz="4" w:space="0" w:color="auto"/>
              <w:bottom w:val="single" w:sz="4" w:space="0" w:color="auto"/>
              <w:right w:val="single" w:sz="4" w:space="0" w:color="auto"/>
            </w:tcBorders>
            <w:vAlign w:val="center"/>
            <w:hideMark/>
          </w:tcPr>
          <w:p w14:paraId="190B27C6" w14:textId="77777777" w:rsidR="00A60AF4" w:rsidRPr="00F27735" w:rsidRDefault="00A60AF4" w:rsidP="00A60AF4">
            <w:pPr>
              <w:jc w:val="left"/>
              <w:rPr>
                <w:rFonts w:cs="Arial"/>
                <w:lang w:val="en-US"/>
              </w:rPr>
            </w:pPr>
            <w:r w:rsidRPr="00F27735">
              <w:rPr>
                <w:rFonts w:cs="Arial"/>
                <w:lang w:val="en-US"/>
              </w:rPr>
              <w:t>Cylinder spinning electrode - length 500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C7"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96" wp14:editId="190B2897">
                  <wp:extent cx="809625" cy="457200"/>
                  <wp:effectExtent l="0" t="0" r="9525" b="0"/>
                  <wp:docPr id="122" name="Obrázek 122" descr="SE_Cylinder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_Cylinder_01_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C8"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CD" w14:textId="77777777" w:rsidTr="00F5768A">
        <w:trPr>
          <w:trHeight w:val="841"/>
        </w:trPr>
        <w:tc>
          <w:tcPr>
            <w:tcW w:w="3654" w:type="dxa"/>
            <w:tcBorders>
              <w:top w:val="single" w:sz="4" w:space="0" w:color="auto"/>
              <w:left w:val="single" w:sz="4" w:space="0" w:color="auto"/>
              <w:bottom w:val="single" w:sz="4" w:space="0" w:color="auto"/>
              <w:right w:val="single" w:sz="4" w:space="0" w:color="auto"/>
            </w:tcBorders>
            <w:vAlign w:val="center"/>
            <w:hideMark/>
          </w:tcPr>
          <w:p w14:paraId="190B27CA" w14:textId="77777777" w:rsidR="00A60AF4" w:rsidRPr="00F27735" w:rsidRDefault="00A60AF4" w:rsidP="00A60AF4">
            <w:pPr>
              <w:jc w:val="left"/>
              <w:rPr>
                <w:rFonts w:cs="Arial"/>
                <w:lang w:val="en-US"/>
              </w:rPr>
            </w:pPr>
            <w:r w:rsidRPr="00F27735">
              <w:rPr>
                <w:rFonts w:cs="Arial"/>
                <w:lang w:val="en-US"/>
              </w:rPr>
              <w:t>Plastic cover for spinning tub 500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CB" w14:textId="77777777" w:rsidR="00A60AF4" w:rsidRPr="00F27735" w:rsidRDefault="00A60AF4" w:rsidP="00A60AF4">
            <w:pPr>
              <w:jc w:val="center"/>
              <w:rPr>
                <w:rFonts w:cs="Arial"/>
                <w:lang w:val="en-US"/>
              </w:rPr>
            </w:pPr>
            <w:r w:rsidRPr="00F27735">
              <w:rPr>
                <w:rFonts w:cs="Arial"/>
                <w:lang w:val="en-US"/>
              </w:rPr>
              <w:t xml:space="preserve">  </w:t>
            </w:r>
            <w:r w:rsidRPr="00F27735">
              <w:rPr>
                <w:rFonts w:cs="Arial"/>
                <w:noProof/>
                <w:lang w:val="en-US" w:eastAsia="en-US"/>
              </w:rPr>
              <w:drawing>
                <wp:inline distT="0" distB="0" distL="0" distR="0" wp14:anchorId="190B2898" wp14:editId="190B2899">
                  <wp:extent cx="790575" cy="428625"/>
                  <wp:effectExtent l="0" t="0" r="9525" b="9525"/>
                  <wp:docPr id="121" name="Obrázek 121" descr="Cover_500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_500_01_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CC"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D1" w14:textId="77777777" w:rsidTr="00F5768A">
        <w:trPr>
          <w:trHeight w:val="852"/>
        </w:trPr>
        <w:tc>
          <w:tcPr>
            <w:tcW w:w="3654" w:type="dxa"/>
            <w:tcBorders>
              <w:top w:val="single" w:sz="4" w:space="0" w:color="auto"/>
              <w:left w:val="single" w:sz="4" w:space="0" w:color="auto"/>
              <w:bottom w:val="single" w:sz="4" w:space="0" w:color="auto"/>
              <w:right w:val="single" w:sz="4" w:space="0" w:color="auto"/>
            </w:tcBorders>
            <w:vAlign w:val="center"/>
            <w:hideMark/>
          </w:tcPr>
          <w:p w14:paraId="190B27CE" w14:textId="77777777" w:rsidR="00A60AF4" w:rsidRPr="00F27735" w:rsidRDefault="00A60AF4" w:rsidP="00A60AF4">
            <w:pPr>
              <w:jc w:val="left"/>
              <w:rPr>
                <w:rFonts w:cs="Arial"/>
                <w:lang w:val="en-US"/>
              </w:rPr>
            </w:pPr>
            <w:r w:rsidRPr="00F27735">
              <w:rPr>
                <w:rFonts w:cs="Arial"/>
                <w:lang w:val="en-US"/>
              </w:rPr>
              <w:t>Wire spinning electrode with 12/6 wires – length 500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CF" w14:textId="77777777" w:rsidR="00A60AF4" w:rsidRPr="00F27735" w:rsidRDefault="00A60AF4" w:rsidP="00A60AF4">
            <w:pPr>
              <w:jc w:val="center"/>
              <w:rPr>
                <w:rFonts w:cs="Arial"/>
                <w:lang w:val="en-US"/>
              </w:rPr>
            </w:pPr>
            <w:r w:rsidRPr="00F27735">
              <w:rPr>
                <w:rFonts w:cs="Arial"/>
                <w:lang w:val="en-US"/>
              </w:rPr>
              <w:t xml:space="preserve">  </w:t>
            </w:r>
            <w:r w:rsidRPr="00F27735">
              <w:rPr>
                <w:rFonts w:cs="Arial"/>
                <w:noProof/>
                <w:lang w:val="en-US" w:eastAsia="en-US"/>
              </w:rPr>
              <w:drawing>
                <wp:inline distT="0" distB="0" distL="0" distR="0" wp14:anchorId="190B289A" wp14:editId="190B289B">
                  <wp:extent cx="800100" cy="447675"/>
                  <wp:effectExtent l="0" t="0" r="0" b="9525"/>
                  <wp:docPr id="120" name="Obrázek 120" descr="SE_Wir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_Wire_01_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4476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D0"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D5" w14:textId="77777777" w:rsidTr="00F5768A">
        <w:trPr>
          <w:trHeight w:val="902"/>
        </w:trPr>
        <w:tc>
          <w:tcPr>
            <w:tcW w:w="3654" w:type="dxa"/>
            <w:tcBorders>
              <w:top w:val="single" w:sz="4" w:space="0" w:color="auto"/>
              <w:left w:val="single" w:sz="4" w:space="0" w:color="auto"/>
              <w:bottom w:val="single" w:sz="4" w:space="0" w:color="auto"/>
              <w:right w:val="single" w:sz="4" w:space="0" w:color="auto"/>
            </w:tcBorders>
            <w:vAlign w:val="center"/>
            <w:hideMark/>
          </w:tcPr>
          <w:p w14:paraId="190B27D2" w14:textId="77777777" w:rsidR="00A60AF4" w:rsidRPr="00F27735" w:rsidRDefault="00A60AF4" w:rsidP="00A60AF4">
            <w:pPr>
              <w:jc w:val="left"/>
              <w:rPr>
                <w:rFonts w:cs="Arial"/>
                <w:lang w:val="en-US"/>
              </w:rPr>
            </w:pPr>
            <w:r w:rsidRPr="00F27735">
              <w:rPr>
                <w:rFonts w:cs="Arial"/>
                <w:lang w:val="en-US"/>
              </w:rPr>
              <w:t>High volume spinning tub – length 200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D3"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9C" wp14:editId="190B289D">
                  <wp:extent cx="742950" cy="476250"/>
                  <wp:effectExtent l="0" t="0" r="0" b="0"/>
                  <wp:docPr id="119" name="Obrázek 119" descr="Spinning_Tub_Middl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inning_Tub_Middle_01_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D4"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D9" w14:textId="77777777" w:rsidTr="00F5768A">
        <w:trPr>
          <w:trHeight w:val="831"/>
        </w:trPr>
        <w:tc>
          <w:tcPr>
            <w:tcW w:w="3654" w:type="dxa"/>
            <w:tcBorders>
              <w:top w:val="single" w:sz="4" w:space="0" w:color="auto"/>
              <w:left w:val="single" w:sz="4" w:space="0" w:color="auto"/>
              <w:bottom w:val="single" w:sz="4" w:space="0" w:color="auto"/>
              <w:right w:val="single" w:sz="4" w:space="0" w:color="auto"/>
            </w:tcBorders>
            <w:vAlign w:val="center"/>
            <w:hideMark/>
          </w:tcPr>
          <w:p w14:paraId="190B27D6"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Plastic cover for spinning tub 200 mm</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D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9E" wp14:editId="190B289F">
                  <wp:extent cx="800100" cy="495300"/>
                  <wp:effectExtent l="0" t="0" r="0" b="0"/>
                  <wp:docPr id="118" name="Obrázek 118" descr="Cover_200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ver_200_01_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D8"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sz w:val="22"/>
                <w:szCs w:val="22"/>
                <w:lang w:val="en-US"/>
              </w:rPr>
              <w:t>1</w:t>
            </w:r>
          </w:p>
        </w:tc>
      </w:tr>
      <w:tr w:rsidR="00A60AF4" w:rsidRPr="00F27735" w14:paraId="190B27DD" w14:textId="77777777" w:rsidTr="00F5768A">
        <w:trPr>
          <w:trHeight w:val="854"/>
        </w:trPr>
        <w:tc>
          <w:tcPr>
            <w:tcW w:w="3654" w:type="dxa"/>
            <w:tcBorders>
              <w:top w:val="single" w:sz="4" w:space="0" w:color="auto"/>
              <w:left w:val="single" w:sz="4" w:space="0" w:color="auto"/>
              <w:bottom w:val="single" w:sz="4" w:space="0" w:color="auto"/>
              <w:right w:val="single" w:sz="4" w:space="0" w:color="auto"/>
            </w:tcBorders>
            <w:vAlign w:val="center"/>
            <w:hideMark/>
          </w:tcPr>
          <w:p w14:paraId="190B27DA"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HV shields for high volume tubs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DB" w14:textId="77777777" w:rsidR="00A60AF4" w:rsidRPr="00F27735" w:rsidRDefault="00A60AF4" w:rsidP="00A60AF4">
            <w:pPr>
              <w:jc w:val="center"/>
              <w:rPr>
                <w:rFonts w:ascii="Arial Narrow" w:hAnsi="Arial Narrow"/>
                <w:sz w:val="22"/>
                <w:szCs w:val="22"/>
                <w:lang w:val="en-US"/>
              </w:rPr>
            </w:pPr>
            <w:r w:rsidRPr="00F27735">
              <w:rPr>
                <w:noProof/>
                <w:lang w:val="en-US" w:eastAsia="en-US"/>
              </w:rPr>
              <w:drawing>
                <wp:inline distT="0" distB="0" distL="0" distR="0" wp14:anchorId="190B28A0" wp14:editId="190B28A1">
                  <wp:extent cx="733425" cy="514350"/>
                  <wp:effectExtent l="0" t="0" r="9525" b="0"/>
                  <wp:docPr id="116" name="Obrázek 116" descr="HV_Shield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V_Shield_S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514350"/>
                          </a:xfrm>
                          <a:prstGeom prst="rect">
                            <a:avLst/>
                          </a:prstGeom>
                          <a:noFill/>
                          <a:ln>
                            <a:noFill/>
                          </a:ln>
                        </pic:spPr>
                      </pic:pic>
                    </a:graphicData>
                  </a:graphic>
                </wp:inline>
              </w:drawing>
            </w:r>
            <w:r w:rsidRPr="00F27735">
              <w:rPr>
                <w:noProof/>
                <w:lang w:val="en-US" w:eastAsia="en-US"/>
              </w:rPr>
              <w:drawing>
                <wp:inline distT="0" distB="0" distL="0" distR="0" wp14:anchorId="190B28A2" wp14:editId="190B28A3">
                  <wp:extent cx="733425" cy="514350"/>
                  <wp:effectExtent l="0" t="0" r="9525" b="0"/>
                  <wp:docPr id="115" name="Obrázek 115" descr="HV_Shield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V_Shield_S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51435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DC" w14:textId="77777777" w:rsidR="00A60AF4" w:rsidRPr="00F27735" w:rsidRDefault="00A60AF4" w:rsidP="00A60AF4">
            <w:pPr>
              <w:jc w:val="center"/>
              <w:rPr>
                <w:rFonts w:ascii="Arial Narrow" w:hAnsi="Arial Narrow"/>
                <w:sz w:val="22"/>
                <w:szCs w:val="22"/>
                <w:lang w:val="en-US"/>
              </w:rPr>
            </w:pPr>
            <w:r w:rsidRPr="00F27735">
              <w:rPr>
                <w:lang w:val="en-US"/>
              </w:rPr>
              <w:t>1 pair (2 pieces)</w:t>
            </w:r>
          </w:p>
        </w:tc>
      </w:tr>
      <w:tr w:rsidR="00A60AF4" w:rsidRPr="00F27735" w14:paraId="190B27E1" w14:textId="77777777" w:rsidTr="00F5768A">
        <w:trPr>
          <w:trHeight w:val="1038"/>
        </w:trPr>
        <w:tc>
          <w:tcPr>
            <w:tcW w:w="3654" w:type="dxa"/>
            <w:tcBorders>
              <w:top w:val="single" w:sz="4" w:space="0" w:color="auto"/>
              <w:left w:val="single" w:sz="4" w:space="0" w:color="auto"/>
              <w:bottom w:val="single" w:sz="4" w:space="0" w:color="auto"/>
              <w:right w:val="single" w:sz="4" w:space="0" w:color="auto"/>
            </w:tcBorders>
            <w:vAlign w:val="center"/>
            <w:hideMark/>
          </w:tcPr>
          <w:p w14:paraId="190B27DE" w14:textId="77777777" w:rsidR="00A60AF4" w:rsidRPr="00F27735" w:rsidRDefault="00A60AF4" w:rsidP="00A60AF4">
            <w:pPr>
              <w:rPr>
                <w:rFonts w:cs="Arial"/>
                <w:b/>
                <w:lang w:val="en-US"/>
              </w:rPr>
            </w:pPr>
            <w:r w:rsidRPr="00F27735">
              <w:rPr>
                <w:rFonts w:ascii="Arial Narrow" w:hAnsi="Arial Narrow"/>
                <w:b/>
                <w:sz w:val="22"/>
                <w:szCs w:val="22"/>
                <w:lang w:val="en-US"/>
              </w:rPr>
              <w:t>Spinning Carriage Module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DF" w14:textId="77777777" w:rsidR="00A60AF4" w:rsidRPr="00F27735" w:rsidRDefault="00A60AF4" w:rsidP="00A60AF4">
            <w:pPr>
              <w:jc w:val="center"/>
              <w:rPr>
                <w:rFonts w:cs="Arial"/>
                <w:lang w:val="en-US"/>
              </w:rPr>
            </w:pPr>
            <w:r w:rsidRPr="00F27735">
              <w:rPr>
                <w:rFonts w:ascii="Arial Narrow" w:hAnsi="Arial Narrow"/>
                <w:noProof/>
                <w:sz w:val="22"/>
                <w:szCs w:val="22"/>
                <w:lang w:val="en-US" w:eastAsia="en-US"/>
              </w:rPr>
              <w:drawing>
                <wp:inline distT="0" distB="0" distL="0" distR="0" wp14:anchorId="190B28A4" wp14:editId="190B28A5">
                  <wp:extent cx="923925" cy="619125"/>
                  <wp:effectExtent l="0" t="0" r="9525" b="9525"/>
                  <wp:docPr id="108" name="Obrázek 108" descr="LCF-201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CF-20100-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E0"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E5" w14:textId="77777777" w:rsidTr="00F5768A">
        <w:trPr>
          <w:trHeight w:val="946"/>
        </w:trPr>
        <w:tc>
          <w:tcPr>
            <w:tcW w:w="3654" w:type="dxa"/>
            <w:tcBorders>
              <w:top w:val="single" w:sz="4" w:space="0" w:color="auto"/>
              <w:left w:val="single" w:sz="4" w:space="0" w:color="auto"/>
              <w:bottom w:val="single" w:sz="4" w:space="0" w:color="auto"/>
              <w:right w:val="single" w:sz="4" w:space="0" w:color="auto"/>
            </w:tcBorders>
            <w:vAlign w:val="center"/>
            <w:hideMark/>
          </w:tcPr>
          <w:p w14:paraId="190B27E2"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Safety HV cover for EMW module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E3"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A6" wp14:editId="190B28A7">
                  <wp:extent cx="542925" cy="590550"/>
                  <wp:effectExtent l="0" t="0" r="9525" b="0"/>
                  <wp:docPr id="107" name="Obrázek 107" descr="kryt na EMW 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ryt na EMW modu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A8" wp14:editId="190B28A9">
                  <wp:extent cx="542925" cy="590550"/>
                  <wp:effectExtent l="0" t="0" r="9525" b="0"/>
                  <wp:docPr id="106" name="Obrázek 106" descr="kryt na EMW 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ryt na EMW modu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E4" w14:textId="77777777" w:rsidR="00A60AF4" w:rsidRPr="00F27735" w:rsidRDefault="00A60AF4" w:rsidP="00A60AF4">
            <w:pPr>
              <w:jc w:val="center"/>
              <w:rPr>
                <w:rFonts w:cs="Arial"/>
                <w:lang w:val="en-US"/>
              </w:rPr>
            </w:pPr>
            <w:r w:rsidRPr="00F27735">
              <w:rPr>
                <w:rFonts w:cs="Arial"/>
                <w:lang w:val="en-US"/>
              </w:rPr>
              <w:t>2</w:t>
            </w:r>
          </w:p>
        </w:tc>
      </w:tr>
      <w:tr w:rsidR="00A60AF4" w:rsidRPr="00F27735" w14:paraId="190B27E9" w14:textId="77777777" w:rsidTr="00F5768A">
        <w:trPr>
          <w:trHeight w:val="846"/>
        </w:trPr>
        <w:tc>
          <w:tcPr>
            <w:tcW w:w="3654" w:type="dxa"/>
            <w:tcBorders>
              <w:top w:val="single" w:sz="4" w:space="0" w:color="auto"/>
              <w:left w:val="single" w:sz="4" w:space="0" w:color="auto"/>
              <w:bottom w:val="single" w:sz="4" w:space="0" w:color="auto"/>
              <w:right w:val="single" w:sz="4" w:space="0" w:color="auto"/>
            </w:tcBorders>
            <w:vAlign w:val="center"/>
            <w:hideMark/>
          </w:tcPr>
          <w:p w14:paraId="190B27E6"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lastRenderedPageBreak/>
              <w:t xml:space="preserve">Cover for SE positioning tool </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E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AA" wp14:editId="190B28AB">
                  <wp:extent cx="800100" cy="676275"/>
                  <wp:effectExtent l="0" t="0" r="0" b="9525"/>
                  <wp:docPr id="105" name="Obrázek 105" descr="Kryt na civ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yt na civk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AC" wp14:editId="190B28AD">
                  <wp:extent cx="800100" cy="676275"/>
                  <wp:effectExtent l="0" t="0" r="0" b="9525"/>
                  <wp:docPr id="104" name="Obrázek 104" descr="Kryt na civ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ryt na civk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E8" w14:textId="77777777" w:rsidR="00A60AF4" w:rsidRPr="00F27735" w:rsidRDefault="00A60AF4" w:rsidP="00A60AF4">
            <w:pPr>
              <w:jc w:val="center"/>
              <w:rPr>
                <w:rFonts w:cs="Arial"/>
                <w:lang w:val="en-US"/>
              </w:rPr>
            </w:pPr>
            <w:r w:rsidRPr="00F27735">
              <w:rPr>
                <w:rFonts w:cs="Arial"/>
                <w:lang w:val="en-US"/>
              </w:rPr>
              <w:t>2</w:t>
            </w:r>
          </w:p>
        </w:tc>
      </w:tr>
      <w:tr w:rsidR="00A60AF4" w:rsidRPr="00F27735" w14:paraId="190B27ED" w14:textId="77777777" w:rsidTr="00F5768A">
        <w:trPr>
          <w:trHeight w:val="1128"/>
        </w:trPr>
        <w:tc>
          <w:tcPr>
            <w:tcW w:w="3654" w:type="dxa"/>
            <w:tcBorders>
              <w:top w:val="single" w:sz="4" w:space="0" w:color="auto"/>
              <w:left w:val="single" w:sz="4" w:space="0" w:color="auto"/>
              <w:bottom w:val="single" w:sz="4" w:space="0" w:color="auto"/>
              <w:right w:val="single" w:sz="4" w:space="0" w:color="auto"/>
            </w:tcBorders>
            <w:vAlign w:val="center"/>
            <w:hideMark/>
          </w:tcPr>
          <w:p w14:paraId="190B27EA"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One-sided carriage (low volume 40 ml)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EB"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AE" wp14:editId="190B28AF">
                  <wp:extent cx="895350" cy="609600"/>
                  <wp:effectExtent l="0" t="0" r="0" b="0"/>
                  <wp:docPr id="103" name="Obrázek 103" descr="jednah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ednahlav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EC"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F1" w14:textId="77777777" w:rsidTr="00F5768A">
        <w:trPr>
          <w:trHeight w:val="1128"/>
        </w:trPr>
        <w:tc>
          <w:tcPr>
            <w:tcW w:w="3654" w:type="dxa"/>
            <w:tcBorders>
              <w:top w:val="single" w:sz="4" w:space="0" w:color="auto"/>
              <w:left w:val="single" w:sz="4" w:space="0" w:color="auto"/>
              <w:bottom w:val="single" w:sz="4" w:space="0" w:color="auto"/>
              <w:right w:val="single" w:sz="4" w:space="0" w:color="auto"/>
            </w:tcBorders>
            <w:vAlign w:val="center"/>
            <w:hideMark/>
          </w:tcPr>
          <w:p w14:paraId="190B27EE"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Covers for polymeric solution reservoir</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EF"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B0" wp14:editId="349B5922">
                  <wp:extent cx="685800" cy="314325"/>
                  <wp:effectExtent l="0" t="0" r="0" b="9525"/>
                  <wp:docPr id="102" name="Obrázek 102" descr="Kryt na zásobní roz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ryt na zásobní rozto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85800" cy="3143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F0" w14:textId="77777777" w:rsidR="00A60AF4" w:rsidRPr="00F27735" w:rsidRDefault="00F5768A" w:rsidP="00A60AF4">
            <w:pPr>
              <w:jc w:val="center"/>
              <w:rPr>
                <w:rFonts w:cs="Arial"/>
                <w:lang w:val="en-US"/>
              </w:rPr>
            </w:pPr>
            <w:r w:rsidRPr="00F27735">
              <w:rPr>
                <w:rFonts w:cs="Arial"/>
                <w:lang w:val="en-US"/>
              </w:rPr>
              <w:t>1</w:t>
            </w:r>
            <w:r w:rsidR="00A60AF4" w:rsidRPr="00F27735">
              <w:rPr>
                <w:rFonts w:cs="Arial"/>
                <w:lang w:val="en-US"/>
              </w:rPr>
              <w:t xml:space="preserve"> </w:t>
            </w:r>
          </w:p>
        </w:tc>
      </w:tr>
      <w:tr w:rsidR="00A60AF4" w:rsidRPr="00F27735" w14:paraId="190B27F5" w14:textId="77777777" w:rsidTr="00F5768A">
        <w:trPr>
          <w:trHeight w:val="1128"/>
        </w:trPr>
        <w:tc>
          <w:tcPr>
            <w:tcW w:w="3654" w:type="dxa"/>
            <w:tcBorders>
              <w:top w:val="single" w:sz="4" w:space="0" w:color="auto"/>
              <w:left w:val="single" w:sz="4" w:space="0" w:color="auto"/>
              <w:bottom w:val="single" w:sz="4" w:space="0" w:color="auto"/>
              <w:right w:val="single" w:sz="4" w:space="0" w:color="auto"/>
            </w:tcBorders>
            <w:vAlign w:val="center"/>
            <w:hideMark/>
          </w:tcPr>
          <w:p w14:paraId="190B27F2"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Residual polymeric solution reservoir</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F3"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B2" wp14:editId="190B28B3">
                  <wp:extent cx="1009650" cy="533400"/>
                  <wp:effectExtent l="0" t="0" r="0" b="0"/>
                  <wp:docPr id="99" name="Obrázek 99" descr="retenční van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enční vanick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650" cy="5334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F4"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F9" w14:textId="77777777" w:rsidTr="00F5768A">
        <w:trPr>
          <w:trHeight w:val="1128"/>
        </w:trPr>
        <w:tc>
          <w:tcPr>
            <w:tcW w:w="3654" w:type="dxa"/>
            <w:tcBorders>
              <w:top w:val="single" w:sz="4" w:space="0" w:color="auto"/>
              <w:left w:val="single" w:sz="4" w:space="0" w:color="auto"/>
              <w:bottom w:val="single" w:sz="4" w:space="0" w:color="auto"/>
              <w:right w:val="single" w:sz="4" w:space="0" w:color="auto"/>
            </w:tcBorders>
            <w:vAlign w:val="center"/>
            <w:hideMark/>
          </w:tcPr>
          <w:p w14:paraId="190B27F6"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Cover for one-sided carriage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F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B4" wp14:editId="190B28B5">
                  <wp:extent cx="933450" cy="571500"/>
                  <wp:effectExtent l="0" t="0" r="0" b="0"/>
                  <wp:docPr id="98" name="Obrázek 98" descr="kryt na h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ryt na hlavu"/>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F8"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7FD"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7FA" w14:textId="77777777" w:rsidR="00A60AF4" w:rsidRPr="00F27735" w:rsidRDefault="00A60AF4" w:rsidP="00A60AF4">
            <w:pPr>
              <w:jc w:val="left"/>
              <w:rPr>
                <w:rFonts w:cs="Arial"/>
                <w:lang w:val="en-US"/>
              </w:rPr>
            </w:pPr>
            <w:r w:rsidRPr="00F27735">
              <w:rPr>
                <w:rFonts w:cs="Arial"/>
                <w:lang w:val="en-US"/>
              </w:rPr>
              <w:t>Metal insert with calibrated orifice (sizes 0,5;0.6;0.7;0.8)</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FB"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B6" wp14:editId="190B28B7">
                  <wp:extent cx="371475" cy="342900"/>
                  <wp:effectExtent l="0" t="0" r="9525" b="0"/>
                  <wp:docPr id="85" name="Obrázek 85" descr="Orifice_05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rifice_05_01_S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Pr="00F27735">
              <w:rPr>
                <w:rFonts w:cs="Arial"/>
                <w:noProof/>
                <w:lang w:val="en-US" w:eastAsia="en-US"/>
              </w:rPr>
              <w:drawing>
                <wp:inline distT="0" distB="0" distL="0" distR="0" wp14:anchorId="190B28B8" wp14:editId="190B28B9">
                  <wp:extent cx="371475" cy="342900"/>
                  <wp:effectExtent l="0" t="0" r="9525" b="0"/>
                  <wp:docPr id="84" name="Obrázek 84" descr="Orifice_05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rifice_05_01_S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Pr="00F27735">
              <w:rPr>
                <w:rFonts w:cs="Arial"/>
                <w:noProof/>
                <w:lang w:val="en-US" w:eastAsia="en-US"/>
              </w:rPr>
              <w:drawing>
                <wp:inline distT="0" distB="0" distL="0" distR="0" wp14:anchorId="190B28BA" wp14:editId="190B28BB">
                  <wp:extent cx="371475" cy="342900"/>
                  <wp:effectExtent l="0" t="0" r="9525" b="0"/>
                  <wp:docPr id="83" name="Obrázek 83" descr="Orifice_05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rifice_05_01_S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Pr="00F27735">
              <w:rPr>
                <w:rFonts w:cs="Arial"/>
                <w:noProof/>
                <w:lang w:val="en-US" w:eastAsia="en-US"/>
              </w:rPr>
              <w:drawing>
                <wp:inline distT="0" distB="0" distL="0" distR="0" wp14:anchorId="190B28BC" wp14:editId="190B28BD">
                  <wp:extent cx="371475" cy="342900"/>
                  <wp:effectExtent l="0" t="0" r="9525" b="0"/>
                  <wp:docPr id="80" name="Obrázek 80" descr="Orifice_05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rifice_05_01_S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7FC" w14:textId="77777777" w:rsidR="00A60AF4" w:rsidRPr="00F27735" w:rsidRDefault="00A60AF4" w:rsidP="00A60AF4">
            <w:pPr>
              <w:jc w:val="center"/>
              <w:rPr>
                <w:rFonts w:cs="Arial"/>
                <w:lang w:val="en-US"/>
              </w:rPr>
            </w:pPr>
            <w:r w:rsidRPr="00F27735">
              <w:rPr>
                <w:rFonts w:cs="Arial"/>
                <w:lang w:val="en-US"/>
              </w:rPr>
              <w:t>4</w:t>
            </w:r>
          </w:p>
        </w:tc>
      </w:tr>
      <w:tr w:rsidR="00A60AF4" w:rsidRPr="00F27735" w14:paraId="190B2801"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7FE" w14:textId="77777777" w:rsidR="00A60AF4" w:rsidRPr="00F27735" w:rsidRDefault="00A60AF4" w:rsidP="00A60AF4">
            <w:pPr>
              <w:jc w:val="left"/>
              <w:rPr>
                <w:rFonts w:cs="Arial"/>
                <w:lang w:val="en-US"/>
              </w:rPr>
            </w:pPr>
            <w:r w:rsidRPr="00F27735">
              <w:rPr>
                <w:rFonts w:ascii="Arial Narrow" w:hAnsi="Arial Narrow"/>
                <w:sz w:val="22"/>
                <w:szCs w:val="22"/>
                <w:lang w:val="en-US"/>
              </w:rPr>
              <w:t>Securing rod for metal inserts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7FF"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BE" wp14:editId="1BB973C7">
                  <wp:extent cx="333375" cy="361950"/>
                  <wp:effectExtent l="0" t="0" r="9525" b="0"/>
                  <wp:docPr id="75" name="Obrázek 75" descr="Securing_Rod_and_Pin_for_Metal_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curing_Rod_and_Pin_for_Metal_Inse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F27735">
              <w:rPr>
                <w:rFonts w:cs="Arial"/>
                <w:noProof/>
                <w:lang w:val="en-US" w:eastAsia="en-US"/>
              </w:rPr>
              <w:drawing>
                <wp:inline distT="0" distB="0" distL="0" distR="0" wp14:anchorId="190B28C0" wp14:editId="11058484">
                  <wp:extent cx="333375" cy="361950"/>
                  <wp:effectExtent l="0" t="0" r="9525" b="0"/>
                  <wp:docPr id="73" name="Obrázek 73" descr="Securing_Rod_and_Pin_for_Metal_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curing_Rod_and_Pin_for_Metal_Inse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F27735">
              <w:rPr>
                <w:rFonts w:cs="Arial"/>
                <w:noProof/>
                <w:lang w:val="en-US" w:eastAsia="en-US"/>
              </w:rPr>
              <w:drawing>
                <wp:inline distT="0" distB="0" distL="0" distR="0" wp14:anchorId="190B28C2" wp14:editId="47D9FE81">
                  <wp:extent cx="333375" cy="361950"/>
                  <wp:effectExtent l="0" t="0" r="9525" b="0"/>
                  <wp:docPr id="72" name="Obrázek 72" descr="Securing_Rod_and_Pin_for_Metal_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curing_Rod_and_Pin_for_Metal_Inse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F27735">
              <w:rPr>
                <w:rFonts w:cs="Arial"/>
                <w:noProof/>
                <w:lang w:val="en-US" w:eastAsia="en-US"/>
              </w:rPr>
              <w:drawing>
                <wp:inline distT="0" distB="0" distL="0" distR="0" wp14:anchorId="190B28C4" wp14:editId="44D2036B">
                  <wp:extent cx="333375" cy="361950"/>
                  <wp:effectExtent l="0" t="0" r="9525" b="0"/>
                  <wp:docPr id="70" name="Obrázek 70" descr="Securing_Rod_and_Pin_for_Metal_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curing_Rod_and_Pin_for_Metal_Inse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00" w14:textId="77777777" w:rsidR="00A60AF4" w:rsidRPr="00F27735" w:rsidRDefault="00A60AF4" w:rsidP="00A60AF4">
            <w:pPr>
              <w:jc w:val="center"/>
              <w:rPr>
                <w:rFonts w:cs="Arial"/>
                <w:lang w:val="en-US"/>
              </w:rPr>
            </w:pPr>
            <w:r w:rsidRPr="00F27735">
              <w:rPr>
                <w:rFonts w:cs="Arial"/>
                <w:lang w:val="en-US"/>
              </w:rPr>
              <w:t>4</w:t>
            </w:r>
          </w:p>
        </w:tc>
      </w:tr>
      <w:tr w:rsidR="00A60AF4" w:rsidRPr="00F27735" w14:paraId="190B2805"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02"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Securing clip (spare parts)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03"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C6" wp14:editId="190B28C7">
                  <wp:extent cx="466725" cy="390525"/>
                  <wp:effectExtent l="0" t="0" r="9525" b="9525"/>
                  <wp:docPr id="69" name="Obrázek 69" descr="Pavouk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vouk_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C8" wp14:editId="190B28C9">
                  <wp:extent cx="466725" cy="390525"/>
                  <wp:effectExtent l="0" t="0" r="9525" b="9525"/>
                  <wp:docPr id="68" name="Obrázek 68" descr="Pavouk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vouk_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CA" wp14:editId="190B28CB">
                  <wp:extent cx="466725" cy="390525"/>
                  <wp:effectExtent l="0" t="0" r="9525" b="9525"/>
                  <wp:docPr id="67" name="Obrázek 67" descr="Pavouk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vouk_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04" w14:textId="77777777" w:rsidR="00A60AF4" w:rsidRPr="00F27735" w:rsidRDefault="00A60AF4" w:rsidP="00A60AF4">
            <w:pPr>
              <w:jc w:val="center"/>
              <w:rPr>
                <w:rFonts w:cs="Arial"/>
                <w:lang w:val="en-US"/>
              </w:rPr>
            </w:pPr>
            <w:r w:rsidRPr="00F27735">
              <w:rPr>
                <w:rFonts w:cs="Arial"/>
                <w:lang w:val="en-US"/>
              </w:rPr>
              <w:t>3</w:t>
            </w:r>
          </w:p>
        </w:tc>
      </w:tr>
      <w:tr w:rsidR="00A60AF4" w:rsidRPr="00F27735" w14:paraId="190B2809"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06"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Heavy metal shaft for substrate material core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0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CC" wp14:editId="190B28CD">
                  <wp:extent cx="647700" cy="371475"/>
                  <wp:effectExtent l="0" t="0" r="0" b="9525"/>
                  <wp:docPr id="64" name="Obrázek 64" descr="Steel_Shaft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teel_Shaft_01_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 cy="3714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08" w14:textId="77777777" w:rsidR="00A60AF4" w:rsidRPr="00F27735" w:rsidRDefault="00F5768A" w:rsidP="00A60AF4">
            <w:pPr>
              <w:jc w:val="center"/>
              <w:rPr>
                <w:rFonts w:cs="Arial"/>
                <w:lang w:val="en-US"/>
              </w:rPr>
            </w:pPr>
            <w:r w:rsidRPr="00F27735">
              <w:rPr>
                <w:rFonts w:cs="Arial"/>
                <w:lang w:val="en-US"/>
              </w:rPr>
              <w:t>1</w:t>
            </w:r>
          </w:p>
        </w:tc>
      </w:tr>
      <w:tr w:rsidR="00A60AF4" w:rsidRPr="00F27735" w14:paraId="190B280D"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0A"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Light metal shaft for substrate material core</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0B"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CE" wp14:editId="190B28CF">
                  <wp:extent cx="685800" cy="400050"/>
                  <wp:effectExtent l="0" t="0" r="0" b="0"/>
                  <wp:docPr id="62" name="Obrázek 62" descr="Steel_Shaft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eel_Shaft_01_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D0" wp14:editId="190B28D1">
                  <wp:extent cx="685800" cy="400050"/>
                  <wp:effectExtent l="0" t="0" r="0" b="0"/>
                  <wp:docPr id="61" name="Obrázek 61" descr="Steel_Shaft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teel_Shaft_01_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0C" w14:textId="77777777" w:rsidR="00A60AF4" w:rsidRPr="00F27735" w:rsidRDefault="00A60AF4" w:rsidP="00A60AF4">
            <w:pPr>
              <w:jc w:val="center"/>
              <w:rPr>
                <w:rFonts w:cs="Arial"/>
                <w:lang w:val="en-US"/>
              </w:rPr>
            </w:pPr>
            <w:r w:rsidRPr="00F27735">
              <w:rPr>
                <w:rFonts w:cs="Arial"/>
                <w:lang w:val="en-US"/>
              </w:rPr>
              <w:t>2</w:t>
            </w:r>
          </w:p>
        </w:tc>
      </w:tr>
      <w:tr w:rsidR="00A60AF4" w:rsidRPr="00F27735" w14:paraId="190B2811"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0E"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Plastic Cone for shafts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0F"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D2" wp14:editId="190B28D3">
                  <wp:extent cx="390525" cy="371475"/>
                  <wp:effectExtent l="0" t="0" r="9525" b="9525"/>
                  <wp:docPr id="60" name="Obrázek 60" descr="Plastic_Con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lastic_Cone_01_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D4" wp14:editId="190B28D5">
                  <wp:extent cx="390525" cy="371475"/>
                  <wp:effectExtent l="0" t="0" r="9525" b="9525"/>
                  <wp:docPr id="59" name="Obrázek 59" descr="Plastic_Con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lastic_Cone_01_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D6" wp14:editId="190B28D7">
                  <wp:extent cx="390525" cy="371475"/>
                  <wp:effectExtent l="0" t="0" r="9525" b="9525"/>
                  <wp:docPr id="58" name="Obrázek 58" descr="Plastic_Con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astic_Cone_01_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F27735">
              <w:rPr>
                <w:rFonts w:ascii="Arial Narrow" w:hAnsi="Arial Narrow"/>
                <w:noProof/>
                <w:sz w:val="22"/>
                <w:szCs w:val="22"/>
                <w:lang w:val="en-US" w:eastAsia="en-US"/>
              </w:rPr>
              <w:drawing>
                <wp:inline distT="0" distB="0" distL="0" distR="0" wp14:anchorId="190B28D8" wp14:editId="190B28D9">
                  <wp:extent cx="390525" cy="371475"/>
                  <wp:effectExtent l="0" t="0" r="9525" b="9525"/>
                  <wp:docPr id="57" name="Obrázek 57" descr="Plastic_Cone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lastic_Cone_01_S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10" w14:textId="77777777" w:rsidR="00A60AF4" w:rsidRPr="00F27735" w:rsidRDefault="00A60AF4" w:rsidP="00A60AF4">
            <w:pPr>
              <w:jc w:val="center"/>
              <w:rPr>
                <w:rFonts w:cs="Arial"/>
                <w:lang w:val="en-US"/>
              </w:rPr>
            </w:pPr>
            <w:r w:rsidRPr="00F27735">
              <w:rPr>
                <w:rFonts w:cs="Arial"/>
                <w:lang w:val="en-US"/>
              </w:rPr>
              <w:t>4</w:t>
            </w:r>
          </w:p>
        </w:tc>
      </w:tr>
      <w:tr w:rsidR="00A60AF4" w:rsidRPr="00F27735" w14:paraId="190B2815" w14:textId="77777777" w:rsidTr="00F5768A">
        <w:trPr>
          <w:trHeight w:val="88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12"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Substrate on the core , standard is 40 meters, if not part of contract</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13"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DA" wp14:editId="79016022">
                  <wp:extent cx="857250" cy="561975"/>
                  <wp:effectExtent l="0" t="0" r="0" b="9525"/>
                  <wp:docPr id="56" name="Obrázek 56" descr="navin spun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avin spunbon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57250" cy="5619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14"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819" w14:textId="77777777" w:rsidTr="00F5768A">
        <w:trPr>
          <w:trHeight w:val="88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16"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lastRenderedPageBreak/>
              <w:t xml:space="preserve">Substrate Core </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17"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DC" wp14:editId="135D2FD9">
                  <wp:extent cx="790575" cy="381000"/>
                  <wp:effectExtent l="0" t="0" r="9525" b="0"/>
                  <wp:docPr id="55" name="Obrázek 55" descr="duti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utinka"/>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90575" cy="3810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18"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81D"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1A" w14:textId="77777777" w:rsidR="00A60AF4" w:rsidRPr="00F27735" w:rsidRDefault="00A60AF4" w:rsidP="00F5768A">
            <w:pPr>
              <w:rPr>
                <w:rFonts w:ascii="Arial Narrow" w:hAnsi="Arial Narrow"/>
                <w:sz w:val="22"/>
                <w:szCs w:val="22"/>
                <w:lang w:val="en-US"/>
              </w:rPr>
            </w:pPr>
            <w:r w:rsidRPr="00F27735">
              <w:rPr>
                <w:rFonts w:ascii="Arial Narrow" w:hAnsi="Arial Narrow"/>
                <w:sz w:val="22"/>
                <w:szCs w:val="22"/>
                <w:lang w:val="en-US"/>
              </w:rPr>
              <w:t xml:space="preserve">Empty coil for winding </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1B" w14:textId="77777777" w:rsidR="00A60AF4" w:rsidRPr="00F27735" w:rsidRDefault="00A60AF4" w:rsidP="00A60AF4">
            <w:pPr>
              <w:jc w:val="cente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DE" wp14:editId="190B28DF">
                  <wp:extent cx="571500" cy="609600"/>
                  <wp:effectExtent l="0" t="0" r="0" b="0"/>
                  <wp:docPr id="54" name="Obrázek 54" descr="AL_ci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L_civka"/>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1C"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821" w14:textId="77777777" w:rsidTr="00F5768A">
        <w:trPr>
          <w:trHeight w:val="1116"/>
        </w:trPr>
        <w:tc>
          <w:tcPr>
            <w:tcW w:w="3654" w:type="dxa"/>
            <w:tcBorders>
              <w:top w:val="single" w:sz="4" w:space="0" w:color="auto"/>
              <w:left w:val="single" w:sz="4" w:space="0" w:color="auto"/>
              <w:bottom w:val="single" w:sz="4" w:space="0" w:color="auto"/>
              <w:right w:val="single" w:sz="4" w:space="0" w:color="auto"/>
            </w:tcBorders>
            <w:vAlign w:val="center"/>
            <w:hideMark/>
          </w:tcPr>
          <w:p w14:paraId="190B281E" w14:textId="77777777" w:rsidR="00A60AF4" w:rsidRPr="00F27735" w:rsidRDefault="00A60AF4" w:rsidP="00A60AF4">
            <w:pPr>
              <w:rPr>
                <w:rFonts w:ascii="Arial Narrow" w:hAnsi="Arial Narrow"/>
                <w:sz w:val="22"/>
                <w:szCs w:val="22"/>
                <w:lang w:val="en-US"/>
              </w:rPr>
            </w:pPr>
            <w:r w:rsidRPr="00F27735">
              <w:rPr>
                <w:rFonts w:ascii="Arial Narrow" w:hAnsi="Arial Narrow"/>
                <w:sz w:val="22"/>
                <w:szCs w:val="22"/>
                <w:lang w:val="en-US"/>
              </w:rPr>
              <w:t>Wire Feed system coil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1F" w14:textId="77777777" w:rsidR="00A60AF4" w:rsidRPr="00F27735" w:rsidRDefault="00A60AF4" w:rsidP="00A60AF4">
            <w:pPr>
              <w:jc w:val="center"/>
              <w:rPr>
                <w:rFonts w:ascii="Arial Narrow" w:hAnsi="Arial Narrow"/>
                <w:sz w:val="22"/>
                <w:szCs w:val="22"/>
                <w:lang w:val="en-US"/>
              </w:rPr>
            </w:pPr>
            <w:r w:rsidRPr="00F27735">
              <w:rPr>
                <w:noProof/>
                <w:lang w:val="en-US" w:eastAsia="en-US"/>
              </w:rPr>
              <w:drawing>
                <wp:inline distT="0" distB="0" distL="0" distR="0" wp14:anchorId="190B28E0" wp14:editId="190B28E1">
                  <wp:extent cx="638175" cy="523875"/>
                  <wp:effectExtent l="0" t="0" r="9525" b="9525"/>
                  <wp:docPr id="53" name="Obrázek 53" descr="Wire_Coil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ire_Coil_01_S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8175" cy="523875"/>
                          </a:xfrm>
                          <a:prstGeom prst="rect">
                            <a:avLst/>
                          </a:prstGeom>
                          <a:noFill/>
                          <a:ln>
                            <a:noFill/>
                          </a:ln>
                        </pic:spPr>
                      </pic:pic>
                    </a:graphicData>
                  </a:graphic>
                </wp:inline>
              </w:drawing>
            </w:r>
            <w:r w:rsidRPr="00F27735">
              <w:rPr>
                <w:noProof/>
                <w:lang w:val="en-US" w:eastAsia="en-US"/>
              </w:rPr>
              <w:drawing>
                <wp:inline distT="0" distB="0" distL="0" distR="0" wp14:anchorId="190B28E2" wp14:editId="190B28E3">
                  <wp:extent cx="647700" cy="523875"/>
                  <wp:effectExtent l="0" t="0" r="0" b="9525"/>
                  <wp:docPr id="52" name="Obrázek 52" descr="Wire_Coil_01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ire_Coil_01_S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 cy="52387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20" w14:textId="77777777" w:rsidR="00A60AF4" w:rsidRPr="00F27735" w:rsidRDefault="00A60AF4" w:rsidP="00A60AF4">
            <w:pPr>
              <w:jc w:val="center"/>
              <w:rPr>
                <w:rFonts w:cs="Arial"/>
                <w:lang w:val="en-US"/>
              </w:rPr>
            </w:pPr>
            <w:r w:rsidRPr="00F27735">
              <w:rPr>
                <w:rFonts w:cs="Arial"/>
                <w:lang w:val="en-US"/>
              </w:rPr>
              <w:t>2</w:t>
            </w:r>
          </w:p>
        </w:tc>
      </w:tr>
      <w:tr w:rsidR="00A60AF4" w:rsidRPr="00F27735" w14:paraId="190B2825" w14:textId="77777777" w:rsidTr="00F5768A">
        <w:trPr>
          <w:trHeight w:val="820"/>
        </w:trPr>
        <w:tc>
          <w:tcPr>
            <w:tcW w:w="3654" w:type="dxa"/>
            <w:tcBorders>
              <w:top w:val="single" w:sz="4" w:space="0" w:color="auto"/>
              <w:left w:val="single" w:sz="4" w:space="0" w:color="auto"/>
              <w:bottom w:val="single" w:sz="4" w:space="0" w:color="auto"/>
              <w:right w:val="single" w:sz="4" w:space="0" w:color="auto"/>
            </w:tcBorders>
            <w:vAlign w:val="center"/>
            <w:hideMark/>
          </w:tcPr>
          <w:p w14:paraId="190B2822" w14:textId="77777777" w:rsidR="00A60AF4" w:rsidRPr="00F27735" w:rsidRDefault="00A60AF4" w:rsidP="00A60AF4">
            <w:pPr>
              <w:jc w:val="left"/>
              <w:rPr>
                <w:rFonts w:cs="Arial"/>
                <w:lang w:val="en-US"/>
              </w:rPr>
            </w:pPr>
            <w:r w:rsidRPr="00F27735">
              <w:rPr>
                <w:rFonts w:cs="Arial"/>
                <w:lang w:val="en-US"/>
              </w:rPr>
              <w:t>Exhaust Filters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23" w14:textId="77777777" w:rsidR="00A60AF4" w:rsidRPr="00F27735" w:rsidRDefault="00A60AF4" w:rsidP="00A60AF4">
            <w:pPr>
              <w:jc w:val="center"/>
              <w:rPr>
                <w:rFonts w:cs="Arial"/>
                <w:lang w:val="en-US"/>
              </w:rPr>
            </w:pPr>
            <w:r w:rsidRPr="00F27735">
              <w:rPr>
                <w:rFonts w:cs="Arial"/>
                <w:noProof/>
                <w:lang w:val="en-US" w:eastAsia="en-US"/>
              </w:rPr>
              <w:drawing>
                <wp:inline distT="0" distB="0" distL="0" distR="0" wp14:anchorId="190B28E4" wp14:editId="190B28E5">
                  <wp:extent cx="819150" cy="619125"/>
                  <wp:effectExtent l="0" t="0" r="0" b="9525"/>
                  <wp:docPr id="49" name="Obrázek 49" descr="fi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ilt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9150" cy="6191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24" w14:textId="77777777" w:rsidR="00A60AF4" w:rsidRPr="00F27735" w:rsidRDefault="00F5768A" w:rsidP="00A60AF4">
            <w:pPr>
              <w:jc w:val="center"/>
              <w:rPr>
                <w:rFonts w:cs="Arial"/>
                <w:lang w:val="en-US"/>
              </w:rPr>
            </w:pPr>
            <w:r w:rsidRPr="00F27735">
              <w:rPr>
                <w:rFonts w:cs="Arial"/>
                <w:lang w:val="en-US"/>
              </w:rPr>
              <w:t>1</w:t>
            </w:r>
          </w:p>
        </w:tc>
      </w:tr>
      <w:tr w:rsidR="00A60AF4" w:rsidRPr="00F27735" w14:paraId="190B2829" w14:textId="77777777" w:rsidTr="00F5768A">
        <w:trPr>
          <w:trHeight w:val="820"/>
        </w:trPr>
        <w:tc>
          <w:tcPr>
            <w:tcW w:w="3654" w:type="dxa"/>
            <w:tcBorders>
              <w:top w:val="single" w:sz="4" w:space="0" w:color="auto"/>
              <w:left w:val="single" w:sz="4" w:space="0" w:color="auto"/>
              <w:bottom w:val="single" w:sz="4" w:space="0" w:color="auto"/>
              <w:right w:val="single" w:sz="4" w:space="0" w:color="auto"/>
            </w:tcBorders>
            <w:vAlign w:val="center"/>
            <w:hideMark/>
          </w:tcPr>
          <w:p w14:paraId="190B2826" w14:textId="77777777" w:rsidR="00A60AF4" w:rsidRPr="00F27735" w:rsidRDefault="00A60AF4" w:rsidP="00A60AF4">
            <w:pPr>
              <w:jc w:val="left"/>
              <w:rPr>
                <w:rFonts w:cs="Arial"/>
                <w:lang w:val="en-US"/>
              </w:rPr>
            </w:pPr>
            <w:r w:rsidRPr="00F27735">
              <w:rPr>
                <w:rFonts w:cs="Arial"/>
                <w:lang w:val="en-US"/>
              </w:rPr>
              <w:t>Dirak Key</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27" w14:textId="77777777" w:rsidR="00A60AF4" w:rsidRPr="00F27735" w:rsidRDefault="00A60AF4" w:rsidP="00A60AF4">
            <w:pPr>
              <w:jc w:val="center"/>
              <w:rPr>
                <w:rFonts w:cs="Arial"/>
                <w:lang w:val="en-US"/>
              </w:rPr>
            </w:pPr>
            <w:r w:rsidRPr="00F27735">
              <w:rPr>
                <w:rFonts w:ascii="Arial Narrow" w:hAnsi="Arial Narrow"/>
                <w:noProof/>
                <w:sz w:val="22"/>
                <w:szCs w:val="22"/>
                <w:lang w:val="en-US" w:eastAsia="en-US"/>
              </w:rPr>
              <w:drawing>
                <wp:inline distT="0" distB="0" distL="0" distR="0" wp14:anchorId="190B28E6" wp14:editId="190B28E7">
                  <wp:extent cx="590550" cy="504825"/>
                  <wp:effectExtent l="0" t="0" r="0" b="9525"/>
                  <wp:docPr id="47" name="Obrázek 47" descr="Dirak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irak_02"/>
                          <pic:cNvPicPr>
                            <a:picLocks noChangeAspect="1" noChangeArrowheads="1"/>
                          </pic:cNvPicPr>
                        </pic:nvPicPr>
                        <pic:blipFill>
                          <a:blip r:embed="rId41" cstate="print">
                            <a:lum contrast="24000"/>
                            <a:extLst>
                              <a:ext uri="{28A0092B-C50C-407E-A947-70E740481C1C}">
                                <a14:useLocalDpi xmlns:a14="http://schemas.microsoft.com/office/drawing/2010/main" val="0"/>
                              </a:ext>
                            </a:extLst>
                          </a:blip>
                          <a:srcRect r="44415" b="25247"/>
                          <a:stretch>
                            <a:fillRect/>
                          </a:stretch>
                        </pic:blipFill>
                        <pic:spPr bwMode="auto">
                          <a:xfrm>
                            <a:off x="0" y="0"/>
                            <a:ext cx="590550" cy="5048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28" w14:textId="77777777" w:rsidR="00A60AF4" w:rsidRPr="00F27735" w:rsidRDefault="00A60AF4" w:rsidP="00A60AF4">
            <w:pPr>
              <w:jc w:val="center"/>
              <w:rPr>
                <w:rFonts w:cs="Arial"/>
                <w:lang w:val="en-US"/>
              </w:rPr>
            </w:pPr>
            <w:r w:rsidRPr="00F27735">
              <w:rPr>
                <w:rFonts w:cs="Arial"/>
                <w:lang w:val="en-US"/>
              </w:rPr>
              <w:t>1</w:t>
            </w:r>
          </w:p>
        </w:tc>
      </w:tr>
      <w:tr w:rsidR="00A60AF4" w:rsidRPr="00F27735" w14:paraId="190B282D" w14:textId="77777777" w:rsidTr="00F5768A">
        <w:trPr>
          <w:trHeight w:val="820"/>
        </w:trPr>
        <w:tc>
          <w:tcPr>
            <w:tcW w:w="3654" w:type="dxa"/>
            <w:tcBorders>
              <w:top w:val="single" w:sz="4" w:space="0" w:color="auto"/>
              <w:left w:val="single" w:sz="4" w:space="0" w:color="auto"/>
              <w:bottom w:val="single" w:sz="4" w:space="0" w:color="auto"/>
              <w:right w:val="single" w:sz="4" w:space="0" w:color="auto"/>
            </w:tcBorders>
            <w:vAlign w:val="center"/>
            <w:hideMark/>
          </w:tcPr>
          <w:p w14:paraId="190B282A" w14:textId="77777777" w:rsidR="00A60AF4" w:rsidRPr="00F27735" w:rsidRDefault="00A60AF4" w:rsidP="00A60AF4">
            <w:pPr>
              <w:jc w:val="left"/>
              <w:rPr>
                <w:rFonts w:cs="Arial"/>
                <w:lang w:val="en-US"/>
              </w:rPr>
            </w:pPr>
            <w:r w:rsidRPr="00F27735">
              <w:rPr>
                <w:rFonts w:cs="Arial"/>
                <w:lang w:val="en-US"/>
              </w:rPr>
              <w:t>Sets of Door Keys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2B" w14:textId="77777777" w:rsidR="00A60AF4" w:rsidRPr="00F27735" w:rsidRDefault="00A60AF4" w:rsidP="00A60AF4">
            <w:pPr>
              <w:jc w:val="center"/>
              <w:rPr>
                <w:rFonts w:cs="Arial"/>
                <w:lang w:val="en-US"/>
              </w:rPr>
            </w:pPr>
            <w:r w:rsidRPr="00F27735">
              <w:rPr>
                <w:rFonts w:ascii="Arial Narrow" w:hAnsi="Arial Narrow"/>
                <w:noProof/>
                <w:sz w:val="22"/>
                <w:szCs w:val="22"/>
                <w:lang w:val="en-US" w:eastAsia="en-US"/>
              </w:rPr>
              <w:drawing>
                <wp:inline distT="0" distB="0" distL="0" distR="0" wp14:anchorId="190B28E8" wp14:editId="190B28E9">
                  <wp:extent cx="619125" cy="466725"/>
                  <wp:effectExtent l="0" t="0" r="9525" b="9525"/>
                  <wp:docPr id="46" name="Obrázek 46" descr="IMG_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G_08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2C" w14:textId="77777777" w:rsidR="00A60AF4" w:rsidRPr="00F27735" w:rsidRDefault="00A60AF4" w:rsidP="00A60AF4">
            <w:pPr>
              <w:jc w:val="center"/>
              <w:rPr>
                <w:rFonts w:cs="Arial"/>
                <w:lang w:val="en-US"/>
              </w:rPr>
            </w:pPr>
            <w:r w:rsidRPr="00F27735">
              <w:rPr>
                <w:rFonts w:cs="Arial"/>
                <w:lang w:val="en-US"/>
              </w:rPr>
              <w:t>1</w:t>
            </w:r>
            <w:r w:rsidR="00F5768A" w:rsidRPr="00F27735">
              <w:rPr>
                <w:rFonts w:cs="Arial"/>
                <w:lang w:val="en-US"/>
              </w:rPr>
              <w:t xml:space="preserve"> pcs</w:t>
            </w:r>
          </w:p>
        </w:tc>
      </w:tr>
      <w:tr w:rsidR="00A60AF4" w:rsidRPr="00F27735" w14:paraId="190B2831" w14:textId="77777777" w:rsidTr="00F5768A">
        <w:trPr>
          <w:trHeight w:val="820"/>
        </w:trPr>
        <w:tc>
          <w:tcPr>
            <w:tcW w:w="3654" w:type="dxa"/>
            <w:tcBorders>
              <w:top w:val="single" w:sz="4" w:space="0" w:color="auto"/>
              <w:left w:val="single" w:sz="4" w:space="0" w:color="auto"/>
              <w:bottom w:val="single" w:sz="4" w:space="0" w:color="auto"/>
              <w:right w:val="single" w:sz="4" w:space="0" w:color="auto"/>
            </w:tcBorders>
            <w:vAlign w:val="center"/>
            <w:hideMark/>
          </w:tcPr>
          <w:p w14:paraId="190B282E" w14:textId="77777777" w:rsidR="00A60AF4" w:rsidRPr="00F27735" w:rsidRDefault="00A60AF4" w:rsidP="00A60AF4">
            <w:pPr>
              <w:jc w:val="left"/>
              <w:rPr>
                <w:rFonts w:cs="Arial"/>
                <w:lang w:val="en-US"/>
              </w:rPr>
            </w:pPr>
            <w:r w:rsidRPr="00F27735">
              <w:rPr>
                <w:rFonts w:cs="Arial"/>
                <w:lang w:val="en-US"/>
              </w:rPr>
              <w:t xml:space="preserve">Fire Extinguisher connection </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90B282F" w14:textId="77777777" w:rsidR="00A60AF4" w:rsidRPr="00F27735" w:rsidRDefault="00A60AF4" w:rsidP="00A60AF4">
            <w:pPr>
              <w:jc w:val="center"/>
              <w:rPr>
                <w:rFonts w:ascii="Arial Narrow" w:hAnsi="Arial Narrow"/>
                <w:sz w:val="22"/>
                <w:szCs w:val="22"/>
                <w:lang w:val="en-US"/>
              </w:rPr>
            </w:pPr>
            <w:r w:rsidRPr="00F27735">
              <w:rPr>
                <w:noProof/>
                <w:lang w:val="en-US" w:eastAsia="en-US"/>
              </w:rPr>
              <w:drawing>
                <wp:inline distT="0" distB="0" distL="0" distR="0" wp14:anchorId="190B28EA" wp14:editId="190B28EB">
                  <wp:extent cx="504825" cy="533400"/>
                  <wp:effectExtent l="0" t="0" r="9525" b="0"/>
                  <wp:docPr id="45" name="Obrázek 45" descr="Fire_Entegris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ire_Entegris_S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flipH="1">
                            <a:off x="0" y="0"/>
                            <a:ext cx="504825" cy="533400"/>
                          </a:xfrm>
                          <a:prstGeom prst="rect">
                            <a:avLst/>
                          </a:prstGeom>
                          <a:noFill/>
                          <a:ln>
                            <a:noFill/>
                          </a:ln>
                        </pic:spPr>
                      </pic:pic>
                    </a:graphicData>
                  </a:graphic>
                </wp:inline>
              </w:drawing>
            </w:r>
          </w:p>
        </w:tc>
        <w:tc>
          <w:tcPr>
            <w:tcW w:w="2442" w:type="dxa"/>
            <w:tcBorders>
              <w:top w:val="single" w:sz="4" w:space="0" w:color="auto"/>
              <w:left w:val="single" w:sz="4" w:space="0" w:color="auto"/>
              <w:bottom w:val="single" w:sz="4" w:space="0" w:color="auto"/>
              <w:right w:val="single" w:sz="4" w:space="0" w:color="auto"/>
            </w:tcBorders>
            <w:vAlign w:val="center"/>
            <w:hideMark/>
          </w:tcPr>
          <w:p w14:paraId="190B2830" w14:textId="77777777" w:rsidR="00A60AF4" w:rsidRPr="00F27735" w:rsidRDefault="00A60AF4" w:rsidP="00A60AF4">
            <w:pPr>
              <w:jc w:val="center"/>
              <w:rPr>
                <w:rFonts w:cs="Arial"/>
                <w:lang w:val="en-US"/>
              </w:rPr>
            </w:pPr>
            <w:r w:rsidRPr="00F27735">
              <w:rPr>
                <w:rFonts w:cs="Arial"/>
                <w:lang w:val="en-US"/>
              </w:rPr>
              <w:t>1</w:t>
            </w:r>
          </w:p>
        </w:tc>
      </w:tr>
    </w:tbl>
    <w:p w14:paraId="190B2832" w14:textId="77777777" w:rsidR="00A60AF4" w:rsidRPr="00F27735" w:rsidRDefault="00A60AF4" w:rsidP="00A60AF4">
      <w:pPr>
        <w:rPr>
          <w:lang w:val="en-US"/>
        </w:rPr>
      </w:pPr>
    </w:p>
    <w:p w14:paraId="190B2833" w14:textId="77777777" w:rsidR="00A60AF4" w:rsidRPr="00F27735" w:rsidRDefault="00A60AF4" w:rsidP="00A60AF4">
      <w:pPr>
        <w:rPr>
          <w:lang w:val="en-US"/>
        </w:rPr>
      </w:pPr>
    </w:p>
    <w:p w14:paraId="190B2834" w14:textId="77777777" w:rsidR="00D1246B" w:rsidRPr="00F27735" w:rsidRDefault="00D1246B" w:rsidP="00704EB6">
      <w:pPr>
        <w:pStyle w:val="Nadpis2"/>
        <w:numPr>
          <w:ilvl w:val="0"/>
          <w:numId w:val="0"/>
        </w:numPr>
      </w:pPr>
      <w:bookmarkStart w:id="401" w:name="Offer_Block_8_BEGIN"/>
      <w:bookmarkEnd w:id="401"/>
    </w:p>
    <w:p w14:paraId="190B2835" w14:textId="77777777" w:rsidR="00D1246B" w:rsidRPr="00F27735" w:rsidRDefault="00D1246B" w:rsidP="00FD11E0">
      <w:pPr>
        <w:jc w:val="left"/>
        <w:rPr>
          <w:lang w:val="en-US"/>
        </w:rPr>
      </w:pPr>
      <w:bookmarkStart w:id="402" w:name="_Toc437876518"/>
      <w:r w:rsidRPr="00F27735">
        <w:rPr>
          <w:b/>
          <w:bCs/>
          <w:caps/>
          <w:lang w:val="en-US"/>
        </w:rPr>
        <w:br w:type="page"/>
      </w:r>
      <w:bookmarkStart w:id="403" w:name="_Toc276982031"/>
      <w:bookmarkStart w:id="404" w:name="_Toc276995853"/>
      <w:bookmarkStart w:id="405" w:name="_Toc280595768"/>
      <w:bookmarkStart w:id="406" w:name="_Toc282007674"/>
      <w:bookmarkStart w:id="407" w:name="_Toc437876519"/>
      <w:bookmarkStart w:id="408" w:name="_Toc126489527"/>
      <w:bookmarkEnd w:id="402"/>
    </w:p>
    <w:p w14:paraId="190B2836" w14:textId="77777777" w:rsidR="00D1246B" w:rsidRPr="00F27735" w:rsidRDefault="00D1246B" w:rsidP="00D1246B">
      <w:pPr>
        <w:pStyle w:val="Nadpis2"/>
      </w:pPr>
      <w:bookmarkStart w:id="409" w:name="_Transport_packaging"/>
      <w:bookmarkStart w:id="410" w:name="_Ref473277555"/>
      <w:bookmarkStart w:id="411" w:name="_Toc473278534"/>
      <w:bookmarkStart w:id="412" w:name="_Toc476034608"/>
      <w:bookmarkStart w:id="413" w:name="_Toc256000518"/>
      <w:bookmarkStart w:id="414" w:name="_Toc256000459"/>
      <w:bookmarkStart w:id="415" w:name="_Toc256000400"/>
      <w:bookmarkStart w:id="416" w:name="_Toc256000341"/>
      <w:bookmarkStart w:id="417" w:name="_Toc256000280"/>
      <w:bookmarkStart w:id="418" w:name="_Toc256000220"/>
      <w:bookmarkStart w:id="419" w:name="_Toc256000159"/>
      <w:bookmarkStart w:id="420" w:name="_Toc256000099"/>
      <w:bookmarkStart w:id="421" w:name="_Toc256000038"/>
      <w:bookmarkStart w:id="422" w:name="_Toc523467122"/>
      <w:bookmarkStart w:id="423" w:name="_Toc218783876"/>
      <w:bookmarkStart w:id="424" w:name="_Toc126489524"/>
      <w:bookmarkEnd w:id="409"/>
      <w:r w:rsidRPr="00F27735">
        <w:lastRenderedPageBreak/>
        <w:t>Packaging description and dimension</w:t>
      </w:r>
      <w:bookmarkEnd w:id="410"/>
      <w:bookmarkEnd w:id="411"/>
      <w:bookmarkEnd w:id="412"/>
      <w:r w:rsidRPr="00F27735">
        <w:t>s</w:t>
      </w:r>
      <w:bookmarkEnd w:id="413"/>
      <w:bookmarkEnd w:id="414"/>
      <w:bookmarkEnd w:id="415"/>
      <w:bookmarkEnd w:id="416"/>
      <w:bookmarkEnd w:id="417"/>
      <w:bookmarkEnd w:id="418"/>
      <w:bookmarkEnd w:id="419"/>
      <w:bookmarkEnd w:id="420"/>
      <w:bookmarkEnd w:id="421"/>
      <w:bookmarkEnd w:id="422"/>
      <w:bookmarkEnd w:id="423"/>
    </w:p>
    <w:p w14:paraId="190B2837" w14:textId="77777777" w:rsidR="00D1246B" w:rsidRPr="00F27735" w:rsidRDefault="00D1246B" w:rsidP="00D1246B">
      <w:pPr>
        <w:rPr>
          <w:lang w:val="en-US"/>
        </w:rPr>
      </w:pPr>
    </w:p>
    <w:p w14:paraId="190B2838" w14:textId="77777777" w:rsidR="005E5422" w:rsidRPr="00F27735" w:rsidRDefault="005E5422" w:rsidP="00F5768A">
      <w:pPr>
        <w:pStyle w:val="Odstavecseseznamem"/>
        <w:numPr>
          <w:ilvl w:val="0"/>
          <w:numId w:val="6"/>
        </w:numPr>
        <w:rPr>
          <w:rFonts w:cs="Arial"/>
          <w:u w:val="single"/>
          <w:lang w:val="en-US"/>
        </w:rPr>
      </w:pPr>
      <w:bookmarkStart w:id="425" w:name="_Toc476034609"/>
      <w:bookmarkEnd w:id="424"/>
      <w:r w:rsidRPr="00F27735">
        <w:rPr>
          <w:rFonts w:cs="Arial"/>
          <w:u w:val="single"/>
          <w:lang w:val="en-US"/>
        </w:rPr>
        <w:t xml:space="preserve">For short distances an light –less robust system of packaging is selected </w:t>
      </w:r>
    </w:p>
    <w:p w14:paraId="190B2839" w14:textId="77777777" w:rsidR="00D1246B" w:rsidRPr="00F27735" w:rsidRDefault="00D1246B" w:rsidP="00F5768A">
      <w:pPr>
        <w:pStyle w:val="Odstavecseseznamem"/>
        <w:numPr>
          <w:ilvl w:val="0"/>
          <w:numId w:val="6"/>
        </w:numPr>
        <w:rPr>
          <w:rFonts w:cs="Arial"/>
          <w:lang w:val="en-US"/>
        </w:rPr>
      </w:pPr>
      <w:r w:rsidRPr="00F27735">
        <w:rPr>
          <w:rFonts w:cs="Arial"/>
          <w:lang w:val="en-US"/>
        </w:rPr>
        <w:t xml:space="preserve">The Equipment is packed according to the </w:t>
      </w:r>
      <w:r w:rsidRPr="00F27735">
        <w:rPr>
          <w:rFonts w:cs="Arial"/>
          <w:color w:val="000000"/>
          <w:lang w:val="en-US"/>
        </w:rPr>
        <w:t>best industry standards for export packaging</w:t>
      </w:r>
      <w:r w:rsidRPr="00F27735">
        <w:rPr>
          <w:rFonts w:cs="Arial"/>
          <w:lang w:val="en-US"/>
        </w:rPr>
        <w:t xml:space="preserve"> of machines with electro-components, and in crates from OSB or plywood material that is compliant with the </w:t>
      </w:r>
      <w:r w:rsidRPr="00F27735">
        <w:rPr>
          <w:rFonts w:cs="Arial"/>
          <w:color w:val="000000"/>
          <w:lang w:val="en-US"/>
        </w:rPr>
        <w:t>IPPC (ISPM 15) directive</w:t>
      </w:r>
      <w:r w:rsidRPr="00F27735">
        <w:rPr>
          <w:rFonts w:cs="Arial"/>
          <w:lang w:val="en-US"/>
        </w:rPr>
        <w:t xml:space="preserve">. </w:t>
      </w:r>
    </w:p>
    <w:p w14:paraId="190B283A" w14:textId="77777777" w:rsidR="00D1246B" w:rsidRPr="00F27735" w:rsidRDefault="00D1246B" w:rsidP="00F5768A">
      <w:pPr>
        <w:pStyle w:val="Odstavecseseznamem"/>
        <w:numPr>
          <w:ilvl w:val="0"/>
          <w:numId w:val="6"/>
        </w:numPr>
        <w:rPr>
          <w:rFonts w:cs="Arial"/>
          <w:lang w:val="en-US"/>
        </w:rPr>
      </w:pPr>
      <w:r w:rsidRPr="00F27735">
        <w:rPr>
          <w:rFonts w:cs="Arial"/>
          <w:lang w:val="en-US"/>
        </w:rPr>
        <w:t xml:space="preserve">The Equipment is sealed inside the crate in an </w:t>
      </w:r>
      <w:r w:rsidRPr="00F27735">
        <w:rPr>
          <w:rFonts w:cs="Arial"/>
          <w:color w:val="000000"/>
          <w:lang w:val="en-US"/>
        </w:rPr>
        <w:t>Alu composite (PET/AL/PE)</w:t>
      </w:r>
      <w:r w:rsidRPr="00F27735">
        <w:rPr>
          <w:rFonts w:cs="Arial"/>
          <w:lang w:val="en-US"/>
        </w:rPr>
        <w:t xml:space="preserve"> protective wrapping, and with desiccants to maintain a moist-free environment during transport for min. of 6 months (unless mechanically opened / perforated). </w:t>
      </w:r>
    </w:p>
    <w:p w14:paraId="190B283B" w14:textId="77777777" w:rsidR="00D1246B" w:rsidRPr="00F27735" w:rsidRDefault="00D1246B" w:rsidP="00F5768A">
      <w:pPr>
        <w:pStyle w:val="Odstavecseseznamem"/>
        <w:numPr>
          <w:ilvl w:val="0"/>
          <w:numId w:val="6"/>
        </w:numPr>
        <w:rPr>
          <w:rFonts w:cs="Arial"/>
          <w:color w:val="000000"/>
          <w:lang w:val="en-US"/>
        </w:rPr>
      </w:pPr>
      <w:r w:rsidRPr="00F27735">
        <w:rPr>
          <w:rFonts w:cs="Arial"/>
          <w:color w:val="000000"/>
          <w:lang w:val="en-US"/>
        </w:rPr>
        <w:t xml:space="preserve">Shock and tilt indicators with unique IDs are attached to the crate to provide immediate information at the delivery on an eventual improper manipulation by a carrier during transport. </w:t>
      </w:r>
    </w:p>
    <w:p w14:paraId="190B283C" w14:textId="77777777" w:rsidR="00D1246B" w:rsidRPr="00F27735" w:rsidRDefault="00D1246B" w:rsidP="00F5768A">
      <w:pPr>
        <w:pStyle w:val="Odstavecseseznamem"/>
        <w:numPr>
          <w:ilvl w:val="0"/>
          <w:numId w:val="6"/>
        </w:numPr>
        <w:rPr>
          <w:rFonts w:cs="Arial"/>
          <w:lang w:val="en-US"/>
        </w:rPr>
      </w:pPr>
      <w:r w:rsidRPr="00F27735">
        <w:rPr>
          <w:rFonts w:cs="Arial"/>
          <w:color w:val="000000"/>
          <w:lang w:val="en-US"/>
        </w:rPr>
        <w:t>All sides of the crate are joined by screws for easy and safe unpacking and possible repacking.</w:t>
      </w:r>
    </w:p>
    <w:p w14:paraId="190B283D" w14:textId="77777777" w:rsidR="00D1246B" w:rsidRPr="00F27735" w:rsidRDefault="00D1246B" w:rsidP="00F5768A">
      <w:pPr>
        <w:pStyle w:val="Odstavecseseznamem"/>
        <w:numPr>
          <w:ilvl w:val="0"/>
          <w:numId w:val="6"/>
        </w:numPr>
        <w:rPr>
          <w:rFonts w:cs="Arial"/>
          <w:lang w:val="en-US"/>
        </w:rPr>
      </w:pPr>
      <w:r w:rsidRPr="00F27735">
        <w:rPr>
          <w:rFonts w:cs="Arial"/>
          <w:color w:val="000000"/>
          <w:lang w:val="en-US"/>
        </w:rPr>
        <w:t>The crate is built for manipulation by a forklift and is non-stackable.</w:t>
      </w:r>
    </w:p>
    <w:p w14:paraId="190B283E" w14:textId="77777777" w:rsidR="00D1246B" w:rsidRPr="00F27735" w:rsidRDefault="00D1246B" w:rsidP="00F5768A">
      <w:pPr>
        <w:pStyle w:val="Odstavecseseznamem"/>
        <w:numPr>
          <w:ilvl w:val="0"/>
          <w:numId w:val="6"/>
        </w:numPr>
        <w:rPr>
          <w:rFonts w:cs="Arial"/>
          <w:lang w:val="en-US"/>
        </w:rPr>
      </w:pPr>
      <w:r w:rsidRPr="00F27735">
        <w:rPr>
          <w:rFonts w:cs="Arial"/>
          <w:color w:val="000000"/>
          <w:lang w:val="en-US"/>
        </w:rPr>
        <w:t>The crate is built with an inspection hatch secured with a latch for possible security cargo checks or customs checks.</w:t>
      </w:r>
    </w:p>
    <w:p w14:paraId="190B283F" w14:textId="77777777" w:rsidR="00D1246B" w:rsidRPr="00F27735" w:rsidRDefault="00D1246B" w:rsidP="00F5768A">
      <w:pPr>
        <w:pStyle w:val="Odstavecseseznamem"/>
        <w:numPr>
          <w:ilvl w:val="0"/>
          <w:numId w:val="6"/>
        </w:numPr>
        <w:rPr>
          <w:rFonts w:cs="Arial"/>
          <w:lang w:val="en-US"/>
        </w:rPr>
      </w:pPr>
      <w:r w:rsidRPr="00F27735">
        <w:rPr>
          <w:rFonts w:cs="Arial"/>
          <w:color w:val="000000"/>
          <w:lang w:val="en-US"/>
        </w:rPr>
        <w:t>The unpacked Equipment (with intact wrapping) can be stored in a roofed area with a constant temperature (fluctuation +/- 5°C). The Min. / Max. recommended storage temperature is -5°C / +35°C</w:t>
      </w:r>
      <w:r w:rsidRPr="00F27735">
        <w:rPr>
          <w:rFonts w:cs="Arial"/>
          <w:lang w:val="en-US"/>
        </w:rPr>
        <w:t>.</w:t>
      </w:r>
    </w:p>
    <w:p w14:paraId="190B2840" w14:textId="77777777" w:rsidR="00D1246B" w:rsidRPr="00F27735" w:rsidRDefault="00D1246B" w:rsidP="00F5768A">
      <w:pPr>
        <w:pStyle w:val="Odstavecseseznamem"/>
        <w:numPr>
          <w:ilvl w:val="0"/>
          <w:numId w:val="6"/>
        </w:numPr>
        <w:rPr>
          <w:rFonts w:cs="Arial"/>
          <w:lang w:val="en-US"/>
        </w:rPr>
      </w:pPr>
      <w:r w:rsidRPr="00F27735">
        <w:rPr>
          <w:rFonts w:cs="Arial"/>
          <w:lang w:val="en-US"/>
        </w:rPr>
        <w:t>When the protective wrapping is torn, the Equipment can be safely stored in the crate for limited period only when proper ventilation is secured (lid or one side and wrapping is removed) in order to prevent a build-up of moisture due to physical properties of the wooden material.</w:t>
      </w:r>
    </w:p>
    <w:p w14:paraId="190B2841" w14:textId="77777777" w:rsidR="00D1246B" w:rsidRPr="00F27735" w:rsidRDefault="00D1246B" w:rsidP="00D1246B">
      <w:pPr>
        <w:rPr>
          <w:rFonts w:ascii="Arial Narrow" w:hAnsi="Arial Narrow"/>
          <w:sz w:val="22"/>
          <w:szCs w:val="22"/>
          <w:lang w:val="en-US"/>
        </w:rPr>
      </w:pPr>
    </w:p>
    <w:p w14:paraId="190B2842" w14:textId="77777777" w:rsidR="00D1246B" w:rsidRPr="00F27735" w:rsidRDefault="00D1246B" w:rsidP="00D1246B">
      <w:pPr>
        <w:rPr>
          <w:rFonts w:ascii="Arial Narrow" w:hAnsi="Arial Narrow"/>
          <w:sz w:val="22"/>
          <w:szCs w:val="22"/>
          <w:lang w:val="en-US"/>
        </w:rPr>
      </w:pPr>
      <w:r w:rsidRPr="00F27735">
        <w:rPr>
          <w:rFonts w:ascii="Arial Narrow" w:hAnsi="Arial Narrow"/>
          <w:noProof/>
          <w:sz w:val="22"/>
          <w:szCs w:val="22"/>
          <w:lang w:val="en-US" w:eastAsia="en-US"/>
        </w:rPr>
        <w:drawing>
          <wp:inline distT="0" distB="0" distL="0" distR="0" wp14:anchorId="190B28EC" wp14:editId="190B28ED">
            <wp:extent cx="1229961" cy="1657350"/>
            <wp:effectExtent l="19050" t="0" r="8289" b="0"/>
            <wp:docPr id="6" name="obrázek 1" descr="\\SECONDARY\Elmarco\Oddeleni\REALIZATION\Customer support\04_SPARE PARTS\_pomocné k nabídkám\conga offer photos\lcd bez stro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ONDARY\Elmarco\Oddeleni\REALIZATION\Customer support\04_SPARE PARTS\_pomocné k nabídkám\conga offer photos\lcd bez stropu.JPG"/>
                    <pic:cNvPicPr>
                      <a:picLocks noChangeAspect="1" noChangeArrowheads="1"/>
                    </pic:cNvPicPr>
                  </pic:nvPicPr>
                  <pic:blipFill>
                    <a:blip r:embed="rId44" cstate="print"/>
                    <a:stretch>
                      <a:fillRect/>
                    </a:stretch>
                  </pic:blipFill>
                  <pic:spPr bwMode="auto">
                    <a:xfrm>
                      <a:off x="0" y="0"/>
                      <a:ext cx="1230862" cy="1658564"/>
                    </a:xfrm>
                    <a:prstGeom prst="rect">
                      <a:avLst/>
                    </a:prstGeom>
                    <a:noFill/>
                    <a:ln w="9525">
                      <a:noFill/>
                      <a:miter lim="800000"/>
                      <a:headEnd/>
                      <a:tailEnd/>
                    </a:ln>
                  </pic:spPr>
                </pic:pic>
              </a:graphicData>
            </a:graphic>
          </wp:inline>
        </w:drawing>
      </w:r>
      <w:r w:rsidRPr="00F27735">
        <w:rPr>
          <w:rFonts w:ascii="Arial Narrow" w:hAnsi="Arial Narrow"/>
          <w:sz w:val="22"/>
          <w:szCs w:val="22"/>
          <w:lang w:val="en-US"/>
        </w:rPr>
        <w:t xml:space="preserve">  </w:t>
      </w:r>
      <w:r w:rsidRPr="00F27735">
        <w:rPr>
          <w:noProof/>
          <w:lang w:val="en-US" w:eastAsia="en-US"/>
        </w:rPr>
        <w:drawing>
          <wp:inline distT="0" distB="0" distL="0" distR="0" wp14:anchorId="190B28EE" wp14:editId="190B28EF">
            <wp:extent cx="1243013" cy="1657350"/>
            <wp:effectExtent l="19050" t="0" r="0" b="0"/>
            <wp:docPr id="20" name="Picture 25" descr="Fotografie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tografie0069"/>
                    <pic:cNvPicPr>
                      <a:picLocks noChangeAspect="1" noChangeArrowheads="1"/>
                    </pic:cNvPicPr>
                  </pic:nvPicPr>
                  <pic:blipFill>
                    <a:blip r:embed="rId45" cstate="print"/>
                    <a:stretch>
                      <a:fillRect/>
                    </a:stretch>
                  </pic:blipFill>
                  <pic:spPr bwMode="auto">
                    <a:xfrm>
                      <a:off x="0" y="0"/>
                      <a:ext cx="1247118" cy="1662823"/>
                    </a:xfrm>
                    <a:prstGeom prst="rect">
                      <a:avLst/>
                    </a:prstGeom>
                    <a:noFill/>
                    <a:ln w="9525">
                      <a:noFill/>
                      <a:miter lim="800000"/>
                      <a:headEnd/>
                      <a:tailEnd/>
                    </a:ln>
                  </pic:spPr>
                </pic:pic>
              </a:graphicData>
            </a:graphic>
          </wp:inline>
        </w:drawing>
      </w:r>
      <w:r w:rsidRPr="00F27735">
        <w:rPr>
          <w:rFonts w:ascii="Arial Narrow" w:hAnsi="Arial Narrow"/>
          <w:sz w:val="22"/>
          <w:szCs w:val="22"/>
          <w:lang w:val="en-US"/>
        </w:rPr>
        <w:t xml:space="preserve">  </w:t>
      </w:r>
      <w:r w:rsidRPr="00F27735">
        <w:rPr>
          <w:rFonts w:ascii="Arial Narrow" w:hAnsi="Arial Narrow"/>
          <w:noProof/>
          <w:sz w:val="22"/>
          <w:szCs w:val="22"/>
          <w:lang w:val="en-US" w:eastAsia="en-US"/>
        </w:rPr>
        <w:drawing>
          <wp:inline distT="0" distB="0" distL="0" distR="0" wp14:anchorId="190B28F0" wp14:editId="190B28F1">
            <wp:extent cx="1323975" cy="1657350"/>
            <wp:effectExtent l="19050" t="0" r="9525" b="0"/>
            <wp:docPr id="2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srcRect l="11046" r="8140"/>
                    <a:stretch>
                      <a:fillRect/>
                    </a:stretch>
                  </pic:blipFill>
                  <pic:spPr bwMode="auto">
                    <a:xfrm>
                      <a:off x="0" y="0"/>
                      <a:ext cx="1323975" cy="1657350"/>
                    </a:xfrm>
                    <a:prstGeom prst="rect">
                      <a:avLst/>
                    </a:prstGeom>
                    <a:noFill/>
                    <a:ln w="9525">
                      <a:noFill/>
                      <a:miter lim="800000"/>
                      <a:headEnd/>
                      <a:tailEnd/>
                    </a:ln>
                  </pic:spPr>
                </pic:pic>
              </a:graphicData>
            </a:graphic>
          </wp:inline>
        </w:drawing>
      </w:r>
      <w:r w:rsidRPr="00F27735">
        <w:rPr>
          <w:rFonts w:ascii="Arial Narrow" w:hAnsi="Arial Narrow"/>
          <w:sz w:val="22"/>
          <w:szCs w:val="22"/>
          <w:lang w:val="en-US"/>
        </w:rPr>
        <w:t xml:space="preserve"> </w:t>
      </w:r>
      <w:r w:rsidRPr="00F27735">
        <w:rPr>
          <w:rFonts w:ascii="Arial Narrow" w:hAnsi="Arial Narrow"/>
          <w:noProof/>
          <w:sz w:val="22"/>
          <w:szCs w:val="22"/>
          <w:lang w:val="en-US" w:eastAsia="en-US"/>
        </w:rPr>
        <w:drawing>
          <wp:inline distT="0" distB="0" distL="0" distR="0" wp14:anchorId="190B28F2" wp14:editId="190B28F3">
            <wp:extent cx="1647825" cy="1657350"/>
            <wp:effectExtent l="19050" t="0" r="9525" b="0"/>
            <wp:docPr id="16" name="obrázek 9" descr="C:\Users\vaskova\Documents\pracovní\SUPPLY CHAIN\BALENÍ\balení pro nabídku NS LAB\packed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askova\Documents\pracovní\SUPPLY CHAIN\BALENÍ\balení pro nabídku NS LAB\packed LAB.JPG"/>
                    <pic:cNvPicPr>
                      <a:picLocks noChangeAspect="1" noChangeArrowheads="1"/>
                    </pic:cNvPicPr>
                  </pic:nvPicPr>
                  <pic:blipFill>
                    <a:blip r:embed="rId47" cstate="print"/>
                    <a:srcRect l="4278" r="3209"/>
                    <a:stretch>
                      <a:fillRect/>
                    </a:stretch>
                  </pic:blipFill>
                  <pic:spPr bwMode="auto">
                    <a:xfrm>
                      <a:off x="0" y="0"/>
                      <a:ext cx="1647825" cy="1657350"/>
                    </a:xfrm>
                    <a:prstGeom prst="rect">
                      <a:avLst/>
                    </a:prstGeom>
                    <a:noFill/>
                    <a:ln w="9525">
                      <a:noFill/>
                      <a:miter lim="800000"/>
                      <a:headEnd/>
                      <a:tailEnd/>
                    </a:ln>
                  </pic:spPr>
                </pic:pic>
              </a:graphicData>
            </a:graphic>
          </wp:inline>
        </w:drawing>
      </w:r>
      <w:r w:rsidRPr="00F27735">
        <w:rPr>
          <w:rFonts w:ascii="Arial Narrow" w:hAnsi="Arial Narrow"/>
          <w:sz w:val="22"/>
          <w:szCs w:val="22"/>
          <w:lang w:val="en-US"/>
        </w:rPr>
        <w:t xml:space="preserve">  </w:t>
      </w:r>
    </w:p>
    <w:p w14:paraId="190B2843" w14:textId="77777777" w:rsidR="00D1246B" w:rsidRPr="00F27735" w:rsidRDefault="00D1246B" w:rsidP="00D1246B">
      <w:pPr>
        <w:rPr>
          <w:lang w:val="en-US"/>
        </w:rPr>
      </w:pPr>
    </w:p>
    <w:p w14:paraId="190B2844" w14:textId="77777777" w:rsidR="00D1246B" w:rsidRPr="00F27735" w:rsidRDefault="00D1246B" w:rsidP="00D1246B">
      <w:pPr>
        <w:pStyle w:val="Nadpis1"/>
        <w:rPr>
          <w:lang w:val="en-US"/>
        </w:rPr>
      </w:pPr>
      <w:bookmarkStart w:id="426" w:name="_Toc256000537"/>
      <w:bookmarkStart w:id="427" w:name="_Toc256000478"/>
      <w:bookmarkStart w:id="428" w:name="_Toc256000419"/>
      <w:bookmarkStart w:id="429" w:name="_Toc256000360"/>
      <w:bookmarkStart w:id="430" w:name="_Toc256000300"/>
      <w:bookmarkStart w:id="431" w:name="_Toc256000239"/>
      <w:bookmarkStart w:id="432" w:name="_Toc256000179"/>
      <w:bookmarkStart w:id="433" w:name="_Toc256000118"/>
      <w:bookmarkStart w:id="434" w:name="_Toc256000058"/>
      <w:bookmarkStart w:id="435" w:name="_Toc523467135"/>
      <w:bookmarkStart w:id="436" w:name="_Toc218783877"/>
      <w:r w:rsidRPr="00F27735">
        <w:rPr>
          <w:lang w:val="en-US"/>
        </w:rPr>
        <w:t>Appendix - Elmarco After-Sales Service Terms &amp; Conditions</w:t>
      </w:r>
      <w:bookmarkEnd w:id="403"/>
      <w:bookmarkEnd w:id="404"/>
      <w:bookmarkEnd w:id="405"/>
      <w:bookmarkEnd w:id="406"/>
      <w:bookmarkEnd w:id="407"/>
      <w:bookmarkEnd w:id="425"/>
      <w:bookmarkEnd w:id="426"/>
      <w:bookmarkEnd w:id="427"/>
      <w:bookmarkEnd w:id="428"/>
      <w:bookmarkEnd w:id="429"/>
      <w:bookmarkEnd w:id="430"/>
      <w:bookmarkEnd w:id="431"/>
      <w:bookmarkEnd w:id="432"/>
      <w:bookmarkEnd w:id="433"/>
      <w:bookmarkEnd w:id="434"/>
      <w:bookmarkEnd w:id="435"/>
      <w:bookmarkEnd w:id="436"/>
    </w:p>
    <w:p w14:paraId="190B2845" w14:textId="77777777" w:rsidR="00704EB6" w:rsidRPr="0008455C" w:rsidRDefault="00704EB6" w:rsidP="00704EB6">
      <w:pPr>
        <w:pStyle w:val="Nadpis2"/>
      </w:pPr>
      <w:bookmarkStart w:id="437" w:name="_Toc256000502"/>
      <w:bookmarkStart w:id="438" w:name="_Toc256000447"/>
      <w:bookmarkStart w:id="439" w:name="_Toc256000392"/>
      <w:bookmarkStart w:id="440" w:name="_Toc256000337"/>
      <w:bookmarkStart w:id="441" w:name="_Toc256000224"/>
      <w:bookmarkStart w:id="442" w:name="_Toc256000167"/>
      <w:bookmarkStart w:id="443" w:name="_Toc256000111"/>
      <w:bookmarkStart w:id="444" w:name="_Toc256000054"/>
      <w:bookmarkStart w:id="445" w:name="_Toc276982032"/>
      <w:bookmarkStart w:id="446" w:name="_Toc276995854"/>
      <w:bookmarkStart w:id="447" w:name="_Toc280595769"/>
      <w:bookmarkStart w:id="448" w:name="_Toc282007675"/>
      <w:bookmarkStart w:id="449" w:name="_Toc437876520"/>
      <w:bookmarkStart w:id="450" w:name="_Toc462229136"/>
      <w:bookmarkStart w:id="451" w:name="_Toc24018058"/>
      <w:bookmarkStart w:id="452" w:name="_Toc24113976"/>
      <w:bookmarkStart w:id="453" w:name="_Toc218783878"/>
      <w:r w:rsidRPr="0008455C">
        <w:t>Service during warranty period</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90B2846" w14:textId="77777777" w:rsidR="00704EB6" w:rsidRPr="0008455C" w:rsidRDefault="00704EB6" w:rsidP="00704EB6">
      <w:pPr>
        <w:rPr>
          <w:rFonts w:cs="Arial"/>
          <w:szCs w:val="22"/>
          <w:lang w:val="en-US"/>
        </w:rPr>
      </w:pPr>
      <w:r w:rsidRPr="0008455C">
        <w:rPr>
          <w:rFonts w:cs="Arial"/>
          <w:szCs w:val="22"/>
          <w:lang w:val="en-US"/>
        </w:rPr>
        <w:t xml:space="preserve">Costs for warranty service within the 12 month warranty period are born by Seller, including emergency support services, for covered issues. </w:t>
      </w:r>
    </w:p>
    <w:p w14:paraId="190B2847" w14:textId="77777777" w:rsidR="00704EB6" w:rsidRPr="0008455C" w:rsidRDefault="00704EB6" w:rsidP="00704EB6">
      <w:pPr>
        <w:rPr>
          <w:rFonts w:cs="Arial"/>
          <w:szCs w:val="22"/>
          <w:lang w:val="en-US"/>
        </w:rPr>
      </w:pPr>
    </w:p>
    <w:p w14:paraId="190B2848" w14:textId="77777777" w:rsidR="00704EB6" w:rsidRPr="0008455C" w:rsidRDefault="00704EB6" w:rsidP="00704EB6">
      <w:pPr>
        <w:rPr>
          <w:rFonts w:cs="Arial"/>
          <w:szCs w:val="22"/>
          <w:lang w:val="en-US"/>
        </w:rPr>
      </w:pPr>
      <w:r w:rsidRPr="0008455C">
        <w:rPr>
          <w:rFonts w:cs="Arial"/>
          <w:szCs w:val="22"/>
          <w:lang w:val="en-US"/>
        </w:rPr>
        <w:t>Elmarco is not responsible for issues outside the scope of the Warranty clauses.</w:t>
      </w:r>
    </w:p>
    <w:p w14:paraId="190B2849" w14:textId="77777777" w:rsidR="00704EB6" w:rsidRPr="0008455C" w:rsidRDefault="00704EB6" w:rsidP="00704EB6">
      <w:pPr>
        <w:rPr>
          <w:lang w:val="en-US"/>
        </w:rPr>
      </w:pPr>
    </w:p>
    <w:p w14:paraId="190B284A" w14:textId="77777777" w:rsidR="00704EB6" w:rsidRPr="0008455C" w:rsidRDefault="00704EB6" w:rsidP="00704EB6">
      <w:pPr>
        <w:pStyle w:val="Nadpis2"/>
      </w:pPr>
      <w:bookmarkStart w:id="454" w:name="_Toc256000503"/>
      <w:bookmarkStart w:id="455" w:name="_Toc256000448"/>
      <w:bookmarkStart w:id="456" w:name="_Toc256000393"/>
      <w:bookmarkStart w:id="457" w:name="_Toc256000338"/>
      <w:bookmarkStart w:id="458" w:name="_Toc256000281"/>
      <w:bookmarkStart w:id="459" w:name="_Toc256000225"/>
      <w:bookmarkStart w:id="460" w:name="_Toc256000168"/>
      <w:bookmarkStart w:id="461" w:name="_Toc256000112"/>
      <w:bookmarkStart w:id="462" w:name="_Toc256000055"/>
      <w:bookmarkStart w:id="463" w:name="_Toc276982033"/>
      <w:bookmarkStart w:id="464" w:name="_Toc276995855"/>
      <w:bookmarkStart w:id="465" w:name="_Toc280595770"/>
      <w:bookmarkStart w:id="466" w:name="_Toc282007676"/>
      <w:bookmarkStart w:id="467" w:name="_Toc437876521"/>
      <w:bookmarkStart w:id="468" w:name="_Toc462229137"/>
      <w:bookmarkStart w:id="469" w:name="_Toc24018059"/>
      <w:bookmarkStart w:id="470" w:name="_Toc24113977"/>
      <w:bookmarkStart w:id="471" w:name="_Toc218783879"/>
      <w:r w:rsidRPr="0008455C">
        <w:t>Service after warranty period</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90B284B" w14:textId="77777777" w:rsidR="00704EB6" w:rsidRPr="0008455C" w:rsidRDefault="00704EB6" w:rsidP="00704EB6">
      <w:pPr>
        <w:jc w:val="left"/>
        <w:rPr>
          <w:noProof/>
          <w:lang w:val="en-US"/>
        </w:rPr>
      </w:pPr>
      <w:r w:rsidRPr="0008455C">
        <w:rPr>
          <w:noProof/>
          <w:lang w:val="en-US"/>
        </w:rPr>
        <w:t xml:space="preserve">Seller will provide support services to Buyer after the warranty period in accordance with the following fee schedule (subject to change without notice): </w:t>
      </w:r>
    </w:p>
    <w:p w14:paraId="190B284C" w14:textId="77777777" w:rsidR="00704EB6" w:rsidRPr="00704EB6" w:rsidRDefault="00704EB6" w:rsidP="00704EB6">
      <w:pPr>
        <w:pStyle w:val="Nadpis2"/>
      </w:pPr>
      <w:bookmarkStart w:id="472" w:name="_Toc218783880"/>
      <w:r w:rsidRPr="0008455C">
        <w:t>Hourly rates of service engineers</w:t>
      </w:r>
      <w:bookmarkEnd w:id="472"/>
    </w:p>
    <w:p w14:paraId="190B284D" w14:textId="77777777" w:rsidR="00704EB6" w:rsidRDefault="00704EB6" w:rsidP="00704EB6">
      <w:pPr>
        <w:pStyle w:val="Odstavecseseznamem"/>
        <w:numPr>
          <w:ilvl w:val="0"/>
          <w:numId w:val="36"/>
        </w:numPr>
        <w:tabs>
          <w:tab w:val="left" w:pos="7100"/>
          <w:tab w:val="right" w:pos="9088"/>
        </w:tabs>
        <w:spacing w:before="240" w:after="240" w:line="280" w:lineRule="exact"/>
        <w:ind w:right="-18"/>
        <w:jc w:val="left"/>
        <w:rPr>
          <w:rFonts w:cs="Arial"/>
          <w:szCs w:val="22"/>
          <w:lang w:val="en-US"/>
        </w:rPr>
      </w:pPr>
      <w:r w:rsidRPr="0008455C">
        <w:rPr>
          <w:rFonts w:cs="Arial"/>
          <w:szCs w:val="22"/>
          <w:lang w:val="en-US"/>
        </w:rPr>
        <w:t>Maximum  working hours are up to 10 hrs/day (incl. travel time)</w:t>
      </w:r>
    </w:p>
    <w:tbl>
      <w:tblPr>
        <w:tblW w:w="5000" w:type="pct"/>
        <w:jc w:val="center"/>
        <w:tblLayout w:type="fixed"/>
        <w:tblCellMar>
          <w:left w:w="70" w:type="dxa"/>
          <w:right w:w="70" w:type="dxa"/>
        </w:tblCellMar>
        <w:tblLook w:val="04A0" w:firstRow="1" w:lastRow="0" w:firstColumn="1" w:lastColumn="0" w:noHBand="0" w:noVBand="1"/>
      </w:tblPr>
      <w:tblGrid>
        <w:gridCol w:w="3569"/>
        <w:gridCol w:w="1504"/>
        <w:gridCol w:w="1097"/>
        <w:gridCol w:w="822"/>
        <w:gridCol w:w="1097"/>
        <w:gridCol w:w="961"/>
      </w:tblGrid>
      <w:tr w:rsidR="00704EB6" w14:paraId="190B2853" w14:textId="77777777" w:rsidTr="00704EB6">
        <w:trPr>
          <w:trHeight w:val="615"/>
          <w:jc w:val="center"/>
        </w:trPr>
        <w:tc>
          <w:tcPr>
            <w:tcW w:w="1972" w:type="pct"/>
            <w:tcBorders>
              <w:top w:val="single" w:sz="8" w:space="0" w:color="auto"/>
              <w:left w:val="single" w:sz="8" w:space="0" w:color="auto"/>
              <w:bottom w:val="single" w:sz="4" w:space="0" w:color="auto"/>
              <w:right w:val="single" w:sz="4" w:space="0" w:color="auto"/>
            </w:tcBorders>
            <w:vAlign w:val="center"/>
            <w:hideMark/>
          </w:tcPr>
          <w:p w14:paraId="190B284E"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Item</w:t>
            </w:r>
          </w:p>
        </w:tc>
        <w:tc>
          <w:tcPr>
            <w:tcW w:w="831" w:type="pct"/>
            <w:tcBorders>
              <w:top w:val="single" w:sz="8" w:space="0" w:color="auto"/>
              <w:left w:val="nil"/>
              <w:bottom w:val="single" w:sz="4" w:space="0" w:color="auto"/>
              <w:right w:val="single" w:sz="4" w:space="0" w:color="auto"/>
            </w:tcBorders>
            <w:vAlign w:val="center"/>
            <w:hideMark/>
          </w:tcPr>
          <w:p w14:paraId="190B284F"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Day of Week</w:t>
            </w:r>
          </w:p>
        </w:tc>
        <w:tc>
          <w:tcPr>
            <w:tcW w:w="606" w:type="pct"/>
            <w:tcBorders>
              <w:top w:val="single" w:sz="8" w:space="0" w:color="auto"/>
              <w:left w:val="nil"/>
              <w:bottom w:val="single" w:sz="4" w:space="0" w:color="auto"/>
              <w:right w:val="single" w:sz="4" w:space="0" w:color="auto"/>
            </w:tcBorders>
            <w:vAlign w:val="center"/>
            <w:hideMark/>
          </w:tcPr>
          <w:p w14:paraId="190B2850"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 xml:space="preserve">Hours </w:t>
            </w:r>
            <w:r w:rsidRPr="005F454F">
              <w:rPr>
                <w:rFonts w:ascii="Arial Narrow" w:hAnsi="Arial Narrow" w:cs="Arial"/>
                <w:lang w:val="en-US"/>
              </w:rPr>
              <w:br/>
            </w:r>
            <w:r w:rsidRPr="005F454F">
              <w:rPr>
                <w:rFonts w:ascii="Arial Narrow" w:eastAsia="Arial Narrow" w:hAnsi="Arial Narrow" w:cs="Arial"/>
                <w:b/>
                <w:bCs/>
                <w:color w:val="000000" w:themeColor="text1"/>
                <w:lang w:val="en-US"/>
              </w:rPr>
              <w:t>(local time)</w:t>
            </w:r>
          </w:p>
        </w:tc>
        <w:tc>
          <w:tcPr>
            <w:tcW w:w="454" w:type="pct"/>
            <w:tcBorders>
              <w:top w:val="single" w:sz="8" w:space="0" w:color="auto"/>
              <w:left w:val="nil"/>
              <w:bottom w:val="single" w:sz="4" w:space="0" w:color="auto"/>
              <w:right w:val="single" w:sz="4" w:space="0" w:color="auto"/>
            </w:tcBorders>
            <w:vAlign w:val="center"/>
            <w:hideMark/>
          </w:tcPr>
          <w:p w14:paraId="190B2851"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Pricing-factor</w:t>
            </w:r>
          </w:p>
        </w:tc>
        <w:tc>
          <w:tcPr>
            <w:tcW w:w="1137" w:type="pct"/>
            <w:gridSpan w:val="2"/>
            <w:tcBorders>
              <w:top w:val="single" w:sz="8" w:space="0" w:color="auto"/>
              <w:left w:val="nil"/>
              <w:bottom w:val="single" w:sz="4" w:space="0" w:color="auto"/>
              <w:right w:val="single" w:sz="8" w:space="0" w:color="000000" w:themeColor="text1"/>
            </w:tcBorders>
            <w:vAlign w:val="center"/>
            <w:hideMark/>
          </w:tcPr>
          <w:p w14:paraId="190B2852"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 xml:space="preserve"> Hourly Rate per person </w:t>
            </w:r>
          </w:p>
        </w:tc>
      </w:tr>
      <w:tr w:rsidR="00704EB6" w14:paraId="190B285A"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54"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Arial" w:hAnsi="Arial Narrow" w:cs="Arial"/>
                <w:color w:val="000000" w:themeColor="text1"/>
                <w:lang w:val="en-US"/>
              </w:rPr>
              <w:t> </w:t>
            </w:r>
          </w:p>
        </w:tc>
        <w:tc>
          <w:tcPr>
            <w:tcW w:w="831" w:type="pct"/>
            <w:tcBorders>
              <w:top w:val="nil"/>
              <w:left w:val="nil"/>
              <w:bottom w:val="single" w:sz="4" w:space="0" w:color="auto"/>
              <w:right w:val="single" w:sz="4" w:space="0" w:color="auto"/>
            </w:tcBorders>
            <w:vAlign w:val="center"/>
            <w:hideMark/>
          </w:tcPr>
          <w:p w14:paraId="190B2855"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Arial" w:hAnsi="Arial Narrow" w:cs="Arial"/>
                <w:b/>
                <w:bCs/>
                <w:color w:val="000000" w:themeColor="text1"/>
                <w:lang w:val="en-US"/>
              </w:rPr>
              <w:t> </w:t>
            </w:r>
          </w:p>
        </w:tc>
        <w:tc>
          <w:tcPr>
            <w:tcW w:w="606" w:type="pct"/>
            <w:tcBorders>
              <w:top w:val="nil"/>
              <w:left w:val="nil"/>
              <w:bottom w:val="single" w:sz="4" w:space="0" w:color="auto"/>
              <w:right w:val="single" w:sz="4" w:space="0" w:color="auto"/>
            </w:tcBorders>
            <w:vAlign w:val="center"/>
            <w:hideMark/>
          </w:tcPr>
          <w:p w14:paraId="190B2856" w14:textId="77777777" w:rsidR="00704EB6" w:rsidRPr="005F454F" w:rsidRDefault="00704EB6" w:rsidP="00704EB6">
            <w:pPr>
              <w:rPr>
                <w:rFonts w:ascii="Arial Narrow" w:eastAsia="Arial Narrow,Arial" w:hAnsi="Arial Narrow" w:cs="Arial"/>
                <w:b/>
                <w:bCs/>
                <w:color w:val="000000" w:themeColor="text1"/>
                <w:lang w:val="en-US"/>
              </w:rPr>
            </w:pPr>
            <w:r w:rsidRPr="005F454F">
              <w:rPr>
                <w:rFonts w:ascii="Arial Narrow" w:eastAsia="Arial Narrow,Arial" w:hAnsi="Arial Narrow" w:cs="Arial"/>
                <w:b/>
                <w:bCs/>
                <w:color w:val="000000" w:themeColor="text1"/>
                <w:lang w:val="en-US"/>
              </w:rPr>
              <w:t> </w:t>
            </w:r>
          </w:p>
        </w:tc>
        <w:tc>
          <w:tcPr>
            <w:tcW w:w="454" w:type="pct"/>
            <w:tcBorders>
              <w:top w:val="nil"/>
              <w:left w:val="nil"/>
              <w:bottom w:val="single" w:sz="4" w:space="0" w:color="auto"/>
              <w:right w:val="single" w:sz="4" w:space="0" w:color="auto"/>
            </w:tcBorders>
            <w:vAlign w:val="center"/>
            <w:hideMark/>
          </w:tcPr>
          <w:p w14:paraId="190B2857"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Arial" w:hAnsi="Arial Narrow" w:cs="Arial"/>
                <w:b/>
                <w:bCs/>
                <w:color w:val="000000" w:themeColor="text1"/>
                <w:lang w:val="en-US"/>
              </w:rPr>
              <w:t> </w:t>
            </w:r>
          </w:p>
        </w:tc>
        <w:tc>
          <w:tcPr>
            <w:tcW w:w="606" w:type="pct"/>
            <w:tcBorders>
              <w:top w:val="nil"/>
              <w:left w:val="nil"/>
              <w:bottom w:val="single" w:sz="4" w:space="0" w:color="auto"/>
              <w:right w:val="single" w:sz="4" w:space="0" w:color="auto"/>
            </w:tcBorders>
            <w:vAlign w:val="center"/>
            <w:hideMark/>
          </w:tcPr>
          <w:p w14:paraId="190B2858"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 xml:space="preserve"> technician </w:t>
            </w:r>
          </w:p>
        </w:tc>
        <w:tc>
          <w:tcPr>
            <w:tcW w:w="531" w:type="pct"/>
            <w:tcBorders>
              <w:top w:val="nil"/>
              <w:left w:val="nil"/>
              <w:bottom w:val="single" w:sz="4" w:space="0" w:color="auto"/>
              <w:right w:val="single" w:sz="8" w:space="0" w:color="auto"/>
            </w:tcBorders>
            <w:vAlign w:val="center"/>
            <w:hideMark/>
          </w:tcPr>
          <w:p w14:paraId="190B2859" w14:textId="77777777" w:rsidR="00704EB6" w:rsidRPr="005F454F" w:rsidRDefault="00704EB6" w:rsidP="00704EB6">
            <w:pPr>
              <w:jc w:val="center"/>
              <w:rPr>
                <w:rFonts w:ascii="Arial Narrow" w:eastAsia="Arial Narrow,Arial" w:hAnsi="Arial Narrow" w:cs="Arial"/>
                <w:b/>
                <w:bCs/>
                <w:color w:val="000000" w:themeColor="text1"/>
                <w:lang w:val="en-US"/>
              </w:rPr>
            </w:pPr>
            <w:r w:rsidRPr="005F454F">
              <w:rPr>
                <w:rFonts w:ascii="Arial Narrow" w:eastAsia="Arial Narrow" w:hAnsi="Arial Narrow" w:cs="Arial"/>
                <w:b/>
                <w:bCs/>
                <w:color w:val="000000" w:themeColor="text1"/>
                <w:lang w:val="en-US"/>
              </w:rPr>
              <w:t xml:space="preserve"> specialist </w:t>
            </w:r>
          </w:p>
        </w:tc>
      </w:tr>
      <w:tr w:rsidR="00704EB6" w14:paraId="190B2861"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5B"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on site work - standard working hours</w:t>
            </w:r>
          </w:p>
        </w:tc>
        <w:tc>
          <w:tcPr>
            <w:tcW w:w="831" w:type="pct"/>
            <w:tcBorders>
              <w:top w:val="nil"/>
              <w:left w:val="nil"/>
              <w:bottom w:val="single" w:sz="4" w:space="0" w:color="auto"/>
              <w:right w:val="single" w:sz="4" w:space="0" w:color="auto"/>
            </w:tcBorders>
            <w:vAlign w:val="center"/>
            <w:hideMark/>
          </w:tcPr>
          <w:p w14:paraId="190B285C"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Monday – Friday</w:t>
            </w:r>
          </w:p>
        </w:tc>
        <w:tc>
          <w:tcPr>
            <w:tcW w:w="606" w:type="pct"/>
            <w:tcBorders>
              <w:top w:val="nil"/>
              <w:left w:val="nil"/>
              <w:bottom w:val="single" w:sz="4" w:space="0" w:color="auto"/>
              <w:right w:val="single" w:sz="4" w:space="0" w:color="auto"/>
            </w:tcBorders>
            <w:vAlign w:val="center"/>
            <w:hideMark/>
          </w:tcPr>
          <w:p w14:paraId="190B285D"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8:00 - 16:00</w:t>
            </w:r>
          </w:p>
        </w:tc>
        <w:tc>
          <w:tcPr>
            <w:tcW w:w="454" w:type="pct"/>
            <w:tcBorders>
              <w:top w:val="nil"/>
              <w:left w:val="nil"/>
              <w:bottom w:val="single" w:sz="4" w:space="0" w:color="auto"/>
              <w:right w:val="single" w:sz="4" w:space="0" w:color="auto"/>
            </w:tcBorders>
            <w:vAlign w:val="center"/>
            <w:hideMark/>
          </w:tcPr>
          <w:p w14:paraId="190B285E"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base rate</w:t>
            </w:r>
          </w:p>
        </w:tc>
        <w:tc>
          <w:tcPr>
            <w:tcW w:w="606" w:type="pct"/>
            <w:tcBorders>
              <w:top w:val="nil"/>
              <w:left w:val="nil"/>
              <w:bottom w:val="single" w:sz="4" w:space="0" w:color="auto"/>
              <w:right w:val="single" w:sz="4" w:space="0" w:color="auto"/>
            </w:tcBorders>
            <w:noWrap/>
            <w:vAlign w:val="center"/>
            <w:hideMark/>
          </w:tcPr>
          <w:p w14:paraId="190B285F"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112,00 € </w:t>
            </w:r>
          </w:p>
        </w:tc>
        <w:tc>
          <w:tcPr>
            <w:tcW w:w="531" w:type="pct"/>
            <w:tcBorders>
              <w:top w:val="nil"/>
              <w:left w:val="nil"/>
              <w:bottom w:val="single" w:sz="4" w:space="0" w:color="auto"/>
              <w:right w:val="single" w:sz="8" w:space="0" w:color="auto"/>
            </w:tcBorders>
            <w:noWrap/>
            <w:vAlign w:val="center"/>
            <w:hideMark/>
          </w:tcPr>
          <w:p w14:paraId="190B2860"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156,00 € </w:t>
            </w:r>
          </w:p>
        </w:tc>
      </w:tr>
      <w:tr w:rsidR="00704EB6" w14:paraId="190B2868"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62"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lastRenderedPageBreak/>
              <w:t xml:space="preserve">on site work - urgent work + not standard hours </w:t>
            </w:r>
          </w:p>
        </w:tc>
        <w:tc>
          <w:tcPr>
            <w:tcW w:w="831" w:type="pct"/>
            <w:tcBorders>
              <w:top w:val="nil"/>
              <w:left w:val="nil"/>
              <w:bottom w:val="single" w:sz="4" w:space="0" w:color="auto"/>
              <w:right w:val="single" w:sz="4" w:space="0" w:color="auto"/>
            </w:tcBorders>
            <w:vAlign w:val="center"/>
            <w:hideMark/>
          </w:tcPr>
          <w:p w14:paraId="190B2863"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Monday – Friday</w:t>
            </w:r>
          </w:p>
        </w:tc>
        <w:tc>
          <w:tcPr>
            <w:tcW w:w="606" w:type="pct"/>
            <w:tcBorders>
              <w:top w:val="nil"/>
              <w:left w:val="nil"/>
              <w:bottom w:val="single" w:sz="4" w:space="0" w:color="auto"/>
              <w:right w:val="single" w:sz="4" w:space="0" w:color="auto"/>
            </w:tcBorders>
            <w:vAlign w:val="center"/>
            <w:hideMark/>
          </w:tcPr>
          <w:p w14:paraId="190B2864"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16:00 - 08:00</w:t>
            </w:r>
          </w:p>
        </w:tc>
        <w:tc>
          <w:tcPr>
            <w:tcW w:w="454" w:type="pct"/>
            <w:tcBorders>
              <w:top w:val="nil"/>
              <w:left w:val="nil"/>
              <w:bottom w:val="single" w:sz="4" w:space="0" w:color="auto"/>
              <w:right w:val="single" w:sz="4" w:space="0" w:color="auto"/>
            </w:tcBorders>
            <w:noWrap/>
            <w:vAlign w:val="center"/>
            <w:hideMark/>
          </w:tcPr>
          <w:p w14:paraId="190B2865"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1,50</w:t>
            </w:r>
          </w:p>
        </w:tc>
        <w:tc>
          <w:tcPr>
            <w:tcW w:w="606" w:type="pct"/>
            <w:tcBorders>
              <w:top w:val="nil"/>
              <w:left w:val="nil"/>
              <w:bottom w:val="single" w:sz="4" w:space="0" w:color="auto"/>
              <w:right w:val="single" w:sz="4" w:space="0" w:color="auto"/>
            </w:tcBorders>
            <w:noWrap/>
            <w:vAlign w:val="center"/>
            <w:hideMark/>
          </w:tcPr>
          <w:p w14:paraId="190B2866"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175,50 € </w:t>
            </w:r>
          </w:p>
        </w:tc>
        <w:tc>
          <w:tcPr>
            <w:tcW w:w="531" w:type="pct"/>
            <w:tcBorders>
              <w:top w:val="nil"/>
              <w:left w:val="nil"/>
              <w:bottom w:val="single" w:sz="4" w:space="0" w:color="auto"/>
              <w:right w:val="single" w:sz="8" w:space="0" w:color="auto"/>
            </w:tcBorders>
            <w:noWrap/>
            <w:vAlign w:val="center"/>
            <w:hideMark/>
          </w:tcPr>
          <w:p w14:paraId="190B2867"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234,00 € </w:t>
            </w:r>
          </w:p>
        </w:tc>
      </w:tr>
      <w:tr w:rsidR="00704EB6" w14:paraId="190B286F"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69"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on site work - urgent work + not standard hours </w:t>
            </w:r>
          </w:p>
        </w:tc>
        <w:tc>
          <w:tcPr>
            <w:tcW w:w="831" w:type="pct"/>
            <w:tcBorders>
              <w:top w:val="nil"/>
              <w:left w:val="nil"/>
              <w:bottom w:val="single" w:sz="4" w:space="0" w:color="auto"/>
              <w:right w:val="single" w:sz="4" w:space="0" w:color="auto"/>
            </w:tcBorders>
            <w:vAlign w:val="center"/>
            <w:hideMark/>
          </w:tcPr>
          <w:p w14:paraId="190B286A"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Sat, Sun &amp; Holiday</w:t>
            </w:r>
          </w:p>
        </w:tc>
        <w:tc>
          <w:tcPr>
            <w:tcW w:w="606" w:type="pct"/>
            <w:tcBorders>
              <w:top w:val="nil"/>
              <w:left w:val="nil"/>
              <w:bottom w:val="single" w:sz="4" w:space="0" w:color="auto"/>
              <w:right w:val="single" w:sz="4" w:space="0" w:color="auto"/>
            </w:tcBorders>
            <w:vAlign w:val="center"/>
            <w:hideMark/>
          </w:tcPr>
          <w:p w14:paraId="190B286B"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Any</w:t>
            </w:r>
          </w:p>
        </w:tc>
        <w:tc>
          <w:tcPr>
            <w:tcW w:w="454" w:type="pct"/>
            <w:tcBorders>
              <w:top w:val="nil"/>
              <w:left w:val="nil"/>
              <w:bottom w:val="single" w:sz="4" w:space="0" w:color="auto"/>
              <w:right w:val="single" w:sz="4" w:space="0" w:color="auto"/>
            </w:tcBorders>
            <w:noWrap/>
            <w:vAlign w:val="center"/>
            <w:hideMark/>
          </w:tcPr>
          <w:p w14:paraId="190B286C"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1,50</w:t>
            </w:r>
          </w:p>
        </w:tc>
        <w:tc>
          <w:tcPr>
            <w:tcW w:w="606" w:type="pct"/>
            <w:tcBorders>
              <w:top w:val="nil"/>
              <w:left w:val="nil"/>
              <w:bottom w:val="single" w:sz="4" w:space="0" w:color="auto"/>
              <w:right w:val="single" w:sz="4" w:space="0" w:color="auto"/>
            </w:tcBorders>
            <w:noWrap/>
            <w:vAlign w:val="center"/>
            <w:hideMark/>
          </w:tcPr>
          <w:p w14:paraId="190B286D"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175,50 € </w:t>
            </w:r>
          </w:p>
        </w:tc>
        <w:tc>
          <w:tcPr>
            <w:tcW w:w="531" w:type="pct"/>
            <w:tcBorders>
              <w:top w:val="nil"/>
              <w:left w:val="nil"/>
              <w:bottom w:val="single" w:sz="4" w:space="0" w:color="auto"/>
              <w:right w:val="single" w:sz="8" w:space="0" w:color="auto"/>
            </w:tcBorders>
            <w:noWrap/>
            <w:vAlign w:val="center"/>
            <w:hideMark/>
          </w:tcPr>
          <w:p w14:paraId="190B286E"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234,00 € </w:t>
            </w:r>
          </w:p>
        </w:tc>
      </w:tr>
      <w:tr w:rsidR="00704EB6" w14:paraId="190B2876"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70"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preparation work at ELMARCO + remote work</w:t>
            </w:r>
          </w:p>
        </w:tc>
        <w:tc>
          <w:tcPr>
            <w:tcW w:w="831" w:type="pct"/>
            <w:tcBorders>
              <w:top w:val="nil"/>
              <w:left w:val="nil"/>
              <w:bottom w:val="single" w:sz="4" w:space="0" w:color="auto"/>
              <w:right w:val="single" w:sz="4" w:space="0" w:color="auto"/>
            </w:tcBorders>
            <w:vAlign w:val="center"/>
            <w:hideMark/>
          </w:tcPr>
          <w:p w14:paraId="190B2871"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Any</w:t>
            </w:r>
          </w:p>
        </w:tc>
        <w:tc>
          <w:tcPr>
            <w:tcW w:w="606" w:type="pct"/>
            <w:tcBorders>
              <w:top w:val="nil"/>
              <w:left w:val="nil"/>
              <w:bottom w:val="single" w:sz="4" w:space="0" w:color="auto"/>
              <w:right w:val="single" w:sz="4" w:space="0" w:color="auto"/>
            </w:tcBorders>
            <w:vAlign w:val="center"/>
            <w:hideMark/>
          </w:tcPr>
          <w:p w14:paraId="190B2872"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Any</w:t>
            </w:r>
          </w:p>
        </w:tc>
        <w:tc>
          <w:tcPr>
            <w:tcW w:w="454" w:type="pct"/>
            <w:tcBorders>
              <w:top w:val="nil"/>
              <w:left w:val="nil"/>
              <w:bottom w:val="single" w:sz="4" w:space="0" w:color="auto"/>
              <w:right w:val="single" w:sz="4" w:space="0" w:color="auto"/>
            </w:tcBorders>
            <w:noWrap/>
            <w:vAlign w:val="center"/>
            <w:hideMark/>
          </w:tcPr>
          <w:p w14:paraId="190B2873"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2/3</w:t>
            </w:r>
          </w:p>
        </w:tc>
        <w:tc>
          <w:tcPr>
            <w:tcW w:w="606" w:type="pct"/>
            <w:tcBorders>
              <w:top w:val="nil"/>
              <w:left w:val="nil"/>
              <w:bottom w:val="single" w:sz="4" w:space="0" w:color="auto"/>
              <w:right w:val="single" w:sz="4" w:space="0" w:color="auto"/>
            </w:tcBorders>
            <w:noWrap/>
            <w:vAlign w:val="center"/>
            <w:hideMark/>
          </w:tcPr>
          <w:p w14:paraId="190B2874"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78,00 € </w:t>
            </w:r>
          </w:p>
        </w:tc>
        <w:tc>
          <w:tcPr>
            <w:tcW w:w="531" w:type="pct"/>
            <w:tcBorders>
              <w:top w:val="nil"/>
              <w:left w:val="nil"/>
              <w:bottom w:val="single" w:sz="4" w:space="0" w:color="auto"/>
              <w:right w:val="single" w:sz="8" w:space="0" w:color="auto"/>
            </w:tcBorders>
            <w:noWrap/>
            <w:vAlign w:val="center"/>
            <w:hideMark/>
          </w:tcPr>
          <w:p w14:paraId="190B2875"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104,00 € </w:t>
            </w:r>
          </w:p>
        </w:tc>
      </w:tr>
      <w:tr w:rsidR="00704EB6" w14:paraId="190B287D" w14:textId="77777777" w:rsidTr="00704EB6">
        <w:trPr>
          <w:trHeight w:val="255"/>
          <w:jc w:val="center"/>
        </w:trPr>
        <w:tc>
          <w:tcPr>
            <w:tcW w:w="1972" w:type="pct"/>
            <w:tcBorders>
              <w:top w:val="nil"/>
              <w:left w:val="single" w:sz="8" w:space="0" w:color="auto"/>
              <w:bottom w:val="single" w:sz="4" w:space="0" w:color="auto"/>
              <w:right w:val="single" w:sz="4" w:space="0" w:color="auto"/>
            </w:tcBorders>
            <w:noWrap/>
            <w:vAlign w:val="center"/>
            <w:hideMark/>
          </w:tcPr>
          <w:p w14:paraId="190B2877" w14:textId="77777777" w:rsidR="00704EB6" w:rsidRPr="005F454F" w:rsidRDefault="00704EB6" w:rsidP="00704EB6">
            <w:pPr>
              <w:jc w:val="lef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travel time </w:t>
            </w:r>
          </w:p>
        </w:tc>
        <w:tc>
          <w:tcPr>
            <w:tcW w:w="831" w:type="pct"/>
            <w:tcBorders>
              <w:top w:val="nil"/>
              <w:left w:val="nil"/>
              <w:bottom w:val="single" w:sz="4" w:space="0" w:color="auto"/>
              <w:right w:val="single" w:sz="4" w:space="0" w:color="auto"/>
            </w:tcBorders>
            <w:vAlign w:val="center"/>
            <w:hideMark/>
          </w:tcPr>
          <w:p w14:paraId="190B2878"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Any</w:t>
            </w:r>
          </w:p>
        </w:tc>
        <w:tc>
          <w:tcPr>
            <w:tcW w:w="606" w:type="pct"/>
            <w:tcBorders>
              <w:top w:val="nil"/>
              <w:left w:val="nil"/>
              <w:bottom w:val="single" w:sz="4" w:space="0" w:color="auto"/>
              <w:right w:val="single" w:sz="4" w:space="0" w:color="auto"/>
            </w:tcBorders>
            <w:vAlign w:val="center"/>
            <w:hideMark/>
          </w:tcPr>
          <w:p w14:paraId="190B2879"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Any</w:t>
            </w:r>
          </w:p>
        </w:tc>
        <w:tc>
          <w:tcPr>
            <w:tcW w:w="454" w:type="pct"/>
            <w:tcBorders>
              <w:top w:val="nil"/>
              <w:left w:val="nil"/>
              <w:bottom w:val="single" w:sz="4" w:space="0" w:color="auto"/>
              <w:right w:val="single" w:sz="4" w:space="0" w:color="auto"/>
            </w:tcBorders>
            <w:noWrap/>
            <w:vAlign w:val="center"/>
            <w:hideMark/>
          </w:tcPr>
          <w:p w14:paraId="190B287A" w14:textId="77777777" w:rsidR="00704EB6" w:rsidRPr="005F454F" w:rsidRDefault="00704EB6" w:rsidP="00704EB6">
            <w:pPr>
              <w:jc w:val="center"/>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1/2</w:t>
            </w:r>
          </w:p>
        </w:tc>
        <w:tc>
          <w:tcPr>
            <w:tcW w:w="606" w:type="pct"/>
            <w:tcBorders>
              <w:top w:val="nil"/>
              <w:left w:val="nil"/>
              <w:bottom w:val="single" w:sz="4" w:space="0" w:color="auto"/>
              <w:right w:val="single" w:sz="4" w:space="0" w:color="auto"/>
            </w:tcBorders>
            <w:noWrap/>
            <w:vAlign w:val="center"/>
            <w:hideMark/>
          </w:tcPr>
          <w:p w14:paraId="190B287B"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58,50 € </w:t>
            </w:r>
          </w:p>
        </w:tc>
        <w:tc>
          <w:tcPr>
            <w:tcW w:w="531" w:type="pct"/>
            <w:tcBorders>
              <w:top w:val="nil"/>
              <w:left w:val="nil"/>
              <w:bottom w:val="single" w:sz="4" w:space="0" w:color="auto"/>
              <w:right w:val="single" w:sz="8" w:space="0" w:color="auto"/>
            </w:tcBorders>
            <w:noWrap/>
            <w:vAlign w:val="center"/>
            <w:hideMark/>
          </w:tcPr>
          <w:p w14:paraId="190B287C" w14:textId="77777777" w:rsidR="00704EB6" w:rsidRPr="005F454F" w:rsidRDefault="00704EB6" w:rsidP="00704EB6">
            <w:pPr>
              <w:jc w:val="right"/>
              <w:rPr>
                <w:rFonts w:ascii="Arial Narrow" w:eastAsia="Arial Narrow,Arial" w:hAnsi="Arial Narrow" w:cs="Arial"/>
                <w:color w:val="000000" w:themeColor="text1"/>
                <w:lang w:val="en-US"/>
              </w:rPr>
            </w:pPr>
            <w:r w:rsidRPr="005F454F">
              <w:rPr>
                <w:rFonts w:ascii="Arial Narrow" w:eastAsia="Arial Narrow" w:hAnsi="Arial Narrow" w:cs="Arial"/>
                <w:color w:val="000000" w:themeColor="text1"/>
                <w:lang w:val="en-US"/>
              </w:rPr>
              <w:t xml:space="preserve">78,00 € </w:t>
            </w:r>
          </w:p>
        </w:tc>
      </w:tr>
    </w:tbl>
    <w:p w14:paraId="190B287E" w14:textId="77777777" w:rsidR="00704EB6" w:rsidRPr="0008455C" w:rsidRDefault="00704EB6" w:rsidP="00704EB6">
      <w:pPr>
        <w:pStyle w:val="Nadpis2"/>
      </w:pPr>
      <w:bookmarkStart w:id="473" w:name="_Toc218783881"/>
      <w:r w:rsidRPr="0008455C">
        <w:t>Expenses</w:t>
      </w:r>
      <w:bookmarkEnd w:id="473"/>
    </w:p>
    <w:p w14:paraId="190B287F" w14:textId="77777777" w:rsidR="00704EB6" w:rsidRPr="00461CF7" w:rsidRDefault="00704EB6" w:rsidP="00704EB6">
      <w:pPr>
        <w:numPr>
          <w:ilvl w:val="0"/>
          <w:numId w:val="3"/>
        </w:numPr>
        <w:tabs>
          <w:tab w:val="clear" w:pos="360"/>
          <w:tab w:val="num" w:pos="426"/>
          <w:tab w:val="right" w:pos="9070"/>
        </w:tabs>
        <w:ind w:left="425" w:hanging="425"/>
        <w:rPr>
          <w:rFonts w:eastAsia="Arial" w:cs="Arial"/>
          <w:lang w:val="en-US"/>
        </w:rPr>
      </w:pPr>
      <w:r w:rsidRPr="00461CF7">
        <w:rPr>
          <w:rFonts w:cs="Arial"/>
          <w:lang w:val="en-US"/>
        </w:rPr>
        <w:t>Travel expenses (transportation, lodging, pers. allowance)</w:t>
      </w:r>
      <w:r w:rsidRPr="00461CF7">
        <w:rPr>
          <w:rFonts w:cs="Arial"/>
          <w:lang w:val="en-US"/>
        </w:rPr>
        <w:tab/>
        <w:t>at cost</w:t>
      </w:r>
    </w:p>
    <w:p w14:paraId="190B2880" w14:textId="77777777" w:rsidR="00693002" w:rsidRPr="00704EB6" w:rsidRDefault="00704EB6" w:rsidP="00704EB6">
      <w:pPr>
        <w:numPr>
          <w:ilvl w:val="0"/>
          <w:numId w:val="3"/>
        </w:numPr>
        <w:tabs>
          <w:tab w:val="clear" w:pos="360"/>
          <w:tab w:val="num" w:pos="426"/>
          <w:tab w:val="right" w:pos="9070"/>
        </w:tabs>
        <w:ind w:left="425" w:hanging="425"/>
        <w:rPr>
          <w:rFonts w:cs="Arial"/>
          <w:lang w:val="en-US"/>
        </w:rPr>
      </w:pPr>
      <w:r w:rsidRPr="00461CF7">
        <w:rPr>
          <w:rFonts w:cs="Arial"/>
          <w:lang w:val="en-US"/>
        </w:rPr>
        <w:t>Shipping cost (spare parts / material / service tools)</w:t>
      </w:r>
      <w:r>
        <w:rPr>
          <w:rFonts w:cs="Arial"/>
          <w:lang w:val="en-US"/>
        </w:rPr>
        <w:tab/>
        <w:t xml:space="preserve">at cost </w:t>
      </w:r>
    </w:p>
    <w:bookmarkEnd w:id="18"/>
    <w:bookmarkEnd w:id="408"/>
    <w:p w14:paraId="190B2881" w14:textId="77777777" w:rsidR="00D1246B" w:rsidRPr="00704EB6" w:rsidRDefault="00D1246B" w:rsidP="00704EB6">
      <w:pPr>
        <w:tabs>
          <w:tab w:val="right" w:pos="9070"/>
        </w:tabs>
        <w:ind w:left="425"/>
        <w:rPr>
          <w:rFonts w:cs="Arial"/>
          <w:lang w:val="en-US"/>
        </w:rPr>
      </w:pPr>
    </w:p>
    <w:sectPr w:rsidR="00D1246B" w:rsidRPr="00704EB6" w:rsidSect="00D1246B">
      <w:headerReference w:type="default" r:id="rId48"/>
      <w:footerReference w:type="default" r:id="rId49"/>
      <w:headerReference w:type="first" r:id="rId50"/>
      <w:pgSz w:w="11906" w:h="16838" w:code="9"/>
      <w:pgMar w:top="1366"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C724" w14:textId="77777777" w:rsidR="006805F2" w:rsidRDefault="006805F2">
      <w:r>
        <w:separator/>
      </w:r>
    </w:p>
  </w:endnote>
  <w:endnote w:type="continuationSeparator" w:id="0">
    <w:p w14:paraId="7C82B324" w14:textId="77777777" w:rsidR="006805F2" w:rsidRDefault="0068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Arial">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28F9" w14:textId="77777777" w:rsidR="00EE31C5" w:rsidRPr="00A90B6D" w:rsidRDefault="00EE31C5" w:rsidP="00D1246B">
    <w:pPr>
      <w:pStyle w:val="Zpat"/>
      <w:pBdr>
        <w:top w:val="single" w:sz="4" w:space="0" w:color="auto"/>
      </w:pBdr>
      <w:tabs>
        <w:tab w:val="clear" w:pos="9072"/>
        <w:tab w:val="right" w:pos="9000"/>
      </w:tabs>
      <w:ind w:right="68"/>
      <w:jc w:val="left"/>
      <w:rPr>
        <w:sz w:val="16"/>
        <w:szCs w:val="16"/>
      </w:rPr>
    </w:pPr>
    <w:r w:rsidRPr="00A90B6D">
      <w:rPr>
        <w:sz w:val="16"/>
        <w:szCs w:val="16"/>
      </w:rPr>
      <w:t>This document is strictly confidential and no information may be disclosed.</w:t>
    </w:r>
  </w:p>
  <w:p w14:paraId="190B28FA" w14:textId="77777777" w:rsidR="00EE31C5" w:rsidRPr="00A90B6D" w:rsidRDefault="00EE31C5" w:rsidP="00D1246B">
    <w:pPr>
      <w:pStyle w:val="Zpat"/>
      <w:ind w:right="360"/>
      <w:jc w:val="left"/>
      <w:rPr>
        <w:sz w:val="16"/>
        <w:szCs w:val="16"/>
      </w:rPr>
    </w:pPr>
    <w:r w:rsidRPr="00A90B6D">
      <w:rPr>
        <w:sz w:val="16"/>
        <w:szCs w:val="16"/>
      </w:rPr>
      <w:tab/>
    </w:r>
    <w:r w:rsidRPr="00A90B6D">
      <w:rPr>
        <w:sz w:val="16"/>
        <w:szCs w:val="16"/>
      </w:rPr>
      <w:tab/>
      <w:t xml:space="preserve">  Page </w:t>
    </w:r>
    <w:r w:rsidRPr="00A90B6D">
      <w:rPr>
        <w:sz w:val="16"/>
        <w:szCs w:val="16"/>
      </w:rPr>
      <w:fldChar w:fldCharType="begin"/>
    </w:r>
    <w:r w:rsidRPr="00A90B6D">
      <w:rPr>
        <w:sz w:val="16"/>
        <w:szCs w:val="16"/>
      </w:rPr>
      <w:instrText xml:space="preserve"> PAGE </w:instrText>
    </w:r>
    <w:r w:rsidRPr="00A90B6D">
      <w:rPr>
        <w:sz w:val="16"/>
        <w:szCs w:val="16"/>
      </w:rPr>
      <w:fldChar w:fldCharType="separate"/>
    </w:r>
    <w:r w:rsidR="00041778">
      <w:rPr>
        <w:noProof/>
        <w:sz w:val="16"/>
        <w:szCs w:val="16"/>
      </w:rPr>
      <w:t>4</w:t>
    </w:r>
    <w:r w:rsidRPr="00A90B6D">
      <w:rPr>
        <w:sz w:val="16"/>
        <w:szCs w:val="16"/>
      </w:rPr>
      <w:fldChar w:fldCharType="end"/>
    </w:r>
    <w:r w:rsidRPr="00A90B6D">
      <w:rPr>
        <w:sz w:val="16"/>
        <w:szCs w:val="16"/>
      </w:rPr>
      <w:t xml:space="preserve"> of </w:t>
    </w:r>
    <w:r w:rsidRPr="00A90B6D">
      <w:rPr>
        <w:sz w:val="16"/>
        <w:szCs w:val="16"/>
      </w:rPr>
      <w:fldChar w:fldCharType="begin"/>
    </w:r>
    <w:r w:rsidRPr="00A90B6D">
      <w:rPr>
        <w:sz w:val="16"/>
        <w:szCs w:val="16"/>
      </w:rPr>
      <w:instrText xml:space="preserve"> NUMPAGES </w:instrText>
    </w:r>
    <w:r w:rsidRPr="00A90B6D">
      <w:rPr>
        <w:sz w:val="16"/>
        <w:szCs w:val="16"/>
      </w:rPr>
      <w:fldChar w:fldCharType="separate"/>
    </w:r>
    <w:r w:rsidR="00041778">
      <w:rPr>
        <w:noProof/>
        <w:sz w:val="16"/>
        <w:szCs w:val="16"/>
      </w:rPr>
      <w:t>18</w:t>
    </w:r>
    <w:r w:rsidRPr="00A90B6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DA73" w14:textId="77777777" w:rsidR="006805F2" w:rsidRDefault="006805F2">
      <w:r>
        <w:separator/>
      </w:r>
    </w:p>
  </w:footnote>
  <w:footnote w:type="continuationSeparator" w:id="0">
    <w:p w14:paraId="3780D0CC" w14:textId="77777777" w:rsidR="006805F2" w:rsidRDefault="0068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28F8" w14:textId="77777777" w:rsidR="00EE31C5" w:rsidRDefault="00EE31C5" w:rsidP="00D1246B">
    <w:pPr>
      <w:pStyle w:val="Zhlav"/>
      <w:jc w:val="right"/>
    </w:pPr>
    <w:r>
      <w:rPr>
        <w:noProof/>
        <w:lang w:val="en-US" w:eastAsia="en-US"/>
      </w:rPr>
      <w:drawing>
        <wp:anchor distT="0" distB="0" distL="114300" distR="114300" simplePos="0" relativeHeight="251658241" behindDoc="1" locked="0" layoutInCell="1" allowOverlap="1" wp14:anchorId="190B28FC" wp14:editId="190B28FD">
          <wp:simplePos x="0" y="0"/>
          <wp:positionH relativeFrom="column">
            <wp:posOffset>4225290</wp:posOffset>
          </wp:positionH>
          <wp:positionV relativeFrom="paragraph">
            <wp:posOffset>-126365</wp:posOffset>
          </wp:positionV>
          <wp:extent cx="1636568" cy="571500"/>
          <wp:effectExtent l="0" t="0" r="1905" b="0"/>
          <wp:wrapNone/>
          <wp:docPr id="1" name="obrázek 6" descr="G:\INTERNATIONAL\NOTICEBOARD\20_Elmarco_LOGO\logo_ELM_2015_RGB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NTERNATIONAL\NOTICEBOARD\20_Elmarco_LOGO\logo_ELM_2015_RGB_50.jpg"/>
                  <pic:cNvPicPr>
                    <a:picLocks noChangeAspect="1" noChangeArrowheads="1"/>
                  </pic:cNvPicPr>
                </pic:nvPicPr>
                <pic:blipFill>
                  <a:blip r:embed="rId1"/>
                  <a:stretch>
                    <a:fillRect/>
                  </a:stretch>
                </pic:blipFill>
                <pic:spPr bwMode="auto">
                  <a:xfrm>
                    <a:off x="0" y="0"/>
                    <a:ext cx="1636568" cy="571500"/>
                  </a:xfrm>
                  <a:prstGeom prst="rect">
                    <a:avLst/>
                  </a:prstGeom>
                  <a:noFill/>
                  <a:ln w="9525">
                    <a:noFill/>
                    <a:miter lim="800000"/>
                    <a:headEnd/>
                    <a:tailEnd/>
                  </a:ln>
                </pic:spPr>
              </pic:pic>
            </a:graphicData>
          </a:graphic>
        </wp:anchor>
      </w:drawing>
    </w:r>
    <w:r>
      <w:rPr>
        <w:noProof/>
        <w:lang w:val="en-US"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28FB" w14:textId="77777777" w:rsidR="00EE31C5" w:rsidRDefault="00EE31C5">
    <w:pPr>
      <w:pStyle w:val="Zhlav"/>
    </w:pPr>
    <w:r>
      <w:rPr>
        <w:noProof/>
        <w:lang w:val="en-US" w:eastAsia="en-US"/>
      </w:rPr>
      <w:drawing>
        <wp:anchor distT="0" distB="0" distL="114300" distR="114300" simplePos="0" relativeHeight="251658240" behindDoc="1" locked="0" layoutInCell="1" allowOverlap="1" wp14:anchorId="190B28FE" wp14:editId="190B28FF">
          <wp:simplePos x="0" y="0"/>
          <wp:positionH relativeFrom="column">
            <wp:posOffset>7606665</wp:posOffset>
          </wp:positionH>
          <wp:positionV relativeFrom="paragraph">
            <wp:posOffset>-55880</wp:posOffset>
          </wp:positionV>
          <wp:extent cx="1139825" cy="308610"/>
          <wp:effectExtent l="19050" t="0" r="3175" b="0"/>
          <wp:wrapNone/>
          <wp:docPr id="2" name="obrázek 2" descr="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orizontal"/>
                  <pic:cNvPicPr>
                    <a:picLocks noChangeAspect="1" noChangeArrowheads="1"/>
                  </pic:cNvPicPr>
                </pic:nvPicPr>
                <pic:blipFill>
                  <a:blip r:embed="rId1"/>
                  <a:stretch>
                    <a:fillRect/>
                  </a:stretch>
                </pic:blipFill>
                <pic:spPr bwMode="auto">
                  <a:xfrm>
                    <a:off x="0" y="0"/>
                    <a:ext cx="1139825" cy="3086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614"/>
    <w:multiLevelType w:val="hybridMultilevel"/>
    <w:tmpl w:val="9CB45026"/>
    <w:name w:val="Outline"/>
    <w:lvl w:ilvl="0" w:tplc="C3005BE8">
      <w:start w:val="1"/>
      <w:numFmt w:val="bullet"/>
      <w:lvlText w:val=""/>
      <w:lvlJc w:val="left"/>
      <w:pPr>
        <w:tabs>
          <w:tab w:val="num" w:pos="680"/>
        </w:tabs>
        <w:ind w:left="680" w:hanging="680"/>
      </w:pPr>
      <w:rPr>
        <w:rFonts w:ascii="Wingdings" w:hAnsi="Wingdings" w:hint="default"/>
      </w:rPr>
    </w:lvl>
    <w:lvl w:ilvl="1" w:tplc="60AADF3A" w:tentative="1">
      <w:start w:val="1"/>
      <w:numFmt w:val="bullet"/>
      <w:lvlText w:val="o"/>
      <w:lvlJc w:val="left"/>
      <w:pPr>
        <w:tabs>
          <w:tab w:val="num" w:pos="1440"/>
        </w:tabs>
        <w:ind w:left="1440" w:hanging="360"/>
      </w:pPr>
      <w:rPr>
        <w:rFonts w:ascii="Courier New" w:hAnsi="Courier New" w:cs="Courier New" w:hint="default"/>
      </w:rPr>
    </w:lvl>
    <w:lvl w:ilvl="2" w:tplc="4112ADA6" w:tentative="1">
      <w:start w:val="1"/>
      <w:numFmt w:val="bullet"/>
      <w:lvlText w:val=""/>
      <w:lvlJc w:val="left"/>
      <w:pPr>
        <w:tabs>
          <w:tab w:val="num" w:pos="2160"/>
        </w:tabs>
        <w:ind w:left="2160" w:hanging="360"/>
      </w:pPr>
      <w:rPr>
        <w:rFonts w:ascii="Wingdings" w:hAnsi="Wingdings" w:hint="default"/>
      </w:rPr>
    </w:lvl>
    <w:lvl w:ilvl="3" w:tplc="565A153C" w:tentative="1">
      <w:start w:val="1"/>
      <w:numFmt w:val="bullet"/>
      <w:lvlText w:val=""/>
      <w:lvlJc w:val="left"/>
      <w:pPr>
        <w:tabs>
          <w:tab w:val="num" w:pos="2880"/>
        </w:tabs>
        <w:ind w:left="2880" w:hanging="360"/>
      </w:pPr>
      <w:rPr>
        <w:rFonts w:ascii="Symbol" w:hAnsi="Symbol" w:hint="default"/>
      </w:rPr>
    </w:lvl>
    <w:lvl w:ilvl="4" w:tplc="1FEABAAE" w:tentative="1">
      <w:start w:val="1"/>
      <w:numFmt w:val="bullet"/>
      <w:lvlText w:val="o"/>
      <w:lvlJc w:val="left"/>
      <w:pPr>
        <w:tabs>
          <w:tab w:val="num" w:pos="3600"/>
        </w:tabs>
        <w:ind w:left="3600" w:hanging="360"/>
      </w:pPr>
      <w:rPr>
        <w:rFonts w:ascii="Courier New" w:hAnsi="Courier New" w:cs="Courier New" w:hint="default"/>
      </w:rPr>
    </w:lvl>
    <w:lvl w:ilvl="5" w:tplc="1F72E062" w:tentative="1">
      <w:start w:val="1"/>
      <w:numFmt w:val="bullet"/>
      <w:lvlText w:val=""/>
      <w:lvlJc w:val="left"/>
      <w:pPr>
        <w:tabs>
          <w:tab w:val="num" w:pos="4320"/>
        </w:tabs>
        <w:ind w:left="4320" w:hanging="360"/>
      </w:pPr>
      <w:rPr>
        <w:rFonts w:ascii="Wingdings" w:hAnsi="Wingdings" w:hint="default"/>
      </w:rPr>
    </w:lvl>
    <w:lvl w:ilvl="6" w:tplc="B81486F4" w:tentative="1">
      <w:start w:val="1"/>
      <w:numFmt w:val="bullet"/>
      <w:lvlText w:val=""/>
      <w:lvlJc w:val="left"/>
      <w:pPr>
        <w:tabs>
          <w:tab w:val="num" w:pos="5040"/>
        </w:tabs>
        <w:ind w:left="5040" w:hanging="360"/>
      </w:pPr>
      <w:rPr>
        <w:rFonts w:ascii="Symbol" w:hAnsi="Symbol" w:hint="default"/>
      </w:rPr>
    </w:lvl>
    <w:lvl w:ilvl="7" w:tplc="CF5C7846" w:tentative="1">
      <w:start w:val="1"/>
      <w:numFmt w:val="bullet"/>
      <w:lvlText w:val="o"/>
      <w:lvlJc w:val="left"/>
      <w:pPr>
        <w:tabs>
          <w:tab w:val="num" w:pos="5760"/>
        </w:tabs>
        <w:ind w:left="5760" w:hanging="360"/>
      </w:pPr>
      <w:rPr>
        <w:rFonts w:ascii="Courier New" w:hAnsi="Courier New" w:cs="Courier New" w:hint="default"/>
      </w:rPr>
    </w:lvl>
    <w:lvl w:ilvl="8" w:tplc="8CAAE8C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C3707"/>
    <w:multiLevelType w:val="multilevel"/>
    <w:tmpl w:val="64488F30"/>
    <w:name w:val="WW8Num2"/>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10181C2C"/>
    <w:multiLevelType w:val="hybridMultilevel"/>
    <w:tmpl w:val="08BEBEA6"/>
    <w:lvl w:ilvl="0" w:tplc="30B01646">
      <w:start w:val="1"/>
      <w:numFmt w:val="bullet"/>
      <w:lvlText w:val=""/>
      <w:lvlJc w:val="left"/>
      <w:pPr>
        <w:ind w:left="360" w:hanging="360"/>
      </w:pPr>
      <w:rPr>
        <w:rFonts w:ascii="Symbol" w:hAnsi="Symbol" w:hint="default"/>
      </w:rPr>
    </w:lvl>
    <w:lvl w:ilvl="1" w:tplc="DF7E8AEC" w:tentative="1">
      <w:start w:val="1"/>
      <w:numFmt w:val="bullet"/>
      <w:lvlText w:val="o"/>
      <w:lvlJc w:val="left"/>
      <w:pPr>
        <w:ind w:left="1080" w:hanging="360"/>
      </w:pPr>
      <w:rPr>
        <w:rFonts w:ascii="Courier New" w:hAnsi="Courier New" w:cs="Courier New" w:hint="default"/>
      </w:rPr>
    </w:lvl>
    <w:lvl w:ilvl="2" w:tplc="10E2117A" w:tentative="1">
      <w:start w:val="1"/>
      <w:numFmt w:val="bullet"/>
      <w:lvlText w:val=""/>
      <w:lvlJc w:val="left"/>
      <w:pPr>
        <w:ind w:left="1800" w:hanging="360"/>
      </w:pPr>
      <w:rPr>
        <w:rFonts w:ascii="Wingdings" w:hAnsi="Wingdings" w:hint="default"/>
      </w:rPr>
    </w:lvl>
    <w:lvl w:ilvl="3" w:tplc="D90EAFAE" w:tentative="1">
      <w:start w:val="1"/>
      <w:numFmt w:val="bullet"/>
      <w:lvlText w:val=""/>
      <w:lvlJc w:val="left"/>
      <w:pPr>
        <w:ind w:left="2520" w:hanging="360"/>
      </w:pPr>
      <w:rPr>
        <w:rFonts w:ascii="Symbol" w:hAnsi="Symbol" w:hint="default"/>
      </w:rPr>
    </w:lvl>
    <w:lvl w:ilvl="4" w:tplc="4A7E28F0" w:tentative="1">
      <w:start w:val="1"/>
      <w:numFmt w:val="bullet"/>
      <w:lvlText w:val="o"/>
      <w:lvlJc w:val="left"/>
      <w:pPr>
        <w:ind w:left="3240" w:hanging="360"/>
      </w:pPr>
      <w:rPr>
        <w:rFonts w:ascii="Courier New" w:hAnsi="Courier New" w:cs="Courier New" w:hint="default"/>
      </w:rPr>
    </w:lvl>
    <w:lvl w:ilvl="5" w:tplc="F5E4CC76" w:tentative="1">
      <w:start w:val="1"/>
      <w:numFmt w:val="bullet"/>
      <w:lvlText w:val=""/>
      <w:lvlJc w:val="left"/>
      <w:pPr>
        <w:ind w:left="3960" w:hanging="360"/>
      </w:pPr>
      <w:rPr>
        <w:rFonts w:ascii="Wingdings" w:hAnsi="Wingdings" w:hint="default"/>
      </w:rPr>
    </w:lvl>
    <w:lvl w:ilvl="6" w:tplc="843A43BC" w:tentative="1">
      <w:start w:val="1"/>
      <w:numFmt w:val="bullet"/>
      <w:lvlText w:val=""/>
      <w:lvlJc w:val="left"/>
      <w:pPr>
        <w:ind w:left="4680" w:hanging="360"/>
      </w:pPr>
      <w:rPr>
        <w:rFonts w:ascii="Symbol" w:hAnsi="Symbol" w:hint="default"/>
      </w:rPr>
    </w:lvl>
    <w:lvl w:ilvl="7" w:tplc="D16E104A" w:tentative="1">
      <w:start w:val="1"/>
      <w:numFmt w:val="bullet"/>
      <w:lvlText w:val="o"/>
      <w:lvlJc w:val="left"/>
      <w:pPr>
        <w:ind w:left="5400" w:hanging="360"/>
      </w:pPr>
      <w:rPr>
        <w:rFonts w:ascii="Courier New" w:hAnsi="Courier New" w:cs="Courier New" w:hint="default"/>
      </w:rPr>
    </w:lvl>
    <w:lvl w:ilvl="8" w:tplc="28D0062C" w:tentative="1">
      <w:start w:val="1"/>
      <w:numFmt w:val="bullet"/>
      <w:lvlText w:val=""/>
      <w:lvlJc w:val="left"/>
      <w:pPr>
        <w:ind w:left="6120" w:hanging="360"/>
      </w:pPr>
      <w:rPr>
        <w:rFonts w:ascii="Wingdings" w:hAnsi="Wingdings" w:hint="default"/>
      </w:rPr>
    </w:lvl>
  </w:abstractNum>
  <w:abstractNum w:abstractNumId="3" w15:restartNumberingAfterBreak="0">
    <w:nsid w:val="1D603157"/>
    <w:multiLevelType w:val="hybridMultilevel"/>
    <w:tmpl w:val="96E68B14"/>
    <w:lvl w:ilvl="0" w:tplc="FE3CF9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97604C"/>
    <w:multiLevelType w:val="hybridMultilevel"/>
    <w:tmpl w:val="90D84792"/>
    <w:lvl w:ilvl="0" w:tplc="7954F410">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A5B1211"/>
    <w:multiLevelType w:val="multilevel"/>
    <w:tmpl w:val="C6B0D5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D211127"/>
    <w:multiLevelType w:val="hybridMultilevel"/>
    <w:tmpl w:val="6F663B56"/>
    <w:lvl w:ilvl="0" w:tplc="12DAAF02">
      <w:start w:val="1"/>
      <w:numFmt w:val="bullet"/>
      <w:lvlText w:val=""/>
      <w:lvlJc w:val="left"/>
      <w:pPr>
        <w:tabs>
          <w:tab w:val="num" w:pos="360"/>
        </w:tabs>
        <w:ind w:left="360" w:hanging="360"/>
      </w:pPr>
      <w:rPr>
        <w:rFonts w:ascii="Symbol" w:hAnsi="Symbol" w:hint="default"/>
        <w:color w:val="auto"/>
        <w:sz w:val="18"/>
        <w:szCs w:val="18"/>
      </w:rPr>
    </w:lvl>
    <w:lvl w:ilvl="1" w:tplc="72C2FB24">
      <w:start w:val="1"/>
      <w:numFmt w:val="bullet"/>
      <w:lvlText w:val="o"/>
      <w:lvlJc w:val="left"/>
      <w:pPr>
        <w:tabs>
          <w:tab w:val="num" w:pos="720"/>
        </w:tabs>
        <w:ind w:left="720" w:hanging="360"/>
      </w:pPr>
      <w:rPr>
        <w:rFonts w:ascii="Courier New" w:hAnsi="Courier New" w:cs="Courier New" w:hint="default"/>
      </w:rPr>
    </w:lvl>
    <w:lvl w:ilvl="2" w:tplc="182461B8">
      <w:start w:val="1"/>
      <w:numFmt w:val="bullet"/>
      <w:lvlText w:val=""/>
      <w:lvlJc w:val="left"/>
      <w:pPr>
        <w:tabs>
          <w:tab w:val="num" w:pos="1440"/>
        </w:tabs>
        <w:ind w:left="1440" w:hanging="360"/>
      </w:pPr>
      <w:rPr>
        <w:rFonts w:ascii="Wingdings" w:hAnsi="Wingdings" w:hint="default"/>
      </w:rPr>
    </w:lvl>
    <w:lvl w:ilvl="3" w:tplc="58B45B30" w:tentative="1">
      <w:start w:val="1"/>
      <w:numFmt w:val="bullet"/>
      <w:lvlText w:val=""/>
      <w:lvlJc w:val="left"/>
      <w:pPr>
        <w:tabs>
          <w:tab w:val="num" w:pos="2160"/>
        </w:tabs>
        <w:ind w:left="2160" w:hanging="360"/>
      </w:pPr>
      <w:rPr>
        <w:rFonts w:ascii="Symbol" w:hAnsi="Symbol" w:hint="default"/>
      </w:rPr>
    </w:lvl>
    <w:lvl w:ilvl="4" w:tplc="A510F8B6" w:tentative="1">
      <w:start w:val="1"/>
      <w:numFmt w:val="bullet"/>
      <w:lvlText w:val="o"/>
      <w:lvlJc w:val="left"/>
      <w:pPr>
        <w:tabs>
          <w:tab w:val="num" w:pos="2880"/>
        </w:tabs>
        <w:ind w:left="2880" w:hanging="360"/>
      </w:pPr>
      <w:rPr>
        <w:rFonts w:ascii="Courier New" w:hAnsi="Courier New" w:cs="Courier New" w:hint="default"/>
      </w:rPr>
    </w:lvl>
    <w:lvl w:ilvl="5" w:tplc="F4EE0370" w:tentative="1">
      <w:start w:val="1"/>
      <w:numFmt w:val="bullet"/>
      <w:lvlText w:val=""/>
      <w:lvlJc w:val="left"/>
      <w:pPr>
        <w:tabs>
          <w:tab w:val="num" w:pos="3600"/>
        </w:tabs>
        <w:ind w:left="3600" w:hanging="360"/>
      </w:pPr>
      <w:rPr>
        <w:rFonts w:ascii="Wingdings" w:hAnsi="Wingdings" w:hint="default"/>
      </w:rPr>
    </w:lvl>
    <w:lvl w:ilvl="6" w:tplc="5242379C" w:tentative="1">
      <w:start w:val="1"/>
      <w:numFmt w:val="bullet"/>
      <w:lvlText w:val=""/>
      <w:lvlJc w:val="left"/>
      <w:pPr>
        <w:tabs>
          <w:tab w:val="num" w:pos="4320"/>
        </w:tabs>
        <w:ind w:left="4320" w:hanging="360"/>
      </w:pPr>
      <w:rPr>
        <w:rFonts w:ascii="Symbol" w:hAnsi="Symbol" w:hint="default"/>
      </w:rPr>
    </w:lvl>
    <w:lvl w:ilvl="7" w:tplc="E0C811D2" w:tentative="1">
      <w:start w:val="1"/>
      <w:numFmt w:val="bullet"/>
      <w:lvlText w:val="o"/>
      <w:lvlJc w:val="left"/>
      <w:pPr>
        <w:tabs>
          <w:tab w:val="num" w:pos="5040"/>
        </w:tabs>
        <w:ind w:left="5040" w:hanging="360"/>
      </w:pPr>
      <w:rPr>
        <w:rFonts w:ascii="Courier New" w:hAnsi="Courier New" w:cs="Courier New" w:hint="default"/>
      </w:rPr>
    </w:lvl>
    <w:lvl w:ilvl="8" w:tplc="058051DE"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0C06313"/>
    <w:multiLevelType w:val="hybridMultilevel"/>
    <w:tmpl w:val="458453CA"/>
    <w:lvl w:ilvl="0" w:tplc="39108F2C">
      <w:start w:val="1"/>
      <w:numFmt w:val="bullet"/>
      <w:lvlText w:val=""/>
      <w:lvlJc w:val="left"/>
      <w:pPr>
        <w:ind w:left="360" w:hanging="360"/>
      </w:pPr>
      <w:rPr>
        <w:rFonts w:ascii="Symbol" w:hAnsi="Symbol" w:hint="default"/>
      </w:rPr>
    </w:lvl>
    <w:lvl w:ilvl="1" w:tplc="FE6ADD4C" w:tentative="1">
      <w:start w:val="1"/>
      <w:numFmt w:val="bullet"/>
      <w:lvlText w:val="o"/>
      <w:lvlJc w:val="left"/>
      <w:pPr>
        <w:ind w:left="1080" w:hanging="360"/>
      </w:pPr>
      <w:rPr>
        <w:rFonts w:ascii="Courier New" w:hAnsi="Courier New" w:cs="Courier New" w:hint="default"/>
      </w:rPr>
    </w:lvl>
    <w:lvl w:ilvl="2" w:tplc="651AF7E6" w:tentative="1">
      <w:start w:val="1"/>
      <w:numFmt w:val="bullet"/>
      <w:lvlText w:val=""/>
      <w:lvlJc w:val="left"/>
      <w:pPr>
        <w:ind w:left="1800" w:hanging="360"/>
      </w:pPr>
      <w:rPr>
        <w:rFonts w:ascii="Wingdings" w:hAnsi="Wingdings" w:hint="default"/>
      </w:rPr>
    </w:lvl>
    <w:lvl w:ilvl="3" w:tplc="CA8CD524" w:tentative="1">
      <w:start w:val="1"/>
      <w:numFmt w:val="bullet"/>
      <w:lvlText w:val=""/>
      <w:lvlJc w:val="left"/>
      <w:pPr>
        <w:ind w:left="2520" w:hanging="360"/>
      </w:pPr>
      <w:rPr>
        <w:rFonts w:ascii="Symbol" w:hAnsi="Symbol" w:hint="default"/>
      </w:rPr>
    </w:lvl>
    <w:lvl w:ilvl="4" w:tplc="4B1248C4" w:tentative="1">
      <w:start w:val="1"/>
      <w:numFmt w:val="bullet"/>
      <w:lvlText w:val="o"/>
      <w:lvlJc w:val="left"/>
      <w:pPr>
        <w:ind w:left="3240" w:hanging="360"/>
      </w:pPr>
      <w:rPr>
        <w:rFonts w:ascii="Courier New" w:hAnsi="Courier New" w:cs="Courier New" w:hint="default"/>
      </w:rPr>
    </w:lvl>
    <w:lvl w:ilvl="5" w:tplc="01BCC752" w:tentative="1">
      <w:start w:val="1"/>
      <w:numFmt w:val="bullet"/>
      <w:lvlText w:val=""/>
      <w:lvlJc w:val="left"/>
      <w:pPr>
        <w:ind w:left="3960" w:hanging="360"/>
      </w:pPr>
      <w:rPr>
        <w:rFonts w:ascii="Wingdings" w:hAnsi="Wingdings" w:hint="default"/>
      </w:rPr>
    </w:lvl>
    <w:lvl w:ilvl="6" w:tplc="2FE4CE90" w:tentative="1">
      <w:start w:val="1"/>
      <w:numFmt w:val="bullet"/>
      <w:lvlText w:val=""/>
      <w:lvlJc w:val="left"/>
      <w:pPr>
        <w:ind w:left="4680" w:hanging="360"/>
      </w:pPr>
      <w:rPr>
        <w:rFonts w:ascii="Symbol" w:hAnsi="Symbol" w:hint="default"/>
      </w:rPr>
    </w:lvl>
    <w:lvl w:ilvl="7" w:tplc="19588DEC" w:tentative="1">
      <w:start w:val="1"/>
      <w:numFmt w:val="bullet"/>
      <w:lvlText w:val="o"/>
      <w:lvlJc w:val="left"/>
      <w:pPr>
        <w:ind w:left="5400" w:hanging="360"/>
      </w:pPr>
      <w:rPr>
        <w:rFonts w:ascii="Courier New" w:hAnsi="Courier New" w:cs="Courier New" w:hint="default"/>
      </w:rPr>
    </w:lvl>
    <w:lvl w:ilvl="8" w:tplc="2D48A552" w:tentative="1">
      <w:start w:val="1"/>
      <w:numFmt w:val="bullet"/>
      <w:lvlText w:val=""/>
      <w:lvlJc w:val="left"/>
      <w:pPr>
        <w:ind w:left="6120" w:hanging="360"/>
      </w:pPr>
      <w:rPr>
        <w:rFonts w:ascii="Wingdings" w:hAnsi="Wingdings" w:hint="default"/>
      </w:rPr>
    </w:lvl>
  </w:abstractNum>
  <w:abstractNum w:abstractNumId="8" w15:restartNumberingAfterBreak="0">
    <w:nsid w:val="34096B78"/>
    <w:multiLevelType w:val="multilevel"/>
    <w:tmpl w:val="DB56235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01B1F24"/>
    <w:multiLevelType w:val="hybridMultilevel"/>
    <w:tmpl w:val="AD52B65E"/>
    <w:lvl w:ilvl="0" w:tplc="E4E25F1E">
      <w:start w:val="1"/>
      <w:numFmt w:val="bullet"/>
      <w:lvlText w:val=""/>
      <w:lvlJc w:val="left"/>
      <w:pPr>
        <w:tabs>
          <w:tab w:val="num" w:pos="425"/>
        </w:tabs>
        <w:ind w:left="425" w:hanging="425"/>
      </w:pPr>
      <w:rPr>
        <w:rFonts w:ascii="Symbol" w:hAnsi="Symbol" w:hint="default"/>
        <w:color w:val="auto"/>
        <w:sz w:val="18"/>
        <w:szCs w:val="18"/>
      </w:rPr>
    </w:lvl>
    <w:lvl w:ilvl="1" w:tplc="63448552" w:tentative="1">
      <w:start w:val="1"/>
      <w:numFmt w:val="bullet"/>
      <w:lvlText w:val="o"/>
      <w:lvlJc w:val="left"/>
      <w:pPr>
        <w:tabs>
          <w:tab w:val="num" w:pos="1080"/>
        </w:tabs>
        <w:ind w:left="1080" w:hanging="360"/>
      </w:pPr>
      <w:rPr>
        <w:rFonts w:ascii="Courier New" w:hAnsi="Courier New" w:cs="Courier New" w:hint="default"/>
      </w:rPr>
    </w:lvl>
    <w:lvl w:ilvl="2" w:tplc="16D8ABE0">
      <w:start w:val="1"/>
      <w:numFmt w:val="bullet"/>
      <w:lvlText w:val=""/>
      <w:lvlJc w:val="left"/>
      <w:pPr>
        <w:tabs>
          <w:tab w:val="num" w:pos="1800"/>
        </w:tabs>
        <w:ind w:left="1800" w:hanging="360"/>
      </w:pPr>
      <w:rPr>
        <w:rFonts w:ascii="Wingdings" w:hAnsi="Wingdings" w:hint="default"/>
      </w:rPr>
    </w:lvl>
    <w:lvl w:ilvl="3" w:tplc="31C6D8D8" w:tentative="1">
      <w:start w:val="1"/>
      <w:numFmt w:val="bullet"/>
      <w:lvlText w:val=""/>
      <w:lvlJc w:val="left"/>
      <w:pPr>
        <w:tabs>
          <w:tab w:val="num" w:pos="2520"/>
        </w:tabs>
        <w:ind w:left="2520" w:hanging="360"/>
      </w:pPr>
      <w:rPr>
        <w:rFonts w:ascii="Symbol" w:hAnsi="Symbol" w:hint="default"/>
      </w:rPr>
    </w:lvl>
    <w:lvl w:ilvl="4" w:tplc="95124DF0" w:tentative="1">
      <w:start w:val="1"/>
      <w:numFmt w:val="bullet"/>
      <w:lvlText w:val="o"/>
      <w:lvlJc w:val="left"/>
      <w:pPr>
        <w:tabs>
          <w:tab w:val="num" w:pos="3240"/>
        </w:tabs>
        <w:ind w:left="3240" w:hanging="360"/>
      </w:pPr>
      <w:rPr>
        <w:rFonts w:ascii="Courier New" w:hAnsi="Courier New" w:cs="Courier New" w:hint="default"/>
      </w:rPr>
    </w:lvl>
    <w:lvl w:ilvl="5" w:tplc="4B9E5238" w:tentative="1">
      <w:start w:val="1"/>
      <w:numFmt w:val="bullet"/>
      <w:lvlText w:val=""/>
      <w:lvlJc w:val="left"/>
      <w:pPr>
        <w:tabs>
          <w:tab w:val="num" w:pos="3960"/>
        </w:tabs>
        <w:ind w:left="3960" w:hanging="360"/>
      </w:pPr>
      <w:rPr>
        <w:rFonts w:ascii="Wingdings" w:hAnsi="Wingdings" w:hint="default"/>
      </w:rPr>
    </w:lvl>
    <w:lvl w:ilvl="6" w:tplc="A6521ABA" w:tentative="1">
      <w:start w:val="1"/>
      <w:numFmt w:val="bullet"/>
      <w:lvlText w:val=""/>
      <w:lvlJc w:val="left"/>
      <w:pPr>
        <w:tabs>
          <w:tab w:val="num" w:pos="4680"/>
        </w:tabs>
        <w:ind w:left="4680" w:hanging="360"/>
      </w:pPr>
      <w:rPr>
        <w:rFonts w:ascii="Symbol" w:hAnsi="Symbol" w:hint="default"/>
      </w:rPr>
    </w:lvl>
    <w:lvl w:ilvl="7" w:tplc="94784EC2" w:tentative="1">
      <w:start w:val="1"/>
      <w:numFmt w:val="bullet"/>
      <w:lvlText w:val="o"/>
      <w:lvlJc w:val="left"/>
      <w:pPr>
        <w:tabs>
          <w:tab w:val="num" w:pos="5400"/>
        </w:tabs>
        <w:ind w:left="5400" w:hanging="360"/>
      </w:pPr>
      <w:rPr>
        <w:rFonts w:ascii="Courier New" w:hAnsi="Courier New" w:cs="Courier New" w:hint="default"/>
      </w:rPr>
    </w:lvl>
    <w:lvl w:ilvl="8" w:tplc="EF6EE0EA"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EE2E29"/>
    <w:multiLevelType w:val="hybridMultilevel"/>
    <w:tmpl w:val="33C8DF0E"/>
    <w:lvl w:ilvl="0" w:tplc="ECBEDD2E">
      <w:start w:val="1"/>
      <w:numFmt w:val="bullet"/>
      <w:lvlText w:val=""/>
      <w:lvlJc w:val="left"/>
      <w:pPr>
        <w:tabs>
          <w:tab w:val="num" w:pos="425"/>
        </w:tabs>
        <w:ind w:left="425" w:hanging="425"/>
      </w:pPr>
      <w:rPr>
        <w:rFonts w:ascii="Symbol" w:hAnsi="Symbol" w:hint="default"/>
        <w:color w:val="auto"/>
        <w:sz w:val="18"/>
        <w:szCs w:val="18"/>
      </w:rPr>
    </w:lvl>
    <w:lvl w:ilvl="1" w:tplc="B6EC0366" w:tentative="1">
      <w:start w:val="1"/>
      <w:numFmt w:val="bullet"/>
      <w:lvlText w:val="o"/>
      <w:lvlJc w:val="left"/>
      <w:pPr>
        <w:tabs>
          <w:tab w:val="num" w:pos="720"/>
        </w:tabs>
        <w:ind w:left="720" w:hanging="360"/>
      </w:pPr>
      <w:rPr>
        <w:rFonts w:ascii="Courier New" w:hAnsi="Courier New" w:cs="Courier New" w:hint="default"/>
      </w:rPr>
    </w:lvl>
    <w:lvl w:ilvl="2" w:tplc="C742E122" w:tentative="1">
      <w:start w:val="1"/>
      <w:numFmt w:val="bullet"/>
      <w:lvlText w:val=""/>
      <w:lvlJc w:val="left"/>
      <w:pPr>
        <w:tabs>
          <w:tab w:val="num" w:pos="1440"/>
        </w:tabs>
        <w:ind w:left="1440" w:hanging="360"/>
      </w:pPr>
      <w:rPr>
        <w:rFonts w:ascii="Wingdings" w:hAnsi="Wingdings" w:hint="default"/>
      </w:rPr>
    </w:lvl>
    <w:lvl w:ilvl="3" w:tplc="5D46CBBC" w:tentative="1">
      <w:start w:val="1"/>
      <w:numFmt w:val="bullet"/>
      <w:lvlText w:val=""/>
      <w:lvlJc w:val="left"/>
      <w:pPr>
        <w:tabs>
          <w:tab w:val="num" w:pos="2160"/>
        </w:tabs>
        <w:ind w:left="2160" w:hanging="360"/>
      </w:pPr>
      <w:rPr>
        <w:rFonts w:ascii="Symbol" w:hAnsi="Symbol" w:hint="default"/>
      </w:rPr>
    </w:lvl>
    <w:lvl w:ilvl="4" w:tplc="6CC40CE8" w:tentative="1">
      <w:start w:val="1"/>
      <w:numFmt w:val="bullet"/>
      <w:lvlText w:val="o"/>
      <w:lvlJc w:val="left"/>
      <w:pPr>
        <w:tabs>
          <w:tab w:val="num" w:pos="2880"/>
        </w:tabs>
        <w:ind w:left="2880" w:hanging="360"/>
      </w:pPr>
      <w:rPr>
        <w:rFonts w:ascii="Courier New" w:hAnsi="Courier New" w:cs="Courier New" w:hint="default"/>
      </w:rPr>
    </w:lvl>
    <w:lvl w:ilvl="5" w:tplc="67468736" w:tentative="1">
      <w:start w:val="1"/>
      <w:numFmt w:val="bullet"/>
      <w:lvlText w:val=""/>
      <w:lvlJc w:val="left"/>
      <w:pPr>
        <w:tabs>
          <w:tab w:val="num" w:pos="3600"/>
        </w:tabs>
        <w:ind w:left="3600" w:hanging="360"/>
      </w:pPr>
      <w:rPr>
        <w:rFonts w:ascii="Wingdings" w:hAnsi="Wingdings" w:hint="default"/>
      </w:rPr>
    </w:lvl>
    <w:lvl w:ilvl="6" w:tplc="A7D290CA" w:tentative="1">
      <w:start w:val="1"/>
      <w:numFmt w:val="bullet"/>
      <w:lvlText w:val=""/>
      <w:lvlJc w:val="left"/>
      <w:pPr>
        <w:tabs>
          <w:tab w:val="num" w:pos="4320"/>
        </w:tabs>
        <w:ind w:left="4320" w:hanging="360"/>
      </w:pPr>
      <w:rPr>
        <w:rFonts w:ascii="Symbol" w:hAnsi="Symbol" w:hint="default"/>
      </w:rPr>
    </w:lvl>
    <w:lvl w:ilvl="7" w:tplc="0804DB7A" w:tentative="1">
      <w:start w:val="1"/>
      <w:numFmt w:val="bullet"/>
      <w:lvlText w:val="o"/>
      <w:lvlJc w:val="left"/>
      <w:pPr>
        <w:tabs>
          <w:tab w:val="num" w:pos="5040"/>
        </w:tabs>
        <w:ind w:left="5040" w:hanging="360"/>
      </w:pPr>
      <w:rPr>
        <w:rFonts w:ascii="Courier New" w:hAnsi="Courier New" w:cs="Courier New" w:hint="default"/>
      </w:rPr>
    </w:lvl>
    <w:lvl w:ilvl="8" w:tplc="8D624D54"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3DF5AD6"/>
    <w:multiLevelType w:val="multilevel"/>
    <w:tmpl w:val="1BC262CA"/>
    <w:lvl w:ilvl="0">
      <w:start w:val="1"/>
      <w:numFmt w:val="decimal"/>
      <w:lvlText w:val="%1."/>
      <w:lvlJc w:val="left"/>
      <w:pPr>
        <w:tabs>
          <w:tab w:val="num" w:pos="0"/>
        </w:tabs>
        <w:ind w:left="0" w:hanging="360"/>
      </w:pPr>
      <w:rPr>
        <w:rFonts w:hint="default"/>
      </w:rPr>
    </w:lvl>
    <w:lvl w:ilvl="1">
      <w:start w:val="1"/>
      <w:numFmt w:val="decimal"/>
      <w:lvlText w:val="2.%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59705B3C"/>
    <w:multiLevelType w:val="hybridMultilevel"/>
    <w:tmpl w:val="AC583972"/>
    <w:lvl w:ilvl="0" w:tplc="4FDAD58A">
      <w:start w:val="1"/>
      <w:numFmt w:val="bullet"/>
      <w:lvlText w:val="-"/>
      <w:lvlJc w:val="left"/>
      <w:pPr>
        <w:tabs>
          <w:tab w:val="num" w:pos="1069"/>
        </w:tabs>
        <w:ind w:left="1069" w:hanging="360"/>
      </w:pPr>
      <w:rPr>
        <w:rFonts w:ascii="Arial" w:hAnsi="Arial" w:hint="default"/>
        <w:color w:val="auto"/>
        <w:sz w:val="20"/>
        <w:szCs w:val="20"/>
      </w:rPr>
    </w:lvl>
    <w:lvl w:ilvl="1" w:tplc="9D2C21B6">
      <w:start w:val="1"/>
      <w:numFmt w:val="bullet"/>
      <w:lvlText w:val="o"/>
      <w:lvlJc w:val="left"/>
      <w:pPr>
        <w:tabs>
          <w:tab w:val="num" w:pos="1080"/>
        </w:tabs>
        <w:ind w:left="1080" w:hanging="360"/>
      </w:pPr>
      <w:rPr>
        <w:rFonts w:ascii="Courier New" w:hAnsi="Courier New" w:cs="Courier New" w:hint="default"/>
      </w:rPr>
    </w:lvl>
    <w:lvl w:ilvl="2" w:tplc="967462CC" w:tentative="1">
      <w:start w:val="1"/>
      <w:numFmt w:val="bullet"/>
      <w:lvlText w:val=""/>
      <w:lvlJc w:val="left"/>
      <w:pPr>
        <w:tabs>
          <w:tab w:val="num" w:pos="1800"/>
        </w:tabs>
        <w:ind w:left="1800" w:hanging="360"/>
      </w:pPr>
      <w:rPr>
        <w:rFonts w:ascii="Wingdings" w:hAnsi="Wingdings" w:hint="default"/>
      </w:rPr>
    </w:lvl>
    <w:lvl w:ilvl="3" w:tplc="8F900F14" w:tentative="1">
      <w:start w:val="1"/>
      <w:numFmt w:val="bullet"/>
      <w:lvlText w:val=""/>
      <w:lvlJc w:val="left"/>
      <w:pPr>
        <w:tabs>
          <w:tab w:val="num" w:pos="2520"/>
        </w:tabs>
        <w:ind w:left="2520" w:hanging="360"/>
      </w:pPr>
      <w:rPr>
        <w:rFonts w:ascii="Symbol" w:hAnsi="Symbol" w:hint="default"/>
      </w:rPr>
    </w:lvl>
    <w:lvl w:ilvl="4" w:tplc="CE90FA84" w:tentative="1">
      <w:start w:val="1"/>
      <w:numFmt w:val="bullet"/>
      <w:lvlText w:val="o"/>
      <w:lvlJc w:val="left"/>
      <w:pPr>
        <w:tabs>
          <w:tab w:val="num" w:pos="3240"/>
        </w:tabs>
        <w:ind w:left="3240" w:hanging="360"/>
      </w:pPr>
      <w:rPr>
        <w:rFonts w:ascii="Courier New" w:hAnsi="Courier New" w:cs="Courier New" w:hint="default"/>
      </w:rPr>
    </w:lvl>
    <w:lvl w:ilvl="5" w:tplc="22209DE6" w:tentative="1">
      <w:start w:val="1"/>
      <w:numFmt w:val="bullet"/>
      <w:lvlText w:val=""/>
      <w:lvlJc w:val="left"/>
      <w:pPr>
        <w:tabs>
          <w:tab w:val="num" w:pos="3960"/>
        </w:tabs>
        <w:ind w:left="3960" w:hanging="360"/>
      </w:pPr>
      <w:rPr>
        <w:rFonts w:ascii="Wingdings" w:hAnsi="Wingdings" w:hint="default"/>
      </w:rPr>
    </w:lvl>
    <w:lvl w:ilvl="6" w:tplc="10562F8C" w:tentative="1">
      <w:start w:val="1"/>
      <w:numFmt w:val="bullet"/>
      <w:lvlText w:val=""/>
      <w:lvlJc w:val="left"/>
      <w:pPr>
        <w:tabs>
          <w:tab w:val="num" w:pos="4680"/>
        </w:tabs>
        <w:ind w:left="4680" w:hanging="360"/>
      </w:pPr>
      <w:rPr>
        <w:rFonts w:ascii="Symbol" w:hAnsi="Symbol" w:hint="default"/>
      </w:rPr>
    </w:lvl>
    <w:lvl w:ilvl="7" w:tplc="671E820A" w:tentative="1">
      <w:start w:val="1"/>
      <w:numFmt w:val="bullet"/>
      <w:lvlText w:val="o"/>
      <w:lvlJc w:val="left"/>
      <w:pPr>
        <w:tabs>
          <w:tab w:val="num" w:pos="5400"/>
        </w:tabs>
        <w:ind w:left="5400" w:hanging="360"/>
      </w:pPr>
      <w:rPr>
        <w:rFonts w:ascii="Courier New" w:hAnsi="Courier New" w:cs="Courier New" w:hint="default"/>
      </w:rPr>
    </w:lvl>
    <w:lvl w:ilvl="8" w:tplc="53BA7DB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F43228"/>
    <w:multiLevelType w:val="hybridMultilevel"/>
    <w:tmpl w:val="B83C6B3E"/>
    <w:lvl w:ilvl="0" w:tplc="8F02B742">
      <w:start w:val="1"/>
      <w:numFmt w:val="bullet"/>
      <w:pStyle w:val="Styl1"/>
      <w:lvlText w:val=""/>
      <w:lvlJc w:val="left"/>
      <w:pPr>
        <w:tabs>
          <w:tab w:val="num" w:pos="720"/>
        </w:tabs>
        <w:ind w:left="720" w:hanging="360"/>
      </w:pPr>
      <w:rPr>
        <w:rFonts w:ascii="Wingdings" w:hAnsi="Wingdings" w:hint="default"/>
      </w:rPr>
    </w:lvl>
    <w:lvl w:ilvl="1" w:tplc="0CA2DFAC" w:tentative="1">
      <w:start w:val="1"/>
      <w:numFmt w:val="bullet"/>
      <w:lvlText w:val="o"/>
      <w:lvlJc w:val="left"/>
      <w:pPr>
        <w:tabs>
          <w:tab w:val="num" w:pos="1440"/>
        </w:tabs>
        <w:ind w:left="1440" w:hanging="360"/>
      </w:pPr>
      <w:rPr>
        <w:rFonts w:ascii="Courier New" w:hAnsi="Courier New" w:cs="Courier New" w:hint="default"/>
      </w:rPr>
    </w:lvl>
    <w:lvl w:ilvl="2" w:tplc="508C6BF6" w:tentative="1">
      <w:start w:val="1"/>
      <w:numFmt w:val="bullet"/>
      <w:lvlText w:val=""/>
      <w:lvlJc w:val="left"/>
      <w:pPr>
        <w:tabs>
          <w:tab w:val="num" w:pos="2160"/>
        </w:tabs>
        <w:ind w:left="2160" w:hanging="360"/>
      </w:pPr>
      <w:rPr>
        <w:rFonts w:ascii="Wingdings" w:hAnsi="Wingdings" w:hint="default"/>
      </w:rPr>
    </w:lvl>
    <w:lvl w:ilvl="3" w:tplc="5E5A29F0" w:tentative="1">
      <w:start w:val="1"/>
      <w:numFmt w:val="bullet"/>
      <w:lvlText w:val=""/>
      <w:lvlJc w:val="left"/>
      <w:pPr>
        <w:tabs>
          <w:tab w:val="num" w:pos="2880"/>
        </w:tabs>
        <w:ind w:left="2880" w:hanging="360"/>
      </w:pPr>
      <w:rPr>
        <w:rFonts w:ascii="Symbol" w:hAnsi="Symbol" w:hint="default"/>
      </w:rPr>
    </w:lvl>
    <w:lvl w:ilvl="4" w:tplc="56D0BD1E" w:tentative="1">
      <w:start w:val="1"/>
      <w:numFmt w:val="bullet"/>
      <w:lvlText w:val="o"/>
      <w:lvlJc w:val="left"/>
      <w:pPr>
        <w:tabs>
          <w:tab w:val="num" w:pos="3600"/>
        </w:tabs>
        <w:ind w:left="3600" w:hanging="360"/>
      </w:pPr>
      <w:rPr>
        <w:rFonts w:ascii="Courier New" w:hAnsi="Courier New" w:cs="Courier New" w:hint="default"/>
      </w:rPr>
    </w:lvl>
    <w:lvl w:ilvl="5" w:tplc="C71E72C0" w:tentative="1">
      <w:start w:val="1"/>
      <w:numFmt w:val="bullet"/>
      <w:lvlText w:val=""/>
      <w:lvlJc w:val="left"/>
      <w:pPr>
        <w:tabs>
          <w:tab w:val="num" w:pos="4320"/>
        </w:tabs>
        <w:ind w:left="4320" w:hanging="360"/>
      </w:pPr>
      <w:rPr>
        <w:rFonts w:ascii="Wingdings" w:hAnsi="Wingdings" w:hint="default"/>
      </w:rPr>
    </w:lvl>
    <w:lvl w:ilvl="6" w:tplc="96E8CC02" w:tentative="1">
      <w:start w:val="1"/>
      <w:numFmt w:val="bullet"/>
      <w:lvlText w:val=""/>
      <w:lvlJc w:val="left"/>
      <w:pPr>
        <w:tabs>
          <w:tab w:val="num" w:pos="5040"/>
        </w:tabs>
        <w:ind w:left="5040" w:hanging="360"/>
      </w:pPr>
      <w:rPr>
        <w:rFonts w:ascii="Symbol" w:hAnsi="Symbol" w:hint="default"/>
      </w:rPr>
    </w:lvl>
    <w:lvl w:ilvl="7" w:tplc="DEA84C1C" w:tentative="1">
      <w:start w:val="1"/>
      <w:numFmt w:val="bullet"/>
      <w:lvlText w:val="o"/>
      <w:lvlJc w:val="left"/>
      <w:pPr>
        <w:tabs>
          <w:tab w:val="num" w:pos="5760"/>
        </w:tabs>
        <w:ind w:left="5760" w:hanging="360"/>
      </w:pPr>
      <w:rPr>
        <w:rFonts w:ascii="Courier New" w:hAnsi="Courier New" w:cs="Courier New" w:hint="default"/>
      </w:rPr>
    </w:lvl>
    <w:lvl w:ilvl="8" w:tplc="589CEF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060C19"/>
    <w:multiLevelType w:val="hybridMultilevel"/>
    <w:tmpl w:val="7808343E"/>
    <w:lvl w:ilvl="0" w:tplc="F998FFB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4262158">
    <w:abstractNumId w:val="5"/>
  </w:num>
  <w:num w:numId="2" w16cid:durableId="1749156036">
    <w:abstractNumId w:val="11"/>
  </w:num>
  <w:num w:numId="3" w16cid:durableId="1901362824">
    <w:abstractNumId w:val="6"/>
  </w:num>
  <w:num w:numId="4" w16cid:durableId="1901937062">
    <w:abstractNumId w:val="12"/>
  </w:num>
  <w:num w:numId="5" w16cid:durableId="1242062750">
    <w:abstractNumId w:val="13"/>
  </w:num>
  <w:num w:numId="6" w16cid:durableId="484778419">
    <w:abstractNumId w:val="7"/>
  </w:num>
  <w:num w:numId="7" w16cid:durableId="519928229">
    <w:abstractNumId w:val="8"/>
  </w:num>
  <w:num w:numId="8" w16cid:durableId="512571944">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9169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004386">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0359059">
    <w:abstractNumId w:val="5"/>
  </w:num>
  <w:num w:numId="12" w16cid:durableId="1108768240">
    <w:abstractNumId w:val="5"/>
  </w:num>
  <w:num w:numId="13" w16cid:durableId="1037310931">
    <w:abstractNumId w:val="10"/>
  </w:num>
  <w:num w:numId="14" w16cid:durableId="702364588">
    <w:abstractNumId w:val="14"/>
  </w:num>
  <w:num w:numId="15" w16cid:durableId="1855001100">
    <w:abstractNumId w:val="3"/>
  </w:num>
  <w:num w:numId="16" w16cid:durableId="758670955">
    <w:abstractNumId w:val="4"/>
  </w:num>
  <w:num w:numId="17" w16cid:durableId="652487264">
    <w:abstractNumId w:val="8"/>
  </w:num>
  <w:num w:numId="18" w16cid:durableId="2018457323">
    <w:abstractNumId w:val="8"/>
  </w:num>
  <w:num w:numId="19" w16cid:durableId="1322854125">
    <w:abstractNumId w:val="8"/>
  </w:num>
  <w:num w:numId="20" w16cid:durableId="367875030">
    <w:abstractNumId w:val="8"/>
  </w:num>
  <w:num w:numId="21" w16cid:durableId="1281496755">
    <w:abstractNumId w:val="8"/>
  </w:num>
  <w:num w:numId="22" w16cid:durableId="743387">
    <w:abstractNumId w:val="8"/>
  </w:num>
  <w:num w:numId="23" w16cid:durableId="925653712">
    <w:abstractNumId w:val="8"/>
  </w:num>
  <w:num w:numId="24" w16cid:durableId="360933747">
    <w:abstractNumId w:val="8"/>
  </w:num>
  <w:num w:numId="25" w16cid:durableId="1670014016">
    <w:abstractNumId w:val="8"/>
  </w:num>
  <w:num w:numId="26" w16cid:durableId="46222340">
    <w:abstractNumId w:val="8"/>
  </w:num>
  <w:num w:numId="27" w16cid:durableId="657733083">
    <w:abstractNumId w:val="8"/>
  </w:num>
  <w:num w:numId="28" w16cid:durableId="1228494918">
    <w:abstractNumId w:val="8"/>
  </w:num>
  <w:num w:numId="29" w16cid:durableId="855192818">
    <w:abstractNumId w:val="8"/>
  </w:num>
  <w:num w:numId="30" w16cid:durableId="591010013">
    <w:abstractNumId w:val="8"/>
  </w:num>
  <w:num w:numId="31" w16cid:durableId="320425563">
    <w:abstractNumId w:val="8"/>
  </w:num>
  <w:num w:numId="32" w16cid:durableId="534469396">
    <w:abstractNumId w:val="8"/>
  </w:num>
  <w:num w:numId="33" w16cid:durableId="97221705">
    <w:abstractNumId w:val="8"/>
  </w:num>
  <w:num w:numId="34" w16cid:durableId="1606570113">
    <w:abstractNumId w:val="8"/>
  </w:num>
  <w:num w:numId="35" w16cid:durableId="126439968">
    <w:abstractNumId w:val="8"/>
  </w:num>
  <w:num w:numId="36" w16cid:durableId="775758407">
    <w:abstractNumId w:val="2"/>
  </w:num>
  <w:num w:numId="37" w16cid:durableId="62216471">
    <w:abstractNumId w:val="8"/>
  </w:num>
  <w:num w:numId="38" w16cid:durableId="54953684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1A"/>
    <w:rsid w:val="00003EB8"/>
    <w:rsid w:val="00012D4F"/>
    <w:rsid w:val="00013752"/>
    <w:rsid w:val="00041778"/>
    <w:rsid w:val="000463B7"/>
    <w:rsid w:val="00071828"/>
    <w:rsid w:val="00073948"/>
    <w:rsid w:val="000841F0"/>
    <w:rsid w:val="000E1535"/>
    <w:rsid w:val="00141FDE"/>
    <w:rsid w:val="00145A4E"/>
    <w:rsid w:val="001908E5"/>
    <w:rsid w:val="001B005C"/>
    <w:rsid w:val="001B2E13"/>
    <w:rsid w:val="001B41A3"/>
    <w:rsid w:val="001F2331"/>
    <w:rsid w:val="00231A1A"/>
    <w:rsid w:val="0023474A"/>
    <w:rsid w:val="0025295C"/>
    <w:rsid w:val="0029785B"/>
    <w:rsid w:val="002E3D65"/>
    <w:rsid w:val="002E4145"/>
    <w:rsid w:val="00326C1A"/>
    <w:rsid w:val="0035496A"/>
    <w:rsid w:val="003654B0"/>
    <w:rsid w:val="003D04D1"/>
    <w:rsid w:val="003F2A4B"/>
    <w:rsid w:val="00401E54"/>
    <w:rsid w:val="00406B47"/>
    <w:rsid w:val="00487E76"/>
    <w:rsid w:val="004D5B98"/>
    <w:rsid w:val="0056028F"/>
    <w:rsid w:val="005D0543"/>
    <w:rsid w:val="005D5BC9"/>
    <w:rsid w:val="005E5422"/>
    <w:rsid w:val="005E5EB5"/>
    <w:rsid w:val="005F1D58"/>
    <w:rsid w:val="00622082"/>
    <w:rsid w:val="00643BD9"/>
    <w:rsid w:val="006723B5"/>
    <w:rsid w:val="00674C97"/>
    <w:rsid w:val="006805F2"/>
    <w:rsid w:val="00693002"/>
    <w:rsid w:val="00695AF9"/>
    <w:rsid w:val="006A4E3D"/>
    <w:rsid w:val="006B2CBC"/>
    <w:rsid w:val="006B598B"/>
    <w:rsid w:val="006E2B37"/>
    <w:rsid w:val="00704EB6"/>
    <w:rsid w:val="00763376"/>
    <w:rsid w:val="00766DB9"/>
    <w:rsid w:val="00792AE9"/>
    <w:rsid w:val="007A3AD7"/>
    <w:rsid w:val="007B2068"/>
    <w:rsid w:val="007F1D72"/>
    <w:rsid w:val="008049D6"/>
    <w:rsid w:val="00811707"/>
    <w:rsid w:val="008E1695"/>
    <w:rsid w:val="00906547"/>
    <w:rsid w:val="00913878"/>
    <w:rsid w:val="00976260"/>
    <w:rsid w:val="00981D6B"/>
    <w:rsid w:val="009849CD"/>
    <w:rsid w:val="009F500C"/>
    <w:rsid w:val="00A1767A"/>
    <w:rsid w:val="00A27394"/>
    <w:rsid w:val="00A60AF4"/>
    <w:rsid w:val="00AB152F"/>
    <w:rsid w:val="00AD0F52"/>
    <w:rsid w:val="00AE0799"/>
    <w:rsid w:val="00AE6202"/>
    <w:rsid w:val="00BA6CDA"/>
    <w:rsid w:val="00BE0A92"/>
    <w:rsid w:val="00BE7043"/>
    <w:rsid w:val="00BE745E"/>
    <w:rsid w:val="00C702DB"/>
    <w:rsid w:val="00C77331"/>
    <w:rsid w:val="00CA53F1"/>
    <w:rsid w:val="00CF7EF1"/>
    <w:rsid w:val="00D1246B"/>
    <w:rsid w:val="00D97224"/>
    <w:rsid w:val="00DB54AC"/>
    <w:rsid w:val="00DD3AB7"/>
    <w:rsid w:val="00E17080"/>
    <w:rsid w:val="00E30B52"/>
    <w:rsid w:val="00E61A7B"/>
    <w:rsid w:val="00E8490F"/>
    <w:rsid w:val="00ED494D"/>
    <w:rsid w:val="00EE208A"/>
    <w:rsid w:val="00EE31C5"/>
    <w:rsid w:val="00F27735"/>
    <w:rsid w:val="00F34EF1"/>
    <w:rsid w:val="00F467B4"/>
    <w:rsid w:val="00F5768A"/>
    <w:rsid w:val="00F93C2F"/>
    <w:rsid w:val="00FC37AF"/>
    <w:rsid w:val="00FD11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B2616"/>
  <w15:docId w15:val="{7D7FEC9E-4C06-4235-BE4C-F251546D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110E"/>
    <w:pPr>
      <w:jc w:val="both"/>
    </w:pPr>
    <w:rPr>
      <w:rFonts w:ascii="Arial" w:hAnsi="Arial"/>
      <w:lang w:val="en-GB"/>
    </w:rPr>
  </w:style>
  <w:style w:type="paragraph" w:styleId="Nadpis1">
    <w:name w:val="heading 1"/>
    <w:basedOn w:val="Normln"/>
    <w:next w:val="Normln"/>
    <w:link w:val="Nadpis1Char"/>
    <w:uiPriority w:val="9"/>
    <w:qFormat/>
    <w:rsid w:val="00476812"/>
    <w:pPr>
      <w:keepNext/>
      <w:numPr>
        <w:numId w:val="7"/>
      </w:numPr>
      <w:spacing w:before="240" w:after="60"/>
      <w:outlineLvl w:val="0"/>
    </w:pPr>
    <w:rPr>
      <w:rFonts w:cs="Arial"/>
      <w:b/>
      <w:bCs/>
      <w:caps/>
      <w:kern w:val="32"/>
      <w:szCs w:val="22"/>
    </w:rPr>
  </w:style>
  <w:style w:type="paragraph" w:styleId="Nadpis2">
    <w:name w:val="heading 2"/>
    <w:basedOn w:val="Normln"/>
    <w:next w:val="Normln"/>
    <w:autoRedefine/>
    <w:qFormat/>
    <w:rsid w:val="00D4428C"/>
    <w:pPr>
      <w:keepNext/>
      <w:numPr>
        <w:ilvl w:val="1"/>
        <w:numId w:val="7"/>
      </w:numPr>
      <w:tabs>
        <w:tab w:val="left" w:pos="0"/>
      </w:tabs>
      <w:spacing w:before="120" w:after="120"/>
      <w:outlineLvl w:val="1"/>
    </w:pPr>
    <w:rPr>
      <w:rFonts w:cs="Arial"/>
      <w:b/>
      <w:bCs/>
      <w:iCs/>
      <w:lang w:val="en-US"/>
    </w:rPr>
  </w:style>
  <w:style w:type="paragraph" w:styleId="Nadpis3">
    <w:name w:val="heading 3"/>
    <w:basedOn w:val="Normln"/>
    <w:next w:val="Normln"/>
    <w:autoRedefine/>
    <w:qFormat/>
    <w:rsid w:val="002E4145"/>
    <w:pPr>
      <w:keepNext/>
      <w:numPr>
        <w:ilvl w:val="2"/>
        <w:numId w:val="1"/>
      </w:numPr>
      <w:spacing w:before="240" w:after="60"/>
      <w:jc w:val="left"/>
      <w:outlineLvl w:val="2"/>
    </w:pPr>
    <w:rPr>
      <w:rFonts w:cs="Arial"/>
      <w:b/>
      <w:bCs/>
      <w:szCs w:val="26"/>
      <w:lang w:val="en-US"/>
    </w:rPr>
  </w:style>
  <w:style w:type="paragraph" w:styleId="Nadpis4">
    <w:name w:val="heading 4"/>
    <w:basedOn w:val="Normln"/>
    <w:next w:val="Normln"/>
    <w:qFormat/>
    <w:rsid w:val="007A3699"/>
    <w:pPr>
      <w:keepNext/>
      <w:numPr>
        <w:ilvl w:val="3"/>
        <w:numId w:val="7"/>
      </w:numPr>
      <w:spacing w:before="240" w:after="60"/>
      <w:outlineLvl w:val="3"/>
    </w:pPr>
    <w:rPr>
      <w:b/>
      <w:bCs/>
      <w:szCs w:val="28"/>
    </w:rPr>
  </w:style>
  <w:style w:type="paragraph" w:styleId="Nadpis5">
    <w:name w:val="heading 5"/>
    <w:basedOn w:val="Normln"/>
    <w:next w:val="Normln"/>
    <w:qFormat/>
    <w:rsid w:val="00476812"/>
    <w:pPr>
      <w:numPr>
        <w:ilvl w:val="4"/>
        <w:numId w:val="7"/>
      </w:numPr>
      <w:spacing w:before="240" w:after="60"/>
      <w:outlineLvl w:val="4"/>
    </w:pPr>
    <w:rPr>
      <w:b/>
      <w:bCs/>
      <w:i/>
      <w:iCs/>
      <w:sz w:val="26"/>
      <w:szCs w:val="26"/>
    </w:rPr>
  </w:style>
  <w:style w:type="paragraph" w:styleId="Nadpis6">
    <w:name w:val="heading 6"/>
    <w:basedOn w:val="Normln"/>
    <w:next w:val="Normln"/>
    <w:qFormat/>
    <w:rsid w:val="00476812"/>
    <w:pPr>
      <w:numPr>
        <w:ilvl w:val="5"/>
        <w:numId w:val="7"/>
      </w:numPr>
      <w:spacing w:before="240" w:after="60"/>
      <w:outlineLvl w:val="5"/>
    </w:pPr>
    <w:rPr>
      <w:b/>
      <w:bCs/>
      <w:sz w:val="22"/>
      <w:szCs w:val="22"/>
    </w:rPr>
  </w:style>
  <w:style w:type="paragraph" w:styleId="Nadpis7">
    <w:name w:val="heading 7"/>
    <w:basedOn w:val="Normln"/>
    <w:next w:val="Normln"/>
    <w:qFormat/>
    <w:rsid w:val="00476812"/>
    <w:pPr>
      <w:numPr>
        <w:ilvl w:val="6"/>
        <w:numId w:val="7"/>
      </w:numPr>
      <w:spacing w:before="240" w:after="60"/>
      <w:outlineLvl w:val="6"/>
    </w:pPr>
  </w:style>
  <w:style w:type="paragraph" w:styleId="Nadpis8">
    <w:name w:val="heading 8"/>
    <w:basedOn w:val="Normln"/>
    <w:next w:val="Normln"/>
    <w:qFormat/>
    <w:rsid w:val="00476812"/>
    <w:pPr>
      <w:numPr>
        <w:ilvl w:val="7"/>
        <w:numId w:val="7"/>
      </w:numPr>
      <w:spacing w:before="240" w:after="60"/>
      <w:outlineLvl w:val="7"/>
    </w:pPr>
    <w:rPr>
      <w:i/>
      <w:iCs/>
    </w:rPr>
  </w:style>
  <w:style w:type="paragraph" w:styleId="Nadpis9">
    <w:name w:val="heading 9"/>
    <w:basedOn w:val="Normln"/>
    <w:next w:val="Normln"/>
    <w:qFormat/>
    <w:rsid w:val="00476812"/>
    <w:pPr>
      <w:numPr>
        <w:ilvl w:val="8"/>
        <w:numId w:val="7"/>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476812"/>
    <w:pPr>
      <w:spacing w:before="100" w:beforeAutospacing="1" w:after="100" w:afterAutospacing="1"/>
    </w:pPr>
  </w:style>
  <w:style w:type="character" w:styleId="Hypertextovodkaz">
    <w:name w:val="Hyperlink"/>
    <w:basedOn w:val="Standardnpsmoodstavce"/>
    <w:uiPriority w:val="99"/>
    <w:rsid w:val="00476812"/>
    <w:rPr>
      <w:color w:val="0000FF"/>
      <w:u w:val="single"/>
    </w:rPr>
  </w:style>
  <w:style w:type="paragraph" w:styleId="Textpoznpodarou">
    <w:name w:val="footnote text"/>
    <w:basedOn w:val="Normln"/>
    <w:semiHidden/>
    <w:rsid w:val="00476812"/>
    <w:rPr>
      <w:sz w:val="18"/>
    </w:rPr>
  </w:style>
  <w:style w:type="character" w:styleId="Znakapoznpodarou">
    <w:name w:val="footnote reference"/>
    <w:basedOn w:val="Standardnpsmoodstavce"/>
    <w:semiHidden/>
    <w:rsid w:val="00476812"/>
    <w:rPr>
      <w:vertAlign w:val="superscript"/>
    </w:rPr>
  </w:style>
  <w:style w:type="paragraph" w:styleId="Obsah1">
    <w:name w:val="toc 1"/>
    <w:basedOn w:val="Normln"/>
    <w:next w:val="Normln"/>
    <w:autoRedefine/>
    <w:uiPriority w:val="39"/>
    <w:rsid w:val="006F202D"/>
    <w:pPr>
      <w:spacing w:before="120" w:after="120"/>
      <w:jc w:val="left"/>
    </w:pPr>
    <w:rPr>
      <w:rFonts w:asciiTheme="minorHAnsi" w:hAnsiTheme="minorHAnsi"/>
      <w:b/>
      <w:bCs/>
      <w:caps/>
    </w:rPr>
  </w:style>
  <w:style w:type="paragraph" w:styleId="Obsah2">
    <w:name w:val="toc 2"/>
    <w:basedOn w:val="Normln"/>
    <w:next w:val="Normln"/>
    <w:autoRedefine/>
    <w:uiPriority w:val="39"/>
    <w:rsid w:val="006F202D"/>
    <w:pPr>
      <w:ind w:left="200"/>
      <w:jc w:val="left"/>
    </w:pPr>
    <w:rPr>
      <w:rFonts w:asciiTheme="minorHAnsi" w:hAnsiTheme="minorHAnsi"/>
      <w:smallCaps/>
    </w:rPr>
  </w:style>
  <w:style w:type="paragraph" w:styleId="Obsah3">
    <w:name w:val="toc 3"/>
    <w:basedOn w:val="Normln"/>
    <w:next w:val="Normln"/>
    <w:autoRedefine/>
    <w:semiHidden/>
    <w:rsid w:val="00476812"/>
    <w:pPr>
      <w:ind w:left="400"/>
      <w:jc w:val="left"/>
    </w:pPr>
    <w:rPr>
      <w:rFonts w:asciiTheme="minorHAnsi" w:hAnsiTheme="minorHAnsi"/>
      <w:i/>
      <w:iCs/>
    </w:rPr>
  </w:style>
  <w:style w:type="paragraph" w:styleId="Textbubliny">
    <w:name w:val="Balloon Text"/>
    <w:basedOn w:val="Normln"/>
    <w:semiHidden/>
    <w:rsid w:val="00476812"/>
    <w:rPr>
      <w:rFonts w:ascii="Tahoma" w:hAnsi="Tahoma" w:cs="Tahoma"/>
      <w:sz w:val="16"/>
      <w:szCs w:val="16"/>
    </w:rPr>
  </w:style>
  <w:style w:type="character" w:styleId="Odkaznakoment">
    <w:name w:val="annotation reference"/>
    <w:basedOn w:val="Standardnpsmoodstavce"/>
    <w:semiHidden/>
    <w:rsid w:val="00476812"/>
    <w:rPr>
      <w:sz w:val="16"/>
      <w:szCs w:val="16"/>
    </w:rPr>
  </w:style>
  <w:style w:type="paragraph" w:styleId="Textkomente">
    <w:name w:val="annotation text"/>
    <w:basedOn w:val="Normln"/>
    <w:semiHidden/>
    <w:rsid w:val="00476812"/>
  </w:style>
  <w:style w:type="paragraph" w:styleId="Pedmtkomente">
    <w:name w:val="annotation subject"/>
    <w:basedOn w:val="Textkomente"/>
    <w:next w:val="Textkomente"/>
    <w:semiHidden/>
    <w:rsid w:val="00476812"/>
    <w:rPr>
      <w:b/>
      <w:bCs/>
    </w:rPr>
  </w:style>
  <w:style w:type="paragraph" w:styleId="Zpat">
    <w:name w:val="footer"/>
    <w:basedOn w:val="Normln"/>
    <w:rsid w:val="00476812"/>
    <w:pPr>
      <w:tabs>
        <w:tab w:val="center" w:pos="4536"/>
        <w:tab w:val="right" w:pos="9072"/>
      </w:tabs>
    </w:pPr>
  </w:style>
  <w:style w:type="character" w:styleId="slostrnky">
    <w:name w:val="page number"/>
    <w:basedOn w:val="Standardnpsmoodstavce"/>
    <w:rsid w:val="00476812"/>
  </w:style>
  <w:style w:type="paragraph" w:styleId="Zhlav">
    <w:name w:val="header"/>
    <w:basedOn w:val="Normln"/>
    <w:rsid w:val="00476812"/>
    <w:pPr>
      <w:tabs>
        <w:tab w:val="center" w:pos="4536"/>
        <w:tab w:val="right" w:pos="9072"/>
      </w:tabs>
    </w:pPr>
  </w:style>
  <w:style w:type="paragraph" w:styleId="Zkladntextodsazen3">
    <w:name w:val="Body Text Indent 3"/>
    <w:basedOn w:val="Normln"/>
    <w:rsid w:val="00476812"/>
    <w:pPr>
      <w:spacing w:line="360" w:lineRule="auto"/>
      <w:ind w:firstLine="709"/>
      <w:jc w:val="left"/>
    </w:pPr>
    <w:rPr>
      <w:rFonts w:ascii="Times New Roman" w:hAnsi="Times New Roman"/>
      <w:sz w:val="24"/>
    </w:rPr>
  </w:style>
  <w:style w:type="paragraph" w:styleId="Zkladntext">
    <w:name w:val="Body Text"/>
    <w:basedOn w:val="Normln"/>
    <w:rsid w:val="00476812"/>
    <w:pPr>
      <w:spacing w:after="120"/>
    </w:pPr>
  </w:style>
  <w:style w:type="paragraph" w:customStyle="1" w:styleId="NormalArial">
    <w:name w:val="Normal + Arial"/>
    <w:basedOn w:val="Normln"/>
    <w:rsid w:val="00476812"/>
    <w:pPr>
      <w:jc w:val="left"/>
    </w:pPr>
    <w:rPr>
      <w:rFonts w:cs="Arial"/>
      <w:sz w:val="24"/>
    </w:rPr>
  </w:style>
  <w:style w:type="character" w:customStyle="1" w:styleId="Nadpis8Char">
    <w:name w:val="Nadpis 8 Char"/>
    <w:basedOn w:val="Standardnpsmoodstavce"/>
    <w:rsid w:val="00476812"/>
    <w:rPr>
      <w:rFonts w:ascii="Arial" w:hAnsi="Arial"/>
      <w:i/>
      <w:iCs/>
      <w:sz w:val="22"/>
      <w:szCs w:val="24"/>
      <w:lang w:val="en-GB" w:eastAsia="cs-CZ" w:bidi="ar-SA"/>
    </w:rPr>
  </w:style>
  <w:style w:type="character" w:customStyle="1" w:styleId="medium">
    <w:name w:val="medium"/>
    <w:basedOn w:val="Standardnpsmoodstavce"/>
    <w:rsid w:val="00476812"/>
  </w:style>
  <w:style w:type="character" w:styleId="Zdraznn">
    <w:name w:val="Emphasis"/>
    <w:basedOn w:val="Standardnpsmoodstavce"/>
    <w:qFormat/>
    <w:rsid w:val="00476812"/>
    <w:rPr>
      <w:i/>
      <w:iCs/>
    </w:rPr>
  </w:style>
  <w:style w:type="paragraph" w:customStyle="1" w:styleId="StylZhlavPodtren">
    <w:name w:val="Styl Záhlaví + Podtržení"/>
    <w:basedOn w:val="Zhlav"/>
    <w:rsid w:val="00476812"/>
    <w:rPr>
      <w:szCs w:val="22"/>
    </w:rPr>
  </w:style>
  <w:style w:type="paragraph" w:styleId="Zkladntext2">
    <w:name w:val="Body Text 2"/>
    <w:basedOn w:val="Normln"/>
    <w:rsid w:val="00476812"/>
    <w:pPr>
      <w:spacing w:after="120" w:line="480" w:lineRule="auto"/>
    </w:pPr>
  </w:style>
  <w:style w:type="character" w:customStyle="1" w:styleId="NormalArialChar">
    <w:name w:val="Normal + Arial Char"/>
    <w:basedOn w:val="Standardnpsmoodstavce"/>
    <w:rsid w:val="00476812"/>
    <w:rPr>
      <w:rFonts w:ascii="Arial" w:hAnsi="Arial" w:cs="Arial"/>
      <w:sz w:val="24"/>
      <w:szCs w:val="24"/>
      <w:lang w:val="en-GB" w:eastAsia="cs-CZ" w:bidi="ar-SA"/>
    </w:rPr>
  </w:style>
  <w:style w:type="character" w:styleId="Sledovanodkaz">
    <w:name w:val="FollowedHyperlink"/>
    <w:basedOn w:val="Standardnpsmoodstavce"/>
    <w:rsid w:val="00476812"/>
    <w:rPr>
      <w:color w:val="800080"/>
      <w:u w:val="single"/>
    </w:rPr>
  </w:style>
  <w:style w:type="paragraph" w:customStyle="1" w:styleId="styltnr1">
    <w:name w:val="styltnr1"/>
    <w:basedOn w:val="Normln"/>
    <w:next w:val="Normln"/>
    <w:rsid w:val="00476812"/>
    <w:pPr>
      <w:tabs>
        <w:tab w:val="left" w:pos="426"/>
        <w:tab w:val="num" w:pos="1134"/>
      </w:tabs>
      <w:spacing w:before="120" w:after="120"/>
      <w:ind w:left="1134" w:hanging="1701"/>
      <w:jc w:val="left"/>
    </w:pPr>
    <w:rPr>
      <w:rFonts w:ascii="Times New Roman" w:eastAsia="Geneva" w:hAnsi="Times New Roman"/>
      <w:b/>
      <w:i/>
      <w:caps/>
      <w:spacing w:val="4"/>
      <w:sz w:val="28"/>
      <w:lang w:val="cs-CZ"/>
    </w:rPr>
  </w:style>
  <w:style w:type="paragraph" w:customStyle="1" w:styleId="styltnr11">
    <w:name w:val="styltnr1.1"/>
    <w:basedOn w:val="styltnr1"/>
    <w:rsid w:val="00476812"/>
    <w:pPr>
      <w:tabs>
        <w:tab w:val="clear" w:pos="1134"/>
        <w:tab w:val="num" w:pos="576"/>
      </w:tabs>
      <w:ind w:left="576" w:hanging="576"/>
    </w:pPr>
    <w:rPr>
      <w:iCs/>
      <w:caps w:val="0"/>
      <w:noProof/>
    </w:rPr>
  </w:style>
  <w:style w:type="paragraph" w:customStyle="1" w:styleId="styltnr111">
    <w:name w:val="styltnr1.1.1"/>
    <w:basedOn w:val="styltnr11"/>
    <w:next w:val="Normln"/>
    <w:rsid w:val="00476812"/>
    <w:pPr>
      <w:tabs>
        <w:tab w:val="clear" w:pos="576"/>
        <w:tab w:val="num" w:pos="720"/>
      </w:tabs>
      <w:ind w:left="720" w:hanging="720"/>
    </w:pPr>
    <w:rPr>
      <w:iCs w:val="0"/>
      <w:sz w:val="26"/>
    </w:rPr>
  </w:style>
  <w:style w:type="paragraph" w:customStyle="1" w:styleId="styltnr1111">
    <w:name w:val="styltnr1.1.1.1"/>
    <w:basedOn w:val="styltnr111"/>
    <w:next w:val="Normln"/>
    <w:rsid w:val="00476812"/>
    <w:pPr>
      <w:tabs>
        <w:tab w:val="clear" w:pos="720"/>
        <w:tab w:val="num" w:pos="1134"/>
      </w:tabs>
      <w:ind w:left="1134" w:hanging="1701"/>
    </w:pPr>
    <w:rPr>
      <w:i w:val="0"/>
    </w:rPr>
  </w:style>
  <w:style w:type="paragraph" w:customStyle="1" w:styleId="Styl1">
    <w:name w:val="Styl1"/>
    <w:basedOn w:val="styltnr1"/>
    <w:rsid w:val="00476812"/>
    <w:pPr>
      <w:numPr>
        <w:numId w:val="5"/>
      </w:numPr>
      <w:tabs>
        <w:tab w:val="clear" w:pos="426"/>
      </w:tabs>
    </w:pPr>
    <w:rPr>
      <w:rFonts w:ascii="Arial" w:hAnsi="Arial" w:cs="Arial"/>
      <w:i w:val="0"/>
      <w:lang w:val="en-US"/>
    </w:rPr>
  </w:style>
  <w:style w:type="paragraph" w:customStyle="1" w:styleId="Styl2">
    <w:name w:val="Styl2"/>
    <w:basedOn w:val="styltnr11"/>
    <w:rsid w:val="00476812"/>
    <w:pPr>
      <w:tabs>
        <w:tab w:val="clear" w:pos="426"/>
        <w:tab w:val="left" w:pos="720"/>
      </w:tabs>
      <w:ind w:hanging="1134"/>
    </w:pPr>
    <w:rPr>
      <w:rFonts w:ascii="Arial" w:hAnsi="Arial" w:cs="Arial"/>
      <w:i w:val="0"/>
      <w:sz w:val="24"/>
      <w:szCs w:val="24"/>
      <w:lang w:val="en-US"/>
    </w:rPr>
  </w:style>
  <w:style w:type="paragraph" w:customStyle="1" w:styleId="Styl3">
    <w:name w:val="Styl3"/>
    <w:basedOn w:val="styltnr111"/>
    <w:rsid w:val="00476812"/>
    <w:rPr>
      <w:rFonts w:ascii="Arial" w:hAnsi="Arial" w:cs="Arial"/>
      <w:i w:val="0"/>
      <w:sz w:val="24"/>
      <w:szCs w:val="24"/>
      <w:lang w:val="en-US"/>
    </w:rPr>
  </w:style>
  <w:style w:type="paragraph" w:styleId="Obsah4">
    <w:name w:val="toc 4"/>
    <w:basedOn w:val="Normln"/>
    <w:next w:val="Normln"/>
    <w:autoRedefine/>
    <w:semiHidden/>
    <w:rsid w:val="00077F75"/>
    <w:pPr>
      <w:ind w:left="600"/>
      <w:jc w:val="left"/>
    </w:pPr>
    <w:rPr>
      <w:rFonts w:asciiTheme="minorHAnsi" w:hAnsiTheme="minorHAnsi"/>
      <w:sz w:val="18"/>
      <w:szCs w:val="18"/>
    </w:rPr>
  </w:style>
  <w:style w:type="paragraph" w:styleId="Obsah5">
    <w:name w:val="toc 5"/>
    <w:basedOn w:val="Normln"/>
    <w:next w:val="Normln"/>
    <w:autoRedefine/>
    <w:semiHidden/>
    <w:rsid w:val="00077F75"/>
    <w:pPr>
      <w:ind w:left="800"/>
      <w:jc w:val="left"/>
    </w:pPr>
    <w:rPr>
      <w:rFonts w:asciiTheme="minorHAnsi" w:hAnsiTheme="minorHAnsi"/>
      <w:sz w:val="18"/>
      <w:szCs w:val="18"/>
    </w:rPr>
  </w:style>
  <w:style w:type="paragraph" w:styleId="Obsah6">
    <w:name w:val="toc 6"/>
    <w:basedOn w:val="Normln"/>
    <w:next w:val="Normln"/>
    <w:autoRedefine/>
    <w:semiHidden/>
    <w:rsid w:val="00077F75"/>
    <w:pPr>
      <w:ind w:left="1000"/>
      <w:jc w:val="left"/>
    </w:pPr>
    <w:rPr>
      <w:rFonts w:asciiTheme="minorHAnsi" w:hAnsiTheme="minorHAnsi"/>
      <w:sz w:val="18"/>
      <w:szCs w:val="18"/>
    </w:rPr>
  </w:style>
  <w:style w:type="paragraph" w:styleId="Obsah7">
    <w:name w:val="toc 7"/>
    <w:basedOn w:val="Normln"/>
    <w:next w:val="Normln"/>
    <w:autoRedefine/>
    <w:semiHidden/>
    <w:rsid w:val="00077F75"/>
    <w:pPr>
      <w:ind w:left="1200"/>
      <w:jc w:val="left"/>
    </w:pPr>
    <w:rPr>
      <w:rFonts w:asciiTheme="minorHAnsi" w:hAnsiTheme="minorHAnsi"/>
      <w:sz w:val="18"/>
      <w:szCs w:val="18"/>
    </w:rPr>
  </w:style>
  <w:style w:type="paragraph" w:styleId="Obsah8">
    <w:name w:val="toc 8"/>
    <w:basedOn w:val="Normln"/>
    <w:next w:val="Normln"/>
    <w:autoRedefine/>
    <w:semiHidden/>
    <w:rsid w:val="00077F75"/>
    <w:pPr>
      <w:ind w:left="1400"/>
      <w:jc w:val="left"/>
    </w:pPr>
    <w:rPr>
      <w:rFonts w:asciiTheme="minorHAnsi" w:hAnsiTheme="minorHAnsi"/>
      <w:sz w:val="18"/>
      <w:szCs w:val="18"/>
    </w:rPr>
  </w:style>
  <w:style w:type="paragraph" w:styleId="Obsah9">
    <w:name w:val="toc 9"/>
    <w:basedOn w:val="Normln"/>
    <w:next w:val="Normln"/>
    <w:autoRedefine/>
    <w:semiHidden/>
    <w:rsid w:val="00077F75"/>
    <w:pPr>
      <w:ind w:left="1600"/>
      <w:jc w:val="left"/>
    </w:pPr>
    <w:rPr>
      <w:rFonts w:asciiTheme="minorHAnsi" w:hAnsiTheme="minorHAnsi"/>
      <w:sz w:val="18"/>
      <w:szCs w:val="18"/>
    </w:rPr>
  </w:style>
  <w:style w:type="character" w:customStyle="1" w:styleId="Nadpis1Char">
    <w:name w:val="Nadpis 1 Char"/>
    <w:basedOn w:val="Standardnpsmoodstavce"/>
    <w:link w:val="Nadpis1"/>
    <w:uiPriority w:val="9"/>
    <w:rsid w:val="006F202D"/>
    <w:rPr>
      <w:rFonts w:ascii="Arial" w:hAnsi="Arial" w:cs="Arial"/>
      <w:b/>
      <w:bCs/>
      <w:caps/>
      <w:kern w:val="32"/>
      <w:szCs w:val="22"/>
      <w:lang w:val="en-GB"/>
    </w:rPr>
  </w:style>
  <w:style w:type="paragraph" w:customStyle="1" w:styleId="3rada">
    <w:name w:val="3rada"/>
    <w:basedOn w:val="Normln"/>
    <w:rsid w:val="005E7780"/>
    <w:pPr>
      <w:tabs>
        <w:tab w:val="num" w:pos="360"/>
      </w:tabs>
      <w:jc w:val="left"/>
    </w:pPr>
    <w:rPr>
      <w:rFonts w:ascii="Arial Narrow" w:eastAsia="MS Mincho" w:hAnsi="Arial Narrow"/>
      <w:sz w:val="22"/>
      <w:szCs w:val="22"/>
      <w:lang w:val="en-US"/>
    </w:rPr>
  </w:style>
  <w:style w:type="paragraph" w:customStyle="1" w:styleId="Nadpis2-bila">
    <w:name w:val="Nadpis 2- bila"/>
    <w:basedOn w:val="Normln"/>
    <w:rsid w:val="005E7780"/>
    <w:pPr>
      <w:tabs>
        <w:tab w:val="num" w:pos="360"/>
      </w:tabs>
      <w:jc w:val="left"/>
    </w:pPr>
    <w:rPr>
      <w:rFonts w:ascii="Times New Roman" w:eastAsia="MS Mincho" w:hAnsi="Times New Roman"/>
      <w:sz w:val="24"/>
      <w:szCs w:val="24"/>
      <w:lang w:val="cs-CZ"/>
    </w:rPr>
  </w:style>
  <w:style w:type="table" w:styleId="Mkatabulky">
    <w:name w:val="Table Grid"/>
    <w:basedOn w:val="Normlntabulka"/>
    <w:uiPriority w:val="59"/>
    <w:rsid w:val="004678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lock">
    <w:name w:val="text-block"/>
    <w:basedOn w:val="Standardnpsmoodstavce"/>
    <w:rsid w:val="00CD3718"/>
  </w:style>
  <w:style w:type="paragraph" w:styleId="Odstavecseseznamem">
    <w:name w:val="List Paragraph"/>
    <w:basedOn w:val="Normln"/>
    <w:uiPriority w:val="34"/>
    <w:qFormat/>
    <w:rsid w:val="00811100"/>
    <w:pPr>
      <w:ind w:left="720"/>
      <w:contextualSpacing/>
    </w:pPr>
  </w:style>
  <w:style w:type="table" w:customStyle="1" w:styleId="Kalend1">
    <w:name w:val="Kalendář 1"/>
    <w:basedOn w:val="Normlntabulka"/>
    <w:uiPriority w:val="99"/>
    <w:qFormat/>
    <w:rsid w:val="00FC519A"/>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StylArialNarrow11b">
    <w:name w:val="Styl Arial Narrow 11 b."/>
    <w:basedOn w:val="Standardnpsmoodstavce"/>
    <w:rsid w:val="006C4813"/>
    <w:rPr>
      <w:rFonts w:ascii="Arial Narrow" w:hAnsi="Arial Narrow"/>
      <w:sz w:val="22"/>
    </w:rPr>
  </w:style>
  <w:style w:type="paragraph" w:styleId="Revize">
    <w:name w:val="Revision"/>
    <w:hidden/>
    <w:uiPriority w:val="99"/>
    <w:semiHidden/>
    <w:rsid w:val="00682728"/>
    <w:rPr>
      <w:rFonts w:ascii="Arial" w:hAnsi="Arial"/>
      <w:lang w:val="en-GB"/>
    </w:rPr>
  </w:style>
  <w:style w:type="character" w:styleId="Nevyeenzmnka">
    <w:name w:val="Unresolved Mention"/>
    <w:basedOn w:val="Standardnpsmoodstavce"/>
    <w:uiPriority w:val="99"/>
    <w:semiHidden/>
    <w:unhideWhenUsed/>
    <w:rsid w:val="007B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png"/><Relationship Id="rId20" Type="http://schemas.openxmlformats.org/officeDocument/2006/relationships/image" Target="media/image10.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8.jpe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FAC7731407F84FAE92905F63CB501B" ma:contentTypeVersion="16" ma:contentTypeDescription="Vytvoří nový dokument" ma:contentTypeScope="" ma:versionID="d4f80afd31fbf3387bd15ccba58a7d9e">
  <xsd:schema xmlns:xsd="http://www.w3.org/2001/XMLSchema" xmlns:xs="http://www.w3.org/2001/XMLSchema" xmlns:p="http://schemas.microsoft.com/office/2006/metadata/properties" xmlns:ns2="28e340de-7486-41c6-9e23-7beb0fdc599d" xmlns:ns3="71f4fd09-661e-411d-ab7c-87244996eeaa" targetNamespace="http://schemas.microsoft.com/office/2006/metadata/properties" ma:root="true" ma:fieldsID="7070e88105847de418562b2b6c0c04f4" ns2:_="" ns3:_="">
    <xsd:import namespace="28e340de-7486-41c6-9e23-7beb0fdc599d"/>
    <xsd:import namespace="71f4fd09-661e-411d-ab7c-87244996e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40de-7486-41c6-9e23-7beb0fdc5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084408e-6021-46f1-931f-a20b8b8067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4fd09-661e-411d-ab7c-87244996ee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72c19-c6db-440c-9e52-697ef62fe563}" ma:internalName="TaxCatchAll" ma:showField="CatchAllData" ma:web="71f4fd09-661e-411d-ab7c-87244996ee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e340de-7486-41c6-9e23-7beb0fdc599d">
      <Terms xmlns="http://schemas.microsoft.com/office/infopath/2007/PartnerControls"/>
    </lcf76f155ced4ddcb4097134ff3c332f>
    <TaxCatchAll xmlns="71f4fd09-661e-411d-ab7c-87244996eeaa" xsi:nil="true"/>
  </documentManagement>
</p:properties>
</file>

<file path=customXml/itemProps1.xml><?xml version="1.0" encoding="utf-8"?>
<ds:datastoreItem xmlns:ds="http://schemas.openxmlformats.org/officeDocument/2006/customXml" ds:itemID="{6BBD2856-4B60-41B9-A948-42C12FC9D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40de-7486-41c6-9e23-7beb0fdc599d"/>
    <ds:schemaRef ds:uri="71f4fd09-661e-411d-ab7c-87244996e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27DF3-8424-4C1A-B7A7-49CCCDDAA187}">
  <ds:schemaRefs>
    <ds:schemaRef ds:uri="http://schemas.openxmlformats.org/officeDocument/2006/bibliography"/>
  </ds:schemaRefs>
</ds:datastoreItem>
</file>

<file path=customXml/itemProps3.xml><?xml version="1.0" encoding="utf-8"?>
<ds:datastoreItem xmlns:ds="http://schemas.openxmlformats.org/officeDocument/2006/customXml" ds:itemID="{DCEA3A56-0659-4F4E-BA17-3F49AB23255B}">
  <ds:schemaRefs>
    <ds:schemaRef ds:uri="http://schemas.microsoft.com/sharepoint/v3/contenttype/forms"/>
  </ds:schemaRefs>
</ds:datastoreItem>
</file>

<file path=customXml/itemProps4.xml><?xml version="1.0" encoding="utf-8"?>
<ds:datastoreItem xmlns:ds="http://schemas.openxmlformats.org/officeDocument/2006/customXml" ds:itemID="{B6B618BC-58AF-4959-B1F5-26AEEE7A659B}">
  <ds:schemaRef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purl.org/dc/terms/"/>
    <ds:schemaRef ds:uri="28e340de-7486-41c6-9e23-7beb0fdc599d"/>
    <ds:schemaRef ds:uri="http://schemas.openxmlformats.org/package/2006/metadata/core-properties"/>
    <ds:schemaRef ds:uri="71f4fd09-661e-411d-ab7c-87244996ee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5630</Words>
  <Characters>33220</Characters>
  <Application>Microsoft Office Word</Application>
  <DocSecurity>0</DocSecurity>
  <Lines>276</Lines>
  <Paragraphs>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LAB 500S</vt:lpstr>
      <vt:lpstr>LAB 500S</vt:lpstr>
    </vt:vector>
  </TitlesOfParts>
  <Company>Elmarco</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500S</dc:title>
  <dc:creator>Horak Pavel</dc:creator>
  <cp:lastModifiedBy>Kateřina PETROVÁ</cp:lastModifiedBy>
  <cp:revision>19</cp:revision>
  <cp:lastPrinted>2026-01-26T13:46:00Z</cp:lastPrinted>
  <dcterms:created xsi:type="dcterms:W3CDTF">2026-01-08T16:01:00Z</dcterms:created>
  <dcterms:modified xsi:type="dcterms:W3CDTF">2026-01-26T13:47:00Z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0x010100A4FAC7731407F84FAE92905F63CB501B</vt:lpwstr>
  </property>
  <property fmtid="{D5CDD505-2E9C-101B-9397-08002B2CF9AE}" pid="3" name="MediaServiceImageTags">
    <vt:lpwstr/>
  </property>
</Properties>
</file>