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C2DD" w14:textId="77777777" w:rsidR="00CE5021" w:rsidRPr="0018509E" w:rsidRDefault="00FF46FE" w:rsidP="00F30CA6">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A05685">
        <w:rPr>
          <w:rFonts w:asciiTheme="minorHAnsi" w:hAnsiTheme="minorHAnsi"/>
          <w:sz w:val="32"/>
        </w:rPr>
        <w:t>SDÍLENÍ RIZIK</w:t>
      </w:r>
    </w:p>
    <w:p w14:paraId="64996888" w14:textId="03D8F3AC" w:rsidR="00CE5021" w:rsidRPr="00B143E3" w:rsidRDefault="00CE5021" w:rsidP="00F30CA6">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 xml:space="preserve">spojených s hrazením </w:t>
      </w:r>
      <w:r w:rsidR="00A05685">
        <w:rPr>
          <w:rFonts w:asciiTheme="minorHAnsi" w:hAnsiTheme="minorHAnsi" w:cstheme="minorHAnsi"/>
          <w:b w:val="0"/>
          <w:sz w:val="26"/>
          <w:szCs w:val="26"/>
        </w:rPr>
        <w:t>zdravotnick</w:t>
      </w:r>
      <w:r w:rsidR="00526CE7">
        <w:rPr>
          <w:rFonts w:asciiTheme="minorHAnsi" w:hAnsiTheme="minorHAnsi" w:cstheme="minorHAnsi"/>
          <w:b w:val="0"/>
          <w:sz w:val="26"/>
          <w:szCs w:val="26"/>
        </w:rPr>
        <w:t>ého</w:t>
      </w:r>
      <w:r w:rsidR="00A05685">
        <w:rPr>
          <w:rFonts w:asciiTheme="minorHAnsi" w:hAnsiTheme="minorHAnsi" w:cstheme="minorHAnsi"/>
          <w:b w:val="0"/>
          <w:sz w:val="26"/>
          <w:szCs w:val="26"/>
        </w:rPr>
        <w:t xml:space="preserve"> prostředk</w:t>
      </w:r>
      <w:r w:rsidR="00526CE7">
        <w:rPr>
          <w:rFonts w:asciiTheme="minorHAnsi" w:hAnsiTheme="minorHAnsi" w:cstheme="minorHAnsi"/>
          <w:b w:val="0"/>
          <w:sz w:val="26"/>
          <w:szCs w:val="26"/>
        </w:rPr>
        <w:t>u</w:t>
      </w:r>
    </w:p>
    <w:p w14:paraId="1677E3C2" w14:textId="77777777" w:rsidR="00CE45C0" w:rsidRDefault="005A6B5D" w:rsidP="00F30CA6">
      <w:pPr>
        <w:pStyle w:val="Zkladntext"/>
        <w:spacing w:before="0" w:line="276" w:lineRule="auto"/>
        <w:rPr>
          <w:rFonts w:asciiTheme="minorHAnsi" w:hAnsiTheme="minorHAnsi"/>
          <w:b w:val="0"/>
          <w:sz w:val="22"/>
        </w:rPr>
      </w:pPr>
      <w:r w:rsidRPr="00330262">
        <w:rPr>
          <w:rFonts w:asciiTheme="minorHAnsi" w:hAnsiTheme="minorHAnsi" w:cstheme="minorHAnsi"/>
          <w:sz w:val="32"/>
          <w:szCs w:val="32"/>
          <w:highlight w:val="black"/>
        </w:rPr>
        <w:t>XXXXXXXXXXXXXXXXXXXXXXXXXXXXXXXXXXX</w:t>
      </w:r>
      <w:r w:rsidRPr="0018509E">
        <w:rPr>
          <w:rFonts w:asciiTheme="minorHAnsi" w:hAnsiTheme="minorHAnsi"/>
          <w:b w:val="0"/>
          <w:sz w:val="22"/>
        </w:rPr>
        <w:t xml:space="preserve"> </w:t>
      </w:r>
    </w:p>
    <w:p w14:paraId="3E3BD5FF" w14:textId="10E403F1" w:rsidR="00B143E3" w:rsidRPr="0018509E" w:rsidRDefault="00B143E3" w:rsidP="00F30CA6">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188D5C59" w14:textId="77777777" w:rsidR="00FF46FE" w:rsidRPr="0018509E" w:rsidRDefault="00CE5021" w:rsidP="00F30CA6">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021C8B77" w14:textId="77777777" w:rsidR="00FF46FE" w:rsidRPr="0018509E" w:rsidRDefault="00FF46FE" w:rsidP="00F30CA6">
      <w:pPr>
        <w:spacing w:after="40" w:line="276" w:lineRule="auto"/>
        <w:jc w:val="both"/>
        <w:rPr>
          <w:rFonts w:asciiTheme="minorHAnsi" w:hAnsiTheme="minorHAnsi"/>
          <w:sz w:val="22"/>
        </w:rPr>
      </w:pPr>
    </w:p>
    <w:p w14:paraId="493D2419" w14:textId="767E5773" w:rsidR="00C30A87" w:rsidRPr="00C30A87" w:rsidRDefault="00B143E3" w:rsidP="00C30A87">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8509E">
        <w:rPr>
          <w:rFonts w:asciiTheme="minorHAnsi" w:hAnsiTheme="minorHAnsi"/>
          <w:b/>
          <w:sz w:val="22"/>
        </w:rPr>
        <w:t>Pojišťovna</w:t>
      </w:r>
      <w:r w:rsidRPr="00B143E3">
        <w:rPr>
          <w:rFonts w:asciiTheme="minorHAnsi" w:hAnsiTheme="minorHAnsi" w:cstheme="minorHAnsi"/>
          <w:b/>
          <w:sz w:val="22"/>
          <w:szCs w:val="22"/>
        </w:rPr>
        <w:t>:</w:t>
      </w:r>
      <w:r w:rsidR="00C30A87" w:rsidRPr="00C30A87">
        <w:rPr>
          <w:rFonts w:asciiTheme="minorHAnsi" w:hAnsiTheme="minorHAnsi" w:cstheme="minorHAnsi"/>
          <w:b/>
          <w:sz w:val="22"/>
          <w:szCs w:val="22"/>
        </w:rPr>
        <w:t xml:space="preserve"> Zaměstnanecká pojišťovna Škoda</w:t>
      </w:r>
      <w:r w:rsidRPr="00B143E3">
        <w:rPr>
          <w:rFonts w:asciiTheme="minorHAnsi" w:hAnsiTheme="minorHAnsi" w:cstheme="minorHAnsi"/>
          <w:b/>
          <w:sz w:val="22"/>
          <w:szCs w:val="22"/>
        </w:rPr>
        <w:t xml:space="preserve"> </w:t>
      </w:r>
    </w:p>
    <w:p w14:paraId="6F1569CD" w14:textId="1655F24A" w:rsidR="00CE5021" w:rsidRPr="00CE5021" w:rsidRDefault="00CE5021" w:rsidP="00C30A87">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C30A87" w:rsidRPr="00C30A87">
        <w:rPr>
          <w:rFonts w:asciiTheme="minorHAnsi" w:hAnsiTheme="minorHAnsi" w:cstheme="minorHAnsi"/>
          <w:sz w:val="22"/>
          <w:szCs w:val="22"/>
        </w:rPr>
        <w:t>Husova 302/5, 293 01 Mladá Boleslav</w:t>
      </w:r>
    </w:p>
    <w:p w14:paraId="2388E23F" w14:textId="24A8CC99" w:rsidR="00CE5021" w:rsidRPr="000F332C" w:rsidRDefault="00CE5021" w:rsidP="000F332C">
      <w:pPr>
        <w:overflowPunct/>
        <w:autoSpaceDE/>
        <w:autoSpaceDN/>
        <w:adjustRightInd/>
        <w:spacing w:line="276" w:lineRule="auto"/>
        <w:ind w:right="113"/>
        <w:jc w:val="both"/>
        <w:textAlignment w:val="auto"/>
        <w:rPr>
          <w:rFonts w:asciiTheme="minorHAnsi" w:hAnsiTheme="minorHAnsi" w:cstheme="minorHAnsi"/>
          <w:sz w:val="22"/>
          <w:szCs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000F332C" w:rsidRPr="000F332C">
        <w:rPr>
          <w:rFonts w:asciiTheme="minorHAnsi" w:hAnsiTheme="minorHAnsi" w:cstheme="minorHAnsi"/>
          <w:sz w:val="22"/>
          <w:szCs w:val="22"/>
        </w:rPr>
        <w:t xml:space="preserve"> 46354182</w:t>
      </w:r>
    </w:p>
    <w:p w14:paraId="555C5FA1" w14:textId="62306B35" w:rsidR="00CE5021" w:rsidRPr="000F332C" w:rsidRDefault="00CE5021" w:rsidP="000F332C">
      <w:pPr>
        <w:overflowPunct/>
        <w:autoSpaceDE/>
        <w:autoSpaceDN/>
        <w:adjustRightInd/>
        <w:spacing w:line="276" w:lineRule="auto"/>
        <w:ind w:right="113"/>
        <w:jc w:val="both"/>
        <w:textAlignment w:val="auto"/>
        <w:rPr>
          <w:rFonts w:asciiTheme="minorHAnsi" w:hAnsiTheme="minorHAnsi" w:cstheme="minorHAnsi"/>
          <w:sz w:val="22"/>
          <w:szCs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000F332C">
        <w:rPr>
          <w:rFonts w:asciiTheme="minorHAnsi" w:hAnsiTheme="minorHAnsi" w:cstheme="minorHAnsi"/>
          <w:sz w:val="22"/>
          <w:szCs w:val="22"/>
        </w:rPr>
        <w:t xml:space="preserve"> </w:t>
      </w:r>
      <w:r w:rsidR="000F332C" w:rsidRPr="000F332C">
        <w:rPr>
          <w:rFonts w:asciiTheme="minorHAnsi" w:hAnsiTheme="minorHAnsi" w:cstheme="minorHAnsi"/>
          <w:sz w:val="22"/>
          <w:szCs w:val="22"/>
        </w:rPr>
        <w:t>CZ46354182</w:t>
      </w:r>
    </w:p>
    <w:p w14:paraId="53CD8E09" w14:textId="60156A49" w:rsidR="00CE5021" w:rsidRPr="00DB7135" w:rsidRDefault="00CE5021" w:rsidP="00DB7135">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 xml:space="preserve">Zapsaná </w:t>
      </w:r>
      <w:r w:rsidR="00DB7135">
        <w:rPr>
          <w:rFonts w:asciiTheme="minorHAnsi" w:hAnsiTheme="minorHAnsi" w:cstheme="minorHAnsi"/>
          <w:sz w:val="22"/>
          <w:szCs w:val="22"/>
        </w:rPr>
        <w:t xml:space="preserve">v </w:t>
      </w:r>
      <w:r w:rsidR="00DB7135" w:rsidRPr="00DB7135">
        <w:rPr>
          <w:rFonts w:asciiTheme="minorHAnsi" w:hAnsiTheme="minorHAnsi" w:cstheme="minorHAnsi"/>
          <w:sz w:val="22"/>
          <w:szCs w:val="22"/>
        </w:rPr>
        <w:t>Obchodním rejstříku, vedeném Městským soudem v Praze, oddíl A, vložka 7541</w:t>
      </w:r>
    </w:p>
    <w:p w14:paraId="0FCED45A" w14:textId="1E1BC6CE" w:rsidR="00CE5021" w:rsidRPr="00B143E3" w:rsidRDefault="00CE5021" w:rsidP="00F30CA6">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000F332C">
        <w:rPr>
          <w:rFonts w:asciiTheme="minorHAnsi" w:hAnsiTheme="minorHAnsi" w:cstheme="minorHAnsi"/>
          <w:sz w:val="22"/>
          <w:szCs w:val="22"/>
        </w:rPr>
        <w:t xml:space="preserve"> Mgr. Gabriela Kadlecová, MBA, ředitelka</w:t>
      </w:r>
    </w:p>
    <w:p w14:paraId="0CB53573" w14:textId="139BC39F" w:rsidR="00CE5021" w:rsidRPr="0018509E" w:rsidRDefault="00CE5021" w:rsidP="000F332C">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0F332C">
        <w:rPr>
          <w:rFonts w:asciiTheme="minorHAnsi" w:hAnsiTheme="minorHAnsi"/>
          <w:sz w:val="22"/>
        </w:rPr>
        <w:t xml:space="preserve"> </w:t>
      </w:r>
      <w:r w:rsidR="00CE45C0" w:rsidRPr="00CE45C0">
        <w:rPr>
          <w:rFonts w:asciiTheme="minorHAnsi" w:hAnsiTheme="minorHAnsi"/>
          <w:sz w:val="22"/>
          <w:highlight w:val="black"/>
        </w:rPr>
        <w:t>XXXXXXXXXXXXXXX</w:t>
      </w:r>
    </w:p>
    <w:p w14:paraId="1ED02B76" w14:textId="70497700"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0F332C">
        <w:rPr>
          <w:rFonts w:asciiTheme="minorHAnsi" w:hAnsiTheme="minorHAnsi"/>
          <w:sz w:val="22"/>
        </w:rPr>
        <w:t xml:space="preserve"> </w:t>
      </w:r>
      <w:r w:rsidR="00CE45C0" w:rsidRPr="00CE45C0">
        <w:rPr>
          <w:rFonts w:asciiTheme="minorHAnsi" w:hAnsiTheme="minorHAnsi"/>
          <w:sz w:val="22"/>
          <w:highlight w:val="black"/>
        </w:rPr>
        <w:t>XXXXXXXXXXXXXX</w:t>
      </w:r>
      <w:r w:rsidR="00CE45C0">
        <w:rPr>
          <w:rFonts w:asciiTheme="minorHAnsi" w:hAnsiTheme="minorHAnsi"/>
          <w:sz w:val="22"/>
          <w:highlight w:val="black"/>
        </w:rPr>
        <w:t>XX</w:t>
      </w:r>
      <w:r w:rsidR="00CE45C0" w:rsidRPr="00CE45C0">
        <w:rPr>
          <w:rFonts w:asciiTheme="minorHAnsi" w:hAnsiTheme="minorHAnsi"/>
          <w:sz w:val="22"/>
          <w:highlight w:val="black"/>
        </w:rPr>
        <w:t>X</w:t>
      </w:r>
    </w:p>
    <w:p w14:paraId="33200790" w14:textId="77777777" w:rsidR="00B143E3" w:rsidRPr="00B143E3" w:rsidRDefault="00B143E3" w:rsidP="00F30CA6">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6ECEF3E7" w14:textId="77777777" w:rsidR="00B143E3" w:rsidRPr="0018509E" w:rsidRDefault="00B143E3" w:rsidP="00F30CA6">
      <w:pPr>
        <w:spacing w:before="120" w:after="40" w:line="276" w:lineRule="auto"/>
        <w:rPr>
          <w:rFonts w:asciiTheme="minorHAnsi" w:hAnsiTheme="minorHAnsi"/>
          <w:sz w:val="22"/>
        </w:rPr>
      </w:pPr>
    </w:p>
    <w:p w14:paraId="146FE7E5" w14:textId="77777777" w:rsidR="00B143E3" w:rsidRPr="0018509E" w:rsidRDefault="00B143E3" w:rsidP="00F30CA6">
      <w:pPr>
        <w:spacing w:line="276" w:lineRule="auto"/>
        <w:rPr>
          <w:rFonts w:asciiTheme="minorHAnsi" w:hAnsiTheme="minorHAnsi"/>
          <w:sz w:val="22"/>
        </w:rPr>
      </w:pPr>
      <w:r w:rsidRPr="0018509E">
        <w:rPr>
          <w:rFonts w:asciiTheme="minorHAnsi" w:hAnsiTheme="minorHAnsi"/>
          <w:sz w:val="22"/>
        </w:rPr>
        <w:t>a</w:t>
      </w:r>
    </w:p>
    <w:p w14:paraId="24200327" w14:textId="77777777" w:rsidR="00B143E3" w:rsidRPr="00B143E3" w:rsidRDefault="00B143E3" w:rsidP="00F30CA6">
      <w:pPr>
        <w:spacing w:line="276" w:lineRule="auto"/>
        <w:rPr>
          <w:rFonts w:asciiTheme="minorHAnsi" w:hAnsiTheme="minorHAnsi" w:cstheme="minorHAnsi"/>
          <w:sz w:val="22"/>
          <w:szCs w:val="22"/>
        </w:rPr>
      </w:pPr>
    </w:p>
    <w:p w14:paraId="7B25A32A" w14:textId="684CAE44" w:rsidR="00CE5021" w:rsidRPr="00CE5021" w:rsidRDefault="00A05685" w:rsidP="00F30CA6">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Pr>
          <w:rFonts w:asciiTheme="minorHAnsi" w:hAnsiTheme="minorHAnsi" w:cstheme="minorHAnsi"/>
          <w:b/>
          <w:sz w:val="22"/>
          <w:szCs w:val="22"/>
        </w:rPr>
        <w:t>Ohlašovatel</w:t>
      </w:r>
      <w:r w:rsidR="00B143E3" w:rsidRPr="00B143E3">
        <w:rPr>
          <w:rFonts w:asciiTheme="minorHAnsi" w:hAnsiTheme="minorHAnsi" w:cstheme="minorHAnsi"/>
          <w:b/>
          <w:sz w:val="22"/>
          <w:szCs w:val="22"/>
        </w:rPr>
        <w:t xml:space="preserve">: </w:t>
      </w:r>
      <w:r w:rsidR="004716FE" w:rsidRPr="004716FE">
        <w:rPr>
          <w:rFonts w:asciiTheme="minorHAnsi" w:hAnsiTheme="minorHAnsi" w:cstheme="minorHAnsi"/>
          <w:b/>
          <w:sz w:val="22"/>
          <w:szCs w:val="22"/>
        </w:rPr>
        <w:t>Takeda Pharmaceuticals Czech Republic s.r.o.</w:t>
      </w:r>
    </w:p>
    <w:p w14:paraId="6DF184B5" w14:textId="36B11952" w:rsidR="00CE5021" w:rsidRPr="00CE5021" w:rsidRDefault="00CE5021" w:rsidP="00F30CA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4716FE" w:rsidRPr="004716FE">
        <w:rPr>
          <w:rFonts w:asciiTheme="minorHAnsi" w:hAnsiTheme="minorHAnsi" w:cstheme="minorHAnsi"/>
          <w:sz w:val="22"/>
          <w:szCs w:val="22"/>
        </w:rPr>
        <w:t>Škrétova 490/12, Vinohrady, 120 00 Praha 2</w:t>
      </w:r>
    </w:p>
    <w:p w14:paraId="657CF6BB" w14:textId="59BCF673"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4716FE" w:rsidRPr="004716FE">
        <w:rPr>
          <w:rFonts w:asciiTheme="minorHAnsi" w:hAnsiTheme="minorHAnsi"/>
          <w:sz w:val="22"/>
        </w:rPr>
        <w:t>60469803</w:t>
      </w:r>
    </w:p>
    <w:p w14:paraId="06126231" w14:textId="6CE7FA40"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4716FE" w:rsidRPr="004716FE">
        <w:rPr>
          <w:rFonts w:asciiTheme="minorHAnsi" w:hAnsiTheme="minorHAnsi"/>
          <w:sz w:val="22"/>
        </w:rPr>
        <w:t>CZ60469803</w:t>
      </w:r>
    </w:p>
    <w:p w14:paraId="0A4DA7C1" w14:textId="7B039D3D" w:rsidR="00CE5021" w:rsidRPr="0018509E" w:rsidRDefault="00CE5021" w:rsidP="00F30CA6">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4716FE" w:rsidRPr="004716FE">
        <w:rPr>
          <w:rFonts w:asciiTheme="minorHAnsi" w:hAnsiTheme="minorHAnsi"/>
          <w:sz w:val="22"/>
        </w:rPr>
        <w:t xml:space="preserve">Městským soudem v Praze pod </w:t>
      </w:r>
      <w:proofErr w:type="spellStart"/>
      <w:r w:rsidR="004716FE" w:rsidRPr="004716FE">
        <w:rPr>
          <w:rFonts w:asciiTheme="minorHAnsi" w:hAnsiTheme="minorHAnsi"/>
          <w:sz w:val="22"/>
        </w:rPr>
        <w:t>sp</w:t>
      </w:r>
      <w:proofErr w:type="spellEnd"/>
      <w:r w:rsidR="004716FE" w:rsidRPr="004716FE">
        <w:rPr>
          <w:rFonts w:asciiTheme="minorHAnsi" w:hAnsiTheme="minorHAnsi"/>
          <w:sz w:val="22"/>
        </w:rPr>
        <w:t>.</w:t>
      </w:r>
      <w:r w:rsidR="00387377">
        <w:rPr>
          <w:rFonts w:asciiTheme="minorHAnsi" w:hAnsiTheme="minorHAnsi"/>
          <w:sz w:val="22"/>
        </w:rPr>
        <w:t xml:space="preserve"> </w:t>
      </w:r>
      <w:r w:rsidR="004716FE" w:rsidRPr="004716FE">
        <w:rPr>
          <w:rFonts w:asciiTheme="minorHAnsi" w:hAnsiTheme="minorHAnsi"/>
          <w:sz w:val="22"/>
        </w:rPr>
        <w:t>zn. C 25754</w:t>
      </w:r>
    </w:p>
    <w:p w14:paraId="60294232" w14:textId="711C329F" w:rsidR="00CE5021" w:rsidRPr="00B143E3" w:rsidRDefault="00CE5021" w:rsidP="00F30CA6">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4716FE">
        <w:rPr>
          <w:rFonts w:asciiTheme="minorHAnsi" w:hAnsiTheme="minorHAnsi" w:cstheme="minorHAnsi"/>
          <w:sz w:val="22"/>
          <w:szCs w:val="22"/>
        </w:rPr>
        <w:t xml:space="preserve"> </w:t>
      </w:r>
      <w:r w:rsidR="00AE57FD">
        <w:rPr>
          <w:rFonts w:asciiTheme="minorHAnsi" w:hAnsiTheme="minorHAnsi" w:cstheme="minorHAnsi"/>
          <w:sz w:val="22"/>
          <w:szCs w:val="22"/>
        </w:rPr>
        <w:t xml:space="preserve">MUDr. </w:t>
      </w:r>
      <w:r w:rsidR="000B4902">
        <w:rPr>
          <w:rFonts w:asciiTheme="minorHAnsi" w:hAnsiTheme="minorHAnsi" w:cstheme="minorHAnsi"/>
          <w:sz w:val="22"/>
          <w:szCs w:val="22"/>
        </w:rPr>
        <w:t>Filip Dostál</w:t>
      </w:r>
      <w:r w:rsidR="00AE57FD">
        <w:rPr>
          <w:rFonts w:asciiTheme="minorHAnsi" w:hAnsiTheme="minorHAnsi" w:cstheme="minorHAnsi"/>
          <w:sz w:val="22"/>
          <w:szCs w:val="22"/>
        </w:rPr>
        <w:t>, MA</w:t>
      </w:r>
      <w:r w:rsidR="000B4902">
        <w:rPr>
          <w:rFonts w:asciiTheme="minorHAnsi" w:hAnsiTheme="minorHAnsi" w:cstheme="minorHAnsi"/>
          <w:sz w:val="22"/>
          <w:szCs w:val="22"/>
        </w:rPr>
        <w:t xml:space="preserve"> (prokurista), </w:t>
      </w:r>
      <w:r w:rsidR="00AE57FD">
        <w:rPr>
          <w:rFonts w:asciiTheme="minorHAnsi" w:hAnsiTheme="minorHAnsi" w:cstheme="minorHAnsi"/>
          <w:sz w:val="22"/>
          <w:szCs w:val="22"/>
        </w:rPr>
        <w:t xml:space="preserve">Ing. </w:t>
      </w:r>
      <w:r w:rsidR="000B4902">
        <w:rPr>
          <w:rFonts w:asciiTheme="minorHAnsi" w:hAnsiTheme="minorHAnsi" w:cstheme="minorHAnsi"/>
          <w:sz w:val="22"/>
          <w:szCs w:val="22"/>
        </w:rPr>
        <w:t>Aleš Lindovský (prokurista)</w:t>
      </w:r>
    </w:p>
    <w:p w14:paraId="158CB5A2" w14:textId="77777777" w:rsidR="00882F7F" w:rsidRPr="0046174F" w:rsidRDefault="00882F7F" w:rsidP="00882F7F">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r w:rsidRPr="0030773C">
        <w:rPr>
          <w:rFonts w:ascii="Calibri" w:hAnsi="Calibri" w:cs="Calibri"/>
          <w:bCs/>
          <w:sz w:val="22"/>
          <w:highlight w:val="black"/>
        </w:rPr>
        <w:t>XXXXXXXXXXXXXXXXXXXXXXXXXXXXXX</w:t>
      </w:r>
    </w:p>
    <w:p w14:paraId="5220C6B7" w14:textId="77777777" w:rsidR="00882F7F" w:rsidRPr="0046174F" w:rsidRDefault="00882F7F" w:rsidP="00882F7F">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30773C">
        <w:rPr>
          <w:rFonts w:ascii="Calibri" w:hAnsi="Calibri" w:cs="Calibri"/>
          <w:bCs/>
          <w:sz w:val="22"/>
          <w:highlight w:val="black"/>
        </w:rPr>
        <w:t>XXXXXXXXXXXXXXXXXXXX</w:t>
      </w:r>
    </w:p>
    <w:p w14:paraId="165391D8" w14:textId="77777777" w:rsidR="00B143E3" w:rsidRPr="00B143E3" w:rsidRDefault="00B143E3" w:rsidP="00F30CA6">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00716B58">
        <w:rPr>
          <w:rFonts w:asciiTheme="minorHAnsi" w:hAnsiTheme="minorHAnsi" w:cstheme="minorHAnsi"/>
          <w:sz w:val="22"/>
          <w:szCs w:val="22"/>
        </w:rPr>
        <w:t>Ohlašovatel</w:t>
      </w:r>
      <w:r w:rsidRPr="00B143E3">
        <w:rPr>
          <w:rFonts w:asciiTheme="minorHAnsi" w:hAnsiTheme="minorHAnsi" w:cstheme="minorHAnsi"/>
          <w:sz w:val="22"/>
          <w:szCs w:val="22"/>
        </w:rPr>
        <w:t>“)</w:t>
      </w:r>
    </w:p>
    <w:p w14:paraId="1F0EBBA6" w14:textId="77777777" w:rsidR="00B143E3" w:rsidRPr="00B143E3" w:rsidRDefault="00B143E3" w:rsidP="00F30CA6">
      <w:pPr>
        <w:spacing w:line="276" w:lineRule="auto"/>
        <w:rPr>
          <w:rFonts w:asciiTheme="minorHAnsi" w:hAnsiTheme="minorHAnsi" w:cstheme="minorHAnsi"/>
          <w:sz w:val="22"/>
          <w:szCs w:val="22"/>
        </w:rPr>
      </w:pPr>
    </w:p>
    <w:p w14:paraId="1341A147" w14:textId="77777777" w:rsidR="00B143E3" w:rsidRPr="0018509E" w:rsidRDefault="00B143E3" w:rsidP="00F30CA6">
      <w:pPr>
        <w:spacing w:line="276" w:lineRule="auto"/>
        <w:rPr>
          <w:rFonts w:asciiTheme="minorHAnsi" w:hAnsiTheme="minorHAnsi"/>
          <w:sz w:val="22"/>
        </w:rPr>
      </w:pPr>
      <w:r w:rsidRPr="00B143E3">
        <w:rPr>
          <w:rFonts w:asciiTheme="minorHAnsi" w:hAnsiTheme="minorHAnsi" w:cstheme="minorHAnsi"/>
          <w:sz w:val="22"/>
          <w:szCs w:val="22"/>
        </w:rPr>
        <w:t xml:space="preserve">(Pojišťovna a </w:t>
      </w:r>
      <w:r w:rsidR="00A05685">
        <w:rPr>
          <w:rFonts w:asciiTheme="minorHAnsi" w:hAnsiTheme="minorHAnsi" w:cstheme="minorHAnsi"/>
          <w:sz w:val="22"/>
          <w:szCs w:val="22"/>
        </w:rPr>
        <w:t>Ohlašovatel</w:t>
      </w:r>
      <w:r w:rsidR="00A05685" w:rsidRPr="00B143E3">
        <w:rPr>
          <w:rFonts w:asciiTheme="minorHAnsi" w:hAnsiTheme="minorHAnsi" w:cstheme="minorHAnsi"/>
          <w:sz w:val="22"/>
          <w:szCs w:val="22"/>
        </w:rPr>
        <w:t xml:space="preserve"> </w:t>
      </w:r>
      <w:r w:rsidRPr="00B143E3">
        <w:rPr>
          <w:rFonts w:asciiTheme="minorHAnsi" w:hAnsiTheme="minorHAnsi" w:cstheme="minorHAnsi"/>
          <w:sz w:val="22"/>
          <w:szCs w:val="22"/>
        </w:rPr>
        <w:t>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57D4EFB1" w14:textId="77777777" w:rsidR="00297959" w:rsidRDefault="00297959" w:rsidP="001A3B7F">
      <w:pPr>
        <w:keepNext/>
        <w:tabs>
          <w:tab w:val="left" w:pos="3857"/>
          <w:tab w:val="center" w:pos="4536"/>
        </w:tabs>
        <w:spacing w:before="360" w:after="40" w:line="276" w:lineRule="auto"/>
        <w:jc w:val="center"/>
        <w:rPr>
          <w:rFonts w:asciiTheme="minorHAnsi" w:hAnsiTheme="minorHAnsi"/>
          <w:b/>
          <w:sz w:val="24"/>
        </w:rPr>
      </w:pPr>
      <w:r w:rsidRPr="0018509E">
        <w:rPr>
          <w:rFonts w:asciiTheme="minorHAnsi" w:hAnsiTheme="minorHAnsi"/>
          <w:b/>
          <w:sz w:val="24"/>
        </w:rPr>
        <w:t>PREAMBULE</w:t>
      </w:r>
    </w:p>
    <w:p w14:paraId="1EFC3D68" w14:textId="77777777" w:rsidR="005433DD" w:rsidRPr="0018509E" w:rsidRDefault="005433DD" w:rsidP="006A6900">
      <w:pPr>
        <w:keepNext/>
        <w:tabs>
          <w:tab w:val="left" w:pos="3857"/>
          <w:tab w:val="center" w:pos="4536"/>
        </w:tabs>
        <w:spacing w:after="40" w:line="276" w:lineRule="auto"/>
        <w:jc w:val="center"/>
        <w:rPr>
          <w:rFonts w:asciiTheme="minorHAnsi" w:hAnsiTheme="minorHAnsi"/>
          <w:b/>
          <w:sz w:val="24"/>
        </w:rPr>
      </w:pPr>
    </w:p>
    <w:p w14:paraId="4DCC8C08" w14:textId="2ABA3C3B" w:rsidR="005433DD" w:rsidRDefault="005433DD" w:rsidP="003E3229">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 xml:space="preserve">Smluvní strany uzavírají tuto </w:t>
      </w:r>
      <w:r w:rsidR="000A0E45" w:rsidRPr="000A0E45">
        <w:rPr>
          <w:rFonts w:asciiTheme="minorHAnsi" w:hAnsiTheme="minorHAnsi"/>
          <w:sz w:val="22"/>
        </w:rPr>
        <w:t xml:space="preserve">Smlouvu v souvislosti s ohlášením zdravotnického prostředku do úhradové skupiny „Nekategorizované zdravotnické prostředky“ s úhradovým limitem 100 % podle § 39r odst. 5 písm. k) zákona </w:t>
      </w:r>
      <w:r w:rsidRPr="005433DD">
        <w:rPr>
          <w:rFonts w:asciiTheme="minorHAnsi" w:hAnsiTheme="minorHAnsi"/>
          <w:sz w:val="22"/>
        </w:rPr>
        <w:t>č. 48/1997 Sb., o veřejném zdravotním pojištění a o změně a doplnění některých souvisejících zákonů, ve znění pozdějších předpisů (dále jen „zákon o veřejném zdravotním pojištění“) a</w:t>
      </w:r>
      <w:r w:rsidR="00526CE7">
        <w:rPr>
          <w:rFonts w:asciiTheme="minorHAnsi" w:hAnsiTheme="minorHAnsi"/>
          <w:sz w:val="22"/>
        </w:rPr>
        <w:t> </w:t>
      </w:r>
      <w:r w:rsidRPr="005433DD">
        <w:rPr>
          <w:rFonts w:asciiTheme="minorHAnsi" w:hAnsiTheme="minorHAnsi"/>
          <w:sz w:val="22"/>
        </w:rPr>
        <w:t>dalšími souvisejícími právními předpisy.</w:t>
      </w:r>
    </w:p>
    <w:p w14:paraId="3B24F329" w14:textId="7480F967" w:rsidR="005433DD" w:rsidRDefault="00CA1586" w:rsidP="003E3229">
      <w:pPr>
        <w:pStyle w:val="Odstavecseseznamem"/>
        <w:numPr>
          <w:ilvl w:val="0"/>
          <w:numId w:val="28"/>
        </w:numPr>
        <w:spacing w:before="120" w:after="40" w:line="276" w:lineRule="auto"/>
        <w:ind w:left="284"/>
        <w:jc w:val="both"/>
        <w:rPr>
          <w:rFonts w:asciiTheme="minorHAnsi" w:hAnsiTheme="minorHAnsi"/>
          <w:sz w:val="22"/>
        </w:rPr>
      </w:pPr>
      <w:r>
        <w:rPr>
          <w:rFonts w:asciiTheme="minorHAnsi" w:hAnsiTheme="minorHAnsi"/>
          <w:sz w:val="22"/>
        </w:rPr>
        <w:t>Ohlašovatel</w:t>
      </w:r>
      <w:r w:rsidRPr="005433DD">
        <w:rPr>
          <w:rFonts w:asciiTheme="minorHAnsi" w:hAnsiTheme="minorHAnsi"/>
          <w:sz w:val="22"/>
        </w:rPr>
        <w:t xml:space="preserve"> </w:t>
      </w:r>
      <w:r w:rsidR="005433DD" w:rsidRPr="005433DD">
        <w:rPr>
          <w:rFonts w:asciiTheme="minorHAnsi" w:hAnsiTheme="minorHAnsi"/>
          <w:sz w:val="22"/>
        </w:rPr>
        <w:t xml:space="preserve">má zájem uvádět na trh v České republice </w:t>
      </w:r>
      <w:r>
        <w:rPr>
          <w:rFonts w:asciiTheme="minorHAnsi" w:hAnsiTheme="minorHAnsi"/>
          <w:sz w:val="22"/>
        </w:rPr>
        <w:t>zdravotnický prostředek</w:t>
      </w:r>
      <w:r w:rsidR="005433DD" w:rsidRPr="005433DD">
        <w:rPr>
          <w:rFonts w:asciiTheme="minorHAnsi" w:hAnsiTheme="minorHAnsi"/>
          <w:sz w:val="22"/>
        </w:rPr>
        <w:t xml:space="preserve"> specifikovaný v Příloze č. 1 této Smlouvy (dále jen „</w:t>
      </w:r>
      <w:r>
        <w:rPr>
          <w:rFonts w:asciiTheme="minorHAnsi" w:hAnsiTheme="minorHAnsi"/>
          <w:sz w:val="22"/>
        </w:rPr>
        <w:t>Prostředek</w:t>
      </w:r>
      <w:r w:rsidR="005433DD" w:rsidRPr="005433DD">
        <w:rPr>
          <w:rFonts w:asciiTheme="minorHAnsi" w:hAnsiTheme="minorHAnsi"/>
          <w:sz w:val="22"/>
        </w:rPr>
        <w:t>“).</w:t>
      </w:r>
    </w:p>
    <w:p w14:paraId="13914716" w14:textId="77777777" w:rsidR="0035426C" w:rsidRPr="0035426C" w:rsidRDefault="0035426C" w:rsidP="003E3229">
      <w:pPr>
        <w:pStyle w:val="Zkladntext21"/>
        <w:numPr>
          <w:ilvl w:val="0"/>
          <w:numId w:val="28"/>
        </w:numPr>
        <w:spacing w:line="276" w:lineRule="auto"/>
        <w:ind w:left="284"/>
        <w:rPr>
          <w:rFonts w:asciiTheme="minorHAnsi" w:hAnsiTheme="minorHAnsi"/>
          <w:sz w:val="22"/>
        </w:rPr>
      </w:pPr>
      <w:r w:rsidRPr="001E3B2B">
        <w:rPr>
          <w:rFonts w:asciiTheme="minorHAnsi" w:hAnsiTheme="minorHAnsi"/>
          <w:sz w:val="22"/>
        </w:rPr>
        <w:t>Ohlašovatel má zájem o zařazení Prostředk</w:t>
      </w:r>
      <w:r w:rsidR="00FC7145">
        <w:rPr>
          <w:rFonts w:asciiTheme="minorHAnsi" w:hAnsiTheme="minorHAnsi"/>
          <w:sz w:val="22"/>
        </w:rPr>
        <w:t>u</w:t>
      </w:r>
      <w:r w:rsidRPr="001E3B2B">
        <w:rPr>
          <w:rFonts w:asciiTheme="minorHAnsi" w:hAnsiTheme="minorHAnsi"/>
          <w:sz w:val="22"/>
        </w:rPr>
        <w:t xml:space="preserve"> do úhradové skupiny „Nekategorizované zdravotnické prostředky“ s úhradovým limitem 100 % podle § 39r odst. 5 písm. k) zákona o veřejném zdravotním pojištění.</w:t>
      </w:r>
    </w:p>
    <w:p w14:paraId="4760CCA4" w14:textId="45A57B2D" w:rsidR="005433DD" w:rsidRPr="005433DD" w:rsidRDefault="00CA1586" w:rsidP="003E3229">
      <w:pPr>
        <w:pStyle w:val="Odstavecseseznamem"/>
        <w:numPr>
          <w:ilvl w:val="0"/>
          <w:numId w:val="28"/>
        </w:numPr>
        <w:spacing w:before="120" w:after="40" w:line="276" w:lineRule="auto"/>
        <w:ind w:left="284"/>
        <w:jc w:val="both"/>
        <w:rPr>
          <w:rFonts w:asciiTheme="minorHAnsi" w:hAnsiTheme="minorHAnsi"/>
          <w:sz w:val="22"/>
        </w:rPr>
      </w:pPr>
      <w:r>
        <w:rPr>
          <w:rFonts w:asciiTheme="minorHAnsi" w:hAnsiTheme="minorHAnsi"/>
          <w:sz w:val="22"/>
        </w:rPr>
        <w:t>Ohlašovatel</w:t>
      </w:r>
      <w:r w:rsidRPr="005433DD">
        <w:rPr>
          <w:rFonts w:asciiTheme="minorHAnsi" w:hAnsiTheme="minorHAnsi"/>
          <w:sz w:val="22"/>
        </w:rPr>
        <w:t xml:space="preserve"> </w:t>
      </w:r>
      <w:r w:rsidR="005433DD" w:rsidRPr="005433DD">
        <w:rPr>
          <w:rFonts w:asciiTheme="minorHAnsi" w:hAnsiTheme="minorHAnsi"/>
          <w:sz w:val="22"/>
        </w:rPr>
        <w:t>má v rámci zajištění kvality a dostupnosti zdravotní péče, fungování systému zdravotnictví a</w:t>
      </w:r>
      <w:r w:rsidR="00526CE7">
        <w:rPr>
          <w:rFonts w:asciiTheme="minorHAnsi" w:hAnsiTheme="minorHAnsi"/>
          <w:sz w:val="22"/>
        </w:rPr>
        <w:t> </w:t>
      </w:r>
      <w:r w:rsidR="005433DD" w:rsidRPr="005433DD">
        <w:rPr>
          <w:rFonts w:asciiTheme="minorHAnsi" w:hAnsiTheme="minorHAnsi"/>
          <w:sz w:val="22"/>
        </w:rPr>
        <w:t xml:space="preserve">jeho stability v rámci finančních možností systému veřejného zdravotního pojištění zájem poskytnout </w:t>
      </w:r>
      <w:r w:rsidR="005433DD" w:rsidRPr="005433DD">
        <w:rPr>
          <w:rFonts w:asciiTheme="minorHAnsi" w:hAnsiTheme="minorHAnsi"/>
          <w:sz w:val="22"/>
        </w:rPr>
        <w:lastRenderedPageBreak/>
        <w:t xml:space="preserve">Pojišťovně garanci limitace nákladů na </w:t>
      </w:r>
      <w:r>
        <w:rPr>
          <w:rFonts w:asciiTheme="minorHAnsi" w:hAnsiTheme="minorHAnsi"/>
          <w:sz w:val="22"/>
        </w:rPr>
        <w:t>úhradu</w:t>
      </w:r>
      <w:r w:rsidRPr="005433DD">
        <w:rPr>
          <w:rFonts w:asciiTheme="minorHAnsi" w:hAnsiTheme="minorHAnsi"/>
          <w:sz w:val="22"/>
        </w:rPr>
        <w:t xml:space="preserve"> </w:t>
      </w:r>
      <w:r>
        <w:rPr>
          <w:rFonts w:asciiTheme="minorHAnsi" w:hAnsiTheme="minorHAnsi"/>
          <w:sz w:val="22"/>
        </w:rPr>
        <w:t>Prostředku</w:t>
      </w:r>
      <w:r w:rsidRPr="005433DD">
        <w:rPr>
          <w:rFonts w:asciiTheme="minorHAnsi" w:hAnsiTheme="minorHAnsi"/>
          <w:sz w:val="22"/>
        </w:rPr>
        <w:t xml:space="preserve"> </w:t>
      </w:r>
      <w:r w:rsidR="005433DD" w:rsidRPr="005433DD">
        <w:rPr>
          <w:rFonts w:asciiTheme="minorHAnsi" w:hAnsiTheme="minorHAnsi"/>
          <w:sz w:val="22"/>
        </w:rPr>
        <w:t xml:space="preserve">podle této Smlouvy tak, aby touto cestou byly limitovány náklady zdravotního pojištění na </w:t>
      </w:r>
      <w:r>
        <w:rPr>
          <w:rFonts w:asciiTheme="minorHAnsi" w:hAnsiTheme="minorHAnsi"/>
          <w:sz w:val="22"/>
        </w:rPr>
        <w:t>úhradu</w:t>
      </w:r>
      <w:r w:rsidRPr="005433DD">
        <w:rPr>
          <w:rFonts w:asciiTheme="minorHAnsi" w:hAnsiTheme="minorHAnsi"/>
          <w:sz w:val="22"/>
        </w:rPr>
        <w:t xml:space="preserve"> </w:t>
      </w:r>
      <w:r>
        <w:rPr>
          <w:rFonts w:asciiTheme="minorHAnsi" w:hAnsiTheme="minorHAnsi"/>
          <w:sz w:val="22"/>
        </w:rPr>
        <w:t>Prostředku</w:t>
      </w:r>
      <w:r w:rsidRPr="005433DD">
        <w:rPr>
          <w:rFonts w:asciiTheme="minorHAnsi" w:hAnsiTheme="minorHAnsi"/>
          <w:sz w:val="22"/>
        </w:rPr>
        <w:t xml:space="preserve"> </w:t>
      </w:r>
      <w:r w:rsidR="005433DD" w:rsidRPr="005433DD">
        <w:rPr>
          <w:rFonts w:asciiTheme="minorHAnsi" w:hAnsiTheme="minorHAnsi"/>
          <w:sz w:val="22"/>
        </w:rPr>
        <w:t>v České republice.</w:t>
      </w:r>
    </w:p>
    <w:p w14:paraId="67978B83" w14:textId="77777777" w:rsidR="005433DD" w:rsidRPr="005433DD" w:rsidRDefault="005433DD" w:rsidP="003E3229">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Pojišťovna má za daných okolností zájem získat garanci limitace nákladů zdravotního pojištění na </w:t>
      </w:r>
      <w:r w:rsidR="00CA1586">
        <w:rPr>
          <w:rFonts w:asciiTheme="minorHAnsi" w:hAnsiTheme="minorHAnsi"/>
          <w:sz w:val="22"/>
        </w:rPr>
        <w:t>úhradu</w:t>
      </w:r>
      <w:r w:rsidR="00CA1586" w:rsidRPr="005433DD">
        <w:rPr>
          <w:rFonts w:asciiTheme="minorHAnsi" w:hAnsiTheme="minorHAnsi"/>
          <w:sz w:val="22"/>
        </w:rPr>
        <w:t xml:space="preserve"> </w:t>
      </w:r>
      <w:r w:rsidR="00CA1586">
        <w:rPr>
          <w:rFonts w:asciiTheme="minorHAnsi" w:hAnsiTheme="minorHAnsi"/>
          <w:sz w:val="22"/>
        </w:rPr>
        <w:t>Prostředku</w:t>
      </w:r>
      <w:r w:rsidRPr="005433DD">
        <w:rPr>
          <w:rFonts w:asciiTheme="minorHAnsi" w:hAnsiTheme="minorHAnsi"/>
          <w:sz w:val="22"/>
        </w:rPr>
        <w:t>.</w:t>
      </w:r>
    </w:p>
    <w:p w14:paraId="3BD01BEC" w14:textId="77777777" w:rsidR="005433DD" w:rsidRDefault="005433DD" w:rsidP="003E3229">
      <w:pPr>
        <w:pStyle w:val="Odstavecseseznamem"/>
        <w:numPr>
          <w:ilvl w:val="0"/>
          <w:numId w:val="28"/>
        </w:numPr>
        <w:spacing w:before="120" w:line="276" w:lineRule="auto"/>
        <w:ind w:left="284"/>
        <w:jc w:val="both"/>
        <w:rPr>
          <w:rFonts w:asciiTheme="minorHAnsi" w:hAnsiTheme="minorHAnsi"/>
          <w:sz w:val="22"/>
        </w:rPr>
      </w:pPr>
      <w:r w:rsidRPr="005433DD">
        <w:rPr>
          <w:rFonts w:asciiTheme="minorHAnsi" w:hAnsiTheme="minorHAnsi"/>
          <w:sz w:val="22"/>
        </w:rPr>
        <w:t xml:space="preserve">Pojišťovna prohlašuje, že je v souladu s platným právem oprávněna přijmout od </w:t>
      </w:r>
      <w:r w:rsidR="00CA1586">
        <w:rPr>
          <w:rFonts w:asciiTheme="minorHAnsi" w:hAnsiTheme="minorHAnsi"/>
          <w:sz w:val="22"/>
        </w:rPr>
        <w:t>Ohlašovatele</w:t>
      </w:r>
      <w:r w:rsidR="00CA1586" w:rsidRPr="005433DD">
        <w:rPr>
          <w:rFonts w:asciiTheme="minorHAnsi" w:hAnsiTheme="minorHAnsi"/>
          <w:sz w:val="22"/>
        </w:rPr>
        <w:t xml:space="preserve"> </w:t>
      </w:r>
      <w:r w:rsidRPr="005433DD">
        <w:rPr>
          <w:rFonts w:asciiTheme="minorHAnsi" w:hAnsiTheme="minorHAnsi"/>
          <w:sz w:val="22"/>
        </w:rPr>
        <w:t xml:space="preserve">finanční prostředky představující zajištění limitace nákladů na </w:t>
      </w:r>
      <w:r w:rsidR="00CA1586">
        <w:rPr>
          <w:rFonts w:asciiTheme="minorHAnsi" w:hAnsiTheme="minorHAnsi"/>
          <w:sz w:val="22"/>
        </w:rPr>
        <w:t>úhradu</w:t>
      </w:r>
      <w:r w:rsidR="00CA1586" w:rsidRPr="005433DD">
        <w:rPr>
          <w:rFonts w:asciiTheme="minorHAnsi" w:hAnsiTheme="minorHAnsi"/>
          <w:sz w:val="22"/>
        </w:rPr>
        <w:t xml:space="preserve"> </w:t>
      </w:r>
      <w:r w:rsidR="00CA1586">
        <w:rPr>
          <w:rFonts w:asciiTheme="minorHAnsi" w:hAnsiTheme="minorHAnsi"/>
          <w:sz w:val="22"/>
        </w:rPr>
        <w:t xml:space="preserve">Prostředku </w:t>
      </w:r>
      <w:r w:rsidRPr="005433DD">
        <w:rPr>
          <w:rFonts w:asciiTheme="minorHAnsi" w:hAnsiTheme="minorHAnsi"/>
          <w:sz w:val="22"/>
        </w:rPr>
        <w:t>podle této Smlouvy do základního fondu Pojišťovny.</w:t>
      </w:r>
    </w:p>
    <w:bookmarkEnd w:id="0"/>
    <w:p w14:paraId="39CC05D3" w14:textId="77777777" w:rsidR="00FF46FE" w:rsidRPr="0018509E" w:rsidRDefault="00FF46FE" w:rsidP="001A3B7F">
      <w:pPr>
        <w:keepNext/>
        <w:tabs>
          <w:tab w:val="left" w:pos="3857"/>
          <w:tab w:val="center" w:pos="4536"/>
        </w:tabs>
        <w:spacing w:before="360" w:after="40" w:line="276" w:lineRule="auto"/>
        <w:jc w:val="center"/>
        <w:rPr>
          <w:rFonts w:asciiTheme="minorHAnsi" w:hAnsiTheme="minorHAnsi"/>
          <w:b/>
          <w:sz w:val="22"/>
        </w:rPr>
      </w:pPr>
      <w:r w:rsidRPr="0018509E">
        <w:rPr>
          <w:rFonts w:asciiTheme="minorHAnsi" w:hAnsiTheme="minorHAnsi"/>
          <w:b/>
          <w:sz w:val="22"/>
        </w:rPr>
        <w:t>Článek I.</w:t>
      </w:r>
    </w:p>
    <w:p w14:paraId="6308485E"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4FCD1A62" w14:textId="77777777" w:rsidR="00816C01" w:rsidRPr="00816C01" w:rsidRDefault="00816C01" w:rsidP="003166B5">
      <w:pPr>
        <w:pStyle w:val="Odstavecseseznamem"/>
        <w:numPr>
          <w:ilvl w:val="0"/>
          <w:numId w:val="38"/>
        </w:numPr>
        <w:ind w:left="284"/>
        <w:jc w:val="both"/>
        <w:rPr>
          <w:rFonts w:asciiTheme="minorHAnsi" w:hAnsiTheme="minorHAnsi"/>
          <w:sz w:val="22"/>
        </w:rPr>
      </w:pPr>
      <w:r w:rsidRPr="00816C01">
        <w:rPr>
          <w:rFonts w:asciiTheme="minorHAnsi" w:hAnsiTheme="minorHAnsi"/>
          <w:sz w:val="22"/>
        </w:rPr>
        <w:t xml:space="preserve">Účelem této Smlouvy je umožnit úhradu Prostředku z veřejného zdravotního pojištění a zvýšit dostupnost Prostředku v rámci poskytování zdravotní péče v České republice, a to kompenzací </w:t>
      </w:r>
      <w:r w:rsidR="00236C75">
        <w:rPr>
          <w:rFonts w:asciiTheme="minorHAnsi" w:hAnsiTheme="minorHAnsi"/>
          <w:sz w:val="22"/>
        </w:rPr>
        <w:t xml:space="preserve">části </w:t>
      </w:r>
      <w:r w:rsidRPr="00816C01">
        <w:rPr>
          <w:rFonts w:asciiTheme="minorHAnsi" w:hAnsiTheme="minorHAnsi"/>
          <w:sz w:val="22"/>
        </w:rPr>
        <w:t xml:space="preserve">objemu vynaložených nákladů Pojišťovny v souvislosti s úhradou Prostředku </w:t>
      </w:r>
      <w:r w:rsidR="00FC7145">
        <w:rPr>
          <w:rFonts w:asciiTheme="minorHAnsi" w:hAnsiTheme="minorHAnsi"/>
          <w:sz w:val="22"/>
        </w:rPr>
        <w:t xml:space="preserve">ze strany </w:t>
      </w:r>
      <w:r w:rsidRPr="00816C01">
        <w:rPr>
          <w:rFonts w:asciiTheme="minorHAnsi" w:hAnsiTheme="minorHAnsi"/>
          <w:sz w:val="22"/>
        </w:rPr>
        <w:t>Ohlašovatele.</w:t>
      </w:r>
    </w:p>
    <w:p w14:paraId="0A7A1272" w14:textId="4F624BDF" w:rsidR="00AF15BF" w:rsidRPr="0018509E" w:rsidRDefault="00AF15BF" w:rsidP="003166B5">
      <w:pPr>
        <w:pStyle w:val="Odstavecseseznamem"/>
        <w:numPr>
          <w:ilvl w:val="0"/>
          <w:numId w:val="38"/>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či ovlivňovat preskripční chování lékařů, které</w:t>
      </w:r>
      <w:r w:rsidR="00FC7145">
        <w:rPr>
          <w:rFonts w:asciiTheme="minorHAnsi" w:hAnsiTheme="minorHAnsi"/>
          <w:sz w:val="22"/>
        </w:rPr>
        <w:t xml:space="preserve"> tak</w:t>
      </w:r>
      <w:r w:rsidRPr="0018509E">
        <w:rPr>
          <w:rFonts w:asciiTheme="minorHAnsi" w:hAnsiTheme="minorHAnsi"/>
          <w:sz w:val="22"/>
        </w:rPr>
        <w:t xml:space="preserve"> bude i</w:t>
      </w:r>
      <w:r w:rsidR="00526CE7">
        <w:rPr>
          <w:rFonts w:asciiTheme="minorHAnsi" w:hAnsiTheme="minorHAnsi"/>
          <w:sz w:val="22"/>
        </w:rPr>
        <w:t> </w:t>
      </w:r>
      <w:r w:rsidRPr="0018509E">
        <w:rPr>
          <w:rFonts w:asciiTheme="minorHAnsi" w:hAnsiTheme="minorHAnsi"/>
          <w:sz w:val="22"/>
        </w:rPr>
        <w:t>nadále v souladu s podmínkami správné klinické praxe a nebude přímo ani nepřímo jakkoli ovlivněno touto Smlouvou a/nebo Pojišťovnou.</w:t>
      </w:r>
    </w:p>
    <w:p w14:paraId="08226806" w14:textId="77777777" w:rsidR="00FF46FE" w:rsidRPr="0018509E" w:rsidRDefault="00FF46FE" w:rsidP="003166B5">
      <w:pPr>
        <w:pStyle w:val="Odstavecseseznamem"/>
        <w:numPr>
          <w:ilvl w:val="0"/>
          <w:numId w:val="38"/>
        </w:numPr>
        <w:spacing w:before="120" w:after="40" w:line="276" w:lineRule="auto"/>
        <w:ind w:left="284"/>
        <w:jc w:val="both"/>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2AFD6208" w14:textId="77777777" w:rsidR="00D21F40" w:rsidRPr="00C60EF7" w:rsidRDefault="00D21F40" w:rsidP="00D21F40">
      <w:pPr>
        <w:numPr>
          <w:ilvl w:val="0"/>
          <w:numId w:val="5"/>
        </w:numPr>
        <w:overflowPunct/>
        <w:autoSpaceDE/>
        <w:autoSpaceDN/>
        <w:adjustRightInd/>
        <w:spacing w:line="276" w:lineRule="auto"/>
        <w:contextualSpacing/>
        <w:jc w:val="both"/>
        <w:textAlignment w:val="auto"/>
        <w:rPr>
          <w:rFonts w:asciiTheme="minorHAnsi" w:hAnsiTheme="minorHAnsi" w:cstheme="minorHAnsi"/>
          <w:b/>
          <w:sz w:val="22"/>
          <w:szCs w:val="22"/>
        </w:rPr>
      </w:pPr>
      <w:r w:rsidRPr="00C60EF7">
        <w:rPr>
          <w:rFonts w:asciiTheme="minorHAnsi" w:hAnsiTheme="minorHAnsi" w:cstheme="minorHAnsi"/>
          <w:b/>
          <w:sz w:val="22"/>
          <w:szCs w:val="22"/>
        </w:rPr>
        <w:t xml:space="preserve">Analýzou dopadu do rozpočtu </w:t>
      </w:r>
      <w:r w:rsidRPr="00C60EF7">
        <w:rPr>
          <w:rFonts w:asciiTheme="minorHAnsi" w:hAnsiTheme="minorHAnsi" w:cstheme="minorHAnsi"/>
          <w:sz w:val="22"/>
          <w:szCs w:val="22"/>
        </w:rPr>
        <w:t xml:space="preserve">dokument, který obsahuje analýzu dopadu úhrady Prostředku dle této Smlouvy </w:t>
      </w:r>
      <w:r w:rsidRPr="00C60EF7">
        <w:rPr>
          <w:rFonts w:asciiTheme="minorHAnsi" w:hAnsiTheme="minorHAnsi" w:cstheme="minorHAnsi"/>
          <w:color w:val="000000"/>
          <w:sz w:val="22"/>
          <w:szCs w:val="22"/>
          <w:shd w:val="clear" w:color="auto" w:fill="FFFFFF"/>
        </w:rPr>
        <w:t>na finanční prostředky zdravotního pojištění; Analýza dopadu do rozpočtu tvoří Přílohu č. 2 této Smlouvy.</w:t>
      </w:r>
    </w:p>
    <w:p w14:paraId="55A69B0E" w14:textId="77777777" w:rsidR="00535CE0" w:rsidRPr="00535CE0" w:rsidRDefault="00535CE0"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7397533B" w14:textId="77777777" w:rsidR="00535CE0" w:rsidRDefault="00541F70"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0F60F4E6" w14:textId="0AA26500" w:rsidR="00824995" w:rsidRPr="00AA6701" w:rsidRDefault="00824995" w:rsidP="00AA6701">
      <w:pPr>
        <w:pStyle w:val="Odstavecseseznamem"/>
        <w:numPr>
          <w:ilvl w:val="0"/>
          <w:numId w:val="5"/>
        </w:numPr>
        <w:spacing w:before="100" w:beforeAutospacing="1" w:after="100" w:afterAutospacing="1" w:line="276" w:lineRule="auto"/>
        <w:ind w:left="714" w:hanging="357"/>
        <w:jc w:val="both"/>
        <w:rPr>
          <w:rFonts w:asciiTheme="minorHAnsi" w:hAnsiTheme="minorHAnsi"/>
          <w:bCs/>
          <w:sz w:val="22"/>
        </w:rPr>
      </w:pPr>
      <w:r>
        <w:rPr>
          <w:rFonts w:asciiTheme="minorHAnsi" w:hAnsiTheme="minorHAnsi"/>
          <w:b/>
          <w:sz w:val="22"/>
        </w:rPr>
        <w:t>K</w:t>
      </w:r>
      <w:r w:rsidR="00991130">
        <w:rPr>
          <w:rFonts w:asciiTheme="minorHAnsi" w:hAnsiTheme="minorHAnsi"/>
          <w:b/>
          <w:sz w:val="22"/>
        </w:rPr>
        <w:t>ód</w:t>
      </w:r>
      <w:r w:rsidR="00526CE7">
        <w:rPr>
          <w:rFonts w:asciiTheme="minorHAnsi" w:hAnsiTheme="minorHAnsi"/>
          <w:b/>
          <w:sz w:val="22"/>
        </w:rPr>
        <w:t>em</w:t>
      </w:r>
      <w:r w:rsidR="00CA5776">
        <w:rPr>
          <w:rFonts w:asciiTheme="minorHAnsi" w:hAnsiTheme="minorHAnsi"/>
          <w:b/>
          <w:sz w:val="22"/>
        </w:rPr>
        <w:t xml:space="preserve"> </w:t>
      </w:r>
      <w:r w:rsidR="00CA5776" w:rsidRPr="00AA6701">
        <w:rPr>
          <w:rFonts w:asciiTheme="minorHAnsi" w:hAnsiTheme="minorHAnsi"/>
          <w:bCs/>
          <w:sz w:val="22"/>
        </w:rPr>
        <w:t>jedinečný kód Prostředku přidělený Státním ústavem pro kontrolu léčiv</w:t>
      </w:r>
      <w:r w:rsidR="00526CE7">
        <w:rPr>
          <w:rFonts w:asciiTheme="minorHAnsi" w:hAnsiTheme="minorHAnsi"/>
          <w:bCs/>
          <w:sz w:val="22"/>
        </w:rPr>
        <w:t>;</w:t>
      </w:r>
    </w:p>
    <w:p w14:paraId="159FD5C7" w14:textId="77777777" w:rsidR="00DE3559" w:rsidRDefault="00CA1586" w:rsidP="00AA6701">
      <w:pPr>
        <w:pStyle w:val="Odstavecseseznamem"/>
        <w:numPr>
          <w:ilvl w:val="0"/>
          <w:numId w:val="5"/>
        </w:numPr>
        <w:spacing w:before="100" w:beforeAutospacing="1" w:after="100" w:afterAutospacing="1" w:line="276" w:lineRule="auto"/>
        <w:jc w:val="both"/>
        <w:rPr>
          <w:rFonts w:asciiTheme="minorHAnsi" w:hAnsiTheme="minorHAnsi"/>
          <w:sz w:val="22"/>
        </w:rPr>
      </w:pPr>
      <w:r>
        <w:rPr>
          <w:rFonts w:asciiTheme="minorHAnsi" w:hAnsiTheme="minorHAnsi"/>
          <w:b/>
          <w:sz w:val="22"/>
        </w:rPr>
        <w:t>P</w:t>
      </w:r>
      <w:r w:rsidR="000A0E45">
        <w:rPr>
          <w:rFonts w:asciiTheme="minorHAnsi" w:hAnsiTheme="minorHAnsi"/>
          <w:b/>
          <w:sz w:val="22"/>
        </w:rPr>
        <w:t>rostředkem</w:t>
      </w:r>
      <w:r w:rsidR="000A0E45" w:rsidRPr="0018509E">
        <w:rPr>
          <w:rFonts w:asciiTheme="minorHAnsi" w:hAnsiTheme="minorHAnsi"/>
          <w:b/>
          <w:sz w:val="22"/>
        </w:rPr>
        <w:t xml:space="preserve"> </w:t>
      </w:r>
      <w:r w:rsidR="000A0E45">
        <w:rPr>
          <w:rFonts w:asciiTheme="minorHAnsi" w:hAnsiTheme="minorHAnsi"/>
          <w:sz w:val="22"/>
        </w:rPr>
        <w:t>zdravotnický prostředek</w:t>
      </w:r>
      <w:r w:rsidR="00B7125D">
        <w:rPr>
          <w:rFonts w:asciiTheme="minorHAnsi" w:hAnsiTheme="minorHAnsi"/>
          <w:sz w:val="22"/>
        </w:rPr>
        <w:t xml:space="preserve"> nebo zdravotnické prostředky</w:t>
      </w:r>
      <w:r w:rsidR="0017586E" w:rsidRPr="0018509E">
        <w:rPr>
          <w:rFonts w:asciiTheme="minorHAnsi" w:hAnsiTheme="minorHAnsi"/>
          <w:sz w:val="22"/>
        </w:rPr>
        <w:t xml:space="preserve"> uveden</w:t>
      </w:r>
      <w:r w:rsidR="00B7125D">
        <w:rPr>
          <w:rFonts w:asciiTheme="minorHAnsi" w:hAnsiTheme="minorHAnsi"/>
          <w:sz w:val="22"/>
        </w:rPr>
        <w:t>é</w:t>
      </w:r>
      <w:r w:rsidR="0017586E" w:rsidRPr="0018509E">
        <w:rPr>
          <w:rFonts w:asciiTheme="minorHAnsi" w:hAnsiTheme="minorHAnsi"/>
          <w:sz w:val="22"/>
        </w:rPr>
        <w:t xml:space="preserve"> </w:t>
      </w:r>
      <w:r w:rsidR="00DE3559" w:rsidRPr="0018509E">
        <w:rPr>
          <w:rFonts w:asciiTheme="minorHAnsi" w:hAnsiTheme="minorHAnsi"/>
          <w:sz w:val="22"/>
        </w:rPr>
        <w:t>v</w:t>
      </w:r>
      <w:r w:rsidR="00B87B83" w:rsidRPr="0018509E">
        <w:rPr>
          <w:rFonts w:asciiTheme="minorHAnsi" w:hAnsiTheme="minorHAnsi"/>
          <w:sz w:val="22"/>
        </w:rPr>
        <w:t xml:space="preserve"> Příloze č. 1 </w:t>
      </w:r>
      <w:r w:rsidR="00DE3559" w:rsidRPr="0018509E">
        <w:rPr>
          <w:rFonts w:asciiTheme="minorHAnsi" w:hAnsiTheme="minorHAnsi"/>
          <w:sz w:val="22"/>
        </w:rPr>
        <w:t>této Smlouvy</w:t>
      </w:r>
      <w:r w:rsidR="00B34AF1" w:rsidRPr="0018509E">
        <w:rPr>
          <w:rFonts w:asciiTheme="minorHAnsi" w:hAnsiTheme="minorHAnsi"/>
          <w:sz w:val="22"/>
        </w:rPr>
        <w:t>;</w:t>
      </w:r>
    </w:p>
    <w:p w14:paraId="2FD8EBF1" w14:textId="77777777" w:rsidR="00CA5776" w:rsidRPr="00CA5776"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Ohlašovatelem </w:t>
      </w:r>
      <w:r w:rsidRPr="00C60EF7">
        <w:rPr>
          <w:rFonts w:asciiTheme="minorHAnsi" w:hAnsiTheme="minorHAnsi" w:cstheme="minorHAnsi"/>
          <w:sz w:val="22"/>
          <w:szCs w:val="22"/>
        </w:rPr>
        <w:t>ohlašovatel Prostředku ve smyslu § 39r odst. 2 zákona o veřejném zdravotním pojištění;</w:t>
      </w:r>
      <w:r w:rsidRPr="00CA5776">
        <w:rPr>
          <w:rFonts w:asciiTheme="minorHAnsi" w:hAnsiTheme="minorHAnsi" w:cstheme="minorHAnsi"/>
          <w:b/>
          <w:sz w:val="22"/>
          <w:szCs w:val="22"/>
        </w:rPr>
        <w:t xml:space="preserve"> </w:t>
      </w:r>
    </w:p>
    <w:p w14:paraId="2FE03C51" w14:textId="77777777" w:rsidR="00CA5776" w:rsidRPr="00C60EF7"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Pojištěncem </w:t>
      </w:r>
      <w:r w:rsidRPr="00C60EF7">
        <w:rPr>
          <w:rFonts w:asciiTheme="minorHAnsi" w:hAnsiTheme="minorHAnsi" w:cstheme="minorHAnsi"/>
          <w:sz w:val="22"/>
          <w:szCs w:val="22"/>
        </w:rPr>
        <w:t>osoba dle</w:t>
      </w:r>
      <w:r w:rsidRPr="00C60EF7">
        <w:rPr>
          <w:rFonts w:asciiTheme="minorHAnsi" w:hAnsiTheme="minorHAnsi" w:cstheme="minorHAnsi"/>
          <w:b/>
          <w:sz w:val="22"/>
          <w:szCs w:val="22"/>
        </w:rPr>
        <w:t xml:space="preserve"> </w:t>
      </w:r>
      <w:r w:rsidRPr="00C60EF7">
        <w:rPr>
          <w:rFonts w:asciiTheme="minorHAnsi" w:hAnsiTheme="minorHAnsi" w:cstheme="minorHAnsi"/>
          <w:sz w:val="22"/>
          <w:szCs w:val="22"/>
        </w:rPr>
        <w:t>zákona o veřejném zdravotním pojištění registrovaná u Pojišťovny ke dni výdeje Prostředku;</w:t>
      </w:r>
    </w:p>
    <w:p w14:paraId="4876B901" w14:textId="77777777" w:rsidR="00CA5776" w:rsidRPr="00C60EF7" w:rsidRDefault="00CA5776"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Výdejcem </w:t>
      </w:r>
      <w:r w:rsidRPr="00C60EF7">
        <w:rPr>
          <w:rFonts w:asciiTheme="minorHAnsi" w:hAnsiTheme="minorHAnsi" w:cstheme="minorHAnsi"/>
          <w:sz w:val="22"/>
          <w:szCs w:val="22"/>
        </w:rPr>
        <w:t>poskytovatel zdravotních služeb, případně jiná osoba, která Prostředek vydala a jíž náleží za poskytnutí Prostředku úhrada ze strany Pojišťovny.</w:t>
      </w:r>
    </w:p>
    <w:p w14:paraId="0DA44371" w14:textId="77777777" w:rsidR="002D3D78" w:rsidRPr="008F3962" w:rsidRDefault="002D3D78" w:rsidP="00AA6701">
      <w:pPr>
        <w:pStyle w:val="Odstavecseseznamem"/>
        <w:numPr>
          <w:ilvl w:val="0"/>
          <w:numId w:val="5"/>
        </w:numPr>
        <w:spacing w:before="100" w:beforeAutospacing="1" w:after="100" w:afterAutospacing="1"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00AF5AED" w:rsidRPr="00431F7A">
        <w:rPr>
          <w:rFonts w:asciiTheme="minorHAnsi" w:hAnsiTheme="minorHAnsi"/>
          <w:sz w:val="22"/>
        </w:rPr>
        <w:t>částka určená touto Smlouvou, kterou je Pojišťovna oprávněna přijmout do základního fondu Pojišťovny</w:t>
      </w:r>
      <w:r w:rsidR="00AF5AED">
        <w:rPr>
          <w:rFonts w:asciiTheme="minorHAnsi" w:hAnsiTheme="minorHAnsi"/>
          <w:sz w:val="22"/>
        </w:rPr>
        <w:t>;</w:t>
      </w:r>
    </w:p>
    <w:p w14:paraId="71BC04FD" w14:textId="77777777" w:rsidR="003A5150" w:rsidRPr="00816C01" w:rsidRDefault="003A5150" w:rsidP="00AA6701">
      <w:pPr>
        <w:numPr>
          <w:ilvl w:val="0"/>
          <w:numId w:val="5"/>
        </w:numPr>
        <w:spacing w:before="100" w:beforeAutospacing="1" w:after="100" w:afterAutospacing="1" w:line="276" w:lineRule="auto"/>
        <w:ind w:left="714" w:hanging="357"/>
        <w:contextualSpacing/>
        <w:jc w:val="both"/>
        <w:rPr>
          <w:rFonts w:asciiTheme="minorHAnsi" w:hAnsiTheme="minorHAnsi"/>
          <w:sz w:val="22"/>
        </w:rPr>
      </w:pPr>
      <w:r w:rsidRPr="00816C01">
        <w:rPr>
          <w:rFonts w:asciiTheme="minorHAnsi" w:hAnsiTheme="minorHAnsi"/>
          <w:b/>
          <w:sz w:val="22"/>
        </w:rPr>
        <w:t>Úhradou</w:t>
      </w:r>
      <w:r w:rsidRPr="00816C01">
        <w:rPr>
          <w:rFonts w:asciiTheme="minorHAnsi" w:hAnsiTheme="minorHAnsi"/>
          <w:sz w:val="22"/>
        </w:rPr>
        <w:t xml:space="preserve"> úhrada </w:t>
      </w:r>
      <w:r w:rsidR="00716B58" w:rsidRPr="00816C01">
        <w:rPr>
          <w:rFonts w:asciiTheme="minorHAnsi" w:hAnsiTheme="minorHAnsi"/>
          <w:sz w:val="22"/>
        </w:rPr>
        <w:t xml:space="preserve">Prostředku </w:t>
      </w:r>
      <w:r w:rsidR="00AF5AED">
        <w:rPr>
          <w:rFonts w:asciiTheme="minorHAnsi" w:hAnsiTheme="minorHAnsi"/>
          <w:sz w:val="22"/>
        </w:rPr>
        <w:t>stanovená jako finanční limit uvedený v odst. 3 přílohy č. 1</w:t>
      </w:r>
      <w:r w:rsidR="00AF5AED" w:rsidRPr="00816C01">
        <w:rPr>
          <w:rFonts w:asciiTheme="minorHAnsi" w:hAnsiTheme="minorHAnsi"/>
          <w:sz w:val="22"/>
        </w:rPr>
        <w:t>;</w:t>
      </w:r>
    </w:p>
    <w:p w14:paraId="55184DED" w14:textId="77777777" w:rsidR="002D3D78" w:rsidRPr="00816C01" w:rsidRDefault="002D3D78" w:rsidP="00AA6701">
      <w:pPr>
        <w:pStyle w:val="Odstavecseseznamem"/>
        <w:numPr>
          <w:ilvl w:val="0"/>
          <w:numId w:val="5"/>
        </w:numPr>
        <w:spacing w:before="100" w:beforeAutospacing="1" w:after="100" w:afterAutospacing="1" w:line="276" w:lineRule="auto"/>
        <w:jc w:val="both"/>
        <w:textAlignment w:val="auto"/>
        <w:rPr>
          <w:rFonts w:asciiTheme="minorHAnsi" w:hAnsiTheme="minorHAnsi"/>
          <w:sz w:val="22"/>
        </w:rPr>
      </w:pPr>
      <w:r w:rsidRPr="00816C01">
        <w:rPr>
          <w:rFonts w:asciiTheme="minorHAnsi" w:hAnsiTheme="minorHAnsi"/>
          <w:b/>
          <w:sz w:val="22"/>
        </w:rPr>
        <w:t xml:space="preserve">Limitem </w:t>
      </w:r>
      <w:r w:rsidRPr="00816C01">
        <w:rPr>
          <w:rFonts w:asciiTheme="minorHAnsi" w:hAnsiTheme="minorHAnsi"/>
          <w:sz w:val="22"/>
        </w:rPr>
        <w:t>dohodnuté roční náklady zdravotních pojišťoven sdružených v</w:t>
      </w:r>
      <w:r w:rsidR="00FC7145">
        <w:rPr>
          <w:rFonts w:asciiTheme="minorHAnsi" w:hAnsiTheme="minorHAnsi"/>
          <w:sz w:val="22"/>
        </w:rPr>
        <w:t> </w:t>
      </w:r>
      <w:r w:rsidR="00CA5776">
        <w:rPr>
          <w:rFonts w:asciiTheme="minorHAnsi" w:hAnsiTheme="minorHAnsi"/>
          <w:sz w:val="22"/>
        </w:rPr>
        <w:t xml:space="preserve">SZP </w:t>
      </w:r>
      <w:r w:rsidRPr="00816C01">
        <w:rPr>
          <w:rFonts w:asciiTheme="minorHAnsi" w:hAnsiTheme="minorHAnsi"/>
          <w:sz w:val="22"/>
        </w:rPr>
        <w:t xml:space="preserve">ČR na </w:t>
      </w:r>
      <w:r w:rsidR="001D7242" w:rsidRPr="00816C01">
        <w:rPr>
          <w:rFonts w:asciiTheme="minorHAnsi" w:hAnsiTheme="minorHAnsi"/>
          <w:sz w:val="22"/>
        </w:rPr>
        <w:t>Prostředek</w:t>
      </w:r>
      <w:r w:rsidRPr="00816C01">
        <w:rPr>
          <w:rFonts w:asciiTheme="minorHAnsi" w:hAnsiTheme="minorHAnsi"/>
          <w:sz w:val="22"/>
        </w:rPr>
        <w:t xml:space="preserve">, které pojišťovny v souladu s právními předpisy vynaložily v příslušném kalendářním roce na úhradu </w:t>
      </w:r>
      <w:r w:rsidR="001D7242" w:rsidRPr="00816C01">
        <w:rPr>
          <w:rFonts w:asciiTheme="minorHAnsi" w:hAnsiTheme="minorHAnsi"/>
          <w:sz w:val="22"/>
        </w:rPr>
        <w:t xml:space="preserve">Prostředku </w:t>
      </w:r>
      <w:r w:rsidRPr="00816C01">
        <w:rPr>
          <w:rFonts w:asciiTheme="minorHAnsi" w:hAnsiTheme="minorHAnsi"/>
          <w:sz w:val="22"/>
        </w:rPr>
        <w:t>z veřejného zdravotního pojištění;</w:t>
      </w:r>
    </w:p>
    <w:p w14:paraId="20726C38" w14:textId="3D585D19"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Dílčím obdobím </w:t>
      </w:r>
      <w:r w:rsidRPr="00C60EF7">
        <w:rPr>
          <w:rFonts w:asciiTheme="minorHAnsi" w:hAnsiTheme="minorHAnsi" w:cstheme="minorHAnsi"/>
          <w:sz w:val="22"/>
          <w:szCs w:val="22"/>
        </w:rPr>
        <w:t xml:space="preserve">se rozumí období každého jednoho </w:t>
      </w:r>
      <w:r w:rsidR="00026B3C">
        <w:rPr>
          <w:rFonts w:asciiTheme="minorHAnsi" w:hAnsiTheme="minorHAnsi" w:cstheme="minorHAnsi"/>
          <w:sz w:val="22"/>
          <w:szCs w:val="22"/>
        </w:rPr>
        <w:t xml:space="preserve">kalendářního </w:t>
      </w:r>
      <w:r w:rsidRPr="00C60EF7">
        <w:rPr>
          <w:rFonts w:asciiTheme="minorHAnsi" w:hAnsiTheme="minorHAnsi" w:cstheme="minorHAnsi"/>
          <w:sz w:val="22"/>
          <w:szCs w:val="22"/>
        </w:rPr>
        <w:t>roku, pro něž se sjednává Limit;</w:t>
      </w:r>
    </w:p>
    <w:p w14:paraId="60AE6221" w14:textId="77777777" w:rsidR="00C60EF7" w:rsidRPr="00C60EF7" w:rsidRDefault="00C60EF7" w:rsidP="00AA6701">
      <w:pPr>
        <w:numPr>
          <w:ilvl w:val="0"/>
          <w:numId w:val="5"/>
        </w:numPr>
        <w:overflowPunct/>
        <w:autoSpaceDE/>
        <w:autoSpaceDN/>
        <w:adjustRightInd/>
        <w:spacing w:before="100" w:beforeAutospacing="1" w:after="100" w:afterAutospacing="1" w:line="276" w:lineRule="auto"/>
        <w:contextualSpacing/>
        <w:jc w:val="both"/>
        <w:textAlignment w:val="auto"/>
        <w:rPr>
          <w:rFonts w:asciiTheme="minorHAnsi" w:hAnsiTheme="minorHAnsi" w:cstheme="minorHAnsi"/>
          <w:b/>
          <w:sz w:val="22"/>
          <w:szCs w:val="22"/>
        </w:rPr>
      </w:pPr>
      <w:r w:rsidRPr="00C60EF7">
        <w:rPr>
          <w:rFonts w:asciiTheme="minorHAnsi" w:hAnsiTheme="minorHAnsi" w:cstheme="minorHAnsi"/>
          <w:b/>
          <w:sz w:val="22"/>
          <w:szCs w:val="22"/>
        </w:rPr>
        <w:t xml:space="preserve">Omezením úhrady </w:t>
      </w:r>
      <w:r w:rsidRPr="00C60EF7">
        <w:rPr>
          <w:rFonts w:asciiTheme="minorHAnsi" w:hAnsiTheme="minorHAnsi" w:cstheme="minorHAnsi"/>
          <w:sz w:val="22"/>
          <w:szCs w:val="22"/>
        </w:rPr>
        <w:t>preskripční omezení, indikační omezení a množstevní</w:t>
      </w:r>
      <w:r w:rsidR="00B61E57">
        <w:rPr>
          <w:rFonts w:asciiTheme="minorHAnsi" w:hAnsiTheme="minorHAnsi" w:cstheme="minorHAnsi"/>
          <w:sz w:val="22"/>
          <w:szCs w:val="22"/>
        </w:rPr>
        <w:t xml:space="preserve"> nebo finanční</w:t>
      </w:r>
      <w:r w:rsidRPr="00C60EF7">
        <w:rPr>
          <w:rFonts w:asciiTheme="minorHAnsi" w:hAnsiTheme="minorHAnsi" w:cstheme="minorHAnsi"/>
          <w:sz w:val="22"/>
          <w:szCs w:val="22"/>
        </w:rPr>
        <w:t xml:space="preserve"> omezení úhrady Prostředku </w:t>
      </w:r>
      <w:r w:rsidR="00B61E57">
        <w:rPr>
          <w:rFonts w:asciiTheme="minorHAnsi" w:hAnsiTheme="minorHAnsi" w:cstheme="minorHAnsi"/>
          <w:sz w:val="22"/>
          <w:szCs w:val="22"/>
        </w:rPr>
        <w:t>uvedená</w:t>
      </w:r>
      <w:r w:rsidR="00B61E57" w:rsidRPr="00C60EF7">
        <w:rPr>
          <w:rFonts w:asciiTheme="minorHAnsi" w:hAnsiTheme="minorHAnsi" w:cstheme="minorHAnsi"/>
          <w:sz w:val="22"/>
          <w:szCs w:val="22"/>
        </w:rPr>
        <w:t xml:space="preserve"> </w:t>
      </w:r>
      <w:r w:rsidRPr="00C60EF7">
        <w:rPr>
          <w:rFonts w:asciiTheme="minorHAnsi" w:hAnsiTheme="minorHAnsi" w:cstheme="minorHAnsi"/>
          <w:sz w:val="22"/>
          <w:szCs w:val="22"/>
        </w:rPr>
        <w:t>v Příloze č. 1 Smlouvy;</w:t>
      </w:r>
    </w:p>
    <w:p w14:paraId="1CF77843" w14:textId="77777777"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Přehledem</w:t>
      </w:r>
      <w:r w:rsidRPr="00C60EF7">
        <w:rPr>
          <w:rFonts w:asciiTheme="minorHAnsi" w:hAnsiTheme="minorHAnsi" w:cstheme="minorHAnsi"/>
          <w:sz w:val="22"/>
          <w:szCs w:val="22"/>
        </w:rPr>
        <w:t xml:space="preserve"> přehled o nákladech na úhradu Prostředku poskytovaný Pojišťovnou Ohlašovateli a podklad pro fakturaci Zpětné platby;</w:t>
      </w:r>
    </w:p>
    <w:p w14:paraId="5CCD67DF" w14:textId="77777777" w:rsidR="00C60EF7" w:rsidRPr="00C60EF7" w:rsidRDefault="00C60EF7" w:rsidP="00AA6701">
      <w:pPr>
        <w:pStyle w:val="Odstavecseseznamem"/>
        <w:numPr>
          <w:ilvl w:val="0"/>
          <w:numId w:val="5"/>
        </w:numPr>
        <w:overflowPunct/>
        <w:autoSpaceDE/>
        <w:autoSpaceDN/>
        <w:adjustRightInd/>
        <w:spacing w:before="100" w:beforeAutospacing="1" w:after="100" w:afterAutospacing="1" w:line="276" w:lineRule="auto"/>
        <w:jc w:val="both"/>
        <w:textAlignment w:val="auto"/>
        <w:rPr>
          <w:rFonts w:asciiTheme="minorHAnsi" w:hAnsiTheme="minorHAnsi" w:cstheme="minorHAnsi"/>
          <w:sz w:val="22"/>
          <w:szCs w:val="22"/>
        </w:rPr>
      </w:pPr>
      <w:r w:rsidRPr="00C60EF7">
        <w:rPr>
          <w:rFonts w:asciiTheme="minorHAnsi" w:hAnsiTheme="minorHAnsi" w:cstheme="minorHAnsi"/>
          <w:b/>
          <w:sz w:val="22"/>
          <w:szCs w:val="22"/>
        </w:rPr>
        <w:t xml:space="preserve">Úhradovou skupinou </w:t>
      </w:r>
      <w:r w:rsidRPr="00C60EF7">
        <w:rPr>
          <w:rFonts w:asciiTheme="minorHAnsi" w:hAnsiTheme="minorHAnsi" w:cstheme="minorHAnsi"/>
          <w:sz w:val="22"/>
          <w:szCs w:val="22"/>
        </w:rPr>
        <w:t>úhradová skupina</w:t>
      </w:r>
      <w:r w:rsidRPr="00C60EF7">
        <w:rPr>
          <w:rFonts w:asciiTheme="minorHAnsi" w:hAnsiTheme="minorHAnsi" w:cstheme="minorHAnsi"/>
          <w:b/>
          <w:sz w:val="22"/>
          <w:szCs w:val="22"/>
        </w:rPr>
        <w:t xml:space="preserve"> </w:t>
      </w:r>
      <w:r w:rsidRPr="00C60EF7">
        <w:rPr>
          <w:rFonts w:asciiTheme="minorHAnsi" w:hAnsiTheme="minorHAnsi" w:cstheme="minorHAnsi"/>
          <w:sz w:val="22"/>
          <w:szCs w:val="22"/>
        </w:rPr>
        <w:t>„Nekategorizované zdravotnické prostředky“ s úhradovým limitem 100 %;</w:t>
      </w:r>
    </w:p>
    <w:p w14:paraId="4F16C56E"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37A0EA9F"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3355B18D" w14:textId="77777777" w:rsidR="00D75A9B" w:rsidRDefault="00B61E57" w:rsidP="00B61E57">
      <w:pPr>
        <w:pStyle w:val="Zkladntext21"/>
        <w:spacing w:after="40" w:line="276" w:lineRule="auto"/>
        <w:ind w:left="-76"/>
        <w:rPr>
          <w:rFonts w:asciiTheme="minorHAnsi" w:hAnsiTheme="minorHAnsi"/>
          <w:sz w:val="22"/>
        </w:rPr>
      </w:pPr>
      <w:bookmarkStart w:id="1" w:name="_Hlk152156446"/>
      <w:r>
        <w:rPr>
          <w:rFonts w:asciiTheme="minorHAnsi" w:hAnsiTheme="minorHAnsi"/>
          <w:sz w:val="22"/>
        </w:rPr>
        <w:t>Předmětem této Smlouvy je závazek Ohlašovatele poskytnout Pojišťovně Zpětnou platbu, pokud dojde k naplnění podmínek stanovených touto Smlouvou, ve výši a v termínu určeném touto Smlouvou, jehož prostřednictvím je sledováno dosažení úspory nákladů vynaložených na Prostředek z veřejného zdravotního pojištění. Ohlašovatel přitom bere na vědomí, že Pojišťovna nemůže z veřejného zdravotního pojištění hradit zdravotní služby nad rámec podmínek stanovených právním řádem České republiky.</w:t>
      </w:r>
    </w:p>
    <w:bookmarkEnd w:id="1"/>
    <w:p w14:paraId="79893540"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Článek III.</w:t>
      </w:r>
    </w:p>
    <w:p w14:paraId="1FCCDFF3"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11B81EF5" w14:textId="09059563" w:rsidR="00E56835" w:rsidRPr="001A3B7F" w:rsidRDefault="002E1E0C"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 xml:space="preserve">Pojišťovna </w:t>
      </w:r>
      <w:r w:rsidR="00FA5877" w:rsidRPr="001A3B7F">
        <w:rPr>
          <w:rFonts w:asciiTheme="minorHAnsi" w:hAnsiTheme="minorHAnsi"/>
          <w:sz w:val="22"/>
        </w:rPr>
        <w:t xml:space="preserve">se zavazuje učinit taková opatření, aby uhradila </w:t>
      </w:r>
      <w:r w:rsidR="00857D3F" w:rsidRPr="001A3B7F">
        <w:rPr>
          <w:rFonts w:asciiTheme="minorHAnsi" w:hAnsiTheme="minorHAnsi"/>
          <w:sz w:val="22"/>
        </w:rPr>
        <w:t>z veřejného zdravotního pojištění</w:t>
      </w:r>
      <w:r w:rsidRPr="001A3B7F">
        <w:rPr>
          <w:rFonts w:asciiTheme="minorHAnsi" w:hAnsiTheme="minorHAnsi"/>
          <w:sz w:val="22"/>
        </w:rPr>
        <w:t xml:space="preserve"> </w:t>
      </w:r>
      <w:r w:rsidR="00B709C4" w:rsidRPr="001A3B7F">
        <w:rPr>
          <w:rFonts w:asciiTheme="minorHAnsi" w:hAnsiTheme="minorHAnsi"/>
          <w:sz w:val="22"/>
        </w:rPr>
        <w:t xml:space="preserve">Výdejně </w:t>
      </w:r>
      <w:r w:rsidRPr="001A3B7F">
        <w:rPr>
          <w:rFonts w:asciiTheme="minorHAnsi" w:hAnsiTheme="minorHAnsi"/>
          <w:sz w:val="22"/>
        </w:rPr>
        <w:t>v</w:t>
      </w:r>
      <w:r w:rsidR="00526CE7">
        <w:rPr>
          <w:rFonts w:asciiTheme="minorHAnsi" w:hAnsiTheme="minorHAnsi"/>
          <w:sz w:val="22"/>
        </w:rPr>
        <w:t> </w:t>
      </w:r>
      <w:r w:rsidRPr="001A3B7F">
        <w:rPr>
          <w:rFonts w:asciiTheme="minorHAnsi" w:hAnsiTheme="minorHAnsi"/>
          <w:sz w:val="22"/>
        </w:rPr>
        <w:t xml:space="preserve">souladu se zákonem o veřejném zdravotním pojištění </w:t>
      </w:r>
      <w:r w:rsidR="00B709C4" w:rsidRPr="001A3B7F">
        <w:rPr>
          <w:rFonts w:asciiTheme="minorHAnsi" w:hAnsiTheme="minorHAnsi"/>
          <w:sz w:val="22"/>
        </w:rPr>
        <w:t>Prostředek</w:t>
      </w:r>
      <w:r w:rsidRPr="001A3B7F">
        <w:rPr>
          <w:rFonts w:asciiTheme="minorHAnsi" w:hAnsiTheme="minorHAnsi"/>
          <w:sz w:val="22"/>
        </w:rPr>
        <w:t xml:space="preserve">, který byl poskytnut </w:t>
      </w:r>
      <w:r w:rsidR="00FA5877" w:rsidRPr="001A3B7F">
        <w:rPr>
          <w:rFonts w:asciiTheme="minorHAnsi" w:hAnsiTheme="minorHAnsi"/>
          <w:sz w:val="22"/>
        </w:rPr>
        <w:t>Pojištěncům</w:t>
      </w:r>
      <w:r w:rsidRPr="001A3B7F">
        <w:rPr>
          <w:rFonts w:asciiTheme="minorHAnsi" w:hAnsiTheme="minorHAnsi"/>
          <w:sz w:val="22"/>
        </w:rPr>
        <w:t xml:space="preserve"> při poskytnutí zdravotní služby</w:t>
      </w:r>
      <w:r w:rsidR="006A2BA9" w:rsidRPr="001A3B7F">
        <w:rPr>
          <w:rFonts w:asciiTheme="minorHAnsi" w:hAnsiTheme="minorHAnsi"/>
          <w:sz w:val="22"/>
        </w:rPr>
        <w:t xml:space="preserve"> v rámci České republiky</w:t>
      </w:r>
      <w:r w:rsidRPr="001A3B7F">
        <w:rPr>
          <w:rFonts w:asciiTheme="minorHAnsi" w:hAnsiTheme="minorHAnsi"/>
          <w:sz w:val="22"/>
        </w:rPr>
        <w:t>.</w:t>
      </w:r>
    </w:p>
    <w:p w14:paraId="5F8860E3" w14:textId="77777777" w:rsidR="00EF10DF" w:rsidRPr="001A3B7F" w:rsidRDefault="00B709C4"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 xml:space="preserve">Ohlašovatel </w:t>
      </w:r>
      <w:r w:rsidR="002E1E0C" w:rsidRPr="001A3B7F">
        <w:rPr>
          <w:rFonts w:asciiTheme="minorHAnsi" w:hAnsiTheme="minorHAnsi"/>
          <w:sz w:val="22"/>
        </w:rPr>
        <w:t>poskytn</w:t>
      </w:r>
      <w:r w:rsidR="00EF10DF" w:rsidRPr="001A3B7F">
        <w:rPr>
          <w:rFonts w:asciiTheme="minorHAnsi" w:hAnsiTheme="minorHAnsi"/>
          <w:sz w:val="22"/>
        </w:rPr>
        <w:t>e</w:t>
      </w:r>
      <w:r w:rsidR="002E1E0C" w:rsidRPr="001A3B7F">
        <w:rPr>
          <w:rFonts w:asciiTheme="minorHAnsi" w:hAnsiTheme="minorHAnsi"/>
          <w:sz w:val="22"/>
        </w:rPr>
        <w:t xml:space="preserve"> Pojišťovně </w:t>
      </w:r>
      <w:r w:rsidR="0075447A" w:rsidRPr="001A3B7F">
        <w:rPr>
          <w:rFonts w:asciiTheme="minorHAnsi" w:hAnsiTheme="minorHAnsi"/>
          <w:sz w:val="22"/>
        </w:rPr>
        <w:t>Zpětnou platbu</w:t>
      </w:r>
      <w:r w:rsidR="002E1E0C" w:rsidRPr="001A3B7F">
        <w:rPr>
          <w:rFonts w:asciiTheme="minorHAnsi" w:hAnsiTheme="minorHAnsi"/>
          <w:sz w:val="22"/>
        </w:rPr>
        <w:t xml:space="preserve"> ve výši a v termínu určeném dále touto Smlouvou</w:t>
      </w:r>
      <w:r w:rsidR="004B6612" w:rsidRPr="001A3B7F">
        <w:rPr>
          <w:rFonts w:asciiTheme="minorHAnsi" w:hAnsiTheme="minorHAnsi"/>
          <w:sz w:val="22"/>
        </w:rPr>
        <w:t xml:space="preserve">, pokud jsou splněny podmínky dle této Smlouvy pro </w:t>
      </w:r>
      <w:r w:rsidR="00E56835" w:rsidRPr="001A3B7F">
        <w:rPr>
          <w:rFonts w:asciiTheme="minorHAnsi" w:hAnsiTheme="minorHAnsi"/>
          <w:sz w:val="22"/>
        </w:rPr>
        <w:t>její</w:t>
      </w:r>
      <w:r w:rsidR="004B6612" w:rsidRPr="001A3B7F">
        <w:rPr>
          <w:rFonts w:asciiTheme="minorHAnsi" w:hAnsiTheme="minorHAnsi"/>
          <w:sz w:val="22"/>
        </w:rPr>
        <w:t xml:space="preserve"> poskytnutí</w:t>
      </w:r>
      <w:r w:rsidR="00857D3F" w:rsidRPr="001A3B7F">
        <w:rPr>
          <w:rFonts w:asciiTheme="minorHAnsi" w:hAnsiTheme="minorHAnsi"/>
          <w:sz w:val="22"/>
        </w:rPr>
        <w:t>.</w:t>
      </w:r>
      <w:r w:rsidR="00EF10DF" w:rsidRPr="001A3B7F">
        <w:rPr>
          <w:rFonts w:asciiTheme="minorHAnsi" w:hAnsiTheme="minorHAnsi"/>
          <w:sz w:val="22"/>
        </w:rPr>
        <w:t xml:space="preserve"> Tímto ustanovením není dotčeno oprávnění </w:t>
      </w:r>
      <w:r w:rsidRPr="001A3B7F">
        <w:rPr>
          <w:rFonts w:asciiTheme="minorHAnsi" w:hAnsiTheme="minorHAnsi"/>
          <w:sz w:val="22"/>
        </w:rPr>
        <w:t xml:space="preserve">Ohlašovatele </w:t>
      </w:r>
      <w:r w:rsidR="00E56835" w:rsidRPr="001A3B7F">
        <w:rPr>
          <w:rFonts w:asciiTheme="minorHAnsi" w:hAnsiTheme="minorHAnsi"/>
          <w:sz w:val="22"/>
        </w:rPr>
        <w:t xml:space="preserve">poskytnutí </w:t>
      </w:r>
      <w:r w:rsidR="0075447A" w:rsidRPr="001A3B7F">
        <w:rPr>
          <w:rFonts w:asciiTheme="minorHAnsi" w:hAnsiTheme="minorHAnsi"/>
          <w:sz w:val="22"/>
        </w:rPr>
        <w:t>Zpětné platby</w:t>
      </w:r>
      <w:r w:rsidR="00EF10DF" w:rsidRPr="001A3B7F">
        <w:rPr>
          <w:rFonts w:asciiTheme="minorHAnsi" w:hAnsiTheme="minorHAnsi"/>
          <w:sz w:val="22"/>
        </w:rPr>
        <w:t xml:space="preserve"> Pojišťovně odmítnout </w:t>
      </w:r>
      <w:r w:rsidR="0077307C" w:rsidRPr="001A3B7F">
        <w:rPr>
          <w:rFonts w:asciiTheme="minorHAnsi" w:hAnsiTheme="minorHAnsi"/>
          <w:sz w:val="22"/>
        </w:rPr>
        <w:t>při nesplnění podmínek</w:t>
      </w:r>
      <w:r w:rsidR="00E56835" w:rsidRPr="001A3B7F">
        <w:rPr>
          <w:rFonts w:asciiTheme="minorHAnsi" w:hAnsiTheme="minorHAnsi"/>
          <w:sz w:val="22"/>
        </w:rPr>
        <w:t xml:space="preserve"> uvedených v této Smlouvě.</w:t>
      </w:r>
    </w:p>
    <w:p w14:paraId="0DF9D409" w14:textId="77777777" w:rsidR="00EF10DF" w:rsidRPr="001A3B7F" w:rsidRDefault="004347B6"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Smluvní</w:t>
      </w:r>
      <w:r w:rsidR="00FF46FE" w:rsidRPr="001A3B7F">
        <w:rPr>
          <w:rFonts w:asciiTheme="minorHAnsi" w:hAnsiTheme="minorHAnsi"/>
          <w:sz w:val="22"/>
        </w:rPr>
        <w:t xml:space="preserve"> strany jsou povinny se vzájemně neprodleně písemně informovat o skutečnostech, které by podstatným způsobem mohly ovlivnit plnění této </w:t>
      </w:r>
      <w:r w:rsidR="00C33180" w:rsidRPr="001A3B7F">
        <w:rPr>
          <w:rFonts w:asciiTheme="minorHAnsi" w:hAnsiTheme="minorHAnsi"/>
          <w:sz w:val="22"/>
        </w:rPr>
        <w:t>S</w:t>
      </w:r>
      <w:r w:rsidR="00FF46FE" w:rsidRPr="001A3B7F">
        <w:rPr>
          <w:rFonts w:asciiTheme="minorHAnsi" w:hAnsiTheme="minorHAnsi"/>
          <w:sz w:val="22"/>
        </w:rPr>
        <w:t>mlouvy.</w:t>
      </w:r>
      <w:r w:rsidR="00EF10DF" w:rsidRPr="001A3B7F">
        <w:rPr>
          <w:rFonts w:asciiTheme="minorHAnsi" w:hAnsiTheme="minorHAnsi"/>
          <w:sz w:val="22"/>
        </w:rPr>
        <w:t xml:space="preserve"> Smluvní </w:t>
      </w:r>
      <w:r w:rsidR="0057127C" w:rsidRPr="001A3B7F">
        <w:rPr>
          <w:rFonts w:asciiTheme="minorHAnsi" w:hAnsiTheme="minorHAnsi"/>
          <w:sz w:val="22"/>
        </w:rPr>
        <w:t>strany</w:t>
      </w:r>
      <w:r w:rsidR="0057127C">
        <w:rPr>
          <w:rFonts w:asciiTheme="minorHAnsi" w:hAnsiTheme="minorHAnsi"/>
          <w:sz w:val="22"/>
        </w:rPr>
        <w:t xml:space="preserve"> se</w:t>
      </w:r>
      <w:r w:rsidR="00405130">
        <w:rPr>
          <w:rFonts w:asciiTheme="minorHAnsi" w:hAnsiTheme="minorHAnsi"/>
          <w:sz w:val="22"/>
        </w:rPr>
        <w:t xml:space="preserve"> dohodly, že v případě, kdy dojde ke změnám, </w:t>
      </w:r>
      <w:r w:rsidR="00EF10DF" w:rsidRPr="001A3B7F">
        <w:rPr>
          <w:rFonts w:asciiTheme="minorHAnsi" w:hAnsiTheme="minorHAnsi"/>
          <w:sz w:val="22"/>
        </w:rPr>
        <w:t xml:space="preserve">které mohou mít přímý vliv na dohodnutou </w:t>
      </w:r>
      <w:r w:rsidR="0075447A" w:rsidRPr="001A3B7F">
        <w:rPr>
          <w:rFonts w:asciiTheme="minorHAnsi" w:hAnsiTheme="minorHAnsi"/>
          <w:sz w:val="22"/>
        </w:rPr>
        <w:t>Zpětnou platbu</w:t>
      </w:r>
      <w:r w:rsidR="00EF10DF" w:rsidRPr="001A3B7F">
        <w:rPr>
          <w:rFonts w:asciiTheme="minorHAnsi" w:hAnsiTheme="minorHAnsi"/>
          <w:sz w:val="22"/>
        </w:rPr>
        <w:t xml:space="preserve">, zejména jde-li o změnu v důsledku změny </w:t>
      </w:r>
      <w:r w:rsidR="00157B08" w:rsidRPr="001A3B7F">
        <w:rPr>
          <w:rFonts w:asciiTheme="minorHAnsi" w:hAnsiTheme="minorHAnsi"/>
          <w:sz w:val="22"/>
        </w:rPr>
        <w:t>právních předpisů</w:t>
      </w:r>
      <w:r w:rsidR="008D4C48">
        <w:rPr>
          <w:rFonts w:asciiTheme="minorHAnsi" w:hAnsiTheme="minorHAnsi"/>
          <w:sz w:val="22"/>
        </w:rPr>
        <w:t>, smluvní strany písemným dodatkem tuto Smlouvu na základě dohody přiměřeně upraví</w:t>
      </w:r>
      <w:r w:rsidR="00EF10DF" w:rsidRPr="001A3B7F">
        <w:rPr>
          <w:rFonts w:asciiTheme="minorHAnsi" w:hAnsiTheme="minorHAnsi"/>
          <w:sz w:val="22"/>
        </w:rPr>
        <w:t>.</w:t>
      </w:r>
    </w:p>
    <w:p w14:paraId="44482281" w14:textId="77777777" w:rsidR="006848A7" w:rsidRDefault="00FF46FE" w:rsidP="001A3B7F">
      <w:pPr>
        <w:pStyle w:val="Odstavecseseznamem"/>
        <w:numPr>
          <w:ilvl w:val="0"/>
          <w:numId w:val="45"/>
        </w:numPr>
        <w:spacing w:before="120" w:after="40" w:line="276" w:lineRule="auto"/>
        <w:ind w:left="284" w:hanging="284"/>
        <w:jc w:val="both"/>
        <w:rPr>
          <w:rFonts w:asciiTheme="minorHAnsi" w:hAnsiTheme="minorHAnsi"/>
          <w:sz w:val="22"/>
        </w:rPr>
      </w:pPr>
      <w:r w:rsidRPr="001A3B7F">
        <w:rPr>
          <w:rFonts w:asciiTheme="minorHAnsi" w:hAnsiTheme="minorHAnsi"/>
          <w:sz w:val="22"/>
        </w:rPr>
        <w:t>Smluvní strany se zavazují důsledně dodržovat obecně závazné právní předpisy a</w:t>
      </w:r>
      <w:r w:rsidRPr="001A3B7F">
        <w:rPr>
          <w:rFonts w:asciiTheme="minorHAnsi" w:hAnsiTheme="minorHAnsi"/>
          <w:color w:val="FF0000"/>
          <w:sz w:val="22"/>
        </w:rPr>
        <w:t xml:space="preserve"> </w:t>
      </w:r>
      <w:r w:rsidRPr="001A3B7F">
        <w:rPr>
          <w:rFonts w:asciiTheme="minorHAnsi" w:hAnsiTheme="minorHAnsi"/>
          <w:sz w:val="22"/>
        </w:rPr>
        <w:t>zejména předpisy upravující veřejné zdravotní pojištění a</w:t>
      </w:r>
      <w:r w:rsidR="00BC5896" w:rsidRPr="001A3B7F">
        <w:rPr>
          <w:rFonts w:asciiTheme="minorHAnsi" w:hAnsiTheme="minorHAnsi"/>
          <w:sz w:val="22"/>
        </w:rPr>
        <w:t xml:space="preserve"> zacházení </w:t>
      </w:r>
      <w:r w:rsidR="00B709C4" w:rsidRPr="001A3B7F">
        <w:rPr>
          <w:rFonts w:asciiTheme="minorHAnsi" w:hAnsiTheme="minorHAnsi"/>
          <w:sz w:val="22"/>
        </w:rPr>
        <w:t>se zdravotnickými prostředky</w:t>
      </w:r>
      <w:r w:rsidRPr="001A3B7F">
        <w:rPr>
          <w:rFonts w:asciiTheme="minorHAnsi" w:hAnsiTheme="minorHAnsi"/>
          <w:sz w:val="22"/>
        </w:rPr>
        <w:t xml:space="preserve"> a smluvní ujednání obsažená v této </w:t>
      </w:r>
      <w:r w:rsidR="00C33180" w:rsidRPr="001A3B7F">
        <w:rPr>
          <w:rFonts w:asciiTheme="minorHAnsi" w:hAnsiTheme="minorHAnsi"/>
          <w:sz w:val="22"/>
        </w:rPr>
        <w:t>S</w:t>
      </w:r>
      <w:r w:rsidRPr="001A3B7F">
        <w:rPr>
          <w:rFonts w:asciiTheme="minorHAnsi" w:hAnsiTheme="minorHAnsi"/>
          <w:sz w:val="22"/>
        </w:rPr>
        <w:t>mlouvě.</w:t>
      </w:r>
    </w:p>
    <w:p w14:paraId="34DA8283" w14:textId="77777777" w:rsidR="004E7A09" w:rsidRPr="001A3B7F" w:rsidRDefault="004E7A09" w:rsidP="004E7A09">
      <w:pPr>
        <w:pStyle w:val="Odstavecseseznamem"/>
        <w:spacing w:before="120" w:after="40" w:line="276" w:lineRule="auto"/>
        <w:ind w:left="284"/>
        <w:jc w:val="both"/>
        <w:rPr>
          <w:rFonts w:asciiTheme="minorHAnsi" w:hAnsiTheme="minorHAnsi"/>
          <w:sz w:val="22"/>
        </w:rPr>
      </w:pPr>
    </w:p>
    <w:p w14:paraId="1E608269" w14:textId="77777777" w:rsidR="00327225" w:rsidRPr="0018509E" w:rsidRDefault="00327225" w:rsidP="001A3B7F">
      <w:pPr>
        <w:keepNext/>
        <w:spacing w:before="360" w:after="40" w:line="276" w:lineRule="auto"/>
        <w:jc w:val="center"/>
        <w:rPr>
          <w:rFonts w:asciiTheme="minorHAnsi" w:hAnsiTheme="minorHAnsi"/>
          <w:b/>
          <w:sz w:val="22"/>
        </w:rPr>
      </w:pPr>
      <w:r w:rsidRPr="0018509E">
        <w:rPr>
          <w:rFonts w:asciiTheme="minorHAnsi" w:hAnsiTheme="minorHAnsi"/>
          <w:b/>
          <w:sz w:val="22"/>
        </w:rPr>
        <w:t>Článek IV.</w:t>
      </w:r>
    </w:p>
    <w:p w14:paraId="7777BDEC" w14:textId="77777777" w:rsidR="009C6BAD" w:rsidRPr="00816C01" w:rsidRDefault="009C6BAD" w:rsidP="006A6900">
      <w:pPr>
        <w:keepNext/>
        <w:spacing w:after="40" w:line="276" w:lineRule="auto"/>
        <w:jc w:val="center"/>
        <w:rPr>
          <w:rFonts w:asciiTheme="minorHAnsi" w:hAnsiTheme="minorHAnsi"/>
          <w:sz w:val="22"/>
        </w:rPr>
      </w:pPr>
      <w:r w:rsidRPr="00816C01">
        <w:rPr>
          <w:rFonts w:asciiTheme="minorHAnsi" w:hAnsiTheme="minorHAnsi"/>
          <w:b/>
          <w:sz w:val="22"/>
        </w:rPr>
        <w:t>Limit</w:t>
      </w:r>
    </w:p>
    <w:p w14:paraId="47BE0763" w14:textId="77777777" w:rsidR="001A3B7F" w:rsidRPr="00816C01" w:rsidRDefault="009C6BAD" w:rsidP="003166B5">
      <w:pPr>
        <w:pStyle w:val="Odstavecseseznamem"/>
        <w:numPr>
          <w:ilvl w:val="0"/>
          <w:numId w:val="44"/>
        </w:numPr>
        <w:spacing w:before="120" w:after="40" w:line="276" w:lineRule="auto"/>
        <w:ind w:left="284" w:hanging="284"/>
        <w:jc w:val="both"/>
      </w:pPr>
      <w:r w:rsidRPr="001A3B7F">
        <w:rPr>
          <w:rFonts w:asciiTheme="minorHAnsi" w:hAnsiTheme="minorHAnsi"/>
          <w:sz w:val="22"/>
        </w:rPr>
        <w:t xml:space="preserve">Smluvní strany se dohodly, že </w:t>
      </w:r>
      <w:r w:rsidRPr="001A3B7F">
        <w:rPr>
          <w:rFonts w:asciiTheme="minorHAnsi" w:hAnsiTheme="minorHAnsi"/>
          <w:b/>
          <w:sz w:val="22"/>
        </w:rPr>
        <w:t xml:space="preserve">Limit </w:t>
      </w:r>
      <w:r w:rsidRPr="001A3B7F">
        <w:rPr>
          <w:rFonts w:asciiTheme="minorHAnsi" w:hAnsiTheme="minorHAnsi"/>
          <w:sz w:val="22"/>
        </w:rPr>
        <w:t xml:space="preserve">za specifikovaná období </w:t>
      </w:r>
      <w:r w:rsidR="002C6CB1" w:rsidRPr="001A3B7F">
        <w:rPr>
          <w:rFonts w:asciiTheme="minorHAnsi" w:hAnsiTheme="minorHAnsi"/>
          <w:sz w:val="22"/>
        </w:rPr>
        <w:t xml:space="preserve">činí částky uvedené </w:t>
      </w:r>
      <w:r w:rsidRPr="001A3B7F">
        <w:rPr>
          <w:rFonts w:asciiTheme="minorHAnsi" w:hAnsiTheme="minorHAnsi"/>
          <w:sz w:val="22"/>
        </w:rPr>
        <w:t>v Příloze č. 1 této Smlouvy.</w:t>
      </w:r>
    </w:p>
    <w:p w14:paraId="602E3628" w14:textId="0FBD739E" w:rsidR="009C6BAD" w:rsidRPr="00460586" w:rsidRDefault="009C6BAD" w:rsidP="003166B5">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sidRPr="00BB6767">
        <w:rPr>
          <w:rFonts w:asciiTheme="minorHAnsi" w:hAnsiTheme="minorHAnsi"/>
          <w:sz w:val="22"/>
        </w:rPr>
        <w:t xml:space="preserve">Při překročení Limitu poskytne </w:t>
      </w:r>
      <w:r w:rsidR="001D7242" w:rsidRPr="00BB6767">
        <w:rPr>
          <w:rFonts w:asciiTheme="minorHAnsi" w:hAnsiTheme="minorHAnsi"/>
          <w:sz w:val="22"/>
        </w:rPr>
        <w:t xml:space="preserve">Ohlašovatel </w:t>
      </w:r>
      <w:r w:rsidRPr="00BB6767">
        <w:rPr>
          <w:rFonts w:asciiTheme="minorHAnsi" w:hAnsiTheme="minorHAnsi"/>
          <w:sz w:val="22"/>
        </w:rPr>
        <w:t xml:space="preserve">Pojišťovně Zpětnou platbu ve výši rozdílu celkových skutečně vykázaných a doložených nákladů (dále jen „Náklady“) všech pojišťoven sdružených v SZP ČR na </w:t>
      </w:r>
      <w:r w:rsidR="001D7242" w:rsidRPr="00BB6767">
        <w:rPr>
          <w:rFonts w:asciiTheme="minorHAnsi" w:hAnsiTheme="minorHAnsi"/>
          <w:sz w:val="22"/>
        </w:rPr>
        <w:t xml:space="preserve">Prostředky </w:t>
      </w:r>
      <w:r w:rsidRPr="00BB6767">
        <w:rPr>
          <w:rFonts w:asciiTheme="minorHAnsi" w:hAnsiTheme="minorHAnsi"/>
          <w:sz w:val="22"/>
        </w:rPr>
        <w:t xml:space="preserve">v příslušném období a Limitu dle Přílohy č. 1 této Smlouvy, vynásobeného podílem </w:t>
      </w:r>
      <w:r w:rsidRPr="00460586">
        <w:rPr>
          <w:rFonts w:asciiTheme="minorHAnsi" w:hAnsiTheme="minorHAnsi"/>
          <w:sz w:val="22"/>
        </w:rPr>
        <w:t xml:space="preserve">Nákladů na úhradu </w:t>
      </w:r>
      <w:r w:rsidR="001D7242" w:rsidRPr="00460586">
        <w:rPr>
          <w:rFonts w:asciiTheme="minorHAnsi" w:hAnsiTheme="minorHAnsi"/>
          <w:sz w:val="22"/>
        </w:rPr>
        <w:t xml:space="preserve">Prostředku </w:t>
      </w:r>
      <w:r w:rsidRPr="00460586">
        <w:rPr>
          <w:rFonts w:asciiTheme="minorHAnsi" w:hAnsiTheme="minorHAnsi"/>
          <w:sz w:val="22"/>
        </w:rPr>
        <w:t xml:space="preserve">Pojišťovny na celkových Nákladech na úhradu </w:t>
      </w:r>
      <w:r w:rsidR="001D7242" w:rsidRPr="00460586">
        <w:rPr>
          <w:rFonts w:asciiTheme="minorHAnsi" w:hAnsiTheme="minorHAnsi"/>
          <w:sz w:val="22"/>
        </w:rPr>
        <w:t xml:space="preserve">Prostředku </w:t>
      </w:r>
      <w:r w:rsidRPr="00460586">
        <w:rPr>
          <w:rFonts w:asciiTheme="minorHAnsi" w:hAnsiTheme="minorHAnsi"/>
          <w:sz w:val="22"/>
        </w:rPr>
        <w:t xml:space="preserve">všech pojišťoven sdružených </w:t>
      </w:r>
      <w:r w:rsidR="008D4C48" w:rsidRPr="00460586">
        <w:rPr>
          <w:rFonts w:asciiTheme="minorHAnsi" w:hAnsiTheme="minorHAnsi"/>
          <w:sz w:val="22"/>
        </w:rPr>
        <w:t xml:space="preserve">v SZP </w:t>
      </w:r>
      <w:r w:rsidRPr="00460586">
        <w:rPr>
          <w:rFonts w:asciiTheme="minorHAnsi" w:hAnsiTheme="minorHAnsi"/>
          <w:sz w:val="22"/>
        </w:rPr>
        <w:t>ČR odsouhlasených smluvními stranami.</w:t>
      </w:r>
    </w:p>
    <w:p w14:paraId="67E08A86" w14:textId="77777777" w:rsidR="009C6BAD" w:rsidRDefault="009C6BAD" w:rsidP="003166B5">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sidRPr="001A3B7F">
        <w:rPr>
          <w:rFonts w:asciiTheme="minorHAnsi" w:hAnsiTheme="minorHAnsi"/>
          <w:sz w:val="22"/>
        </w:rPr>
        <w:t xml:space="preserve">Pro účely výpočtu celkového Limitu a poskytnutí Zpětné platby v souladu s Článkem II. a Článkem V. této Smlouvy je určující den, kdy byl </w:t>
      </w:r>
      <w:r w:rsidR="001D7242" w:rsidRPr="001A3B7F">
        <w:rPr>
          <w:rFonts w:asciiTheme="minorHAnsi" w:hAnsiTheme="minorHAnsi"/>
          <w:sz w:val="22"/>
        </w:rPr>
        <w:t xml:space="preserve">Prostředek </w:t>
      </w:r>
      <w:r w:rsidR="009F2799" w:rsidRPr="001A3B7F">
        <w:rPr>
          <w:rFonts w:asciiTheme="minorHAnsi" w:hAnsiTheme="minorHAnsi"/>
          <w:sz w:val="22"/>
        </w:rPr>
        <w:t xml:space="preserve">Pojišťovnou </w:t>
      </w:r>
      <w:r w:rsidR="009F2799">
        <w:rPr>
          <w:rFonts w:asciiTheme="minorHAnsi" w:hAnsiTheme="minorHAnsi"/>
          <w:sz w:val="22"/>
        </w:rPr>
        <w:t>Výdejci</w:t>
      </w:r>
      <w:r w:rsidR="00496E66">
        <w:rPr>
          <w:rFonts w:asciiTheme="minorHAnsi" w:hAnsiTheme="minorHAnsi"/>
          <w:sz w:val="22"/>
        </w:rPr>
        <w:t xml:space="preserve"> </w:t>
      </w:r>
      <w:r w:rsidRPr="001A3B7F">
        <w:rPr>
          <w:rFonts w:asciiTheme="minorHAnsi" w:hAnsiTheme="minorHAnsi"/>
          <w:sz w:val="22"/>
        </w:rPr>
        <w:t>uhrazen.</w:t>
      </w:r>
    </w:p>
    <w:p w14:paraId="09691127" w14:textId="77777777" w:rsidR="00EE29E5" w:rsidRPr="00EE29E5" w:rsidRDefault="009F2799" w:rsidP="009F2799">
      <w:pPr>
        <w:pStyle w:val="Odstavecseseznamem"/>
        <w:numPr>
          <w:ilvl w:val="0"/>
          <w:numId w:val="44"/>
        </w:num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 xml:space="preserve">Za Náklady bude považován </w:t>
      </w:r>
      <w:r w:rsidRPr="00C60EF7">
        <w:rPr>
          <w:rFonts w:asciiTheme="minorHAnsi" w:hAnsiTheme="minorHAnsi" w:cstheme="minorHAnsi"/>
          <w:sz w:val="22"/>
          <w:szCs w:val="22"/>
        </w:rPr>
        <w:t>so</w:t>
      </w:r>
      <w:r w:rsidRPr="00C60EF7">
        <w:rPr>
          <w:rFonts w:asciiTheme="minorHAnsi" w:hAnsiTheme="minorHAnsi" w:cstheme="minorHAnsi"/>
          <w:sz w:val="22"/>
          <w:szCs w:val="22"/>
          <w:shd w:val="clear" w:color="auto" w:fill="FFFFFF" w:themeFill="background1"/>
        </w:rPr>
        <w:t xml:space="preserve">učet všech částek vynaložených </w:t>
      </w:r>
      <w:r>
        <w:rPr>
          <w:rFonts w:asciiTheme="minorHAnsi" w:hAnsiTheme="minorHAnsi" w:cstheme="minorHAnsi"/>
          <w:sz w:val="22"/>
          <w:szCs w:val="22"/>
          <w:shd w:val="clear" w:color="auto" w:fill="FFFFFF" w:themeFill="background1"/>
        </w:rPr>
        <w:t xml:space="preserve">ze strany </w:t>
      </w:r>
      <w:r w:rsidR="00801084">
        <w:rPr>
          <w:rFonts w:asciiTheme="minorHAnsi" w:hAnsiTheme="minorHAnsi" w:cstheme="minorHAnsi"/>
          <w:sz w:val="22"/>
          <w:szCs w:val="22"/>
          <w:shd w:val="clear" w:color="auto" w:fill="FFFFFF" w:themeFill="background1"/>
        </w:rPr>
        <w:t xml:space="preserve">zdravotních pojišťoven sdružených v </w:t>
      </w:r>
      <w:r>
        <w:rPr>
          <w:rFonts w:asciiTheme="minorHAnsi" w:hAnsiTheme="minorHAnsi" w:cstheme="minorHAnsi"/>
          <w:sz w:val="22"/>
          <w:szCs w:val="22"/>
          <w:shd w:val="clear" w:color="auto" w:fill="FFFFFF" w:themeFill="background1"/>
        </w:rPr>
        <w:t xml:space="preserve">SZP ČR </w:t>
      </w:r>
      <w:r w:rsidRPr="00C60EF7">
        <w:rPr>
          <w:rFonts w:asciiTheme="minorHAnsi" w:hAnsiTheme="minorHAnsi" w:cstheme="minorHAnsi"/>
          <w:sz w:val="22"/>
          <w:szCs w:val="22"/>
          <w:shd w:val="clear" w:color="auto" w:fill="FFFFFF" w:themeFill="background1"/>
        </w:rPr>
        <w:t>na úhradu všech kusů Prostředk</w:t>
      </w:r>
      <w:r>
        <w:rPr>
          <w:rFonts w:asciiTheme="minorHAnsi" w:hAnsiTheme="minorHAnsi" w:cstheme="minorHAnsi"/>
          <w:sz w:val="22"/>
          <w:szCs w:val="22"/>
          <w:shd w:val="clear" w:color="auto" w:fill="FFFFFF" w:themeFill="background1"/>
        </w:rPr>
        <w:t>u</w:t>
      </w:r>
      <w:r w:rsidRPr="00C60EF7">
        <w:rPr>
          <w:rFonts w:asciiTheme="minorHAnsi" w:hAnsiTheme="minorHAnsi" w:cstheme="minorHAnsi"/>
          <w:sz w:val="22"/>
          <w:szCs w:val="22"/>
          <w:shd w:val="clear" w:color="auto" w:fill="FFFFFF" w:themeFill="background1"/>
        </w:rPr>
        <w:t xml:space="preserve"> při dodržení Omezení úhrady; </w:t>
      </w:r>
      <w:r>
        <w:rPr>
          <w:rFonts w:asciiTheme="minorHAnsi" w:hAnsiTheme="minorHAnsi" w:cstheme="minorHAnsi"/>
          <w:sz w:val="22"/>
          <w:szCs w:val="22"/>
          <w:shd w:val="clear" w:color="auto" w:fill="FFFFFF" w:themeFill="background1"/>
        </w:rPr>
        <w:t xml:space="preserve">částka včetně obchodní přirážky a DPH podle platných právních předpisů a příslušných cenových předpisů, </w:t>
      </w:r>
      <w:r w:rsidRPr="00C60EF7">
        <w:rPr>
          <w:rFonts w:asciiTheme="minorHAnsi" w:hAnsiTheme="minorHAnsi" w:cstheme="minorHAnsi"/>
          <w:sz w:val="22"/>
          <w:szCs w:val="22"/>
          <w:shd w:val="clear" w:color="auto" w:fill="FFFFFF" w:themeFill="background1"/>
        </w:rPr>
        <w:t>kter</w:t>
      </w:r>
      <w:r>
        <w:rPr>
          <w:rFonts w:asciiTheme="minorHAnsi" w:hAnsiTheme="minorHAnsi" w:cstheme="minorHAnsi"/>
          <w:sz w:val="22"/>
          <w:szCs w:val="22"/>
          <w:shd w:val="clear" w:color="auto" w:fill="FFFFFF" w:themeFill="background1"/>
        </w:rPr>
        <w:t>é</w:t>
      </w:r>
      <w:r w:rsidRPr="00C60EF7">
        <w:rPr>
          <w:rFonts w:asciiTheme="minorHAnsi" w:hAnsiTheme="minorHAnsi" w:cstheme="minorHAnsi"/>
          <w:sz w:val="22"/>
          <w:szCs w:val="22"/>
        </w:rPr>
        <w:t xml:space="preserve"> byl</w:t>
      </w:r>
      <w:r>
        <w:rPr>
          <w:rFonts w:asciiTheme="minorHAnsi" w:hAnsiTheme="minorHAnsi" w:cstheme="minorHAnsi"/>
          <w:sz w:val="22"/>
          <w:szCs w:val="22"/>
        </w:rPr>
        <w:t>y</w:t>
      </w:r>
      <w:r w:rsidRPr="00C60EF7">
        <w:rPr>
          <w:rFonts w:asciiTheme="minorHAnsi" w:hAnsiTheme="minorHAnsi" w:cstheme="minorHAnsi"/>
          <w:sz w:val="22"/>
          <w:szCs w:val="22"/>
        </w:rPr>
        <w:t xml:space="preserve"> </w:t>
      </w:r>
      <w:r>
        <w:rPr>
          <w:rFonts w:asciiTheme="minorHAnsi" w:hAnsiTheme="minorHAnsi" w:cstheme="minorHAnsi"/>
          <w:sz w:val="22"/>
          <w:szCs w:val="22"/>
        </w:rPr>
        <w:t>uhrazeny</w:t>
      </w:r>
      <w:r w:rsidRPr="00C60EF7">
        <w:rPr>
          <w:rFonts w:asciiTheme="minorHAnsi" w:hAnsiTheme="minorHAnsi" w:cstheme="minorHAnsi"/>
          <w:sz w:val="22"/>
          <w:szCs w:val="22"/>
        </w:rPr>
        <w:t xml:space="preserve"> Výdejci v Dílčím období dle této Smlouvy. Smluvní strany berou na vědomí, že k výdeji Prostředku musí dojít za účinnosti této Smlouvy.</w:t>
      </w:r>
    </w:p>
    <w:p w14:paraId="2C2F2965" w14:textId="60C65FC9" w:rsidR="009F2799" w:rsidRPr="009F2799" w:rsidRDefault="009F2799" w:rsidP="00EE29E5">
      <w:pPr>
        <w:pStyle w:val="Odstavecseseznamem"/>
        <w:overflowPunct/>
        <w:autoSpaceDE/>
        <w:autoSpaceDN/>
        <w:adjustRightInd/>
        <w:spacing w:before="120" w:after="40" w:line="276" w:lineRule="auto"/>
        <w:ind w:left="284"/>
        <w:jc w:val="both"/>
        <w:textAlignment w:val="auto"/>
        <w:rPr>
          <w:rFonts w:asciiTheme="minorHAnsi" w:hAnsiTheme="minorHAnsi"/>
          <w:sz w:val="22"/>
        </w:rPr>
      </w:pPr>
    </w:p>
    <w:p w14:paraId="2853E50E" w14:textId="77777777" w:rsidR="00B425D5" w:rsidRPr="0018509E" w:rsidRDefault="00B425D5" w:rsidP="00F30CA6">
      <w:pPr>
        <w:pStyle w:val="Stylpravidel"/>
        <w:tabs>
          <w:tab w:val="left" w:pos="381"/>
        </w:tabs>
        <w:spacing w:before="0" w:after="40" w:line="276" w:lineRule="auto"/>
        <w:ind w:left="3"/>
        <w:jc w:val="center"/>
        <w:rPr>
          <w:rFonts w:asciiTheme="minorHAnsi" w:hAnsiTheme="minorHAnsi"/>
          <w:b/>
          <w:sz w:val="22"/>
        </w:rPr>
      </w:pPr>
    </w:p>
    <w:p w14:paraId="35870A00" w14:textId="77777777" w:rsidR="00FF46FE" w:rsidRPr="0018509E" w:rsidRDefault="00FF46FE" w:rsidP="006A6900">
      <w:pPr>
        <w:pStyle w:val="Stylpravidel"/>
        <w:keepNext/>
        <w:tabs>
          <w:tab w:val="left" w:pos="381"/>
        </w:tabs>
        <w:spacing w:before="0" w:after="40" w:line="276" w:lineRule="auto"/>
        <w:ind w:left="6"/>
        <w:jc w:val="center"/>
        <w:rPr>
          <w:rFonts w:asciiTheme="minorHAnsi" w:hAnsiTheme="minorHAnsi"/>
          <w:b/>
          <w:sz w:val="22"/>
        </w:rPr>
      </w:pPr>
      <w:r w:rsidRPr="0018509E">
        <w:rPr>
          <w:rFonts w:asciiTheme="minorHAnsi" w:hAnsiTheme="minorHAnsi"/>
          <w:b/>
          <w:sz w:val="22"/>
        </w:rPr>
        <w:lastRenderedPageBreak/>
        <w:t>Článek V.</w:t>
      </w:r>
    </w:p>
    <w:p w14:paraId="18977985" w14:textId="77777777" w:rsidR="009B6BAD" w:rsidRPr="0018509E" w:rsidRDefault="009B6BAD" w:rsidP="006A6900">
      <w:pPr>
        <w:pStyle w:val="Stylpravidel"/>
        <w:keepNext/>
        <w:tabs>
          <w:tab w:val="left" w:pos="381"/>
        </w:tabs>
        <w:spacing w:before="0" w:after="40" w:line="276" w:lineRule="auto"/>
        <w:ind w:left="6"/>
        <w:jc w:val="center"/>
        <w:rPr>
          <w:rFonts w:asciiTheme="minorHAnsi" w:hAnsiTheme="minorHAnsi"/>
          <w:b/>
          <w:sz w:val="22"/>
        </w:rPr>
      </w:pPr>
      <w:r w:rsidRPr="0018509E">
        <w:rPr>
          <w:rFonts w:asciiTheme="minorHAnsi" w:hAnsiTheme="minorHAnsi"/>
          <w:b/>
          <w:sz w:val="22"/>
        </w:rPr>
        <w:t>Zpětná platba</w:t>
      </w:r>
    </w:p>
    <w:p w14:paraId="27B2A880" w14:textId="77777777" w:rsidR="00BA56AF" w:rsidRPr="00AA6701" w:rsidRDefault="00BA56AF" w:rsidP="00BA56AF">
      <w:pPr>
        <w:pStyle w:val="Odstavecseseznamem"/>
        <w:numPr>
          <w:ilvl w:val="0"/>
          <w:numId w:val="18"/>
        </w:numPr>
        <w:spacing w:before="120" w:after="40" w:line="276" w:lineRule="auto"/>
        <w:ind w:left="284"/>
        <w:jc w:val="both"/>
        <w:rPr>
          <w:rFonts w:asciiTheme="minorHAnsi" w:hAnsiTheme="minorHAnsi"/>
          <w:sz w:val="22"/>
        </w:rPr>
      </w:pPr>
      <w:r w:rsidRPr="00AA6701">
        <w:rPr>
          <w:rFonts w:asciiTheme="minorHAnsi" w:hAnsiTheme="minorHAnsi"/>
          <w:sz w:val="22"/>
        </w:rPr>
        <w:t>Ohlašovatel se zavazuje poskytnout Pojišťovně Zpětnou platbu vypočtenou podle množství Pojišťovnou uhrazeného Prostředku Poskytovatelům v příslušném kalendářním roce v rámci České republiky dle Článku IV. této Smlouvy.</w:t>
      </w:r>
    </w:p>
    <w:p w14:paraId="0BF70E18" w14:textId="3316D7ED" w:rsidR="00BA56AF" w:rsidRPr="000A0E45" w:rsidRDefault="00BA56AF" w:rsidP="00BA56AF">
      <w:pPr>
        <w:pStyle w:val="Odstavecseseznamem"/>
        <w:numPr>
          <w:ilvl w:val="0"/>
          <w:numId w:val="18"/>
        </w:numPr>
        <w:spacing w:before="120" w:after="40" w:line="276" w:lineRule="auto"/>
        <w:ind w:left="284" w:hanging="284"/>
        <w:jc w:val="both"/>
        <w:rPr>
          <w:rFonts w:asciiTheme="minorHAnsi" w:hAnsiTheme="minorHAnsi"/>
          <w:color w:val="00B050"/>
          <w:sz w:val="22"/>
        </w:rPr>
      </w:pPr>
      <w:r w:rsidRPr="007E7F3D">
        <w:rPr>
          <w:rFonts w:asciiTheme="minorHAnsi" w:hAnsiTheme="minorHAnsi"/>
          <w:sz w:val="22"/>
        </w:rPr>
        <w:t>Pojišťovna se zavazuje, že k zajištění průběžného přehledu o nákladech na Prostřed</w:t>
      </w:r>
      <w:r>
        <w:rPr>
          <w:rFonts w:asciiTheme="minorHAnsi" w:hAnsiTheme="minorHAnsi"/>
          <w:sz w:val="22"/>
        </w:rPr>
        <w:t>ek</w:t>
      </w:r>
      <w:r w:rsidRPr="007E7F3D">
        <w:rPr>
          <w:rFonts w:asciiTheme="minorHAnsi" w:hAnsiTheme="minorHAnsi"/>
          <w:sz w:val="22"/>
        </w:rPr>
        <w:t xml:space="preserve"> poskytne </w:t>
      </w:r>
      <w:r>
        <w:rPr>
          <w:rFonts w:asciiTheme="minorHAnsi" w:hAnsiTheme="minorHAnsi"/>
          <w:sz w:val="22"/>
        </w:rPr>
        <w:t>Ohlašovateli</w:t>
      </w:r>
      <w:r w:rsidRPr="007E7F3D">
        <w:rPr>
          <w:rFonts w:asciiTheme="minorHAnsi" w:hAnsiTheme="minorHAnsi"/>
          <w:sz w:val="22"/>
        </w:rPr>
        <w:t xml:space="preserve"> prostřednictvím SZP ČR vždy po uplynutí kalendářního pololetí </w:t>
      </w:r>
      <w:r>
        <w:rPr>
          <w:rFonts w:asciiTheme="minorHAnsi" w:hAnsiTheme="minorHAnsi"/>
          <w:sz w:val="22"/>
        </w:rPr>
        <w:t>P</w:t>
      </w:r>
      <w:r w:rsidRPr="007E7F3D">
        <w:rPr>
          <w:rFonts w:asciiTheme="minorHAnsi" w:hAnsiTheme="minorHAnsi"/>
          <w:sz w:val="22"/>
        </w:rPr>
        <w:t>řehled, a to za měsíce leden až červen do 1. 1</w:t>
      </w:r>
      <w:r>
        <w:rPr>
          <w:rFonts w:asciiTheme="minorHAnsi" w:hAnsiTheme="minorHAnsi"/>
          <w:sz w:val="22"/>
        </w:rPr>
        <w:t>1</w:t>
      </w:r>
      <w:r w:rsidRPr="007E7F3D">
        <w:rPr>
          <w:rFonts w:asciiTheme="minorHAnsi" w:hAnsiTheme="minorHAnsi"/>
          <w:sz w:val="22"/>
        </w:rPr>
        <w:t xml:space="preserve">. příslušného kalendářního roku a za měsíce červenec až prosinec do 1. </w:t>
      </w:r>
      <w:r>
        <w:rPr>
          <w:rFonts w:asciiTheme="minorHAnsi" w:hAnsiTheme="minorHAnsi"/>
          <w:sz w:val="22"/>
        </w:rPr>
        <w:t>4</w:t>
      </w:r>
      <w:r w:rsidRPr="007E7F3D">
        <w:rPr>
          <w:rFonts w:asciiTheme="minorHAnsi" w:hAnsiTheme="minorHAnsi"/>
          <w:sz w:val="22"/>
        </w:rPr>
        <w:t xml:space="preserve">. následujícího kalendářního roku, a to na e-mailovou </w:t>
      </w:r>
      <w:r w:rsidRPr="00AA6701">
        <w:rPr>
          <w:rFonts w:asciiTheme="minorHAnsi" w:hAnsiTheme="minorHAnsi"/>
          <w:sz w:val="22"/>
        </w:rPr>
        <w:t xml:space="preserve">adresu </w:t>
      </w:r>
      <w:r w:rsidRPr="0030773C">
        <w:rPr>
          <w:rFonts w:ascii="Calibri" w:hAnsi="Calibri" w:cs="Calibri"/>
          <w:bCs/>
          <w:sz w:val="22"/>
          <w:highlight w:val="black"/>
        </w:rPr>
        <w:t>XXXXXXXXXXXXXXXXXXXX</w:t>
      </w:r>
      <w:r>
        <w:rPr>
          <w:rFonts w:asciiTheme="minorHAnsi" w:hAnsiTheme="minorHAnsi"/>
          <w:sz w:val="22"/>
        </w:rPr>
        <w:t xml:space="preserve"> nebo </w:t>
      </w:r>
      <w:r w:rsidRPr="0030773C">
        <w:rPr>
          <w:rFonts w:ascii="Calibri" w:hAnsi="Calibri" w:cs="Calibri"/>
          <w:bCs/>
          <w:sz w:val="22"/>
          <w:highlight w:val="black"/>
        </w:rPr>
        <w:t>XXXXXXXXXXXXXXXXXXXX</w:t>
      </w:r>
      <w:r>
        <w:rPr>
          <w:rFonts w:asciiTheme="minorHAnsi" w:hAnsiTheme="minorHAnsi"/>
          <w:sz w:val="22"/>
        </w:rPr>
        <w:t xml:space="preserve">. </w:t>
      </w:r>
    </w:p>
    <w:p w14:paraId="1FE46F29" w14:textId="0E667AF7" w:rsidR="00BA56AF" w:rsidRPr="0018509E" w:rsidRDefault="00BA56AF" w:rsidP="00BA56AF">
      <w:pPr>
        <w:pStyle w:val="Odstavecseseznamem"/>
        <w:numPr>
          <w:ilvl w:val="0"/>
          <w:numId w:val="18"/>
        </w:numPr>
        <w:spacing w:before="120" w:after="40" w:line="276" w:lineRule="auto"/>
        <w:ind w:left="284" w:hanging="284"/>
        <w:jc w:val="both"/>
        <w:rPr>
          <w:rFonts w:asciiTheme="minorHAnsi" w:hAnsiTheme="minorHAnsi"/>
          <w:sz w:val="22"/>
        </w:rPr>
      </w:pPr>
      <w:r w:rsidRPr="0018509E">
        <w:rPr>
          <w:rFonts w:asciiTheme="minorHAnsi" w:hAnsiTheme="minorHAnsi"/>
          <w:sz w:val="22"/>
        </w:rPr>
        <w:t xml:space="preserve">Zpětná platba bude </w:t>
      </w:r>
      <w:r>
        <w:rPr>
          <w:rFonts w:asciiTheme="minorHAnsi" w:hAnsiTheme="minorHAnsi"/>
          <w:sz w:val="22"/>
        </w:rPr>
        <w:t>Ohlašovatelem</w:t>
      </w:r>
      <w:r w:rsidRPr="0018509E">
        <w:rPr>
          <w:rFonts w:asciiTheme="minorHAnsi" w:hAnsiTheme="minorHAnsi"/>
          <w:sz w:val="22"/>
        </w:rPr>
        <w:t xml:space="preserve"> Pojišťovně uhrazena na základě Pojišťovnou vystavených faktur, a to jedenkrát za kalendářní rok. Současně s fakturou Pojišťovna </w:t>
      </w:r>
      <w:r>
        <w:rPr>
          <w:rFonts w:asciiTheme="minorHAnsi" w:hAnsiTheme="minorHAnsi"/>
          <w:sz w:val="22"/>
        </w:rPr>
        <w:t>Ohlašovateli</w:t>
      </w:r>
      <w:r w:rsidRPr="0018509E">
        <w:rPr>
          <w:rFonts w:asciiTheme="minorHAnsi" w:hAnsiTheme="minorHAnsi"/>
          <w:sz w:val="22"/>
        </w:rPr>
        <w:t xml:space="preserve"> zašle podklady, které dokládají uplatňovanou výši Zpětné platby. Pojišťovna je povinna postupovat v souladu s právními předpisy na ochranu osobních údajů. Faktury vystavené Pojišťovnou budou splatné ve lhůtě 30 dnů ode dne </w:t>
      </w:r>
      <w:r w:rsidRPr="00E418C4">
        <w:rPr>
          <w:rFonts w:asciiTheme="minorHAnsi" w:hAnsiTheme="minorHAnsi"/>
          <w:sz w:val="22"/>
        </w:rPr>
        <w:t>odeslání</w:t>
      </w:r>
      <w:r w:rsidRPr="0018509E">
        <w:rPr>
          <w:rFonts w:asciiTheme="minorHAnsi" w:hAnsiTheme="minorHAnsi"/>
          <w:sz w:val="22"/>
        </w:rPr>
        <w:t xml:space="preserve"> na</w:t>
      </w:r>
      <w:r w:rsidRPr="00E418C4">
        <w:rPr>
          <w:rFonts w:asciiTheme="minorHAnsi" w:hAnsiTheme="minorHAnsi" w:cstheme="minorHAnsi"/>
          <w:sz w:val="22"/>
          <w:szCs w:val="22"/>
        </w:rPr>
        <w:t xml:space="preserve"> e-mailovou</w:t>
      </w:r>
      <w:r w:rsidRPr="0018509E">
        <w:rPr>
          <w:rFonts w:asciiTheme="minorHAnsi" w:hAnsiTheme="minorHAnsi"/>
          <w:sz w:val="22"/>
        </w:rPr>
        <w:t xml:space="preserve"> </w:t>
      </w:r>
      <w:proofErr w:type="gramStart"/>
      <w:r w:rsidRPr="0018509E">
        <w:rPr>
          <w:rFonts w:asciiTheme="minorHAnsi" w:hAnsiTheme="minorHAnsi"/>
          <w:sz w:val="22"/>
        </w:rPr>
        <w:t xml:space="preserve">adresu </w:t>
      </w:r>
      <w:r w:rsidRPr="00AA6701">
        <w:rPr>
          <w:rFonts w:asciiTheme="minorHAnsi" w:hAnsiTheme="minorHAnsi"/>
          <w:sz w:val="22"/>
        </w:rPr>
        <w:t xml:space="preserve"> </w:t>
      </w:r>
      <w:r w:rsidRPr="0030773C">
        <w:rPr>
          <w:rFonts w:ascii="Calibri" w:hAnsi="Calibri" w:cs="Calibri"/>
          <w:bCs/>
          <w:sz w:val="22"/>
          <w:highlight w:val="black"/>
        </w:rPr>
        <w:t>XXXXXXXXXXXXXXXXXXXX</w:t>
      </w:r>
      <w:proofErr w:type="gramEnd"/>
      <w:r>
        <w:rPr>
          <w:rFonts w:asciiTheme="minorHAnsi" w:hAnsiTheme="minorHAnsi"/>
          <w:sz w:val="22"/>
        </w:rPr>
        <w:t xml:space="preserve"> nebo </w:t>
      </w:r>
      <w:r w:rsidRPr="0030773C">
        <w:rPr>
          <w:rFonts w:ascii="Calibri" w:hAnsi="Calibri" w:cs="Calibri"/>
          <w:bCs/>
          <w:sz w:val="22"/>
          <w:highlight w:val="black"/>
        </w:rPr>
        <w:t>XXXXXXXXXXXXXXXXXXXX</w:t>
      </w:r>
      <w:r>
        <w:rPr>
          <w:rFonts w:asciiTheme="minorHAnsi" w:hAnsiTheme="minorHAnsi"/>
          <w:sz w:val="22"/>
        </w:rPr>
        <w:t>.</w:t>
      </w:r>
    </w:p>
    <w:p w14:paraId="19893377" w14:textId="0C87FD5F" w:rsidR="00BA56AF" w:rsidRPr="00E418C4" w:rsidRDefault="00BA56AF" w:rsidP="00BA56AF">
      <w:pPr>
        <w:pStyle w:val="Odstavecseseznamem"/>
        <w:numPr>
          <w:ilvl w:val="0"/>
          <w:numId w:val="18"/>
        </w:numPr>
        <w:spacing w:before="120" w:after="40" w:line="276" w:lineRule="auto"/>
        <w:ind w:left="284" w:hanging="284"/>
        <w:jc w:val="both"/>
        <w:rPr>
          <w:rFonts w:asciiTheme="minorHAnsi" w:hAnsiTheme="minorHAnsi"/>
          <w:sz w:val="22"/>
        </w:rPr>
      </w:pPr>
      <w:r>
        <w:rPr>
          <w:rFonts w:asciiTheme="minorHAnsi" w:hAnsiTheme="minorHAnsi"/>
          <w:sz w:val="22"/>
        </w:rPr>
        <w:t>Ohlašovatel</w:t>
      </w:r>
      <w:r w:rsidRPr="0018509E">
        <w:rPr>
          <w:rFonts w:asciiTheme="minorHAnsi" w:hAnsiTheme="minorHAnsi"/>
          <w:sz w:val="22"/>
        </w:rPr>
        <w:t xml:space="preserve">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w:t>
      </w:r>
      <w:r>
        <w:rPr>
          <w:rFonts w:asciiTheme="minorHAnsi" w:hAnsiTheme="minorHAnsi"/>
          <w:sz w:val="22"/>
        </w:rPr>
        <w:t>Ohlašovatel</w:t>
      </w:r>
      <w:r w:rsidRPr="0018509E">
        <w:rPr>
          <w:rFonts w:asciiTheme="minorHAnsi" w:hAnsiTheme="minorHAnsi"/>
          <w:sz w:val="22"/>
        </w:rPr>
        <w:t xml:space="preserve"> vyznačit důvod vrácení. Pojišťovna je povinna podle povahy nesprávnosti takovou fakturu opravit nebo nově vyhotovit. </w:t>
      </w:r>
      <w:r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Pr="00E418C4">
        <w:rPr>
          <w:rFonts w:asciiTheme="minorHAnsi" w:hAnsiTheme="minorHAnsi"/>
          <w:sz w:val="22"/>
        </w:rPr>
        <w:t>odeslání</w:t>
      </w:r>
      <w:r w:rsidRPr="0018509E">
        <w:rPr>
          <w:rFonts w:asciiTheme="minorHAnsi" w:hAnsiTheme="minorHAnsi"/>
          <w:sz w:val="22"/>
        </w:rPr>
        <w:t xml:space="preserve"> opravené nebo nově vyhotovené faktury elektronicky na </w:t>
      </w:r>
      <w:r w:rsidRPr="00E418C4">
        <w:rPr>
          <w:rFonts w:asciiTheme="minorHAnsi" w:hAnsiTheme="minorHAnsi" w:cstheme="minorHAnsi"/>
          <w:sz w:val="22"/>
          <w:szCs w:val="22"/>
        </w:rPr>
        <w:t xml:space="preserve">e-mailovou </w:t>
      </w:r>
      <w:r w:rsidRPr="0018509E">
        <w:rPr>
          <w:rFonts w:asciiTheme="minorHAnsi" w:hAnsiTheme="minorHAnsi"/>
          <w:sz w:val="22"/>
        </w:rPr>
        <w:t>adresu</w:t>
      </w:r>
      <w:r w:rsidRPr="00AA6701">
        <w:rPr>
          <w:rFonts w:asciiTheme="minorHAnsi" w:hAnsiTheme="minorHAnsi"/>
          <w:sz w:val="22"/>
        </w:rPr>
        <w:t xml:space="preserve"> </w:t>
      </w:r>
      <w:r w:rsidRPr="0030773C">
        <w:rPr>
          <w:rFonts w:ascii="Calibri" w:hAnsi="Calibri" w:cs="Calibri"/>
          <w:bCs/>
          <w:sz w:val="22"/>
          <w:highlight w:val="black"/>
        </w:rPr>
        <w:t>XXXXXXXXXXXXXXXXXXXX</w:t>
      </w:r>
      <w:r>
        <w:rPr>
          <w:rFonts w:asciiTheme="minorHAnsi" w:hAnsiTheme="minorHAnsi"/>
          <w:sz w:val="22"/>
        </w:rPr>
        <w:t xml:space="preserve"> nebo </w:t>
      </w:r>
      <w:r w:rsidRPr="0030773C">
        <w:rPr>
          <w:rFonts w:ascii="Calibri" w:hAnsi="Calibri" w:cs="Calibri"/>
          <w:bCs/>
          <w:sz w:val="22"/>
          <w:highlight w:val="black"/>
        </w:rPr>
        <w:t>XXXXXXXXXXXXXXXXXXXX</w:t>
      </w:r>
      <w:r>
        <w:rPr>
          <w:rFonts w:asciiTheme="minorHAnsi" w:hAnsiTheme="minorHAnsi"/>
          <w:sz w:val="22"/>
        </w:rPr>
        <w:t xml:space="preserve">. </w:t>
      </w:r>
    </w:p>
    <w:p w14:paraId="3F881F37" w14:textId="77777777" w:rsidR="00BA56AF" w:rsidRPr="0018509E" w:rsidRDefault="00BA56AF" w:rsidP="00BA56AF">
      <w:pPr>
        <w:pStyle w:val="Odstavecseseznamem"/>
        <w:numPr>
          <w:ilvl w:val="0"/>
          <w:numId w:val="18"/>
        </w:numPr>
        <w:spacing w:before="120" w:after="40" w:line="276" w:lineRule="auto"/>
        <w:ind w:left="284" w:hanging="284"/>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kontaktních adres</w:t>
      </w:r>
      <w:r w:rsidRPr="0018509E">
        <w:rPr>
          <w:rFonts w:asciiTheme="minorHAnsi" w:hAnsiTheme="minorHAnsi"/>
          <w:sz w:val="22"/>
        </w:rPr>
        <w:t>.</w:t>
      </w:r>
    </w:p>
    <w:p w14:paraId="6A6C8B74" w14:textId="77777777" w:rsidR="00BE6063" w:rsidRPr="0018509E" w:rsidRDefault="00BE6063" w:rsidP="001A3B7F"/>
    <w:p w14:paraId="612EBE6D" w14:textId="77777777" w:rsidR="00E56835" w:rsidRPr="0018509E" w:rsidRDefault="00E56835" w:rsidP="001A3B7F">
      <w:pPr>
        <w:pStyle w:val="Odstavecseseznamem"/>
        <w:keepNext/>
        <w:spacing w:before="360" w:after="40" w:line="276" w:lineRule="auto"/>
        <w:ind w:left="0"/>
        <w:jc w:val="center"/>
        <w:rPr>
          <w:rFonts w:asciiTheme="minorHAnsi" w:hAnsiTheme="minorHAnsi"/>
          <w:b/>
          <w:sz w:val="22"/>
        </w:rPr>
      </w:pPr>
      <w:r w:rsidRPr="0018509E">
        <w:rPr>
          <w:rFonts w:asciiTheme="minorHAnsi" w:hAnsiTheme="minorHAnsi"/>
          <w:b/>
          <w:sz w:val="22"/>
        </w:rPr>
        <w:t>Článek VI.</w:t>
      </w:r>
    </w:p>
    <w:p w14:paraId="594C3AE8" w14:textId="77777777" w:rsidR="006D284E" w:rsidRPr="00B143E3" w:rsidRDefault="006D284E" w:rsidP="006A6900">
      <w:pPr>
        <w:pStyle w:val="Odstavecseseznamem"/>
        <w:keepNext/>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5C7CB1EB" w14:textId="5CC4A33F" w:rsidR="001A3B7F" w:rsidRDefault="00F2443F" w:rsidP="00585DF8">
      <w:pPr>
        <w:pStyle w:val="Odstavecseseznamem"/>
        <w:numPr>
          <w:ilvl w:val="0"/>
          <w:numId w:val="47"/>
        </w:numPr>
        <w:spacing w:before="120" w:after="40" w:line="276" w:lineRule="auto"/>
        <w:ind w:left="284" w:hanging="284"/>
        <w:jc w:val="both"/>
        <w:rPr>
          <w:rFonts w:asciiTheme="minorHAnsi" w:hAnsiTheme="minorHAnsi"/>
          <w:sz w:val="22"/>
        </w:rPr>
      </w:pPr>
      <w:r w:rsidRPr="008A22F5">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8A22F5">
        <w:rPr>
          <w:rFonts w:asciiTheme="minorHAnsi" w:hAnsiTheme="minorHAnsi"/>
          <w:sz w:val="22"/>
        </w:rPr>
        <w:t xml:space="preserve">. </w:t>
      </w:r>
      <w:r w:rsidR="009400B3" w:rsidRPr="008A22F5">
        <w:rPr>
          <w:rFonts w:asciiTheme="minorHAnsi" w:hAnsiTheme="minorHAnsi"/>
          <w:sz w:val="22"/>
        </w:rPr>
        <w:t>Za D</w:t>
      </w:r>
      <w:r w:rsidR="00AE1E52" w:rsidRPr="008A22F5">
        <w:rPr>
          <w:rFonts w:asciiTheme="minorHAnsi" w:hAnsiTheme="minorHAnsi"/>
          <w:sz w:val="22"/>
        </w:rPr>
        <w:t xml:space="preserve">ůvěrné informace </w:t>
      </w:r>
      <w:r w:rsidR="00D55F4A" w:rsidRPr="008A22F5">
        <w:rPr>
          <w:rFonts w:asciiTheme="minorHAnsi" w:hAnsiTheme="minorHAnsi"/>
          <w:sz w:val="22"/>
        </w:rPr>
        <w:t>jsou</w:t>
      </w:r>
      <w:r w:rsidR="00AE1E52" w:rsidRPr="008A22F5">
        <w:rPr>
          <w:rFonts w:asciiTheme="minorHAnsi" w:hAnsiTheme="minorHAnsi"/>
          <w:sz w:val="22"/>
        </w:rPr>
        <w:t xml:space="preserve"> považován</w:t>
      </w:r>
      <w:r w:rsidR="00FC1231" w:rsidRPr="008A22F5">
        <w:rPr>
          <w:rFonts w:asciiTheme="minorHAnsi" w:hAnsiTheme="minorHAnsi"/>
          <w:sz w:val="22"/>
        </w:rPr>
        <w:t>a</w:t>
      </w:r>
      <w:r w:rsidR="00AE1E52" w:rsidRPr="008A22F5">
        <w:rPr>
          <w:rFonts w:asciiTheme="minorHAnsi" w:hAnsiTheme="minorHAnsi"/>
          <w:sz w:val="22"/>
        </w:rPr>
        <w:t xml:space="preserve"> </w:t>
      </w:r>
      <w:r w:rsidR="003C0481" w:rsidRPr="008A22F5">
        <w:rPr>
          <w:rFonts w:asciiTheme="minorHAnsi" w:hAnsiTheme="minorHAnsi"/>
          <w:sz w:val="22"/>
        </w:rPr>
        <w:t xml:space="preserve">veškerá ujednání o </w:t>
      </w:r>
      <w:r w:rsidR="00CA3D6D" w:rsidRPr="008A22F5">
        <w:rPr>
          <w:rFonts w:asciiTheme="minorHAnsi" w:hAnsiTheme="minorHAnsi" w:cstheme="minorHAnsi"/>
          <w:sz w:val="22"/>
          <w:szCs w:val="22"/>
        </w:rPr>
        <w:t>Limitu</w:t>
      </w:r>
      <w:r w:rsidRPr="008A22F5">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921C664" w14:textId="77777777" w:rsidR="00585DF8" w:rsidRDefault="00585DF8" w:rsidP="00585DF8">
      <w:pPr>
        <w:pStyle w:val="Odstavecseseznamem"/>
        <w:spacing w:before="120" w:after="40" w:line="276" w:lineRule="auto"/>
        <w:ind w:left="284"/>
        <w:jc w:val="both"/>
        <w:rPr>
          <w:rFonts w:asciiTheme="minorHAnsi" w:hAnsiTheme="minorHAnsi"/>
          <w:sz w:val="22"/>
        </w:rPr>
      </w:pPr>
    </w:p>
    <w:p w14:paraId="12B8FFC8" w14:textId="2A164244" w:rsidR="00585DF8" w:rsidRPr="00585DF8" w:rsidRDefault="00585DF8" w:rsidP="00585DF8">
      <w:pPr>
        <w:pStyle w:val="Odstavecseseznamem"/>
        <w:numPr>
          <w:ilvl w:val="0"/>
          <w:numId w:val="47"/>
        </w:numPr>
        <w:spacing w:before="120" w:after="40" w:line="276" w:lineRule="auto"/>
        <w:ind w:left="284" w:hanging="284"/>
        <w:jc w:val="both"/>
        <w:rPr>
          <w:rFonts w:asciiTheme="minorHAnsi" w:hAnsiTheme="minorHAnsi"/>
          <w:sz w:val="22"/>
        </w:rPr>
      </w:pPr>
      <w:r w:rsidRPr="001A3B7F">
        <w:rPr>
          <w:rFonts w:asciiTheme="minorHAnsi" w:hAnsiTheme="minorHAnsi"/>
          <w:sz w:val="22"/>
        </w:rPr>
        <w:t>Ohlašovatel považuje za obchodní tajemství ve smyslu § 504, občanského zákoníku a ve smyslu § 9 zákona č. 106/1999 Sb., o svobodném přístupu k informacím</w:t>
      </w:r>
      <w:r w:rsidRPr="00585DF8">
        <w:rPr>
          <w:rFonts w:asciiTheme="minorHAnsi" w:hAnsiTheme="minorHAnsi"/>
          <w:sz w:val="22"/>
        </w:rPr>
        <w:t>, ve znění pozdějších předpisů</w:t>
      </w:r>
      <w:r w:rsidRPr="001A3B7F">
        <w:rPr>
          <w:rFonts w:asciiTheme="minorHAnsi" w:hAnsiTheme="minorHAnsi"/>
          <w:sz w:val="22"/>
        </w:rPr>
        <w:t xml:space="preserve">, specifikaci Prostředku včetně způsob určení </w:t>
      </w:r>
      <w:r w:rsidRPr="00585DF8">
        <w:rPr>
          <w:rFonts w:asciiTheme="minorHAnsi" w:hAnsiTheme="minorHAnsi"/>
          <w:sz w:val="22"/>
        </w:rPr>
        <w:t>Limitu</w:t>
      </w:r>
      <w:r w:rsidRPr="001A3B7F">
        <w:rPr>
          <w:rFonts w:asciiTheme="minorHAnsi" w:hAnsiTheme="minorHAnsi"/>
          <w:sz w:val="22"/>
        </w:rPr>
        <w:t xml:space="preserve">, </w:t>
      </w:r>
      <w:r w:rsidR="00B13731">
        <w:rPr>
          <w:rFonts w:asciiTheme="minorHAnsi" w:hAnsiTheme="minorHAnsi"/>
          <w:sz w:val="22"/>
        </w:rPr>
        <w:t>omezení úhrady a a</w:t>
      </w:r>
      <w:r w:rsidR="00B13731" w:rsidRPr="00B13731">
        <w:rPr>
          <w:rFonts w:asciiTheme="minorHAnsi" w:hAnsiTheme="minorHAnsi"/>
          <w:sz w:val="22"/>
        </w:rPr>
        <w:t>nalýz</w:t>
      </w:r>
      <w:r w:rsidR="00B13731">
        <w:rPr>
          <w:rFonts w:asciiTheme="minorHAnsi" w:hAnsiTheme="minorHAnsi"/>
          <w:sz w:val="22"/>
        </w:rPr>
        <w:t>y</w:t>
      </w:r>
      <w:r w:rsidR="00B13731" w:rsidRPr="00B13731">
        <w:rPr>
          <w:rFonts w:asciiTheme="minorHAnsi" w:hAnsiTheme="minorHAnsi"/>
          <w:sz w:val="22"/>
        </w:rPr>
        <w:t xml:space="preserve"> dopadu do rozpočtu</w:t>
      </w:r>
      <w:r w:rsidR="00B13731">
        <w:rPr>
          <w:rFonts w:asciiTheme="minorHAnsi" w:hAnsiTheme="minorHAnsi"/>
          <w:sz w:val="22"/>
        </w:rPr>
        <w:t>,</w:t>
      </w:r>
      <w:r w:rsidR="00B13731" w:rsidRPr="00B13731">
        <w:rPr>
          <w:rFonts w:asciiTheme="minorHAnsi" w:hAnsiTheme="minorHAnsi"/>
          <w:sz w:val="22"/>
        </w:rPr>
        <w:t xml:space="preserve"> </w:t>
      </w:r>
      <w:r w:rsidRPr="001A3B7F">
        <w:rPr>
          <w:rFonts w:asciiTheme="minorHAnsi" w:hAnsiTheme="minorHAnsi"/>
          <w:sz w:val="22"/>
        </w:rPr>
        <w:t>vše specifikované Přílohou č. 1</w:t>
      </w:r>
      <w:r w:rsidR="00392B52">
        <w:rPr>
          <w:rFonts w:asciiTheme="minorHAnsi" w:hAnsiTheme="minorHAnsi"/>
          <w:sz w:val="22"/>
        </w:rPr>
        <w:t xml:space="preserve"> a Přílohou č. 2</w:t>
      </w:r>
      <w:r w:rsidRPr="001A3B7F">
        <w:rPr>
          <w:rFonts w:asciiTheme="minorHAnsi" w:hAnsiTheme="minorHAnsi"/>
          <w:sz w:val="22"/>
        </w:rPr>
        <w:t xml:space="preserve">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Ohlašovatele, nebo na základě pravomocného rozhodnutí soudu či správního orgánu, jímž bude stanoveno, že skutečnosti označené Ohlašovatelem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p>
    <w:p w14:paraId="36C263D5" w14:textId="77777777" w:rsidR="00673DDE" w:rsidRPr="00673DDE" w:rsidRDefault="00673DDE" w:rsidP="001A3B7F">
      <w:pPr>
        <w:keepNext/>
        <w:spacing w:before="360" w:after="40" w:line="276" w:lineRule="auto"/>
        <w:ind w:left="284" w:hanging="284"/>
        <w:jc w:val="center"/>
        <w:rPr>
          <w:rFonts w:asciiTheme="minorHAnsi" w:hAnsiTheme="minorHAnsi" w:cstheme="minorHAnsi"/>
          <w:b/>
          <w:bCs/>
          <w:sz w:val="22"/>
          <w:szCs w:val="22"/>
        </w:rPr>
      </w:pPr>
      <w:r w:rsidRPr="00673DDE">
        <w:rPr>
          <w:rFonts w:asciiTheme="minorHAnsi" w:hAnsiTheme="minorHAnsi" w:cstheme="minorHAnsi"/>
          <w:b/>
          <w:bCs/>
          <w:sz w:val="22"/>
          <w:szCs w:val="22"/>
        </w:rPr>
        <w:lastRenderedPageBreak/>
        <w:t>Článek VII</w:t>
      </w:r>
    </w:p>
    <w:p w14:paraId="5A7CA597" w14:textId="77777777" w:rsidR="00673DDE" w:rsidRPr="00673DDE" w:rsidRDefault="00673DDE" w:rsidP="006A6900">
      <w:pPr>
        <w:keepNext/>
        <w:spacing w:before="120" w:after="40" w:line="276" w:lineRule="auto"/>
        <w:ind w:left="284" w:hanging="284"/>
        <w:jc w:val="center"/>
        <w:rPr>
          <w:rFonts w:asciiTheme="minorHAnsi" w:hAnsiTheme="minorHAnsi" w:cstheme="minorHAnsi"/>
          <w:b/>
          <w:bCs/>
          <w:sz w:val="22"/>
          <w:szCs w:val="22"/>
        </w:rPr>
      </w:pPr>
      <w:r w:rsidRPr="00673DDE">
        <w:rPr>
          <w:rFonts w:asciiTheme="minorHAnsi" w:hAnsiTheme="minorHAnsi" w:cstheme="minorHAnsi"/>
          <w:b/>
          <w:bCs/>
          <w:sz w:val="22"/>
          <w:szCs w:val="22"/>
        </w:rPr>
        <w:t>Uveřejnění Smlouvy v registru smluv</w:t>
      </w:r>
    </w:p>
    <w:p w14:paraId="7AE96912" w14:textId="1D26862C" w:rsidR="00600091" w:rsidRPr="00AB7424" w:rsidRDefault="00673DDE" w:rsidP="00CD0DF2">
      <w:pPr>
        <w:spacing w:before="120" w:afterLines="40" w:after="96" w:line="276" w:lineRule="auto"/>
        <w:ind w:left="284" w:hanging="284"/>
        <w:jc w:val="both"/>
        <w:rPr>
          <w:sz w:val="24"/>
          <w:szCs w:val="24"/>
        </w:rPr>
      </w:pPr>
      <w:r>
        <w:rPr>
          <w:rFonts w:asciiTheme="minorHAnsi" w:hAnsiTheme="minorHAnsi" w:cstheme="minorHAnsi"/>
          <w:sz w:val="22"/>
          <w:szCs w:val="22"/>
        </w:rPr>
        <w:t>1</w:t>
      </w:r>
      <w:r w:rsidR="009E62D4">
        <w:rPr>
          <w:rFonts w:asciiTheme="minorHAnsi" w:hAnsiTheme="minorHAnsi" w:cstheme="minorHAnsi"/>
          <w:sz w:val="22"/>
          <w:szCs w:val="22"/>
        </w:rPr>
        <w:t>.</w:t>
      </w:r>
      <w:r w:rsidR="009E62D4">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w:t>
      </w:r>
      <w:r w:rsidR="00526CE7">
        <w:rPr>
          <w:rFonts w:asciiTheme="minorHAnsi" w:hAnsiTheme="minorHAnsi"/>
          <w:sz w:val="22"/>
        </w:rPr>
        <w:t> </w:t>
      </w:r>
      <w:r w:rsidR="002F46CB" w:rsidRPr="0018509E">
        <w:rPr>
          <w:rFonts w:asciiTheme="minorHAnsi" w:hAnsiTheme="minorHAnsi"/>
          <w:sz w:val="22"/>
        </w:rPr>
        <w:t>rovněž metadat podle § 5 odst. 5 zákona o registru smluv do registru smluv.</w:t>
      </w:r>
    </w:p>
    <w:p w14:paraId="6770C1DC" w14:textId="69F605AC" w:rsidR="00600091" w:rsidRPr="00600091" w:rsidRDefault="00716B58" w:rsidP="00CD0DF2">
      <w:pPr>
        <w:pStyle w:val="Odstavecseseznamem"/>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w:t>
      </w:r>
      <w:r w:rsidR="00526CE7">
        <w:rPr>
          <w:rFonts w:asciiTheme="minorHAnsi" w:hAnsiTheme="minorHAnsi"/>
          <w:sz w:val="22"/>
        </w:rPr>
        <w:t> </w:t>
      </w:r>
      <w:r w:rsidR="00600091" w:rsidRPr="00600091">
        <w:rPr>
          <w:rFonts w:asciiTheme="minorHAnsi" w:hAnsiTheme="minorHAnsi"/>
          <w:sz w:val="22"/>
        </w:rPr>
        <w:t xml:space="preserve">to nejpozději v den, kdy </w:t>
      </w: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tuto Smlouvu podepíše.</w:t>
      </w:r>
    </w:p>
    <w:p w14:paraId="6BCA0B88" w14:textId="1E448076" w:rsidR="00600091" w:rsidRPr="00600091" w:rsidRDefault="00600091"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w:t>
      </w:r>
      <w:r w:rsidR="00526CE7">
        <w:rPr>
          <w:rFonts w:asciiTheme="minorHAnsi" w:hAnsiTheme="minorHAnsi"/>
          <w:sz w:val="22"/>
        </w:rPr>
        <w:t> </w:t>
      </w:r>
      <w:r w:rsidRPr="00600091">
        <w:rPr>
          <w:rFonts w:asciiTheme="minorHAnsi" w:hAnsiTheme="minorHAnsi"/>
          <w:sz w:val="22"/>
        </w:rPr>
        <w:t xml:space="preserve">ohledem na obchodní tajemství dle této Smlouvy a další údaje, které mají být ze zveřejnění vyloučeny, nejpozději do </w:t>
      </w:r>
      <w:r w:rsidR="00496E66">
        <w:rPr>
          <w:rFonts w:asciiTheme="minorHAnsi" w:hAnsiTheme="minorHAnsi"/>
          <w:sz w:val="22"/>
        </w:rPr>
        <w:t>2</w:t>
      </w:r>
      <w:r w:rsidR="008A22F5">
        <w:rPr>
          <w:rFonts w:asciiTheme="minorHAnsi" w:hAnsiTheme="minorHAnsi"/>
          <w:sz w:val="22"/>
        </w:rPr>
        <w:t>0</w:t>
      </w:r>
      <w:r w:rsidR="00496E66" w:rsidRPr="00600091">
        <w:rPr>
          <w:rFonts w:asciiTheme="minorHAnsi" w:hAnsiTheme="minorHAnsi"/>
          <w:sz w:val="22"/>
        </w:rPr>
        <w:t xml:space="preserve"> </w:t>
      </w:r>
      <w:r w:rsidRPr="00600091">
        <w:rPr>
          <w:rFonts w:asciiTheme="minorHAnsi" w:hAnsiTheme="minorHAnsi"/>
          <w:sz w:val="22"/>
        </w:rPr>
        <w:t>dnů ode dne uzavření této Smlouvy.</w:t>
      </w:r>
    </w:p>
    <w:p w14:paraId="41294EDA" w14:textId="77777777" w:rsidR="00600091" w:rsidRPr="00600091" w:rsidRDefault="00600091"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600091">
        <w:rPr>
          <w:rFonts w:asciiTheme="minorHAnsi" w:hAnsiTheme="minorHAnsi"/>
          <w:sz w:val="22"/>
        </w:rPr>
        <w:t xml:space="preserve">Pojišťovna se dále zavazuje předat </w:t>
      </w:r>
      <w:r w:rsidR="00716B58">
        <w:rPr>
          <w:rFonts w:asciiTheme="minorHAnsi" w:hAnsiTheme="minorHAnsi"/>
          <w:sz w:val="22"/>
        </w:rPr>
        <w:t>Ohlašovateli</w:t>
      </w:r>
      <w:r w:rsidR="00716B58" w:rsidRPr="00600091">
        <w:rPr>
          <w:rFonts w:asciiTheme="minorHAnsi" w:hAnsiTheme="minorHAnsi"/>
          <w:sz w:val="22"/>
        </w:rPr>
        <w:t xml:space="preserve"> </w:t>
      </w:r>
      <w:r w:rsidRPr="00600091">
        <w:rPr>
          <w:rFonts w:asciiTheme="minorHAnsi" w:hAnsiTheme="minorHAnsi"/>
          <w:sz w:val="22"/>
        </w:rPr>
        <w:t xml:space="preserve">potvrzení správce registru smluv ve smyslu § 5 odst. 4 zákona o registru smluv, pakliže </w:t>
      </w:r>
      <w:r w:rsidR="00716B58">
        <w:rPr>
          <w:rFonts w:asciiTheme="minorHAnsi" w:hAnsiTheme="minorHAnsi"/>
          <w:sz w:val="22"/>
        </w:rPr>
        <w:t>Ohlašovatel</w:t>
      </w:r>
      <w:r w:rsidR="00716B58" w:rsidRPr="00600091">
        <w:rPr>
          <w:rFonts w:asciiTheme="minorHAnsi" w:hAnsiTheme="minorHAnsi"/>
          <w:sz w:val="22"/>
        </w:rPr>
        <w:t xml:space="preserve"> </w:t>
      </w:r>
      <w:r w:rsidRPr="00600091">
        <w:rPr>
          <w:rFonts w:asciiTheme="minorHAnsi" w:hAnsiTheme="minorHAnsi"/>
          <w:sz w:val="22"/>
        </w:rPr>
        <w:t xml:space="preserve">nebude vyrozuměn přímo správcem registru smluv na základě zadání automatické notifikace uveřejnění </w:t>
      </w:r>
      <w:r w:rsidR="00716B58">
        <w:rPr>
          <w:rFonts w:asciiTheme="minorHAnsi" w:hAnsiTheme="minorHAnsi"/>
          <w:sz w:val="22"/>
        </w:rPr>
        <w:t>Ohlašovatele</w:t>
      </w:r>
      <w:r w:rsidR="00716B58" w:rsidRPr="00600091">
        <w:rPr>
          <w:rFonts w:asciiTheme="minorHAnsi" w:hAnsiTheme="minorHAnsi"/>
          <w:sz w:val="22"/>
        </w:rPr>
        <w:t xml:space="preserve"> </w:t>
      </w:r>
      <w:r w:rsidRPr="00600091">
        <w:rPr>
          <w:rFonts w:asciiTheme="minorHAnsi" w:hAnsiTheme="minorHAnsi"/>
          <w:sz w:val="22"/>
        </w:rPr>
        <w:t>při odeslání této Smlouvy k uveřejnění.</w:t>
      </w:r>
    </w:p>
    <w:p w14:paraId="68C2D124" w14:textId="77777777" w:rsidR="00600091" w:rsidRPr="00600091" w:rsidRDefault="00716B58"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 xml:space="preserve">se zavazuje v případě nesplnění povinnosti Pojišťovnou dle odstavce </w:t>
      </w:r>
      <w:r w:rsidR="00496E66">
        <w:rPr>
          <w:rFonts w:asciiTheme="minorHAnsi" w:hAnsiTheme="minorHAnsi"/>
          <w:sz w:val="22"/>
        </w:rPr>
        <w:t>3</w:t>
      </w:r>
      <w:r w:rsidR="00496E66" w:rsidRPr="00600091">
        <w:rPr>
          <w:rFonts w:asciiTheme="minorHAnsi" w:hAnsiTheme="minorHAnsi"/>
          <w:sz w:val="22"/>
        </w:rPr>
        <w:t xml:space="preserve"> </w:t>
      </w:r>
      <w:r w:rsidR="00600091" w:rsidRPr="00600091">
        <w:rPr>
          <w:rFonts w:asciiTheme="minorHAnsi" w:hAnsiTheme="minorHAnsi"/>
          <w:sz w:val="22"/>
        </w:rPr>
        <w:t>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00600091" w:rsidRPr="00600091">
        <w:rPr>
          <w:rFonts w:asciiTheme="minorHAnsi" w:hAnsiTheme="minorHAnsi"/>
          <w:sz w:val="22"/>
        </w:rPr>
        <w:t xml:space="preserve"> pak</w:t>
      </w:r>
      <w:r w:rsidR="00A3172C">
        <w:rPr>
          <w:rFonts w:asciiTheme="minorHAnsi" w:hAnsiTheme="minorHAnsi"/>
          <w:sz w:val="22"/>
        </w:rPr>
        <w:t xml:space="preserve"> </w:t>
      </w:r>
      <w:r>
        <w:rPr>
          <w:rFonts w:asciiTheme="minorHAnsi" w:hAnsiTheme="minorHAnsi"/>
          <w:sz w:val="22"/>
        </w:rPr>
        <w:t xml:space="preserve">Ohlašovatel </w:t>
      </w:r>
      <w:r w:rsidR="00A3172C">
        <w:rPr>
          <w:rFonts w:asciiTheme="minorHAnsi" w:hAnsiTheme="minorHAnsi"/>
          <w:sz w:val="22"/>
        </w:rPr>
        <w:t>zavazuje</w:t>
      </w:r>
      <w:r w:rsidR="00600091"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4DE4B04" w14:textId="77777777" w:rsidR="00CD0DF2" w:rsidRPr="00600091" w:rsidRDefault="00716B58"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Pr>
          <w:rFonts w:asciiTheme="minorHAnsi" w:hAnsiTheme="minorHAnsi"/>
          <w:sz w:val="22"/>
        </w:rPr>
        <w:t>Ohlašovatel</w:t>
      </w:r>
      <w:r w:rsidRPr="00600091">
        <w:rPr>
          <w:rFonts w:asciiTheme="minorHAnsi" w:hAnsiTheme="minorHAnsi"/>
          <w:sz w:val="22"/>
        </w:rPr>
        <w:t xml:space="preserve"> </w:t>
      </w:r>
      <w:r w:rsidR="00600091" w:rsidRPr="00600091">
        <w:rPr>
          <w:rFonts w:asciiTheme="minorHAnsi" w:hAnsiTheme="minorHAnsi"/>
          <w:sz w:val="22"/>
        </w:rPr>
        <w:t xml:space="preserve">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w:t>
      </w:r>
      <w:r>
        <w:rPr>
          <w:rFonts w:asciiTheme="minorHAnsi" w:hAnsiTheme="minorHAnsi"/>
          <w:sz w:val="22"/>
        </w:rPr>
        <w:t>Ohlašovatelem</w:t>
      </w:r>
      <w:r w:rsidR="00600091" w:rsidRPr="00600091">
        <w:rPr>
          <w:rFonts w:asciiTheme="minorHAnsi" w:hAnsiTheme="minorHAnsi"/>
          <w:sz w:val="22"/>
        </w:rPr>
        <w:t>.</w:t>
      </w:r>
    </w:p>
    <w:p w14:paraId="2EF09260" w14:textId="77777777" w:rsidR="00CD0DF2" w:rsidRPr="00CD0DF2" w:rsidRDefault="00F2443F"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CD0DF2">
        <w:rPr>
          <w:rFonts w:asciiTheme="minorHAnsi" w:hAnsiTheme="minorHAnsi"/>
          <w:sz w:val="22"/>
        </w:rPr>
        <w:t>Jestliže bude kterákoliv strana povinna poskytnout podle platného práva</w:t>
      </w:r>
      <w:r w:rsidR="00986D47" w:rsidRPr="00CD0DF2">
        <w:rPr>
          <w:rFonts w:asciiTheme="minorHAnsi" w:hAnsiTheme="minorHAnsi"/>
          <w:sz w:val="22"/>
        </w:rPr>
        <w:t xml:space="preserve"> tuto</w:t>
      </w:r>
      <w:r w:rsidRPr="00CD0DF2">
        <w:rPr>
          <w:rFonts w:asciiTheme="minorHAnsi" w:hAnsiTheme="minorHAnsi"/>
          <w:sz w:val="22"/>
        </w:rPr>
        <w:t xml:space="preserve"> </w:t>
      </w:r>
      <w:r w:rsidR="00FD084C" w:rsidRPr="00CD0DF2">
        <w:rPr>
          <w:rFonts w:asciiTheme="minorHAnsi" w:hAnsiTheme="minorHAnsi"/>
          <w:sz w:val="22"/>
        </w:rPr>
        <w:t xml:space="preserve">Smlouvu nebo </w:t>
      </w:r>
      <w:r w:rsidRPr="00CD0DF2">
        <w:rPr>
          <w:rFonts w:asciiTheme="minorHAnsi" w:hAnsiTheme="minorHAnsi"/>
          <w:sz w:val="22"/>
        </w:rPr>
        <w:t>Důvěrné informace třetí osobě</w:t>
      </w:r>
      <w:r w:rsidR="003C0481" w:rsidRPr="00CD0DF2">
        <w:rPr>
          <w:rFonts w:asciiTheme="minorHAnsi" w:hAnsiTheme="minorHAnsi"/>
          <w:sz w:val="22"/>
        </w:rPr>
        <w:t>,</w:t>
      </w:r>
      <w:r w:rsidRPr="00CD0DF2">
        <w:rPr>
          <w:rFonts w:asciiTheme="minorHAnsi" w:hAnsiTheme="minorHAnsi"/>
          <w:sz w:val="22"/>
        </w:rPr>
        <w:t xml:space="preserve"> </w:t>
      </w:r>
      <w:r w:rsidR="007E21A9" w:rsidRPr="00CD0DF2">
        <w:rPr>
          <w:rFonts w:asciiTheme="minorHAnsi" w:hAnsiTheme="minorHAnsi"/>
          <w:sz w:val="22"/>
        </w:rPr>
        <w:t xml:space="preserve">včetně orgánů veřejné moci, </w:t>
      </w:r>
      <w:r w:rsidRPr="00CD0DF2">
        <w:rPr>
          <w:rFonts w:asciiTheme="minorHAnsi" w:hAnsiTheme="minorHAnsi"/>
          <w:sz w:val="22"/>
        </w:rPr>
        <w:t xml:space="preserve">nebo je zveřejnit způsobem umožňujícím dálkový přístup, </w:t>
      </w:r>
      <w:r w:rsidR="00FD084C" w:rsidRPr="00CD0DF2">
        <w:rPr>
          <w:rFonts w:asciiTheme="minorHAnsi" w:hAnsiTheme="minorHAnsi"/>
          <w:sz w:val="22"/>
        </w:rPr>
        <w:t xml:space="preserve">předem písemně informuje druhou smluvní stranu a </w:t>
      </w:r>
      <w:r w:rsidRPr="00CD0DF2">
        <w:rPr>
          <w:rFonts w:asciiTheme="minorHAnsi" w:hAnsiTheme="minorHAnsi"/>
          <w:sz w:val="22"/>
        </w:rPr>
        <w:t>takové poskytnutí</w:t>
      </w:r>
      <w:r w:rsidR="00FD084C" w:rsidRPr="00CD0DF2">
        <w:rPr>
          <w:rFonts w:asciiTheme="minorHAnsi" w:hAnsiTheme="minorHAnsi"/>
          <w:sz w:val="22"/>
        </w:rPr>
        <w:t xml:space="preserve"> informací se nebude</w:t>
      </w:r>
      <w:r w:rsidRPr="00CD0DF2">
        <w:rPr>
          <w:rFonts w:asciiTheme="minorHAnsi" w:hAnsiTheme="minorHAnsi"/>
          <w:sz w:val="22"/>
        </w:rPr>
        <w:t xml:space="preserve"> pokládat za porušení této Smlouvy.</w:t>
      </w:r>
    </w:p>
    <w:p w14:paraId="5E2C3002" w14:textId="77777777" w:rsidR="00F2443F" w:rsidRPr="00CD0DF2" w:rsidRDefault="00F2443F" w:rsidP="00CD0DF2">
      <w:pPr>
        <w:numPr>
          <w:ilvl w:val="0"/>
          <w:numId w:val="32"/>
        </w:numPr>
        <w:tabs>
          <w:tab w:val="left" w:pos="284"/>
        </w:tabs>
        <w:spacing w:before="120" w:afterLines="40" w:after="96" w:line="276" w:lineRule="auto"/>
        <w:ind w:left="284" w:hanging="284"/>
        <w:jc w:val="both"/>
        <w:rPr>
          <w:rFonts w:asciiTheme="minorHAnsi" w:hAnsiTheme="minorHAnsi"/>
          <w:sz w:val="22"/>
        </w:rPr>
      </w:pPr>
      <w:r w:rsidRPr="00CD0DF2">
        <w:rPr>
          <w:rFonts w:asciiTheme="minorHAnsi" w:hAnsiTheme="minorHAnsi"/>
          <w:sz w:val="22"/>
        </w:rPr>
        <w:t xml:space="preserve">V případě, že jedna ze smluvních stran prokazatelně poruší povinnosti </w:t>
      </w:r>
      <w:r w:rsidR="00354002" w:rsidRPr="00CD0DF2">
        <w:rPr>
          <w:rFonts w:asciiTheme="minorHAnsi" w:hAnsiTheme="minorHAnsi"/>
          <w:sz w:val="22"/>
        </w:rPr>
        <w:t>stanovené v tomto č</w:t>
      </w:r>
      <w:r w:rsidRPr="00CD0DF2">
        <w:rPr>
          <w:rFonts w:asciiTheme="minorHAnsi" w:hAnsiTheme="minorHAnsi"/>
          <w:sz w:val="22"/>
        </w:rPr>
        <w:t>lánku</w:t>
      </w:r>
      <w:r w:rsidR="008B65BF" w:rsidRPr="00CD0DF2">
        <w:rPr>
          <w:rFonts w:asciiTheme="minorHAnsi" w:hAnsiTheme="minorHAnsi"/>
          <w:sz w:val="22"/>
        </w:rPr>
        <w:t xml:space="preserve">, </w:t>
      </w:r>
      <w:r w:rsidRPr="00CD0DF2">
        <w:rPr>
          <w:rFonts w:asciiTheme="minorHAnsi" w:hAnsiTheme="minorHAnsi"/>
          <w:sz w:val="22"/>
        </w:rPr>
        <w:t xml:space="preserve">je druhá smluvní strana oprávněna tuto </w:t>
      </w:r>
      <w:r w:rsidR="007C2DEA" w:rsidRPr="00CD0DF2">
        <w:rPr>
          <w:rFonts w:asciiTheme="minorHAnsi" w:hAnsiTheme="minorHAnsi"/>
          <w:sz w:val="22"/>
        </w:rPr>
        <w:t>S</w:t>
      </w:r>
      <w:r w:rsidRPr="00CD0DF2">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CD0DF2">
        <w:rPr>
          <w:rFonts w:asciiTheme="minorHAnsi" w:hAnsiTheme="minorHAnsi"/>
          <w:sz w:val="22"/>
        </w:rPr>
        <w:t>m dnem ode dne jejího odeslání.</w:t>
      </w:r>
    </w:p>
    <w:p w14:paraId="603AB356" w14:textId="77777777" w:rsidR="006032EA" w:rsidRPr="0018509E" w:rsidRDefault="006032EA" w:rsidP="003166B5">
      <w:pPr>
        <w:keepNext/>
        <w:tabs>
          <w:tab w:val="left" w:pos="804"/>
        </w:tabs>
        <w:spacing w:before="36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D55F4A">
        <w:rPr>
          <w:rFonts w:asciiTheme="minorHAnsi" w:hAnsiTheme="minorHAnsi"/>
          <w:b/>
          <w:sz w:val="22"/>
        </w:rPr>
        <w:t>VII</w:t>
      </w:r>
      <w:r w:rsidRPr="0018509E">
        <w:rPr>
          <w:rFonts w:asciiTheme="minorHAnsi" w:hAnsiTheme="minorHAnsi"/>
          <w:b/>
          <w:sz w:val="22"/>
        </w:rPr>
        <w:t>I.</w:t>
      </w:r>
    </w:p>
    <w:p w14:paraId="46FED8B0" w14:textId="77777777" w:rsidR="0023615E" w:rsidRPr="0018509E" w:rsidRDefault="004F5386" w:rsidP="006A6900">
      <w:pPr>
        <w:keepNext/>
        <w:spacing w:after="40" w:line="276" w:lineRule="auto"/>
        <w:jc w:val="center"/>
        <w:rPr>
          <w:rFonts w:asciiTheme="minorHAnsi" w:hAnsiTheme="minorHAnsi"/>
          <w:b/>
          <w:sz w:val="22"/>
        </w:rPr>
      </w:pPr>
      <w:r w:rsidRPr="0018509E">
        <w:rPr>
          <w:rFonts w:asciiTheme="minorHAnsi" w:hAnsiTheme="minorHAnsi"/>
          <w:b/>
          <w:sz w:val="22"/>
        </w:rPr>
        <w:t>Sankční ujednání</w:t>
      </w:r>
    </w:p>
    <w:p w14:paraId="39CBA7BD" w14:textId="3258BADF" w:rsidR="00CD0DF2" w:rsidRPr="0018509E" w:rsidRDefault="0023615E" w:rsidP="00CD0DF2">
      <w:pPr>
        <w:pStyle w:val="Stylpravidel"/>
        <w:numPr>
          <w:ilvl w:val="0"/>
          <w:numId w:val="36"/>
        </w:numPr>
        <w:spacing w:before="120" w:after="40" w:line="276" w:lineRule="auto"/>
        <w:ind w:left="284" w:hanging="284"/>
        <w:rPr>
          <w:rFonts w:asciiTheme="minorHAnsi" w:hAnsiTheme="minorHAnsi"/>
          <w:sz w:val="22"/>
        </w:rPr>
      </w:pPr>
      <w:r w:rsidRPr="0018509E">
        <w:rPr>
          <w:rFonts w:asciiTheme="minorHAnsi" w:hAnsiTheme="minorHAnsi"/>
          <w:sz w:val="22"/>
        </w:rPr>
        <w:t>Smluvní strany se dohodly</w:t>
      </w:r>
      <w:r w:rsidR="005A5F32" w:rsidRPr="0018509E">
        <w:rPr>
          <w:rFonts w:asciiTheme="minorHAnsi" w:hAnsiTheme="minorHAnsi"/>
          <w:sz w:val="22"/>
        </w:rPr>
        <w:t>, že pokud</w:t>
      </w:r>
      <w:r w:rsidR="00D55F4A">
        <w:rPr>
          <w:rFonts w:asciiTheme="minorHAnsi" w:hAnsiTheme="minorHAnsi"/>
          <w:sz w:val="22"/>
        </w:rPr>
        <w:t xml:space="preserve"> </w:t>
      </w:r>
      <w:r w:rsidR="00A21871">
        <w:rPr>
          <w:rFonts w:asciiTheme="minorHAnsi" w:hAnsiTheme="minorHAnsi"/>
          <w:sz w:val="22"/>
        </w:rPr>
        <w:t>Ohlašovatel</w:t>
      </w:r>
      <w:r w:rsidR="00A21871" w:rsidRPr="0018509E">
        <w:rPr>
          <w:rFonts w:asciiTheme="minorHAnsi" w:hAnsiTheme="minorHAnsi"/>
          <w:sz w:val="22"/>
        </w:rPr>
        <w:t xml:space="preserve"> </w:t>
      </w:r>
      <w:r w:rsidR="005A5F32" w:rsidRPr="0018509E">
        <w:rPr>
          <w:rFonts w:asciiTheme="minorHAnsi" w:hAnsiTheme="minorHAnsi"/>
          <w:sz w:val="22"/>
        </w:rPr>
        <w:t xml:space="preserve">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005A5F32"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005A5F32"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rPr>
        <w:t> </w:t>
      </w:r>
      <w:r w:rsidR="005A5F32"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005A5F32"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54EEC24B" w14:textId="77777777" w:rsidR="00CD0DF2" w:rsidRPr="00CD0DF2" w:rsidRDefault="0023615E" w:rsidP="00CD0DF2">
      <w:pPr>
        <w:pStyle w:val="Stylpravidel"/>
        <w:numPr>
          <w:ilvl w:val="0"/>
          <w:numId w:val="36"/>
        </w:numPr>
        <w:spacing w:before="120" w:after="40" w:line="276" w:lineRule="auto"/>
        <w:ind w:left="284" w:hanging="284"/>
        <w:rPr>
          <w:rFonts w:asciiTheme="minorHAnsi" w:hAnsiTheme="minorHAnsi"/>
          <w:sz w:val="22"/>
        </w:rPr>
      </w:pPr>
      <w:r w:rsidRPr="00CD0DF2">
        <w:rPr>
          <w:rFonts w:asciiTheme="minorHAnsi" w:hAnsiTheme="minorHAnsi"/>
          <w:sz w:val="22"/>
        </w:rPr>
        <w:t xml:space="preserve">Za porušení </w:t>
      </w:r>
      <w:r w:rsidRPr="00CD0DF2">
        <w:rPr>
          <w:rFonts w:asciiTheme="minorHAnsi" w:hAnsiTheme="minorHAnsi" w:cstheme="minorHAnsi"/>
          <w:sz w:val="22"/>
          <w:szCs w:val="22"/>
        </w:rPr>
        <w:t>závazk</w:t>
      </w:r>
      <w:r w:rsidR="007938BD" w:rsidRPr="00CD0DF2">
        <w:rPr>
          <w:rFonts w:asciiTheme="minorHAnsi" w:hAnsiTheme="minorHAnsi" w:cstheme="minorHAnsi"/>
          <w:sz w:val="22"/>
          <w:szCs w:val="22"/>
        </w:rPr>
        <w:t>u</w:t>
      </w:r>
      <w:r w:rsidRPr="00CD0DF2">
        <w:rPr>
          <w:rFonts w:asciiTheme="minorHAnsi" w:hAnsiTheme="minorHAnsi" w:cstheme="minorHAnsi"/>
          <w:sz w:val="22"/>
          <w:szCs w:val="22"/>
        </w:rPr>
        <w:t xml:space="preserve"> </w:t>
      </w:r>
      <w:r w:rsidR="007938BD" w:rsidRPr="00CD0DF2">
        <w:rPr>
          <w:rFonts w:asciiTheme="minorHAnsi" w:hAnsiTheme="minorHAnsi" w:cstheme="minorHAnsi"/>
          <w:sz w:val="22"/>
          <w:szCs w:val="22"/>
        </w:rPr>
        <w:t>mlčenlivosti</w:t>
      </w:r>
      <w:r w:rsidR="0007720F" w:rsidRPr="00CD0DF2">
        <w:rPr>
          <w:rFonts w:asciiTheme="minorHAnsi" w:hAnsiTheme="minorHAnsi" w:cstheme="minorHAnsi"/>
          <w:sz w:val="22"/>
          <w:szCs w:val="22"/>
        </w:rPr>
        <w:t>, stanoveného</w:t>
      </w:r>
      <w:r w:rsidR="0007720F" w:rsidRPr="00CD0DF2">
        <w:rPr>
          <w:rFonts w:asciiTheme="minorHAnsi" w:hAnsiTheme="minorHAnsi"/>
          <w:sz w:val="22"/>
        </w:rPr>
        <w:t xml:space="preserve"> v </w:t>
      </w:r>
      <w:r w:rsidR="0007720F" w:rsidRPr="00CD0DF2">
        <w:rPr>
          <w:rFonts w:asciiTheme="minorHAnsi" w:hAnsiTheme="minorHAnsi" w:cstheme="minorHAnsi"/>
          <w:sz w:val="22"/>
          <w:szCs w:val="22"/>
        </w:rPr>
        <w:t>této Smlouvě výše</w:t>
      </w:r>
      <w:r w:rsidRPr="00CD0DF2">
        <w:rPr>
          <w:rFonts w:asciiTheme="minorHAnsi" w:hAnsiTheme="minorHAnsi" w:cstheme="minorHAnsi"/>
          <w:sz w:val="22"/>
          <w:szCs w:val="22"/>
        </w:rPr>
        <w:t>,</w:t>
      </w:r>
      <w:r w:rsidRPr="00CD0DF2">
        <w:rPr>
          <w:rFonts w:asciiTheme="minorHAnsi" w:hAnsiTheme="minorHAnsi"/>
          <w:sz w:val="22"/>
        </w:rPr>
        <w:t xml:space="preserve"> je smluvní strana, která závazek porušila, povinna zaplatit druhé smluvní straně v každém jednotlivém případě smluvní pokutu ve výši </w:t>
      </w:r>
      <w:r w:rsidR="00F43C57" w:rsidRPr="00CD0DF2">
        <w:rPr>
          <w:rFonts w:asciiTheme="minorHAnsi" w:hAnsiTheme="minorHAnsi"/>
          <w:b/>
          <w:sz w:val="22"/>
        </w:rPr>
        <w:t>5</w:t>
      </w:r>
      <w:r w:rsidRPr="00CD0DF2">
        <w:rPr>
          <w:rFonts w:asciiTheme="minorHAnsi" w:hAnsiTheme="minorHAnsi"/>
          <w:b/>
          <w:sz w:val="22"/>
        </w:rPr>
        <w:t>0</w:t>
      </w:r>
      <w:r w:rsidR="00B93150" w:rsidRPr="00CD0DF2">
        <w:rPr>
          <w:rFonts w:asciiTheme="minorHAnsi" w:hAnsiTheme="minorHAnsi" w:cstheme="minorHAnsi"/>
          <w:b/>
          <w:sz w:val="22"/>
          <w:szCs w:val="22"/>
        </w:rPr>
        <w:t> </w:t>
      </w:r>
      <w:r w:rsidR="00B93150" w:rsidRPr="00CD0DF2">
        <w:rPr>
          <w:rFonts w:asciiTheme="minorHAnsi" w:hAnsiTheme="minorHAnsi"/>
          <w:b/>
          <w:sz w:val="22"/>
        </w:rPr>
        <w:t>000</w:t>
      </w:r>
      <w:r w:rsidR="00B93150" w:rsidRPr="00CD0DF2">
        <w:rPr>
          <w:rFonts w:asciiTheme="minorHAnsi" w:hAnsiTheme="minorHAnsi" w:cstheme="minorHAnsi"/>
          <w:b/>
          <w:sz w:val="22"/>
          <w:szCs w:val="22"/>
        </w:rPr>
        <w:t> </w:t>
      </w:r>
      <w:r w:rsidRPr="00CD0DF2">
        <w:rPr>
          <w:rFonts w:asciiTheme="minorHAnsi" w:hAnsiTheme="minorHAnsi"/>
          <w:b/>
          <w:sz w:val="22"/>
        </w:rPr>
        <w:t>Kč</w:t>
      </w:r>
      <w:r w:rsidRPr="00CD0DF2">
        <w:rPr>
          <w:rFonts w:asciiTheme="minorHAnsi" w:hAnsiTheme="minorHAnsi"/>
          <w:sz w:val="22"/>
        </w:rPr>
        <w:t xml:space="preserve"> (slovy: padesát tisíc korun českých). </w:t>
      </w:r>
      <w:r w:rsidR="00CA230F" w:rsidRPr="00CD0DF2">
        <w:rPr>
          <w:rFonts w:asciiTheme="minorHAnsi" w:hAnsiTheme="minorHAnsi"/>
          <w:sz w:val="22"/>
        </w:rPr>
        <w:t>Každým jednotlivým případem se myslí jedno poskytnutí údajů, nikoli každý poskytnutý údaj, ujednání či skutečnost.</w:t>
      </w:r>
    </w:p>
    <w:p w14:paraId="66A09FC5" w14:textId="77777777" w:rsidR="00DE3559" w:rsidRPr="00CD0DF2" w:rsidRDefault="00DE3559" w:rsidP="00CD0DF2">
      <w:pPr>
        <w:pStyle w:val="Stylpravidel"/>
        <w:numPr>
          <w:ilvl w:val="0"/>
          <w:numId w:val="36"/>
        </w:numPr>
        <w:spacing w:before="120" w:after="40" w:line="276" w:lineRule="auto"/>
        <w:ind w:left="284" w:hanging="284"/>
        <w:rPr>
          <w:rFonts w:asciiTheme="minorHAnsi" w:hAnsiTheme="minorHAnsi"/>
          <w:sz w:val="22"/>
        </w:rPr>
      </w:pPr>
      <w:r w:rsidRPr="00CD0DF2">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3B1E3151"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 xml:space="preserve">Článek </w:t>
      </w:r>
      <w:r w:rsidR="00F30CA6">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1056C7B8" w14:textId="77777777" w:rsidR="00FF46FE" w:rsidRPr="0018509E" w:rsidRDefault="00FF46FE" w:rsidP="006A6900">
      <w:pPr>
        <w:pStyle w:val="Stylpravidel"/>
        <w:keepNext/>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6C38A8C5" w14:textId="05D3F59E" w:rsidR="00B202FC" w:rsidRDefault="004F649F" w:rsidP="00F30CA6">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AA6701">
        <w:rPr>
          <w:rFonts w:asciiTheme="minorHAnsi" w:hAnsiTheme="minorHAnsi"/>
          <w:sz w:val="22"/>
        </w:rPr>
        <w:t>určitou</w:t>
      </w:r>
      <w:r w:rsidR="009C6BAD" w:rsidRPr="0018509E">
        <w:rPr>
          <w:rFonts w:asciiTheme="minorHAnsi" w:hAnsiTheme="minorHAnsi"/>
          <w:sz w:val="22"/>
        </w:rPr>
        <w:t xml:space="preserve">, a to do </w:t>
      </w:r>
      <w:r w:rsidR="001B6191">
        <w:rPr>
          <w:rFonts w:asciiTheme="minorHAnsi" w:hAnsiTheme="minorHAnsi" w:cstheme="minorHAnsi"/>
          <w:sz w:val="22"/>
          <w:szCs w:val="22"/>
        </w:rPr>
        <w:t>3</w:t>
      </w:r>
      <w:r w:rsidR="00DD22C7">
        <w:rPr>
          <w:rFonts w:asciiTheme="minorHAnsi" w:hAnsiTheme="minorHAnsi" w:cstheme="minorHAnsi"/>
          <w:sz w:val="22"/>
          <w:szCs w:val="22"/>
        </w:rPr>
        <w:t>0</w:t>
      </w:r>
      <w:r w:rsidR="001B6191">
        <w:rPr>
          <w:rFonts w:asciiTheme="minorHAnsi" w:hAnsiTheme="minorHAnsi" w:cstheme="minorHAnsi"/>
          <w:sz w:val="22"/>
          <w:szCs w:val="22"/>
        </w:rPr>
        <w:t xml:space="preserve">. </w:t>
      </w:r>
      <w:r w:rsidR="00DD22C7">
        <w:rPr>
          <w:rFonts w:asciiTheme="minorHAnsi" w:hAnsiTheme="minorHAnsi" w:cstheme="minorHAnsi"/>
          <w:sz w:val="22"/>
          <w:szCs w:val="22"/>
        </w:rPr>
        <w:t>4</w:t>
      </w:r>
      <w:r w:rsidR="001B6191">
        <w:rPr>
          <w:rFonts w:asciiTheme="minorHAnsi" w:hAnsiTheme="minorHAnsi" w:cstheme="minorHAnsi"/>
          <w:sz w:val="22"/>
          <w:szCs w:val="22"/>
        </w:rPr>
        <w:t>. 2030.</w:t>
      </w:r>
    </w:p>
    <w:p w14:paraId="54AF7FFB" w14:textId="77777777" w:rsidR="00B202FC" w:rsidRPr="00F96754" w:rsidRDefault="00B202FC" w:rsidP="00F30CA6">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6BCDA81B" w14:textId="0B56FAB1" w:rsidR="00494134" w:rsidRPr="0018509E" w:rsidRDefault="004F649F" w:rsidP="00CD0DF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Smlouvu lze vypovědět kdykoliv po uzavření jiné</w:t>
      </w:r>
      <w:r w:rsidR="00A21871">
        <w:rPr>
          <w:rFonts w:asciiTheme="minorHAnsi" w:hAnsiTheme="minorHAnsi"/>
          <w:sz w:val="22"/>
        </w:rPr>
        <w:t xml:space="preserve"> smlouvy o sdílen</w:t>
      </w:r>
      <w:r w:rsidR="00FC1231">
        <w:rPr>
          <w:rFonts w:asciiTheme="minorHAnsi" w:hAnsiTheme="minorHAnsi"/>
          <w:sz w:val="22"/>
        </w:rPr>
        <w:t>í</w:t>
      </w:r>
      <w:r w:rsidR="00A21871">
        <w:rPr>
          <w:rFonts w:asciiTheme="minorHAnsi" w:hAnsiTheme="minorHAnsi"/>
          <w:sz w:val="22"/>
        </w:rPr>
        <w:t xml:space="preserve"> rizik</w:t>
      </w:r>
      <w:r w:rsidR="00D75A9B">
        <w:rPr>
          <w:rFonts w:asciiTheme="minorHAnsi" w:hAnsiTheme="minorHAnsi"/>
          <w:sz w:val="22"/>
        </w:rPr>
        <w:t xml:space="preserve"> </w:t>
      </w:r>
      <w:r w:rsidR="00494134" w:rsidRPr="0018509E">
        <w:rPr>
          <w:rFonts w:asciiTheme="minorHAnsi" w:hAnsiTheme="minorHAnsi"/>
          <w:sz w:val="22"/>
        </w:rPr>
        <w:t xml:space="preserve">mezi Pojišťovnou a </w:t>
      </w:r>
      <w:r w:rsidR="00A21871">
        <w:rPr>
          <w:rFonts w:asciiTheme="minorHAnsi" w:hAnsiTheme="minorHAnsi"/>
          <w:sz w:val="22"/>
        </w:rPr>
        <w:t>Ohlašovatelem</w:t>
      </w:r>
      <w:r w:rsidR="00494134" w:rsidRPr="0018509E">
        <w:rPr>
          <w:rFonts w:asciiTheme="minorHAnsi" w:hAnsiTheme="minorHAnsi"/>
          <w:sz w:val="22"/>
        </w:rPr>
        <w:t>, pokud t</w:t>
      </w:r>
      <w:r w:rsidR="00A21871">
        <w:rPr>
          <w:rFonts w:asciiTheme="minorHAnsi" w:hAnsiTheme="minorHAnsi"/>
          <w:sz w:val="22"/>
        </w:rPr>
        <w:t>u</w:t>
      </w:r>
      <w:r w:rsidR="00494134" w:rsidRPr="0018509E">
        <w:rPr>
          <w:rFonts w:asciiTheme="minorHAnsi" w:hAnsiTheme="minorHAnsi"/>
          <w:sz w:val="22"/>
        </w:rPr>
        <w:t xml:space="preserve">to </w:t>
      </w:r>
      <w:r w:rsidR="00A21871">
        <w:rPr>
          <w:rFonts w:asciiTheme="minorHAnsi" w:hAnsiTheme="minorHAnsi"/>
          <w:sz w:val="22"/>
        </w:rPr>
        <w:t>smlouvu o sdílení rizik</w:t>
      </w:r>
      <w:r w:rsidR="00494134" w:rsidRPr="0018509E">
        <w:rPr>
          <w:rFonts w:asciiTheme="minorHAnsi" w:hAnsiTheme="minorHAnsi"/>
          <w:sz w:val="22"/>
        </w:rPr>
        <w:t xml:space="preserve">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w:t>
      </w:r>
      <w:r w:rsidR="00A21871">
        <w:rPr>
          <w:rFonts w:asciiTheme="minorHAnsi" w:hAnsiTheme="minorHAnsi"/>
          <w:sz w:val="22"/>
        </w:rPr>
        <w:t>Prostředkem</w:t>
      </w:r>
      <w:r w:rsidR="00494134" w:rsidRPr="0018509E">
        <w:rPr>
          <w:rFonts w:asciiTheme="minorHAnsi" w:hAnsiTheme="minorHAnsi"/>
          <w:sz w:val="22"/>
        </w:rPr>
        <w:t xml:space="preserve">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4BB7118A" w14:textId="77777777" w:rsidR="00453BF4" w:rsidRDefault="009708C9" w:rsidP="00CD0DF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4928AD2E" w14:textId="2F8252AA" w:rsidR="00B95984" w:rsidRPr="0018509E" w:rsidRDefault="00B95984" w:rsidP="00CD0DF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sidRPr="00FD6662">
        <w:rPr>
          <w:rFonts w:asciiTheme="minorHAnsi" w:hAnsiTheme="minorHAnsi" w:cstheme="minorHAnsi"/>
          <w:sz w:val="22"/>
          <w:szCs w:val="22"/>
        </w:rPr>
        <w:t>.</w:t>
      </w:r>
      <w:r w:rsidRPr="00FD6662">
        <w:rPr>
          <w:rFonts w:asciiTheme="minorHAnsi" w:hAnsiTheme="minorHAnsi" w:cstheme="minorHAnsi"/>
          <w:sz w:val="22"/>
          <w:szCs w:val="22"/>
        </w:rPr>
        <w:tab/>
      </w:r>
      <w:r w:rsidRPr="0018509E">
        <w:rPr>
          <w:rFonts w:asciiTheme="minorHAnsi" w:hAnsiTheme="minorHAnsi"/>
          <w:sz w:val="22"/>
        </w:rPr>
        <w:t xml:space="preserve">Smluvní strany </w:t>
      </w:r>
      <w:r>
        <w:rPr>
          <w:rFonts w:asciiTheme="minorHAnsi" w:hAnsiTheme="minorHAnsi"/>
          <w:sz w:val="22"/>
        </w:rPr>
        <w:t>se dohodl</w:t>
      </w:r>
      <w:r w:rsidR="00F940C7">
        <w:rPr>
          <w:rFonts w:asciiTheme="minorHAnsi" w:hAnsiTheme="minorHAnsi"/>
          <w:sz w:val="22"/>
        </w:rPr>
        <w:t>y</w:t>
      </w:r>
      <w:r>
        <w:rPr>
          <w:rFonts w:asciiTheme="minorHAnsi" w:hAnsiTheme="minorHAnsi"/>
          <w:sz w:val="22"/>
        </w:rPr>
        <w:t xml:space="preserve">, že tato Smlouva bude ukončena </w:t>
      </w:r>
      <w:r w:rsidRPr="0018509E">
        <w:rPr>
          <w:rFonts w:asciiTheme="minorHAnsi" w:hAnsiTheme="minorHAnsi"/>
          <w:sz w:val="22"/>
        </w:rPr>
        <w:t xml:space="preserve">i před skončením její platnosti dle odst. 1 tohoto článku, a to na základě </w:t>
      </w:r>
      <w:r w:rsidR="00A602C5">
        <w:rPr>
          <w:rFonts w:asciiTheme="minorHAnsi" w:hAnsiTheme="minorHAnsi"/>
          <w:sz w:val="22"/>
        </w:rPr>
        <w:t>vytvoření</w:t>
      </w:r>
      <w:r>
        <w:rPr>
          <w:rFonts w:asciiTheme="minorHAnsi" w:hAnsiTheme="minorHAnsi"/>
          <w:sz w:val="22"/>
        </w:rPr>
        <w:t xml:space="preserve"> </w:t>
      </w:r>
      <w:r w:rsidR="00297E37">
        <w:rPr>
          <w:rFonts w:asciiTheme="minorHAnsi" w:hAnsiTheme="minorHAnsi"/>
          <w:sz w:val="22"/>
        </w:rPr>
        <w:t xml:space="preserve">jiné </w:t>
      </w:r>
      <w:r w:rsidR="008D2360">
        <w:rPr>
          <w:rFonts w:asciiTheme="minorHAnsi" w:hAnsiTheme="minorHAnsi"/>
          <w:sz w:val="22"/>
        </w:rPr>
        <w:t>úhradové skupiny</w:t>
      </w:r>
      <w:r w:rsidR="00A602C5">
        <w:rPr>
          <w:rFonts w:asciiTheme="minorHAnsi" w:hAnsiTheme="minorHAnsi"/>
          <w:sz w:val="22"/>
        </w:rPr>
        <w:t xml:space="preserve"> pro zařazení Prostředku</w:t>
      </w:r>
      <w:r w:rsidR="008D2360">
        <w:rPr>
          <w:rFonts w:asciiTheme="minorHAnsi" w:hAnsiTheme="minorHAnsi"/>
          <w:sz w:val="22"/>
        </w:rPr>
        <w:t xml:space="preserve"> </w:t>
      </w:r>
      <w:r w:rsidR="00380980">
        <w:rPr>
          <w:rFonts w:asciiTheme="minorHAnsi" w:hAnsiTheme="minorHAnsi"/>
          <w:sz w:val="22"/>
        </w:rPr>
        <w:t xml:space="preserve">v zákoně </w:t>
      </w:r>
      <w:r w:rsidR="00F940C7">
        <w:rPr>
          <w:rFonts w:asciiTheme="minorHAnsi" w:hAnsiTheme="minorHAnsi"/>
          <w:sz w:val="22"/>
        </w:rPr>
        <w:t xml:space="preserve">č. </w:t>
      </w:r>
      <w:r w:rsidR="008D2360">
        <w:rPr>
          <w:rFonts w:asciiTheme="minorHAnsi" w:hAnsiTheme="minorHAnsi"/>
          <w:sz w:val="22"/>
        </w:rPr>
        <w:t>288/2025 Sb.</w:t>
      </w:r>
      <w:r w:rsidR="00986310">
        <w:rPr>
          <w:rFonts w:asciiTheme="minorHAnsi" w:hAnsiTheme="minorHAnsi"/>
          <w:sz w:val="22"/>
        </w:rPr>
        <w:t xml:space="preserve">, </w:t>
      </w:r>
      <w:r w:rsidR="00FB3F98">
        <w:rPr>
          <w:rFonts w:asciiTheme="minorHAnsi" w:hAnsiTheme="minorHAnsi"/>
          <w:sz w:val="22"/>
        </w:rPr>
        <w:t>o kategorizaci zdravotnických prostředků předepisovaných na poukaz hrazených z veřejného zdravotního pojištění a o změně zákona č. 48/1997 Sb., o veřejném zdravotním pojištění a o změně a doplnění některých souvisejících zákonů, ve znění pozdějších předpisů, (zákon o kategorizaci zdravotnických prostředků),</w:t>
      </w:r>
      <w:r w:rsidR="00A602C5">
        <w:rPr>
          <w:rFonts w:asciiTheme="minorHAnsi" w:hAnsiTheme="minorHAnsi"/>
          <w:sz w:val="22"/>
        </w:rPr>
        <w:t xml:space="preserve"> a to ke dni </w:t>
      </w:r>
      <w:r w:rsidR="00FB3F98">
        <w:rPr>
          <w:rFonts w:asciiTheme="minorHAnsi" w:hAnsiTheme="minorHAnsi"/>
          <w:sz w:val="22"/>
        </w:rPr>
        <w:t xml:space="preserve">nabytí </w:t>
      </w:r>
      <w:r w:rsidR="00A602C5">
        <w:rPr>
          <w:rFonts w:asciiTheme="minorHAnsi" w:hAnsiTheme="minorHAnsi"/>
          <w:sz w:val="22"/>
        </w:rPr>
        <w:t xml:space="preserve">účinnosti </w:t>
      </w:r>
      <w:r w:rsidR="00380980" w:rsidRPr="00380980">
        <w:rPr>
          <w:rFonts w:asciiTheme="minorHAnsi" w:hAnsiTheme="minorHAnsi"/>
          <w:sz w:val="22"/>
        </w:rPr>
        <w:t>té novely zákona o kategorizaci zdravotnických prostředků, kterou by došlo k</w:t>
      </w:r>
      <w:r w:rsidR="00004F75">
        <w:rPr>
          <w:rFonts w:asciiTheme="minorHAnsi" w:hAnsiTheme="minorHAnsi"/>
          <w:sz w:val="22"/>
        </w:rPr>
        <w:t> </w:t>
      </w:r>
      <w:r w:rsidR="00380980" w:rsidRPr="00380980">
        <w:rPr>
          <w:rFonts w:asciiTheme="minorHAnsi" w:hAnsiTheme="minorHAnsi"/>
          <w:sz w:val="22"/>
        </w:rPr>
        <w:t>vytvoření</w:t>
      </w:r>
      <w:r w:rsidR="00004F75">
        <w:rPr>
          <w:rFonts w:asciiTheme="minorHAnsi" w:hAnsiTheme="minorHAnsi"/>
          <w:sz w:val="22"/>
        </w:rPr>
        <w:t xml:space="preserve"> jiné</w:t>
      </w:r>
      <w:r w:rsidR="00380980" w:rsidRPr="00380980">
        <w:rPr>
          <w:rFonts w:asciiTheme="minorHAnsi" w:hAnsiTheme="minorHAnsi"/>
          <w:sz w:val="22"/>
        </w:rPr>
        <w:t xml:space="preserve"> úhradové skupiny pro zařazení Prostředku</w:t>
      </w:r>
      <w:r w:rsidR="00801084">
        <w:rPr>
          <w:rFonts w:asciiTheme="minorHAnsi" w:hAnsiTheme="minorHAnsi"/>
          <w:sz w:val="22"/>
        </w:rPr>
        <w:t>, resp. ke dni nabytí právní moci rozhodnutí SÚKL o změně úhradové skupiny.</w:t>
      </w:r>
    </w:p>
    <w:p w14:paraId="38889394" w14:textId="77777777" w:rsidR="00F466EA" w:rsidRPr="0018509E" w:rsidRDefault="00B95984" w:rsidP="00CD0DF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5</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w:t>
      </w:r>
      <w:r w:rsidR="00A21871">
        <w:rPr>
          <w:rFonts w:asciiTheme="minorHAnsi" w:hAnsiTheme="minorHAnsi"/>
          <w:sz w:val="22"/>
        </w:rPr>
        <w:t>Ohlašovatele</w:t>
      </w:r>
      <w:r w:rsidR="00A21871" w:rsidRPr="0018509E">
        <w:rPr>
          <w:rFonts w:asciiTheme="minorHAnsi" w:hAnsiTheme="minorHAnsi"/>
          <w:sz w:val="22"/>
        </w:rPr>
        <w:t xml:space="preserve"> </w:t>
      </w:r>
      <w:r w:rsidR="005C3A2C" w:rsidRPr="0018509E">
        <w:rPr>
          <w:rFonts w:asciiTheme="minorHAnsi" w:hAnsiTheme="minorHAnsi"/>
          <w:sz w:val="22"/>
        </w:rPr>
        <w:t xml:space="preserve">uhradit Pojišťovně Zpětnou platbu za ty </w:t>
      </w:r>
      <w:r w:rsidR="00A21871">
        <w:rPr>
          <w:rFonts w:asciiTheme="minorHAnsi" w:hAnsiTheme="minorHAnsi"/>
          <w:sz w:val="22"/>
        </w:rPr>
        <w:t>Prostředky</w:t>
      </w:r>
      <w:r w:rsidR="005C3A2C" w:rsidRPr="0018509E">
        <w:rPr>
          <w:rFonts w:asciiTheme="minorHAnsi" w:hAnsiTheme="minorHAnsi"/>
          <w:sz w:val="22"/>
        </w:rPr>
        <w:t xml:space="preserve">, k jejichž </w:t>
      </w:r>
      <w:r w:rsidR="00A21871">
        <w:rPr>
          <w:rFonts w:asciiTheme="minorHAnsi" w:hAnsiTheme="minorHAnsi"/>
          <w:sz w:val="22"/>
        </w:rPr>
        <w:t>úhradě</w:t>
      </w:r>
      <w:r w:rsidR="00A21871" w:rsidRPr="0018509E">
        <w:rPr>
          <w:rFonts w:asciiTheme="minorHAnsi" w:hAnsiTheme="minorHAnsi"/>
          <w:sz w:val="22"/>
        </w:rPr>
        <w:t xml:space="preserve"> </w:t>
      </w:r>
      <w:r w:rsidR="005C3A2C" w:rsidRPr="0018509E">
        <w:rPr>
          <w:rFonts w:asciiTheme="minorHAnsi" w:hAnsiTheme="minorHAnsi"/>
          <w:sz w:val="22"/>
        </w:rPr>
        <w:t>došlo před ukončením této Smlouvy, jsou-li splněny ostatní podmínky pro poskytnutí Zpětné platby dle této Smlouvy.</w:t>
      </w:r>
    </w:p>
    <w:p w14:paraId="6A9274BF" w14:textId="77777777" w:rsidR="00FF46FE" w:rsidRPr="0018509E" w:rsidRDefault="00FF46FE" w:rsidP="001A3B7F">
      <w:pPr>
        <w:keepNext/>
        <w:spacing w:before="36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Pr="0018509E">
        <w:rPr>
          <w:rFonts w:asciiTheme="minorHAnsi" w:hAnsiTheme="minorHAnsi"/>
          <w:b/>
          <w:sz w:val="22"/>
        </w:rPr>
        <w:t>.</w:t>
      </w:r>
    </w:p>
    <w:p w14:paraId="0F95B761" w14:textId="77777777" w:rsidR="00FF46FE" w:rsidRPr="0018509E" w:rsidRDefault="0082607A" w:rsidP="006A6900">
      <w:pPr>
        <w:keepNext/>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7DA8BE9B" w14:textId="77777777" w:rsidR="00FF46FE" w:rsidRPr="0018509E" w:rsidRDefault="00FF46FE" w:rsidP="00F30CA6">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DA52D41" w14:textId="37C544E7" w:rsidR="00FF46FE" w:rsidRPr="0018509E" w:rsidRDefault="00D66B6E" w:rsidP="00F30CA6">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r w:rsidR="00AE57FD">
        <w:rPr>
          <w:rFonts w:asciiTheme="minorHAnsi" w:hAnsiTheme="minorHAnsi"/>
          <w:sz w:val="22"/>
        </w:rPr>
        <w:t>Městského soudu v Praze, oddíl A, vložka 7541;</w:t>
      </w:r>
    </w:p>
    <w:p w14:paraId="54C5F4A6" w14:textId="499C8EAB" w:rsidR="00AA34FD" w:rsidRPr="00AA6701" w:rsidRDefault="00CC0350" w:rsidP="00F30CA6">
      <w:pPr>
        <w:numPr>
          <w:ilvl w:val="0"/>
          <w:numId w:val="4"/>
        </w:numPr>
        <w:spacing w:after="40" w:line="276" w:lineRule="auto"/>
        <w:ind w:left="567"/>
        <w:jc w:val="both"/>
        <w:rPr>
          <w:rFonts w:asciiTheme="minorHAnsi" w:hAnsiTheme="minorHAnsi"/>
          <w:sz w:val="22"/>
        </w:rPr>
      </w:pPr>
      <w:r w:rsidRPr="00AA6701">
        <w:rPr>
          <w:rFonts w:asciiTheme="minorHAnsi" w:hAnsiTheme="minorHAnsi"/>
          <w:sz w:val="22"/>
        </w:rPr>
        <w:lastRenderedPageBreak/>
        <w:t xml:space="preserve">Ohlašovatel </w:t>
      </w:r>
      <w:r w:rsidR="00AA34FD" w:rsidRPr="00AA6701">
        <w:rPr>
          <w:rFonts w:asciiTheme="minorHAnsi" w:hAnsiTheme="minorHAnsi"/>
          <w:sz w:val="22"/>
        </w:rPr>
        <w:t xml:space="preserve">platným výpisem z obchodního rejstříku vedeného u </w:t>
      </w:r>
      <w:r w:rsidR="00DD22C7" w:rsidRPr="00DD22C7">
        <w:rPr>
          <w:rFonts w:asciiTheme="minorHAnsi" w:hAnsiTheme="minorHAnsi"/>
          <w:sz w:val="22"/>
        </w:rPr>
        <w:t xml:space="preserve">Městského soudu v Praze pod </w:t>
      </w:r>
      <w:proofErr w:type="spellStart"/>
      <w:r w:rsidR="00DD22C7" w:rsidRPr="00DD22C7">
        <w:rPr>
          <w:rFonts w:asciiTheme="minorHAnsi" w:hAnsiTheme="minorHAnsi"/>
          <w:sz w:val="22"/>
        </w:rPr>
        <w:t>sp</w:t>
      </w:r>
      <w:proofErr w:type="spellEnd"/>
      <w:r w:rsidR="00DD22C7" w:rsidRPr="00DD22C7">
        <w:rPr>
          <w:rFonts w:asciiTheme="minorHAnsi" w:hAnsiTheme="minorHAnsi"/>
          <w:sz w:val="22"/>
        </w:rPr>
        <w:t>. zn. C 25754</w:t>
      </w:r>
      <w:r w:rsidR="00AA34FD" w:rsidRPr="00AA6701">
        <w:rPr>
          <w:rFonts w:asciiTheme="minorHAnsi" w:hAnsiTheme="minorHAnsi"/>
          <w:sz w:val="22"/>
        </w:rPr>
        <w:t>;</w:t>
      </w:r>
    </w:p>
    <w:p w14:paraId="22F371C6" w14:textId="77777777" w:rsidR="00127D40" w:rsidRPr="0018509E" w:rsidRDefault="00127D40" w:rsidP="00127D40">
      <w:pPr>
        <w:numPr>
          <w:ilvl w:val="0"/>
          <w:numId w:val="4"/>
        </w:numPr>
        <w:spacing w:after="40" w:line="276" w:lineRule="auto"/>
        <w:ind w:left="567"/>
        <w:jc w:val="both"/>
        <w:rPr>
          <w:rFonts w:asciiTheme="minorHAnsi" w:hAnsiTheme="minorHAnsi"/>
          <w:sz w:val="22"/>
        </w:rPr>
      </w:pPr>
      <w:r>
        <w:rPr>
          <w:rFonts w:asciiTheme="minorHAnsi" w:hAnsiTheme="minorHAnsi"/>
          <w:sz w:val="22"/>
        </w:rPr>
        <w:t>z</w:t>
      </w:r>
      <w:r w:rsidRPr="0018509E">
        <w:rPr>
          <w:rFonts w:asciiTheme="minorHAnsi" w:hAnsiTheme="minorHAnsi"/>
          <w:sz w:val="22"/>
        </w:rPr>
        <w:t>a Pojišťovnu je/jsou zmocněni k jednání ve věci plnění této Smlouvy:</w:t>
      </w:r>
      <w:r>
        <w:rPr>
          <w:rFonts w:asciiTheme="minorHAnsi" w:hAnsiTheme="minorHAnsi"/>
          <w:sz w:val="22"/>
        </w:rPr>
        <w:t xml:space="preserve"> </w:t>
      </w:r>
      <w:r w:rsidRPr="007E12DF">
        <w:rPr>
          <w:rFonts w:ascii="Calibri" w:hAnsi="Calibri" w:cs="Calibri"/>
          <w:sz w:val="22"/>
          <w:highlight w:val="black"/>
        </w:rPr>
        <w:t>XXXXXXXXXXXXXXXXXXXXXXXXX XXXXXXXXXXXXXXXXXXXXXXXXXXX</w:t>
      </w:r>
      <w:r>
        <w:rPr>
          <w:rFonts w:ascii="Calibri" w:hAnsi="Calibri" w:cs="Calibri"/>
          <w:sz w:val="22"/>
          <w:highlight w:val="black"/>
        </w:rPr>
        <w:t>XXXXXXXXXX</w:t>
      </w:r>
      <w:r w:rsidRPr="007E12DF">
        <w:rPr>
          <w:rFonts w:ascii="Calibri" w:hAnsi="Calibri" w:cs="Calibri"/>
          <w:sz w:val="22"/>
          <w:highlight w:val="black"/>
        </w:rPr>
        <w:t>XXXXXXXX</w:t>
      </w:r>
      <w:r>
        <w:rPr>
          <w:rFonts w:asciiTheme="minorHAnsi" w:hAnsiTheme="minorHAnsi"/>
          <w:sz w:val="22"/>
        </w:rPr>
        <w:t>;</w:t>
      </w:r>
    </w:p>
    <w:p w14:paraId="70607B2A" w14:textId="77777777" w:rsidR="00127D40" w:rsidRPr="00C80E76" w:rsidRDefault="00127D40" w:rsidP="00127D40">
      <w:pPr>
        <w:numPr>
          <w:ilvl w:val="0"/>
          <w:numId w:val="4"/>
        </w:numPr>
        <w:spacing w:after="40" w:line="276" w:lineRule="auto"/>
        <w:ind w:left="567"/>
        <w:jc w:val="both"/>
        <w:rPr>
          <w:rFonts w:asciiTheme="minorHAnsi" w:hAnsiTheme="minorHAnsi"/>
          <w:sz w:val="22"/>
        </w:rPr>
      </w:pPr>
      <w:r>
        <w:rPr>
          <w:rFonts w:asciiTheme="minorHAnsi" w:hAnsiTheme="minorHAnsi"/>
          <w:sz w:val="22"/>
        </w:rPr>
        <w:t>z</w:t>
      </w:r>
      <w:r w:rsidRPr="0018509E">
        <w:rPr>
          <w:rFonts w:asciiTheme="minorHAnsi" w:hAnsiTheme="minorHAnsi"/>
          <w:sz w:val="22"/>
        </w:rPr>
        <w:t xml:space="preserve">a </w:t>
      </w:r>
      <w:r>
        <w:rPr>
          <w:rFonts w:asciiTheme="minorHAnsi" w:hAnsiTheme="minorHAnsi"/>
          <w:sz w:val="22"/>
        </w:rPr>
        <w:t>Ohlašovatele</w:t>
      </w:r>
      <w:r w:rsidRPr="0018509E">
        <w:rPr>
          <w:rFonts w:asciiTheme="minorHAnsi" w:hAnsiTheme="minorHAnsi"/>
          <w:sz w:val="22"/>
        </w:rPr>
        <w:t xml:space="preserve"> je zmocněn k jednání ve věci plnění této Smlouvy: </w:t>
      </w:r>
      <w:r w:rsidRPr="007E12DF">
        <w:rPr>
          <w:rFonts w:ascii="Calibri" w:hAnsi="Calibri" w:cs="Calibri"/>
          <w:sz w:val="22"/>
          <w:highlight w:val="black"/>
        </w:rPr>
        <w:t xml:space="preserve">XXXXXXXXXXXXXXXXXXXXXXXXX </w:t>
      </w:r>
      <w:r w:rsidRPr="00B508A6">
        <w:rPr>
          <w:rFonts w:ascii="Calibri" w:hAnsi="Calibri" w:cs="Calibri"/>
          <w:sz w:val="22"/>
          <w:highlight w:val="black"/>
        </w:rPr>
        <w:t>XXXXXXXXXXXXXXXXXXXXXXXXXXXXXXXXXXXXXXXX</w:t>
      </w:r>
      <w:r w:rsidRPr="0018509E">
        <w:rPr>
          <w:rFonts w:asciiTheme="minorHAnsi" w:hAnsiTheme="minorHAnsi"/>
          <w:b/>
          <w:sz w:val="22"/>
        </w:rPr>
        <w:t>.</w:t>
      </w:r>
    </w:p>
    <w:p w14:paraId="7A331938" w14:textId="77777777" w:rsidR="00FF46FE" w:rsidRPr="0018509E" w:rsidRDefault="00FF46FE" w:rsidP="003166B5">
      <w:pPr>
        <w:keepNext/>
        <w:spacing w:before="360"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155B6611" w14:textId="77777777" w:rsidR="00FF46FE" w:rsidRPr="0018509E" w:rsidRDefault="00FF46FE" w:rsidP="006A6900">
      <w:pPr>
        <w:keepNext/>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6E67633A" w14:textId="0C0549C3" w:rsidR="00FF46F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0F56AC19" w14:textId="77777777" w:rsidR="00FF46F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A21871">
        <w:rPr>
          <w:rFonts w:asciiTheme="minorHAnsi" w:hAnsiTheme="minorHAnsi" w:cstheme="minorHAnsi"/>
          <w:sz w:val="22"/>
          <w:szCs w:val="22"/>
        </w:rPr>
        <w:t>Ohlašovatele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0B14F0A9" w14:textId="3955750B" w:rsidR="00BE51C5" w:rsidRPr="00A77D30" w:rsidRDefault="009E62D4" w:rsidP="00A77D30">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3D613200" w14:textId="1E77E843" w:rsidR="00BE51C5" w:rsidRPr="0018509E" w:rsidRDefault="009E62D4" w:rsidP="003166B5">
      <w:pPr>
        <w:spacing w:before="120" w:after="40" w:line="276" w:lineRule="auto"/>
        <w:ind w:left="284" w:hanging="284"/>
        <w:jc w:val="both"/>
        <w:rPr>
          <w:rFonts w:asciiTheme="minorHAnsi" w:hAnsiTheme="minorHAnsi"/>
          <w:sz w:val="22"/>
        </w:rPr>
      </w:pPr>
      <w:r w:rsidRPr="00D91258">
        <w:rPr>
          <w:rFonts w:asciiTheme="minorHAnsi" w:hAnsiTheme="minorHAnsi"/>
          <w:sz w:val="22"/>
        </w:rPr>
        <w:t>4.</w:t>
      </w:r>
      <w:r w:rsidRPr="00D91258">
        <w:rPr>
          <w:rFonts w:asciiTheme="minorHAnsi" w:hAnsiTheme="minorHAnsi"/>
          <w:sz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54C80317" w14:textId="79160DD4" w:rsidR="00BE51C5"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82B6213" w14:textId="5E1D86C2" w:rsidR="00192421"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 </w:t>
      </w:r>
      <w:r w:rsidR="00AF5AED">
        <w:rPr>
          <w:rFonts w:asciiTheme="minorHAnsi" w:hAnsiTheme="minorHAnsi"/>
          <w:sz w:val="22"/>
        </w:rPr>
        <w:t>5</w:t>
      </w:r>
      <w:r w:rsidR="00B416BF" w:rsidRPr="0018509E">
        <w:rPr>
          <w:rFonts w:asciiTheme="minorHAnsi" w:hAnsiTheme="minorHAnsi"/>
          <w:sz w:val="22"/>
        </w:rPr>
        <w:t xml:space="preserve"> (</w:t>
      </w:r>
      <w:r w:rsidR="00AF5AED">
        <w:rPr>
          <w:rFonts w:asciiTheme="minorHAnsi" w:hAnsiTheme="minorHAnsi"/>
          <w:sz w:val="22"/>
        </w:rPr>
        <w:t>pěti</w:t>
      </w:r>
      <w:r w:rsidR="00B416BF" w:rsidRPr="0018509E">
        <w:rPr>
          <w:rFonts w:asciiTheme="minorHAnsi" w:hAnsiTheme="minorHAnsi"/>
          <w:sz w:val="22"/>
        </w:rPr>
        <w:t>)</w:t>
      </w:r>
      <w:r w:rsidR="00FF46FE" w:rsidRPr="0018509E">
        <w:rPr>
          <w:rFonts w:asciiTheme="minorHAnsi" w:hAnsiTheme="minorHAnsi"/>
          <w:sz w:val="22"/>
        </w:rPr>
        <w:t xml:space="preserve"> stejnopisech. </w:t>
      </w:r>
      <w:r w:rsidR="00CC0350">
        <w:rPr>
          <w:rFonts w:asciiTheme="minorHAnsi" w:hAnsiTheme="minorHAnsi"/>
          <w:sz w:val="22"/>
        </w:rPr>
        <w:t>K</w:t>
      </w:r>
      <w:r w:rsidR="00CC0350" w:rsidRPr="00CC0350">
        <w:rPr>
          <w:rFonts w:asciiTheme="minorHAnsi" w:hAnsiTheme="minorHAnsi"/>
          <w:sz w:val="22"/>
        </w:rPr>
        <w:t>aždá</w:t>
      </w:r>
      <w:r w:rsidR="00CC0350">
        <w:rPr>
          <w:rFonts w:asciiTheme="minorHAnsi" w:hAnsiTheme="minorHAnsi"/>
          <w:sz w:val="22"/>
        </w:rPr>
        <w:t xml:space="preserve"> ze</w:t>
      </w:r>
      <w:r w:rsidR="00CC0350" w:rsidRPr="00CC0350">
        <w:rPr>
          <w:rFonts w:asciiTheme="minorHAnsi" w:hAnsiTheme="minorHAnsi"/>
          <w:sz w:val="22"/>
        </w:rPr>
        <w:t xml:space="preserve"> smluvní</w:t>
      </w:r>
      <w:r w:rsidR="00CC0350">
        <w:rPr>
          <w:rFonts w:asciiTheme="minorHAnsi" w:hAnsiTheme="minorHAnsi"/>
          <w:sz w:val="22"/>
        </w:rPr>
        <w:t>ch</w:t>
      </w:r>
      <w:r w:rsidR="00CC0350" w:rsidRPr="00CC0350">
        <w:rPr>
          <w:rFonts w:asciiTheme="minorHAnsi" w:hAnsiTheme="minorHAnsi"/>
          <w:sz w:val="22"/>
        </w:rPr>
        <w:t xml:space="preserve"> stran obdrží </w:t>
      </w:r>
      <w:r w:rsidR="00AF5AED">
        <w:rPr>
          <w:rFonts w:asciiTheme="minorHAnsi" w:hAnsiTheme="minorHAnsi"/>
          <w:sz w:val="22"/>
        </w:rPr>
        <w:t>2</w:t>
      </w:r>
      <w:r w:rsidR="00CC0350">
        <w:rPr>
          <w:rFonts w:asciiTheme="minorHAnsi" w:hAnsiTheme="minorHAnsi"/>
          <w:sz w:val="22"/>
        </w:rPr>
        <w:t xml:space="preserve"> (</w:t>
      </w:r>
      <w:r w:rsidR="00AF5AED">
        <w:rPr>
          <w:rFonts w:asciiTheme="minorHAnsi" w:hAnsiTheme="minorHAnsi"/>
          <w:sz w:val="22"/>
        </w:rPr>
        <w:t>dvě</w:t>
      </w:r>
      <w:r w:rsidR="00CC0350" w:rsidRPr="00CC0350">
        <w:rPr>
          <w:rFonts w:asciiTheme="minorHAnsi" w:hAnsiTheme="minorHAnsi"/>
          <w:sz w:val="22"/>
        </w:rPr>
        <w:t xml:space="preserve">) vyhotovení a </w:t>
      </w:r>
      <w:r w:rsidR="00CC0350">
        <w:rPr>
          <w:rFonts w:asciiTheme="minorHAnsi" w:hAnsiTheme="minorHAnsi"/>
          <w:sz w:val="22"/>
        </w:rPr>
        <w:t>1 (</w:t>
      </w:r>
      <w:r w:rsidR="00CC0350" w:rsidRPr="00CC0350">
        <w:rPr>
          <w:rFonts w:asciiTheme="minorHAnsi" w:hAnsiTheme="minorHAnsi"/>
          <w:sz w:val="22"/>
        </w:rPr>
        <w:t xml:space="preserve">jedno) vyhotovení je určeno </w:t>
      </w:r>
      <w:r w:rsidR="00CC0350">
        <w:rPr>
          <w:rFonts w:asciiTheme="minorHAnsi" w:hAnsiTheme="minorHAnsi"/>
          <w:sz w:val="22"/>
        </w:rPr>
        <w:t>SÚKL</w:t>
      </w:r>
      <w:r w:rsidR="00CC0350" w:rsidRPr="00CC0350">
        <w:rPr>
          <w:rFonts w:asciiTheme="minorHAnsi" w:hAnsiTheme="minorHAnsi"/>
          <w:sz w:val="22"/>
        </w:rPr>
        <w:t xml:space="preserve">. Vyhotovení určené </w:t>
      </w:r>
      <w:r w:rsidR="00CC0350">
        <w:rPr>
          <w:rFonts w:asciiTheme="minorHAnsi" w:hAnsiTheme="minorHAnsi"/>
          <w:sz w:val="22"/>
        </w:rPr>
        <w:t>pro SÚKL</w:t>
      </w:r>
      <w:r w:rsidR="00CC0350" w:rsidRPr="00CC0350">
        <w:rPr>
          <w:rFonts w:asciiTheme="minorHAnsi" w:hAnsiTheme="minorHAnsi"/>
          <w:sz w:val="22"/>
        </w:rPr>
        <w:t xml:space="preserve"> převezme Ohlašovatel.</w:t>
      </w:r>
    </w:p>
    <w:p w14:paraId="535E28C6" w14:textId="2DC7AD59" w:rsidR="00CF25DE"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2B0F3ACA" w14:textId="18FB7EAA" w:rsidR="00DE4A54" w:rsidRPr="0018509E" w:rsidRDefault="009E62D4" w:rsidP="003166B5">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1D42888A" w14:textId="77777777" w:rsidR="008A22F5" w:rsidRDefault="008A22F5" w:rsidP="00F30CA6">
      <w:pPr>
        <w:spacing w:before="120" w:after="40" w:line="276" w:lineRule="auto"/>
        <w:ind w:left="283"/>
        <w:jc w:val="both"/>
        <w:rPr>
          <w:rFonts w:asciiTheme="minorHAnsi" w:hAnsiTheme="minorHAnsi" w:cstheme="minorHAnsi"/>
          <w:sz w:val="22"/>
          <w:szCs w:val="22"/>
        </w:rPr>
      </w:pPr>
    </w:p>
    <w:p w14:paraId="1C7CC9FC" w14:textId="77777777" w:rsidR="003E0E9B" w:rsidRDefault="003E0E9B" w:rsidP="00F30CA6">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7A5D96B2" w14:textId="03CDF546" w:rsidR="004F649F" w:rsidRDefault="004F649F" w:rsidP="00F30CA6">
      <w:pPr>
        <w:spacing w:before="120" w:after="40" w:line="276" w:lineRule="auto"/>
        <w:ind w:left="283"/>
        <w:jc w:val="both"/>
        <w:rPr>
          <w:rFonts w:asciiTheme="minorHAnsi" w:hAnsiTheme="minorHAnsi" w:cstheme="minorHAnsi"/>
          <w:sz w:val="22"/>
          <w:szCs w:val="22"/>
        </w:rPr>
      </w:pPr>
      <w:r w:rsidRPr="00D75A9B">
        <w:rPr>
          <w:rFonts w:asciiTheme="minorHAnsi" w:hAnsiTheme="minorHAnsi" w:cstheme="minorHAnsi"/>
          <w:sz w:val="22"/>
          <w:szCs w:val="22"/>
        </w:rPr>
        <w:t xml:space="preserve">Příloha č. 1 – </w:t>
      </w:r>
      <w:r w:rsidR="00591877" w:rsidRPr="00D75A9B">
        <w:rPr>
          <w:rFonts w:asciiTheme="minorHAnsi" w:hAnsiTheme="minorHAnsi" w:cstheme="minorHAnsi"/>
          <w:sz w:val="22"/>
          <w:szCs w:val="22"/>
        </w:rPr>
        <w:t xml:space="preserve">Specifikace </w:t>
      </w:r>
      <w:r w:rsidR="00591877" w:rsidRPr="00816C01">
        <w:rPr>
          <w:rFonts w:asciiTheme="minorHAnsi" w:hAnsiTheme="minorHAnsi" w:cstheme="minorHAnsi"/>
          <w:sz w:val="22"/>
          <w:szCs w:val="22"/>
        </w:rPr>
        <w:t>prostředku</w:t>
      </w:r>
      <w:r w:rsidR="00816C01" w:rsidRPr="00816C01">
        <w:rPr>
          <w:rFonts w:asciiTheme="minorHAnsi" w:hAnsiTheme="minorHAnsi" w:cstheme="minorHAnsi"/>
          <w:sz w:val="22"/>
          <w:szCs w:val="22"/>
        </w:rPr>
        <w:t xml:space="preserve"> </w:t>
      </w:r>
      <w:r w:rsidR="00591877" w:rsidRPr="00816C01">
        <w:rPr>
          <w:rFonts w:asciiTheme="minorHAnsi" w:hAnsiTheme="minorHAnsi" w:cstheme="minorHAnsi"/>
          <w:sz w:val="22"/>
          <w:szCs w:val="22"/>
        </w:rPr>
        <w:t>a limitace</w:t>
      </w:r>
    </w:p>
    <w:p w14:paraId="736B15CF" w14:textId="6BFF0E01" w:rsidR="00D21F40" w:rsidRPr="00D75A9B" w:rsidRDefault="00D21F40" w:rsidP="00F30CA6">
      <w:pPr>
        <w:spacing w:before="120" w:after="40" w:line="276" w:lineRule="auto"/>
        <w:ind w:left="283"/>
        <w:jc w:val="both"/>
        <w:rPr>
          <w:rFonts w:asciiTheme="minorHAnsi" w:hAnsiTheme="minorHAnsi" w:cstheme="minorHAnsi"/>
          <w:color w:val="00B050"/>
          <w:sz w:val="22"/>
          <w:szCs w:val="22"/>
        </w:rPr>
      </w:pPr>
      <w:r>
        <w:rPr>
          <w:rFonts w:asciiTheme="minorHAnsi" w:hAnsiTheme="minorHAnsi" w:cstheme="minorHAnsi"/>
          <w:sz w:val="22"/>
          <w:szCs w:val="22"/>
        </w:rPr>
        <w:t>Příloha č. 2 – Analýza dopadu do rozpočtu</w:t>
      </w:r>
    </w:p>
    <w:p w14:paraId="6E309CCF" w14:textId="77777777" w:rsidR="00F10027" w:rsidRDefault="00F10027" w:rsidP="00F30CA6">
      <w:pPr>
        <w:spacing w:before="120" w:after="40" w:line="276" w:lineRule="auto"/>
        <w:ind w:left="283"/>
        <w:jc w:val="both"/>
        <w:rPr>
          <w:rFonts w:asciiTheme="minorHAnsi" w:hAnsiTheme="minorHAnsi" w:cstheme="minorHAnsi"/>
          <w:sz w:val="22"/>
          <w:szCs w:val="22"/>
        </w:rPr>
      </w:pPr>
    </w:p>
    <w:p w14:paraId="205256F8" w14:textId="77777777" w:rsidR="00A059B2" w:rsidRDefault="00A059B2" w:rsidP="00F30CA6">
      <w:pPr>
        <w:spacing w:before="120" w:after="40" w:line="276" w:lineRule="auto"/>
        <w:ind w:left="283"/>
        <w:jc w:val="both"/>
        <w:rPr>
          <w:rFonts w:asciiTheme="minorHAnsi" w:hAnsiTheme="minorHAnsi" w:cstheme="minorHAnsi"/>
          <w:sz w:val="22"/>
          <w:szCs w:val="22"/>
        </w:rPr>
      </w:pPr>
    </w:p>
    <w:p w14:paraId="3A7E9BB1" w14:textId="77777777" w:rsidR="00A059B2" w:rsidRPr="00B143E3" w:rsidRDefault="00A059B2" w:rsidP="00F30CA6">
      <w:pPr>
        <w:spacing w:before="120" w:after="40" w:line="276" w:lineRule="auto"/>
        <w:ind w:left="283"/>
        <w:jc w:val="both"/>
        <w:rPr>
          <w:rFonts w:asciiTheme="minorHAnsi" w:hAnsiTheme="minorHAnsi" w:cstheme="minorHAnsi"/>
          <w:sz w:val="22"/>
          <w:szCs w:val="22"/>
        </w:rPr>
      </w:pPr>
    </w:p>
    <w:p w14:paraId="5ECA7D5F" w14:textId="77777777" w:rsidR="00543A74" w:rsidRPr="00AA6701" w:rsidRDefault="00543A74" w:rsidP="00543A74">
      <w:pPr>
        <w:spacing w:line="276" w:lineRule="auto"/>
        <w:rPr>
          <w:rFonts w:asciiTheme="minorHAnsi" w:hAnsiTheme="minorHAnsi"/>
          <w:sz w:val="22"/>
        </w:rPr>
      </w:pPr>
      <w:r w:rsidRPr="00AA6701">
        <w:rPr>
          <w:rFonts w:asciiTheme="minorHAnsi" w:hAnsiTheme="minorHAnsi"/>
          <w:sz w:val="22"/>
        </w:rPr>
        <w:t>Za Pojišťovnu:</w:t>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cstheme="minorHAnsi"/>
          <w:sz w:val="22"/>
          <w:szCs w:val="22"/>
        </w:rPr>
        <w:tab/>
      </w:r>
      <w:r w:rsidRPr="00AA6701">
        <w:rPr>
          <w:rFonts w:asciiTheme="minorHAnsi" w:hAnsiTheme="minorHAnsi"/>
          <w:sz w:val="22"/>
        </w:rPr>
        <w:tab/>
      </w:r>
      <w:r>
        <w:rPr>
          <w:rFonts w:asciiTheme="minorHAnsi" w:hAnsiTheme="minorHAnsi"/>
          <w:sz w:val="22"/>
        </w:rPr>
        <w:tab/>
      </w:r>
      <w:r w:rsidRPr="00AA6701">
        <w:rPr>
          <w:rFonts w:asciiTheme="minorHAnsi" w:hAnsiTheme="minorHAnsi"/>
          <w:sz w:val="22"/>
        </w:rPr>
        <w:t>Za Ohlašovatele:</w:t>
      </w:r>
    </w:p>
    <w:p w14:paraId="19389F93" w14:textId="77777777" w:rsidR="00543A74" w:rsidRPr="00AA6701" w:rsidRDefault="00543A74" w:rsidP="00543A74">
      <w:pPr>
        <w:spacing w:line="276" w:lineRule="auto"/>
        <w:rPr>
          <w:rFonts w:asciiTheme="minorHAnsi" w:hAnsiTheme="minorHAnsi" w:cstheme="minorHAnsi"/>
          <w:sz w:val="22"/>
          <w:szCs w:val="22"/>
        </w:rPr>
      </w:pPr>
    </w:p>
    <w:p w14:paraId="2C4E79C2" w14:textId="378FA23E" w:rsidR="00543A74" w:rsidRPr="00AA6701" w:rsidRDefault="004E3BD0" w:rsidP="00543A74">
      <w:pPr>
        <w:spacing w:line="276" w:lineRule="auto"/>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r w:rsidR="00543A74" w:rsidRPr="00AA6701">
        <w:rPr>
          <w:rFonts w:asciiTheme="minorHAnsi" w:hAnsiTheme="minorHAnsi" w:cstheme="minorHAnsi"/>
          <w:sz w:val="22"/>
          <w:szCs w:val="22"/>
        </w:rPr>
        <w:tab/>
      </w:r>
      <w:r w:rsidR="00543A74" w:rsidRPr="00AA6701">
        <w:rPr>
          <w:rFonts w:asciiTheme="minorHAnsi" w:hAnsiTheme="minorHAnsi" w:cstheme="minorHAnsi"/>
          <w:sz w:val="22"/>
          <w:szCs w:val="22"/>
        </w:rPr>
        <w:tab/>
      </w:r>
      <w:r w:rsidR="00543A74">
        <w:rPr>
          <w:rFonts w:asciiTheme="minorHAnsi" w:hAnsiTheme="minorHAnsi" w:cstheme="minorHAnsi"/>
          <w:sz w:val="22"/>
          <w:szCs w:val="22"/>
        </w:rPr>
        <w:tab/>
      </w:r>
      <w:r>
        <w:rPr>
          <w:rFonts w:asciiTheme="minorHAnsi" w:hAnsiTheme="minorHAnsi" w:cstheme="minorHAnsi"/>
          <w:sz w:val="22"/>
          <w:szCs w:val="22"/>
        </w:rPr>
        <w:t xml:space="preserve">Podepsáno elektronicky </w:t>
      </w:r>
      <w:r w:rsidR="00543A74" w:rsidRPr="00AA6701">
        <w:rPr>
          <w:rFonts w:asciiTheme="minorHAnsi" w:hAnsiTheme="minorHAnsi" w:cstheme="minorHAnsi"/>
          <w:sz w:val="22"/>
          <w:szCs w:val="22"/>
        </w:rPr>
        <w:t>dn</w:t>
      </w:r>
      <w:r>
        <w:rPr>
          <w:rFonts w:asciiTheme="minorHAnsi" w:hAnsiTheme="minorHAnsi" w:cstheme="minorHAnsi"/>
          <w:sz w:val="22"/>
          <w:szCs w:val="22"/>
        </w:rPr>
        <w:t>e 26.1.2026</w:t>
      </w:r>
    </w:p>
    <w:p w14:paraId="59A1D986" w14:textId="77777777" w:rsidR="00543A74" w:rsidRPr="00AA6701" w:rsidRDefault="00543A74" w:rsidP="00543A74">
      <w:pPr>
        <w:spacing w:line="276" w:lineRule="auto"/>
        <w:rPr>
          <w:rFonts w:asciiTheme="minorHAnsi" w:hAnsiTheme="minorHAnsi" w:cstheme="minorHAnsi"/>
          <w:sz w:val="22"/>
          <w:szCs w:val="22"/>
        </w:rPr>
      </w:pPr>
    </w:p>
    <w:p w14:paraId="3122BF8C" w14:textId="77777777" w:rsidR="00543A74" w:rsidRPr="00AA6701" w:rsidRDefault="00543A74" w:rsidP="00543A74">
      <w:pPr>
        <w:spacing w:line="276" w:lineRule="auto"/>
        <w:rPr>
          <w:rFonts w:asciiTheme="minorHAnsi" w:hAnsiTheme="minorHAnsi" w:cstheme="minorHAnsi"/>
          <w:sz w:val="22"/>
          <w:szCs w:val="22"/>
        </w:rPr>
      </w:pPr>
    </w:p>
    <w:p w14:paraId="1D1B3DD8"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AA6701">
        <w:rPr>
          <w:rFonts w:asciiTheme="minorHAnsi" w:hAnsiTheme="minorHAnsi" w:cstheme="minorHAnsi"/>
          <w:sz w:val="22"/>
          <w:szCs w:val="22"/>
        </w:rPr>
        <w:t>……………………………………</w:t>
      </w:r>
      <w:r>
        <w:rPr>
          <w:rFonts w:asciiTheme="minorHAnsi" w:hAnsiTheme="minorHAnsi" w:cstheme="minorHAnsi"/>
          <w:sz w:val="22"/>
          <w:szCs w:val="22"/>
        </w:rPr>
        <w:tab/>
      </w:r>
      <w:r w:rsidRPr="00AA6701">
        <w:rPr>
          <w:rFonts w:asciiTheme="minorHAnsi" w:hAnsiTheme="minorHAnsi" w:cstheme="minorHAnsi"/>
          <w:sz w:val="22"/>
          <w:szCs w:val="22"/>
        </w:rPr>
        <w:t>………………………………</w:t>
      </w:r>
    </w:p>
    <w:p w14:paraId="39205518" w14:textId="41228ACB"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4E3BD0" w:rsidRPr="004E3BD0">
        <w:rPr>
          <w:rFonts w:asciiTheme="minorHAnsi" w:hAnsiTheme="minorHAnsi" w:cstheme="minorHAnsi"/>
          <w:sz w:val="22"/>
          <w:szCs w:val="22"/>
        </w:rPr>
        <w:t xml:space="preserve">Mgr. Gabriela Kadlecová, MBA </w:t>
      </w:r>
      <w:r w:rsidR="004E3BD0">
        <w:rPr>
          <w:rFonts w:asciiTheme="minorHAnsi" w:hAnsiTheme="minorHAnsi" w:cstheme="minorHAnsi"/>
          <w:sz w:val="22"/>
          <w:szCs w:val="22"/>
        </w:rPr>
        <w:tab/>
      </w:r>
      <w:r w:rsidR="00AE57FD">
        <w:rPr>
          <w:rFonts w:asciiTheme="minorHAnsi" w:hAnsiTheme="minorHAnsi" w:cstheme="minorHAnsi"/>
          <w:sz w:val="22"/>
          <w:szCs w:val="22"/>
        </w:rPr>
        <w:t>MUDr. Filip Dostál, MA</w:t>
      </w:r>
    </w:p>
    <w:p w14:paraId="286D5A74" w14:textId="2059F2E9"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4E3BD0" w:rsidRPr="004E3BD0">
        <w:rPr>
          <w:rFonts w:asciiTheme="minorHAnsi" w:hAnsiTheme="minorHAnsi" w:cstheme="minorHAnsi"/>
          <w:sz w:val="22"/>
          <w:szCs w:val="22"/>
        </w:rPr>
        <w:t>ředitelka</w:t>
      </w:r>
      <w:r w:rsidRPr="00AA6701">
        <w:rPr>
          <w:rFonts w:asciiTheme="minorHAnsi" w:hAnsiTheme="minorHAnsi" w:cstheme="minorHAnsi"/>
          <w:sz w:val="22"/>
          <w:szCs w:val="22"/>
        </w:rPr>
        <w:tab/>
      </w:r>
      <w:r w:rsidR="00AE57FD">
        <w:rPr>
          <w:rFonts w:asciiTheme="minorHAnsi" w:hAnsiTheme="minorHAnsi" w:cstheme="minorHAnsi"/>
          <w:sz w:val="22"/>
          <w:szCs w:val="22"/>
        </w:rPr>
        <w:t>prokurista</w:t>
      </w:r>
    </w:p>
    <w:p w14:paraId="0633DABA" w14:textId="0640AD85" w:rsidR="00543A74"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004E3BD0" w:rsidRPr="004E3BD0">
        <w:rPr>
          <w:rFonts w:asciiTheme="minorHAnsi" w:hAnsiTheme="minorHAnsi" w:cstheme="minorHAnsi"/>
          <w:sz w:val="22"/>
          <w:szCs w:val="22"/>
        </w:rPr>
        <w:t>Zaměstnanecká pojišťovna Škoda</w:t>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0E5AC918" w14:textId="77777777" w:rsidR="00543A74" w:rsidRDefault="00543A74" w:rsidP="00543A74">
      <w:pPr>
        <w:tabs>
          <w:tab w:val="center" w:pos="2268"/>
          <w:tab w:val="center" w:pos="7088"/>
        </w:tabs>
        <w:spacing w:line="276" w:lineRule="auto"/>
        <w:rPr>
          <w:rFonts w:asciiTheme="minorHAnsi" w:hAnsiTheme="minorHAnsi" w:cstheme="minorHAnsi"/>
          <w:sz w:val="22"/>
          <w:szCs w:val="22"/>
        </w:rPr>
      </w:pPr>
    </w:p>
    <w:p w14:paraId="448EA70F" w14:textId="77777777" w:rsidR="004E3BD0" w:rsidRPr="00AA6701" w:rsidRDefault="004E3BD0" w:rsidP="004E3BD0">
      <w:pPr>
        <w:spacing w:line="276" w:lineRule="auto"/>
        <w:ind w:left="4254" w:firstLine="709"/>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p>
    <w:p w14:paraId="21617565" w14:textId="77777777" w:rsidR="00543A74" w:rsidRPr="00AA6701" w:rsidRDefault="00543A74" w:rsidP="00543A74">
      <w:pPr>
        <w:spacing w:line="276" w:lineRule="auto"/>
        <w:rPr>
          <w:rFonts w:asciiTheme="minorHAnsi" w:hAnsiTheme="minorHAnsi" w:cstheme="minorHAnsi"/>
          <w:sz w:val="22"/>
          <w:szCs w:val="22"/>
        </w:rPr>
      </w:pPr>
    </w:p>
    <w:p w14:paraId="32E15FC9" w14:textId="77777777" w:rsidR="00543A74" w:rsidRPr="00AA6701" w:rsidRDefault="00543A74" w:rsidP="00543A74">
      <w:pPr>
        <w:spacing w:line="276" w:lineRule="auto"/>
        <w:rPr>
          <w:rFonts w:asciiTheme="minorHAnsi" w:hAnsiTheme="minorHAnsi" w:cstheme="minorHAnsi"/>
          <w:sz w:val="22"/>
          <w:szCs w:val="22"/>
        </w:rPr>
      </w:pPr>
    </w:p>
    <w:p w14:paraId="0B246F6D"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AA6701">
        <w:rPr>
          <w:rFonts w:asciiTheme="minorHAnsi" w:hAnsiTheme="minorHAnsi" w:cstheme="minorHAnsi"/>
          <w:sz w:val="22"/>
          <w:szCs w:val="22"/>
        </w:rPr>
        <w:t>………………………………</w:t>
      </w:r>
    </w:p>
    <w:p w14:paraId="0FD34E11" w14:textId="5B590238"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AE57FD">
        <w:rPr>
          <w:rFonts w:asciiTheme="minorHAnsi" w:hAnsiTheme="minorHAnsi" w:cstheme="minorHAnsi"/>
          <w:sz w:val="22"/>
          <w:szCs w:val="22"/>
        </w:rPr>
        <w:t>Ing. Aleš Lindovský</w:t>
      </w:r>
    </w:p>
    <w:p w14:paraId="46027B8B" w14:textId="77777777" w:rsidR="00AE57FD" w:rsidRPr="00AA6701" w:rsidRDefault="00543A74" w:rsidP="00AE57FD">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AE57FD">
        <w:rPr>
          <w:rFonts w:asciiTheme="minorHAnsi" w:hAnsiTheme="minorHAnsi" w:cstheme="minorHAnsi"/>
          <w:sz w:val="22"/>
          <w:szCs w:val="22"/>
        </w:rPr>
        <w:t>prokurista</w:t>
      </w:r>
    </w:p>
    <w:p w14:paraId="517F853D"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24274A0E" w14:textId="77777777" w:rsidR="00543A74" w:rsidRPr="00AA6701" w:rsidRDefault="00543A74" w:rsidP="00543A74">
      <w:pPr>
        <w:tabs>
          <w:tab w:val="center" w:pos="2268"/>
          <w:tab w:val="center" w:pos="7088"/>
        </w:tabs>
        <w:spacing w:line="276" w:lineRule="auto"/>
        <w:rPr>
          <w:rFonts w:asciiTheme="minorHAnsi" w:hAnsiTheme="minorHAnsi" w:cstheme="minorHAnsi"/>
          <w:sz w:val="22"/>
          <w:szCs w:val="22"/>
        </w:rPr>
      </w:pPr>
    </w:p>
    <w:p w14:paraId="4D3F8192" w14:textId="77777777" w:rsidR="00E34D2A" w:rsidRPr="00B143E3" w:rsidRDefault="00E34D2A" w:rsidP="00F30CA6">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85A921D" w14:textId="77777777" w:rsidR="004F649F" w:rsidRPr="00AA6701" w:rsidRDefault="004F649F" w:rsidP="00F30CA6">
      <w:pPr>
        <w:tabs>
          <w:tab w:val="left" w:pos="5245"/>
        </w:tabs>
        <w:spacing w:before="120" w:after="40" w:line="276" w:lineRule="auto"/>
        <w:jc w:val="center"/>
        <w:rPr>
          <w:rFonts w:asciiTheme="minorHAnsi" w:hAnsiTheme="minorHAnsi" w:cstheme="minorHAnsi"/>
          <w:b/>
          <w:sz w:val="22"/>
          <w:szCs w:val="22"/>
        </w:rPr>
      </w:pPr>
      <w:r w:rsidRPr="00AA6701">
        <w:rPr>
          <w:rFonts w:asciiTheme="minorHAnsi" w:hAnsiTheme="minorHAnsi"/>
          <w:b/>
          <w:sz w:val="22"/>
        </w:rPr>
        <w:lastRenderedPageBreak/>
        <w:t xml:space="preserve">PŘÍLOHA Č. </w:t>
      </w:r>
      <w:r w:rsidR="002C41BB" w:rsidRPr="00AA6701">
        <w:rPr>
          <w:rFonts w:asciiTheme="minorHAnsi" w:hAnsiTheme="minorHAnsi" w:cstheme="minorHAnsi"/>
          <w:b/>
          <w:sz w:val="22"/>
          <w:szCs w:val="22"/>
        </w:rPr>
        <w:t xml:space="preserve">1 </w:t>
      </w:r>
      <w:r w:rsidRPr="00AA6701">
        <w:rPr>
          <w:rFonts w:asciiTheme="minorHAnsi" w:hAnsiTheme="minorHAnsi"/>
          <w:b/>
          <w:sz w:val="22"/>
        </w:rPr>
        <w:t>SMLOUVY</w:t>
      </w:r>
    </w:p>
    <w:p w14:paraId="2B21B700" w14:textId="77777777" w:rsidR="00DD22C7" w:rsidRDefault="002C41BB" w:rsidP="00F30CA6">
      <w:pPr>
        <w:tabs>
          <w:tab w:val="left" w:pos="5245"/>
        </w:tabs>
        <w:spacing w:before="120" w:after="40" w:line="276" w:lineRule="auto"/>
        <w:jc w:val="center"/>
        <w:rPr>
          <w:rFonts w:asciiTheme="minorHAnsi" w:hAnsiTheme="minorHAnsi"/>
          <w:b/>
          <w:sz w:val="22"/>
        </w:rPr>
      </w:pPr>
      <w:r w:rsidRPr="00AA6701">
        <w:rPr>
          <w:rFonts w:asciiTheme="minorHAnsi" w:hAnsiTheme="minorHAnsi"/>
          <w:b/>
          <w:sz w:val="22"/>
        </w:rPr>
        <w:t>SPECIFIKACE PR</w:t>
      </w:r>
      <w:r w:rsidR="00591877" w:rsidRPr="00AA6701">
        <w:rPr>
          <w:rFonts w:asciiTheme="minorHAnsi" w:hAnsiTheme="minorHAnsi"/>
          <w:b/>
          <w:sz w:val="22"/>
        </w:rPr>
        <w:t>O</w:t>
      </w:r>
      <w:r w:rsidRPr="00AA6701">
        <w:rPr>
          <w:rFonts w:asciiTheme="minorHAnsi" w:hAnsiTheme="minorHAnsi"/>
          <w:b/>
          <w:sz w:val="22"/>
        </w:rPr>
        <w:t>STŘEDKU</w:t>
      </w:r>
      <w:r w:rsidR="00591877" w:rsidRPr="00AA6701">
        <w:rPr>
          <w:rFonts w:asciiTheme="minorHAnsi" w:hAnsiTheme="minorHAnsi"/>
          <w:b/>
          <w:sz w:val="22"/>
        </w:rPr>
        <w:t xml:space="preserve"> </w:t>
      </w:r>
      <w:r w:rsidRPr="00AA6701">
        <w:rPr>
          <w:rFonts w:asciiTheme="minorHAnsi" w:hAnsiTheme="minorHAnsi"/>
          <w:b/>
          <w:sz w:val="22"/>
        </w:rPr>
        <w:t>A LIMITACE</w:t>
      </w:r>
    </w:p>
    <w:p w14:paraId="47B139EA" w14:textId="6B6C0C53" w:rsidR="002B3FB2" w:rsidRPr="00AA6701" w:rsidRDefault="002B3FB2" w:rsidP="00F30CA6">
      <w:pPr>
        <w:tabs>
          <w:tab w:val="left" w:pos="5245"/>
        </w:tabs>
        <w:spacing w:before="120" w:after="40" w:line="276" w:lineRule="auto"/>
        <w:jc w:val="center"/>
        <w:rPr>
          <w:rFonts w:asciiTheme="minorHAnsi" w:hAnsiTheme="minorHAnsi"/>
          <w:b/>
          <w:sz w:val="22"/>
        </w:rPr>
      </w:pPr>
      <w:r>
        <w:rPr>
          <w:rFonts w:asciiTheme="minorHAnsi" w:hAnsiTheme="minorHAnsi"/>
          <w:b/>
          <w:sz w:val="22"/>
        </w:rPr>
        <w:t>(OBCHODNÍ TAJEMSTVÍ)</w:t>
      </w:r>
    </w:p>
    <w:p w14:paraId="61C80FF4" w14:textId="77777777" w:rsidR="006F4769" w:rsidRPr="00AA6701" w:rsidRDefault="006F4769" w:rsidP="00F30CA6">
      <w:pPr>
        <w:pStyle w:val="Zkladntext"/>
        <w:spacing w:after="40" w:line="276" w:lineRule="auto"/>
        <w:rPr>
          <w:rFonts w:asciiTheme="minorHAnsi" w:hAnsiTheme="minorHAnsi"/>
          <w:b w:val="0"/>
          <w:sz w:val="22"/>
        </w:rPr>
      </w:pPr>
    </w:p>
    <w:p w14:paraId="1AC24D41" w14:textId="77777777" w:rsidR="00FE7CB2" w:rsidRPr="0014050F" w:rsidRDefault="00FE7CB2" w:rsidP="00FE7CB2">
      <w:pPr>
        <w:pStyle w:val="Odstavecseseznamem"/>
        <w:numPr>
          <w:ilvl w:val="0"/>
          <w:numId w:val="16"/>
        </w:numPr>
        <w:tabs>
          <w:tab w:val="left" w:pos="5245"/>
        </w:tabs>
        <w:spacing w:before="120" w:after="40" w:line="276" w:lineRule="auto"/>
        <w:ind w:left="284" w:hanging="284"/>
        <w:rPr>
          <w:rFonts w:ascii="Calibri" w:hAnsi="Calibri" w:cs="Calibri"/>
          <w:sz w:val="22"/>
          <w:szCs w:val="22"/>
        </w:rPr>
      </w:pPr>
      <w:r w:rsidRPr="0014050F">
        <w:rPr>
          <w:rFonts w:ascii="Calibri" w:hAnsi="Calibri" w:cs="Calibri"/>
          <w:sz w:val="22"/>
          <w:szCs w:val="22"/>
        </w:rPr>
        <w:t>Prostředkem dle této Smlouvy se rozumí:</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856"/>
        <w:gridCol w:w="4678"/>
      </w:tblGrid>
      <w:tr w:rsidR="00FE7CB2" w:rsidRPr="0014050F" w14:paraId="0B628073" w14:textId="77777777" w:rsidTr="005157FB">
        <w:trPr>
          <w:trHeight w:val="559"/>
        </w:trPr>
        <w:tc>
          <w:tcPr>
            <w:tcW w:w="1242" w:type="dxa"/>
            <w:shd w:val="clear" w:color="auto" w:fill="D9D9D9" w:themeFill="background1" w:themeFillShade="D9"/>
          </w:tcPr>
          <w:p w14:paraId="2B1A7FAC" w14:textId="77777777" w:rsidR="00FE7CB2" w:rsidRPr="0014050F" w:rsidRDefault="00FE7CB2"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 xml:space="preserve">Kód </w:t>
            </w:r>
          </w:p>
        </w:tc>
        <w:tc>
          <w:tcPr>
            <w:tcW w:w="3856" w:type="dxa"/>
            <w:shd w:val="clear" w:color="auto" w:fill="D9D9D9" w:themeFill="background1" w:themeFillShade="D9"/>
          </w:tcPr>
          <w:p w14:paraId="32A0A0C8" w14:textId="77777777" w:rsidR="00FE7CB2" w:rsidRPr="0014050F" w:rsidRDefault="00FE7CB2"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 xml:space="preserve">Název Prostředku </w:t>
            </w:r>
          </w:p>
        </w:tc>
        <w:tc>
          <w:tcPr>
            <w:tcW w:w="4678" w:type="dxa"/>
            <w:shd w:val="clear" w:color="auto" w:fill="D9D9D9" w:themeFill="background1" w:themeFillShade="D9"/>
          </w:tcPr>
          <w:p w14:paraId="5744F471" w14:textId="77777777" w:rsidR="00FE7CB2" w:rsidRPr="0014050F" w:rsidRDefault="00FE7CB2" w:rsidP="005157FB">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Doplněk názvu Prostředku</w:t>
            </w:r>
          </w:p>
        </w:tc>
      </w:tr>
      <w:tr w:rsidR="00FE7CB2" w:rsidRPr="0014050F" w14:paraId="35FA8426" w14:textId="77777777" w:rsidTr="005157FB">
        <w:trPr>
          <w:trHeight w:val="266"/>
        </w:trPr>
        <w:tc>
          <w:tcPr>
            <w:tcW w:w="1242" w:type="dxa"/>
            <w:vAlign w:val="center"/>
          </w:tcPr>
          <w:p w14:paraId="5CE676BF" w14:textId="77777777" w:rsidR="00FE7CB2" w:rsidRPr="0014050F" w:rsidRDefault="00FE7CB2" w:rsidP="005157FB">
            <w:pPr>
              <w:tabs>
                <w:tab w:val="left" w:pos="5245"/>
              </w:tabs>
              <w:spacing w:before="120" w:after="40" w:line="276" w:lineRule="auto"/>
              <w:jc w:val="center"/>
              <w:rPr>
                <w:rFonts w:ascii="Calibri" w:hAnsi="Calibri" w:cs="Calibri"/>
                <w:sz w:val="22"/>
                <w:szCs w:val="22"/>
              </w:rPr>
            </w:pPr>
            <w:r w:rsidRPr="0014050F">
              <w:rPr>
                <w:rFonts w:ascii="Calibri" w:hAnsi="Calibri" w:cs="Calibri"/>
                <w:sz w:val="22"/>
                <w:szCs w:val="22"/>
              </w:rPr>
              <w:t>…..</w:t>
            </w:r>
          </w:p>
        </w:tc>
        <w:tc>
          <w:tcPr>
            <w:tcW w:w="3856" w:type="dxa"/>
          </w:tcPr>
          <w:p w14:paraId="1066555B" w14:textId="77777777" w:rsidR="00FE7CB2" w:rsidRPr="0014050F" w:rsidRDefault="00FE7CB2" w:rsidP="005157FB">
            <w:pPr>
              <w:tabs>
                <w:tab w:val="left" w:pos="5245"/>
              </w:tabs>
              <w:spacing w:before="120" w:after="40" w:line="276" w:lineRule="auto"/>
              <w:rPr>
                <w:rFonts w:ascii="Calibri" w:hAnsi="Calibri" w:cs="Calibri"/>
                <w:sz w:val="22"/>
                <w:szCs w:val="22"/>
              </w:rPr>
            </w:pPr>
            <w:r>
              <w:rPr>
                <w:rFonts w:ascii="Calibri" w:hAnsi="Calibri" w:cs="Calibri"/>
                <w:b/>
                <w:bCs/>
                <w:color w:val="212121"/>
                <w:sz w:val="22"/>
                <w:szCs w:val="22"/>
                <w:highlight w:val="black"/>
              </w:rPr>
              <w:t>XXXXXXXXXXXXXXXXXXXXXXXXXXXXXXXXXXXXXX</w:t>
            </w:r>
          </w:p>
        </w:tc>
        <w:tc>
          <w:tcPr>
            <w:tcW w:w="4678" w:type="dxa"/>
            <w:vAlign w:val="center"/>
          </w:tcPr>
          <w:p w14:paraId="40E540FA" w14:textId="77777777" w:rsidR="00FE7CB2" w:rsidRPr="0014050F" w:rsidRDefault="00FE7CB2" w:rsidP="005157FB">
            <w:pPr>
              <w:tabs>
                <w:tab w:val="left" w:pos="5245"/>
              </w:tabs>
              <w:spacing w:before="120" w:after="40" w:line="276" w:lineRule="auto"/>
              <w:jc w:val="center"/>
              <w:rPr>
                <w:rFonts w:ascii="Calibri" w:hAnsi="Calibri" w:cs="Calibri"/>
                <w:sz w:val="22"/>
                <w:szCs w:val="22"/>
              </w:rPr>
            </w:pPr>
            <w:r w:rsidRPr="00746BE4">
              <w:rPr>
                <w:rFonts w:ascii="Calibri" w:hAnsi="Calibri" w:cs="Calibri"/>
                <w:b/>
                <w:bCs/>
                <w:color w:val="212121"/>
                <w:sz w:val="22"/>
                <w:szCs w:val="22"/>
                <w:highlight w:val="black"/>
              </w:rPr>
              <w:t>XXXXXXXXXXXXXXXXXXXXXXXX</w:t>
            </w:r>
          </w:p>
        </w:tc>
      </w:tr>
    </w:tbl>
    <w:p w14:paraId="66AC6AA9" w14:textId="77777777" w:rsidR="00FE7CB2" w:rsidRPr="0014050F" w:rsidRDefault="00FE7CB2" w:rsidP="00FE7CB2">
      <w:pPr>
        <w:spacing w:before="120" w:after="40" w:line="276" w:lineRule="auto"/>
        <w:ind w:left="567"/>
        <w:rPr>
          <w:rFonts w:ascii="Calibri" w:hAnsi="Calibri" w:cs="Calibri"/>
          <w:sz w:val="22"/>
          <w:szCs w:val="22"/>
        </w:rPr>
      </w:pPr>
      <w:r>
        <w:rPr>
          <w:rFonts w:ascii="Calibri" w:hAnsi="Calibri" w:cs="Calibri"/>
          <w:b/>
          <w:bCs/>
          <w:color w:val="212121"/>
          <w:sz w:val="22"/>
          <w:szCs w:val="22"/>
          <w:highlight w:val="black"/>
        </w:rPr>
        <w:t>XXXXXXXXXXXXXXXXXXXXXXXXXXXXXXXXXXXXXXXXXXXXXXXXXXXXXXXXXXXXXXXXXXXXXXXXXXXXXXXXXXXXXXXXXXXXXXXXXXXXXXXXXXXXXXXXXXXXXXXXXXXXXXXXXXXXXXXXXXXXXXXXXXXXXXXXXXXXXXXXXXXXXXXXXXXXXXXX</w:t>
      </w:r>
      <w:r w:rsidRPr="0014050F">
        <w:rPr>
          <w:rFonts w:ascii="Calibri" w:hAnsi="Calibri" w:cs="Calibri"/>
          <w:sz w:val="22"/>
          <w:szCs w:val="22"/>
        </w:rPr>
        <w:t xml:space="preserve">. </w:t>
      </w:r>
    </w:p>
    <w:p w14:paraId="7F84D2D2" w14:textId="77777777" w:rsidR="00FE7CB2" w:rsidRPr="0014050F" w:rsidRDefault="00FE7CB2" w:rsidP="00FE7CB2">
      <w:pPr>
        <w:pStyle w:val="Odstavecseseznamem"/>
        <w:spacing w:before="120" w:after="40" w:line="276" w:lineRule="auto"/>
        <w:ind w:left="284"/>
        <w:rPr>
          <w:rFonts w:ascii="Calibri" w:hAnsi="Calibri" w:cs="Calibri"/>
          <w:sz w:val="22"/>
          <w:szCs w:val="22"/>
        </w:rPr>
      </w:pPr>
      <w:r w:rsidRPr="0014050F">
        <w:rPr>
          <w:rFonts w:ascii="Calibri" w:hAnsi="Calibri" w:cs="Calibri"/>
          <w:sz w:val="22"/>
          <w:szCs w:val="22"/>
        </w:rPr>
        <w:t>Limit se sjednává takto:</w:t>
      </w:r>
    </w:p>
    <w:p w14:paraId="2598C50A" w14:textId="77777777" w:rsidR="00FE7CB2" w:rsidRPr="0014050F" w:rsidRDefault="00FE7CB2" w:rsidP="00FE7CB2">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v 1. roce</w:t>
      </w:r>
      <w:r w:rsidRPr="0014050F">
        <w:rPr>
          <w:rFonts w:ascii="Calibri" w:hAnsi="Calibri" w:cs="Calibri"/>
          <w:sz w:val="22"/>
          <w:szCs w:val="22"/>
        </w:rPr>
        <w:t xml:space="preserve">, tj. v období od </w:t>
      </w:r>
      <w:r>
        <w:rPr>
          <w:rFonts w:ascii="Calibri" w:hAnsi="Calibri" w:cs="Calibri"/>
          <w:b/>
          <w:bCs/>
          <w:color w:val="212121"/>
          <w:sz w:val="22"/>
          <w:szCs w:val="22"/>
          <w:highlight w:val="black"/>
        </w:rPr>
        <w:t>XXXXXXXXXXXX</w:t>
      </w:r>
      <w:r>
        <w:rPr>
          <w:rFonts w:ascii="Calibri" w:hAnsi="Calibri" w:cs="Calibri"/>
          <w:b/>
          <w:bCs/>
          <w:color w:val="212121"/>
          <w:sz w:val="22"/>
          <w:szCs w:val="22"/>
        </w:rPr>
        <w:t xml:space="preserve"> </w:t>
      </w:r>
      <w:r w:rsidRPr="0014050F">
        <w:rPr>
          <w:rFonts w:ascii="Calibri" w:hAnsi="Calibri" w:cs="Calibri"/>
          <w:sz w:val="22"/>
          <w:szCs w:val="22"/>
        </w:rPr>
        <w:t xml:space="preserve">do </w:t>
      </w:r>
      <w:r>
        <w:rPr>
          <w:rFonts w:ascii="Calibri" w:hAnsi="Calibri" w:cs="Calibri"/>
          <w:b/>
          <w:bCs/>
          <w:color w:val="212121"/>
          <w:sz w:val="22"/>
          <w:szCs w:val="22"/>
          <w:highlight w:val="black"/>
        </w:rPr>
        <w:t>XXXXXXXXXXXXX</w:t>
      </w:r>
      <w:r w:rsidRPr="0014050F">
        <w:rPr>
          <w:rFonts w:ascii="Calibri" w:hAnsi="Calibri" w:cs="Calibri"/>
          <w:sz w:val="22"/>
          <w:szCs w:val="22"/>
        </w:rPr>
        <w:t xml:space="preserve">, činí částku </w:t>
      </w:r>
      <w:r>
        <w:rPr>
          <w:rFonts w:ascii="Calibri" w:hAnsi="Calibri" w:cs="Calibri"/>
          <w:b/>
          <w:bCs/>
          <w:color w:val="212121"/>
          <w:sz w:val="22"/>
          <w:szCs w:val="22"/>
          <w:highlight w:val="black"/>
        </w:rPr>
        <w:t>XXXXXXXXXXXXXX XXXXXXXXXXXXXXXXXXXXXXXXX</w:t>
      </w:r>
      <w:r w:rsidRPr="0014050F">
        <w:rPr>
          <w:rFonts w:ascii="Calibri" w:hAnsi="Calibri" w:cs="Calibri"/>
          <w:sz w:val="22"/>
          <w:szCs w:val="22"/>
        </w:rPr>
        <w:t>;</w:t>
      </w:r>
    </w:p>
    <w:p w14:paraId="70CBE91F" w14:textId="77777777" w:rsidR="00FE7CB2" w:rsidRPr="0014050F" w:rsidRDefault="00FE7CB2" w:rsidP="00FE7CB2">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v 2. roce</w:t>
      </w:r>
      <w:r w:rsidRPr="0014050F">
        <w:rPr>
          <w:rFonts w:ascii="Calibri" w:hAnsi="Calibri" w:cs="Calibri"/>
          <w:sz w:val="22"/>
          <w:szCs w:val="22"/>
        </w:rPr>
        <w:t xml:space="preserve">, tj. v období od </w:t>
      </w:r>
      <w:r>
        <w:rPr>
          <w:rFonts w:ascii="Calibri" w:hAnsi="Calibri" w:cs="Calibri"/>
          <w:b/>
          <w:bCs/>
          <w:color w:val="212121"/>
          <w:sz w:val="22"/>
          <w:szCs w:val="22"/>
          <w:highlight w:val="black"/>
        </w:rPr>
        <w:t>XXXXXXXXXXXX</w:t>
      </w:r>
      <w:r>
        <w:rPr>
          <w:rFonts w:ascii="Calibri" w:hAnsi="Calibri" w:cs="Calibri"/>
          <w:b/>
          <w:bCs/>
          <w:color w:val="212121"/>
          <w:sz w:val="22"/>
          <w:szCs w:val="22"/>
        </w:rPr>
        <w:t xml:space="preserve"> </w:t>
      </w:r>
      <w:r w:rsidRPr="0014050F">
        <w:rPr>
          <w:rFonts w:ascii="Calibri" w:hAnsi="Calibri" w:cs="Calibri"/>
          <w:sz w:val="22"/>
          <w:szCs w:val="22"/>
        </w:rPr>
        <w:t xml:space="preserve">do </w:t>
      </w:r>
      <w:r>
        <w:rPr>
          <w:rFonts w:ascii="Calibri" w:hAnsi="Calibri" w:cs="Calibri"/>
          <w:b/>
          <w:bCs/>
          <w:color w:val="212121"/>
          <w:sz w:val="22"/>
          <w:szCs w:val="22"/>
          <w:highlight w:val="black"/>
        </w:rPr>
        <w:t>XXXXXXXXXXXXX</w:t>
      </w:r>
      <w:r w:rsidRPr="0014050F">
        <w:rPr>
          <w:rFonts w:ascii="Calibri" w:hAnsi="Calibri" w:cs="Calibri"/>
          <w:sz w:val="22"/>
          <w:szCs w:val="22"/>
        </w:rPr>
        <w:t xml:space="preserve">, činí částku </w:t>
      </w:r>
      <w:r>
        <w:rPr>
          <w:rFonts w:ascii="Calibri" w:hAnsi="Calibri" w:cs="Calibri"/>
          <w:b/>
          <w:bCs/>
          <w:color w:val="212121"/>
          <w:sz w:val="22"/>
          <w:szCs w:val="22"/>
          <w:highlight w:val="black"/>
        </w:rPr>
        <w:t>XXXXXXXXXXXXXX XXXXXXXXXXXXXXXXXXXXXXXXX</w:t>
      </w:r>
      <w:r w:rsidRPr="0014050F">
        <w:rPr>
          <w:rFonts w:ascii="Calibri" w:hAnsi="Calibri" w:cs="Calibri"/>
          <w:sz w:val="22"/>
          <w:szCs w:val="22"/>
        </w:rPr>
        <w:t>;</w:t>
      </w:r>
    </w:p>
    <w:p w14:paraId="59BB37F5" w14:textId="77777777" w:rsidR="00FE7CB2" w:rsidRPr="0014050F" w:rsidRDefault="00FE7CB2" w:rsidP="00FE7CB2">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ve 3. roce, </w:t>
      </w:r>
      <w:r w:rsidRPr="0014050F">
        <w:rPr>
          <w:rFonts w:ascii="Calibri" w:hAnsi="Calibri" w:cs="Calibri"/>
          <w:sz w:val="22"/>
          <w:szCs w:val="22"/>
        </w:rPr>
        <w:t xml:space="preserve">tj. v období od </w:t>
      </w:r>
      <w:r>
        <w:rPr>
          <w:rFonts w:ascii="Calibri" w:hAnsi="Calibri" w:cs="Calibri"/>
          <w:b/>
          <w:bCs/>
          <w:color w:val="212121"/>
          <w:sz w:val="22"/>
          <w:szCs w:val="22"/>
          <w:highlight w:val="black"/>
        </w:rPr>
        <w:t>XXXXXXXXXXXX</w:t>
      </w:r>
      <w:r>
        <w:rPr>
          <w:rFonts w:ascii="Calibri" w:hAnsi="Calibri" w:cs="Calibri"/>
          <w:b/>
          <w:bCs/>
          <w:color w:val="212121"/>
          <w:sz w:val="22"/>
          <w:szCs w:val="22"/>
        </w:rPr>
        <w:t xml:space="preserve"> </w:t>
      </w:r>
      <w:r w:rsidRPr="0014050F">
        <w:rPr>
          <w:rFonts w:ascii="Calibri" w:hAnsi="Calibri" w:cs="Calibri"/>
          <w:sz w:val="22"/>
          <w:szCs w:val="22"/>
        </w:rPr>
        <w:t xml:space="preserve">do </w:t>
      </w:r>
      <w:r>
        <w:rPr>
          <w:rFonts w:ascii="Calibri" w:hAnsi="Calibri" w:cs="Calibri"/>
          <w:b/>
          <w:bCs/>
          <w:color w:val="212121"/>
          <w:sz w:val="22"/>
          <w:szCs w:val="22"/>
          <w:highlight w:val="black"/>
        </w:rPr>
        <w:t>XXXXXXXXXXXXX</w:t>
      </w:r>
      <w:r w:rsidRPr="0014050F">
        <w:rPr>
          <w:rFonts w:ascii="Calibri" w:hAnsi="Calibri" w:cs="Calibri"/>
          <w:sz w:val="22"/>
          <w:szCs w:val="22"/>
        </w:rPr>
        <w:t xml:space="preserve">, činí částku </w:t>
      </w:r>
      <w:r>
        <w:rPr>
          <w:rFonts w:ascii="Calibri" w:hAnsi="Calibri" w:cs="Calibri"/>
          <w:b/>
          <w:bCs/>
          <w:color w:val="212121"/>
          <w:sz w:val="22"/>
          <w:szCs w:val="22"/>
          <w:highlight w:val="black"/>
        </w:rPr>
        <w:t>XXXXXXXXXXXXXX XXXXXXXXXXXXXXXXXXXXXXXXX</w:t>
      </w:r>
      <w:r w:rsidRPr="0014050F">
        <w:rPr>
          <w:rFonts w:ascii="Calibri" w:hAnsi="Calibri" w:cs="Calibri"/>
          <w:sz w:val="22"/>
          <w:szCs w:val="22"/>
        </w:rPr>
        <w:t>;</w:t>
      </w:r>
    </w:p>
    <w:p w14:paraId="7E5E88D8" w14:textId="77777777" w:rsidR="00FE7CB2" w:rsidRPr="0014050F" w:rsidRDefault="00FE7CB2" w:rsidP="00FE7CB2">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ve 4. roce, </w:t>
      </w:r>
      <w:r w:rsidRPr="0014050F">
        <w:rPr>
          <w:rFonts w:ascii="Calibri" w:hAnsi="Calibri" w:cs="Calibri"/>
          <w:sz w:val="22"/>
          <w:szCs w:val="22"/>
        </w:rPr>
        <w:t xml:space="preserve">tj. v období od </w:t>
      </w:r>
      <w:r>
        <w:rPr>
          <w:rFonts w:ascii="Calibri" w:hAnsi="Calibri" w:cs="Calibri"/>
          <w:b/>
          <w:bCs/>
          <w:color w:val="212121"/>
          <w:sz w:val="22"/>
          <w:szCs w:val="22"/>
          <w:highlight w:val="black"/>
        </w:rPr>
        <w:t>XXXXXXXXXXXX</w:t>
      </w:r>
      <w:r>
        <w:rPr>
          <w:rFonts w:ascii="Calibri" w:hAnsi="Calibri" w:cs="Calibri"/>
          <w:b/>
          <w:bCs/>
          <w:color w:val="212121"/>
          <w:sz w:val="22"/>
          <w:szCs w:val="22"/>
        </w:rPr>
        <w:t xml:space="preserve"> </w:t>
      </w:r>
      <w:r w:rsidRPr="0014050F">
        <w:rPr>
          <w:rFonts w:ascii="Calibri" w:hAnsi="Calibri" w:cs="Calibri"/>
          <w:sz w:val="22"/>
          <w:szCs w:val="22"/>
        </w:rPr>
        <w:t xml:space="preserve">do </w:t>
      </w:r>
      <w:r>
        <w:rPr>
          <w:rFonts w:ascii="Calibri" w:hAnsi="Calibri" w:cs="Calibri"/>
          <w:b/>
          <w:bCs/>
          <w:color w:val="212121"/>
          <w:sz w:val="22"/>
          <w:szCs w:val="22"/>
          <w:highlight w:val="black"/>
        </w:rPr>
        <w:t>XXXXXXXXXXXXX</w:t>
      </w:r>
      <w:r w:rsidRPr="0014050F">
        <w:rPr>
          <w:rFonts w:ascii="Calibri" w:hAnsi="Calibri" w:cs="Calibri"/>
          <w:sz w:val="22"/>
          <w:szCs w:val="22"/>
        </w:rPr>
        <w:t xml:space="preserve">, činí částku </w:t>
      </w:r>
      <w:r>
        <w:rPr>
          <w:rFonts w:ascii="Calibri" w:hAnsi="Calibri" w:cs="Calibri"/>
          <w:b/>
          <w:bCs/>
          <w:color w:val="212121"/>
          <w:sz w:val="22"/>
          <w:szCs w:val="22"/>
          <w:highlight w:val="black"/>
        </w:rPr>
        <w:t>XXXXXXXXXXXXXX XXXXXXXXXXXXXXXXXXXXXXXXX</w:t>
      </w:r>
      <w:r w:rsidRPr="0014050F">
        <w:rPr>
          <w:rFonts w:ascii="Calibri" w:hAnsi="Calibri" w:cs="Calibri"/>
          <w:sz w:val="22"/>
          <w:szCs w:val="22"/>
        </w:rPr>
        <w:t>;</w:t>
      </w:r>
    </w:p>
    <w:p w14:paraId="0BB4B451" w14:textId="77777777" w:rsidR="00FE7CB2" w:rsidRPr="0014050F" w:rsidRDefault="00FE7CB2" w:rsidP="00FE7CB2">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14050F">
        <w:rPr>
          <w:rFonts w:ascii="Calibri" w:hAnsi="Calibri" w:cs="Calibri"/>
          <w:b/>
          <w:sz w:val="22"/>
          <w:szCs w:val="22"/>
        </w:rPr>
        <w:t xml:space="preserve">v 5. roce, </w:t>
      </w:r>
      <w:r w:rsidRPr="0014050F">
        <w:rPr>
          <w:rFonts w:ascii="Calibri" w:hAnsi="Calibri" w:cs="Calibri"/>
          <w:sz w:val="22"/>
          <w:szCs w:val="22"/>
        </w:rPr>
        <w:t>tj. v období od</w:t>
      </w:r>
      <w:r w:rsidRPr="00516019">
        <w:rPr>
          <w:rFonts w:ascii="Calibri" w:hAnsi="Calibri" w:cs="Calibri"/>
          <w:b/>
          <w:bCs/>
          <w:color w:val="212121"/>
          <w:sz w:val="22"/>
          <w:szCs w:val="22"/>
          <w:highlight w:val="black"/>
        </w:rPr>
        <w:t xml:space="preserve"> </w:t>
      </w:r>
      <w:r>
        <w:rPr>
          <w:rFonts w:ascii="Calibri" w:hAnsi="Calibri" w:cs="Calibri"/>
          <w:b/>
          <w:bCs/>
          <w:color w:val="212121"/>
          <w:sz w:val="22"/>
          <w:szCs w:val="22"/>
          <w:highlight w:val="black"/>
        </w:rPr>
        <w:t>XXXXXXXXXXXX</w:t>
      </w:r>
      <w:r>
        <w:rPr>
          <w:rFonts w:ascii="Calibri" w:hAnsi="Calibri" w:cs="Calibri"/>
          <w:b/>
          <w:bCs/>
          <w:color w:val="212121"/>
          <w:sz w:val="22"/>
          <w:szCs w:val="22"/>
        </w:rPr>
        <w:t xml:space="preserve"> </w:t>
      </w:r>
      <w:r w:rsidRPr="0014050F">
        <w:rPr>
          <w:rFonts w:ascii="Calibri" w:hAnsi="Calibri" w:cs="Calibri"/>
          <w:sz w:val="22"/>
          <w:szCs w:val="22"/>
        </w:rPr>
        <w:t xml:space="preserve">do </w:t>
      </w:r>
      <w:r>
        <w:rPr>
          <w:rFonts w:ascii="Calibri" w:hAnsi="Calibri" w:cs="Calibri"/>
          <w:b/>
          <w:bCs/>
          <w:color w:val="212121"/>
          <w:sz w:val="22"/>
          <w:szCs w:val="22"/>
          <w:highlight w:val="black"/>
        </w:rPr>
        <w:t>XXXXXXXXXXXXX</w:t>
      </w:r>
      <w:r w:rsidRPr="0014050F">
        <w:rPr>
          <w:rFonts w:ascii="Calibri" w:hAnsi="Calibri" w:cs="Calibri"/>
          <w:sz w:val="22"/>
          <w:szCs w:val="22"/>
        </w:rPr>
        <w:t xml:space="preserve">, činí částku </w:t>
      </w:r>
      <w:r>
        <w:rPr>
          <w:rFonts w:ascii="Calibri" w:hAnsi="Calibri" w:cs="Calibri"/>
          <w:b/>
          <w:bCs/>
          <w:color w:val="212121"/>
          <w:sz w:val="22"/>
          <w:szCs w:val="22"/>
          <w:highlight w:val="black"/>
        </w:rPr>
        <w:t>XXXXXXXXXXXXXX XXXXXXXXXXXXXXXXXXXXXXXXX</w:t>
      </w:r>
      <w:r w:rsidRPr="0014050F">
        <w:rPr>
          <w:rFonts w:ascii="Calibri" w:hAnsi="Calibri" w:cs="Calibri"/>
          <w:sz w:val="22"/>
          <w:szCs w:val="22"/>
        </w:rPr>
        <w:t>;</w:t>
      </w:r>
    </w:p>
    <w:p w14:paraId="351DB46E" w14:textId="77777777" w:rsidR="0014050F" w:rsidRDefault="0014050F" w:rsidP="00F30CA6">
      <w:pPr>
        <w:spacing w:line="276" w:lineRule="auto"/>
        <w:jc w:val="both"/>
        <w:textAlignment w:val="auto"/>
        <w:rPr>
          <w:rFonts w:ascii="Calibri" w:hAnsi="Calibri" w:cs="Calibri"/>
          <w:sz w:val="22"/>
          <w:szCs w:val="22"/>
        </w:rPr>
      </w:pPr>
    </w:p>
    <w:p w14:paraId="5AEE190B" w14:textId="77777777" w:rsidR="00237E67" w:rsidRDefault="00237E67" w:rsidP="00F30CA6">
      <w:pPr>
        <w:spacing w:line="276" w:lineRule="auto"/>
        <w:jc w:val="both"/>
        <w:textAlignment w:val="auto"/>
        <w:rPr>
          <w:rFonts w:ascii="Calibri" w:hAnsi="Calibri" w:cs="Calibri"/>
          <w:sz w:val="22"/>
          <w:szCs w:val="22"/>
        </w:rPr>
      </w:pPr>
    </w:p>
    <w:p w14:paraId="3E31B8F0" w14:textId="77777777" w:rsidR="0014050F" w:rsidRDefault="0014050F" w:rsidP="00F30CA6">
      <w:pPr>
        <w:spacing w:line="276" w:lineRule="auto"/>
        <w:jc w:val="both"/>
        <w:textAlignment w:val="auto"/>
        <w:rPr>
          <w:rFonts w:ascii="Calibri" w:hAnsi="Calibri" w:cs="Calibri"/>
          <w:sz w:val="22"/>
          <w:szCs w:val="22"/>
        </w:rPr>
      </w:pPr>
    </w:p>
    <w:p w14:paraId="0BBA0E57" w14:textId="77777777" w:rsidR="0014050F" w:rsidRDefault="0014050F" w:rsidP="00F30CA6">
      <w:pPr>
        <w:spacing w:line="276" w:lineRule="auto"/>
        <w:jc w:val="both"/>
        <w:textAlignment w:val="auto"/>
        <w:rPr>
          <w:rFonts w:ascii="Calibri" w:hAnsi="Calibri" w:cs="Calibri"/>
          <w:sz w:val="22"/>
          <w:szCs w:val="22"/>
        </w:rPr>
      </w:pPr>
    </w:p>
    <w:p w14:paraId="4A300F4C" w14:textId="77777777" w:rsidR="0014050F" w:rsidRDefault="0014050F" w:rsidP="00F30CA6">
      <w:pPr>
        <w:spacing w:line="276" w:lineRule="auto"/>
        <w:jc w:val="both"/>
        <w:textAlignment w:val="auto"/>
        <w:rPr>
          <w:rFonts w:ascii="Calibri" w:hAnsi="Calibri" w:cs="Calibri"/>
          <w:sz w:val="22"/>
          <w:szCs w:val="22"/>
        </w:rPr>
      </w:pPr>
    </w:p>
    <w:p w14:paraId="7AD11A87" w14:textId="77777777" w:rsidR="0014050F" w:rsidRDefault="0014050F" w:rsidP="00F30CA6">
      <w:pPr>
        <w:spacing w:line="276" w:lineRule="auto"/>
        <w:jc w:val="both"/>
        <w:textAlignment w:val="auto"/>
        <w:rPr>
          <w:rFonts w:ascii="Calibri" w:hAnsi="Calibri" w:cs="Calibri"/>
          <w:sz w:val="22"/>
          <w:szCs w:val="22"/>
        </w:rPr>
      </w:pPr>
    </w:p>
    <w:p w14:paraId="19331CAC" w14:textId="77777777" w:rsidR="0014050F" w:rsidRDefault="0014050F" w:rsidP="00F30CA6">
      <w:pPr>
        <w:spacing w:line="276" w:lineRule="auto"/>
        <w:jc w:val="both"/>
        <w:textAlignment w:val="auto"/>
        <w:rPr>
          <w:rFonts w:ascii="Calibri" w:hAnsi="Calibri" w:cs="Calibri"/>
          <w:sz w:val="22"/>
          <w:szCs w:val="22"/>
        </w:rPr>
      </w:pPr>
    </w:p>
    <w:p w14:paraId="1719BE1A" w14:textId="77777777" w:rsidR="0014050F" w:rsidRDefault="0014050F" w:rsidP="00F30CA6">
      <w:pPr>
        <w:spacing w:line="276" w:lineRule="auto"/>
        <w:jc w:val="both"/>
        <w:textAlignment w:val="auto"/>
        <w:rPr>
          <w:rFonts w:ascii="Calibri" w:hAnsi="Calibri" w:cs="Calibri"/>
          <w:sz w:val="22"/>
          <w:szCs w:val="22"/>
        </w:rPr>
      </w:pPr>
    </w:p>
    <w:p w14:paraId="4F6E5C72" w14:textId="77777777" w:rsidR="0014050F" w:rsidRDefault="0014050F" w:rsidP="00F30CA6">
      <w:pPr>
        <w:spacing w:line="276" w:lineRule="auto"/>
        <w:jc w:val="both"/>
        <w:textAlignment w:val="auto"/>
        <w:rPr>
          <w:rFonts w:ascii="Calibri" w:hAnsi="Calibri" w:cs="Calibri"/>
          <w:sz w:val="22"/>
          <w:szCs w:val="22"/>
        </w:rPr>
      </w:pPr>
    </w:p>
    <w:p w14:paraId="637B2D57" w14:textId="77777777" w:rsidR="0014050F" w:rsidRDefault="0014050F" w:rsidP="00F30CA6">
      <w:pPr>
        <w:spacing w:line="276" w:lineRule="auto"/>
        <w:jc w:val="both"/>
        <w:textAlignment w:val="auto"/>
        <w:rPr>
          <w:rFonts w:ascii="Calibri" w:hAnsi="Calibri" w:cs="Calibri"/>
          <w:sz w:val="22"/>
          <w:szCs w:val="22"/>
        </w:rPr>
      </w:pPr>
    </w:p>
    <w:p w14:paraId="6F6AD66E" w14:textId="77777777" w:rsidR="0014050F" w:rsidRDefault="0014050F" w:rsidP="00F30CA6">
      <w:pPr>
        <w:spacing w:line="276" w:lineRule="auto"/>
        <w:jc w:val="both"/>
        <w:textAlignment w:val="auto"/>
        <w:rPr>
          <w:rFonts w:ascii="Calibri" w:hAnsi="Calibri" w:cs="Calibri"/>
          <w:sz w:val="22"/>
          <w:szCs w:val="22"/>
        </w:rPr>
      </w:pPr>
    </w:p>
    <w:p w14:paraId="57CF68EC" w14:textId="77777777" w:rsidR="0014050F" w:rsidRDefault="0014050F" w:rsidP="00F30CA6">
      <w:pPr>
        <w:spacing w:line="276" w:lineRule="auto"/>
        <w:jc w:val="both"/>
        <w:textAlignment w:val="auto"/>
        <w:rPr>
          <w:rFonts w:ascii="Calibri" w:hAnsi="Calibri" w:cs="Calibri"/>
          <w:sz w:val="22"/>
          <w:szCs w:val="22"/>
        </w:rPr>
      </w:pPr>
    </w:p>
    <w:p w14:paraId="50CA1589" w14:textId="77777777" w:rsidR="0014050F" w:rsidRDefault="0014050F" w:rsidP="00F30CA6">
      <w:pPr>
        <w:spacing w:line="276" w:lineRule="auto"/>
        <w:jc w:val="both"/>
        <w:textAlignment w:val="auto"/>
        <w:rPr>
          <w:rFonts w:ascii="Calibri" w:hAnsi="Calibri" w:cs="Calibri"/>
          <w:sz w:val="22"/>
          <w:szCs w:val="22"/>
        </w:rPr>
      </w:pPr>
    </w:p>
    <w:p w14:paraId="35B36DE6" w14:textId="77777777" w:rsidR="0014050F" w:rsidRDefault="0014050F" w:rsidP="00F30CA6">
      <w:pPr>
        <w:spacing w:line="276" w:lineRule="auto"/>
        <w:jc w:val="both"/>
        <w:textAlignment w:val="auto"/>
        <w:rPr>
          <w:rFonts w:ascii="Calibri" w:hAnsi="Calibri" w:cs="Calibri"/>
          <w:sz w:val="22"/>
          <w:szCs w:val="22"/>
        </w:rPr>
      </w:pPr>
    </w:p>
    <w:p w14:paraId="71846636" w14:textId="77777777" w:rsidR="0014050F" w:rsidRDefault="0014050F" w:rsidP="00F30CA6">
      <w:pPr>
        <w:spacing w:line="276" w:lineRule="auto"/>
        <w:jc w:val="both"/>
        <w:textAlignment w:val="auto"/>
        <w:rPr>
          <w:rFonts w:ascii="Calibri" w:hAnsi="Calibri" w:cs="Calibri"/>
          <w:sz w:val="22"/>
          <w:szCs w:val="22"/>
        </w:rPr>
      </w:pPr>
    </w:p>
    <w:p w14:paraId="0BFACCA1" w14:textId="77777777" w:rsidR="0014050F" w:rsidRDefault="0014050F" w:rsidP="00F30CA6">
      <w:pPr>
        <w:spacing w:line="276" w:lineRule="auto"/>
        <w:jc w:val="both"/>
        <w:textAlignment w:val="auto"/>
        <w:rPr>
          <w:rFonts w:ascii="Calibri" w:hAnsi="Calibri" w:cs="Calibri"/>
          <w:sz w:val="22"/>
          <w:szCs w:val="22"/>
        </w:rPr>
      </w:pPr>
    </w:p>
    <w:p w14:paraId="3228B6E3" w14:textId="77777777" w:rsidR="0014050F" w:rsidRDefault="0014050F" w:rsidP="00F30CA6">
      <w:pPr>
        <w:spacing w:line="276" w:lineRule="auto"/>
        <w:jc w:val="both"/>
        <w:textAlignment w:val="auto"/>
        <w:rPr>
          <w:rFonts w:ascii="Calibri" w:hAnsi="Calibri" w:cs="Calibri"/>
          <w:sz w:val="22"/>
          <w:szCs w:val="22"/>
        </w:rPr>
      </w:pPr>
    </w:p>
    <w:p w14:paraId="2A84CCB7" w14:textId="77777777" w:rsidR="0014050F" w:rsidRDefault="0014050F" w:rsidP="00F30CA6">
      <w:pPr>
        <w:spacing w:line="276" w:lineRule="auto"/>
        <w:jc w:val="both"/>
        <w:textAlignment w:val="auto"/>
        <w:rPr>
          <w:rFonts w:ascii="Calibri" w:hAnsi="Calibri" w:cs="Calibri"/>
          <w:sz w:val="22"/>
          <w:szCs w:val="22"/>
        </w:rPr>
      </w:pPr>
    </w:p>
    <w:p w14:paraId="13803B27" w14:textId="77777777" w:rsidR="0014050F" w:rsidRPr="0014050F" w:rsidRDefault="0014050F" w:rsidP="00F30CA6">
      <w:pPr>
        <w:spacing w:line="276" w:lineRule="auto"/>
        <w:jc w:val="both"/>
        <w:textAlignment w:val="auto"/>
        <w:rPr>
          <w:rFonts w:ascii="Calibri" w:hAnsi="Calibri" w:cs="Calibri"/>
          <w:sz w:val="22"/>
          <w:szCs w:val="22"/>
        </w:rPr>
      </w:pPr>
    </w:p>
    <w:p w14:paraId="3C021914" w14:textId="77777777" w:rsidR="000A4F34" w:rsidRPr="0014050F" w:rsidRDefault="000A4F34" w:rsidP="000A4F34">
      <w:pPr>
        <w:pStyle w:val="Odstavecseseznamem"/>
        <w:numPr>
          <w:ilvl w:val="0"/>
          <w:numId w:val="16"/>
        </w:numPr>
        <w:spacing w:line="276" w:lineRule="auto"/>
        <w:ind w:left="284"/>
        <w:jc w:val="both"/>
        <w:textAlignment w:val="auto"/>
        <w:rPr>
          <w:rFonts w:ascii="Calibri" w:hAnsi="Calibri" w:cs="Calibri"/>
          <w:sz w:val="22"/>
          <w:szCs w:val="22"/>
        </w:rPr>
      </w:pPr>
      <w:r w:rsidRPr="0014050F">
        <w:rPr>
          <w:rFonts w:ascii="Calibri" w:hAnsi="Calibri" w:cs="Calibri"/>
          <w:sz w:val="22"/>
          <w:szCs w:val="22"/>
        </w:rPr>
        <w:lastRenderedPageBreak/>
        <w:t>Smluvní strany sjednávají následující Omezení úhrady Prostředku:</w:t>
      </w:r>
    </w:p>
    <w:p w14:paraId="3788F90C" w14:textId="77777777" w:rsidR="000A4F34" w:rsidRPr="0014050F" w:rsidRDefault="000A4F34" w:rsidP="000A4F34">
      <w:pPr>
        <w:pStyle w:val="Odstavecseseznamem"/>
        <w:spacing w:line="276" w:lineRule="auto"/>
        <w:ind w:left="426"/>
        <w:jc w:val="both"/>
        <w:rPr>
          <w:rFonts w:ascii="Calibri" w:hAnsi="Calibri" w:cs="Calibri"/>
          <w:sz w:val="22"/>
          <w:szCs w:val="22"/>
        </w:rPr>
      </w:pPr>
    </w:p>
    <w:tbl>
      <w:tblPr>
        <w:tblStyle w:val="Mkatabulky"/>
        <w:tblW w:w="9781" w:type="dxa"/>
        <w:tblInd w:w="-5" w:type="dxa"/>
        <w:tblLook w:val="04A0" w:firstRow="1" w:lastRow="0" w:firstColumn="1" w:lastColumn="0" w:noHBand="0" w:noVBand="1"/>
      </w:tblPr>
      <w:tblGrid>
        <w:gridCol w:w="3126"/>
        <w:gridCol w:w="1438"/>
        <w:gridCol w:w="3789"/>
        <w:gridCol w:w="1428"/>
      </w:tblGrid>
      <w:tr w:rsidR="000A4F34" w:rsidRPr="0014050F" w14:paraId="51A86057" w14:textId="77777777" w:rsidTr="005157FB">
        <w:tc>
          <w:tcPr>
            <w:tcW w:w="312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CC7009A" w14:textId="77777777" w:rsidR="000A4F34" w:rsidRPr="0014050F" w:rsidRDefault="000A4F34"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Název</w:t>
            </w:r>
          </w:p>
        </w:tc>
        <w:tc>
          <w:tcPr>
            <w:tcW w:w="144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6ED31D" w14:textId="77777777" w:rsidR="000A4F34" w:rsidRPr="0014050F" w:rsidRDefault="000A4F34"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Preskripční omezení</w:t>
            </w:r>
          </w:p>
        </w:tc>
        <w:tc>
          <w:tcPr>
            <w:tcW w:w="379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A5B7BB" w14:textId="77777777" w:rsidR="000A4F34" w:rsidRPr="0014050F" w:rsidRDefault="000A4F34"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Indikační omezení</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86639E" w14:textId="77777777" w:rsidR="000A4F34" w:rsidRPr="0014050F" w:rsidRDefault="000A4F34" w:rsidP="005157FB">
            <w:pPr>
              <w:pStyle w:val="Odstavecseseznamem"/>
              <w:spacing w:line="276" w:lineRule="auto"/>
              <w:ind w:left="0"/>
              <w:jc w:val="center"/>
              <w:rPr>
                <w:rFonts w:ascii="Calibri" w:hAnsi="Calibri" w:cs="Calibri"/>
                <w:b/>
                <w:sz w:val="22"/>
                <w:szCs w:val="22"/>
                <w:lang w:eastAsia="en-US"/>
              </w:rPr>
            </w:pPr>
            <w:r w:rsidRPr="0014050F">
              <w:rPr>
                <w:rFonts w:ascii="Calibri" w:hAnsi="Calibri" w:cs="Calibri"/>
                <w:b/>
                <w:sz w:val="22"/>
                <w:szCs w:val="22"/>
                <w:lang w:eastAsia="en-US"/>
              </w:rPr>
              <w:t>Finanční limit</w:t>
            </w:r>
          </w:p>
        </w:tc>
      </w:tr>
      <w:tr w:rsidR="000A4F34" w:rsidRPr="0014050F" w14:paraId="40F07774" w14:textId="77777777" w:rsidTr="005157FB">
        <w:tc>
          <w:tcPr>
            <w:tcW w:w="3126" w:type="dxa"/>
            <w:tcBorders>
              <w:top w:val="single" w:sz="4" w:space="0" w:color="auto"/>
              <w:left w:val="single" w:sz="4" w:space="0" w:color="auto"/>
              <w:bottom w:val="single" w:sz="4" w:space="0" w:color="auto"/>
              <w:right w:val="single" w:sz="4" w:space="0" w:color="auto"/>
            </w:tcBorders>
          </w:tcPr>
          <w:p w14:paraId="4384CF6F" w14:textId="77777777" w:rsidR="000A4F34" w:rsidRDefault="000A4F34" w:rsidP="005157FB">
            <w:pPr>
              <w:spacing w:line="276" w:lineRule="auto"/>
              <w:jc w:val="center"/>
              <w:rPr>
                <w:rFonts w:ascii="Calibri" w:hAnsi="Calibri" w:cs="Calibri"/>
                <w:b/>
                <w:bCs/>
                <w:color w:val="212121"/>
                <w:sz w:val="22"/>
                <w:szCs w:val="22"/>
                <w:highlight w:val="black"/>
              </w:rPr>
            </w:pPr>
            <w:r>
              <w:rPr>
                <w:rFonts w:ascii="Calibri" w:hAnsi="Calibri" w:cs="Calibri"/>
                <w:b/>
                <w:bCs/>
                <w:color w:val="212121"/>
                <w:sz w:val="22"/>
                <w:szCs w:val="22"/>
                <w:highlight w:val="black"/>
              </w:rPr>
              <w:t>XXXXXXXXXXXXXX XXXXXXXXXXXXXXXXXXXXXXXX</w:t>
            </w:r>
          </w:p>
          <w:p w14:paraId="5916A964" w14:textId="77777777" w:rsidR="000A4F34" w:rsidRPr="0014050F" w:rsidRDefault="000A4F34" w:rsidP="005157FB">
            <w:pPr>
              <w:spacing w:line="276" w:lineRule="auto"/>
              <w:jc w:val="center"/>
              <w:rPr>
                <w:rFonts w:ascii="Calibri" w:hAnsi="Calibri" w:cs="Calibri"/>
                <w:sz w:val="22"/>
                <w:szCs w:val="22"/>
              </w:rPr>
            </w:pPr>
            <w:r>
              <w:rPr>
                <w:rFonts w:ascii="Calibri" w:hAnsi="Calibri" w:cs="Calibri"/>
                <w:b/>
                <w:bCs/>
                <w:color w:val="212121"/>
                <w:sz w:val="22"/>
                <w:szCs w:val="22"/>
                <w:highlight w:val="black"/>
              </w:rPr>
              <w:t>XXXXXXXXX</w:t>
            </w:r>
          </w:p>
        </w:tc>
        <w:tc>
          <w:tcPr>
            <w:tcW w:w="1441" w:type="dxa"/>
            <w:tcBorders>
              <w:top w:val="single" w:sz="4" w:space="0" w:color="auto"/>
              <w:left w:val="single" w:sz="4" w:space="0" w:color="auto"/>
              <w:bottom w:val="single" w:sz="4" w:space="0" w:color="auto"/>
              <w:right w:val="single" w:sz="4" w:space="0" w:color="auto"/>
            </w:tcBorders>
          </w:tcPr>
          <w:p w14:paraId="556D59E3" w14:textId="77777777" w:rsidR="000A4F34" w:rsidRPr="0014050F" w:rsidRDefault="000A4F34" w:rsidP="005157FB">
            <w:pPr>
              <w:spacing w:line="276" w:lineRule="auto"/>
              <w:jc w:val="center"/>
              <w:rPr>
                <w:rFonts w:ascii="Calibri" w:hAnsi="Calibri" w:cs="Calibri"/>
                <w:sz w:val="22"/>
                <w:szCs w:val="22"/>
              </w:rPr>
            </w:pPr>
            <w:r>
              <w:rPr>
                <w:rFonts w:ascii="Calibri" w:hAnsi="Calibri" w:cs="Calibri"/>
                <w:b/>
                <w:bCs/>
                <w:color w:val="212121"/>
                <w:sz w:val="22"/>
                <w:szCs w:val="22"/>
                <w:highlight w:val="black"/>
              </w:rPr>
              <w:t>XXXXXXXX</w:t>
            </w:r>
          </w:p>
        </w:tc>
        <w:tc>
          <w:tcPr>
            <w:tcW w:w="3797" w:type="dxa"/>
            <w:tcBorders>
              <w:top w:val="single" w:sz="4" w:space="0" w:color="auto"/>
              <w:left w:val="single" w:sz="4" w:space="0" w:color="auto"/>
              <w:bottom w:val="single" w:sz="4" w:space="0" w:color="auto"/>
              <w:right w:val="single" w:sz="4" w:space="0" w:color="auto"/>
            </w:tcBorders>
          </w:tcPr>
          <w:p w14:paraId="5F1E3D45" w14:textId="77777777" w:rsidR="000A4F34" w:rsidRDefault="000A4F34" w:rsidP="005157FB">
            <w:pPr>
              <w:spacing w:line="276" w:lineRule="auto"/>
              <w:rPr>
                <w:rFonts w:ascii="Calibri" w:hAnsi="Calibri" w:cs="Calibri"/>
                <w:sz w:val="22"/>
                <w:szCs w:val="22"/>
              </w:rPr>
            </w:pPr>
            <w:r>
              <w:rPr>
                <w:rFonts w:ascii="Calibri" w:hAnsi="Calibri" w:cs="Calibri"/>
                <w:b/>
                <w:bCs/>
                <w:color w:val="212121"/>
                <w:sz w:val="22"/>
                <w:szCs w:val="22"/>
                <w:highlight w:val="black"/>
              </w:rPr>
              <w:t>XXXXXXXXXXXXXXXXXXXXXXXX</w:t>
            </w:r>
            <w:r w:rsidRPr="0014050F">
              <w:rPr>
                <w:rFonts w:ascii="Calibri" w:hAnsi="Calibri" w:cs="Calibri"/>
                <w:sz w:val="22"/>
                <w:szCs w:val="22"/>
              </w:rPr>
              <w:t xml:space="preserve"> </w:t>
            </w:r>
          </w:p>
          <w:p w14:paraId="262157CF" w14:textId="77777777" w:rsidR="000A4F34" w:rsidRPr="0014050F" w:rsidRDefault="000A4F34" w:rsidP="005157FB">
            <w:pPr>
              <w:spacing w:line="276" w:lineRule="auto"/>
              <w:rPr>
                <w:rFonts w:ascii="Calibri" w:hAnsi="Calibri" w:cs="Calibri"/>
                <w:sz w:val="22"/>
                <w:szCs w:val="22"/>
              </w:rPr>
            </w:pPr>
            <w:r>
              <w:rPr>
                <w:rFonts w:ascii="Calibri" w:hAnsi="Calibri" w:cs="Calibri"/>
                <w:b/>
                <w:bCs/>
                <w:color w:val="212121"/>
                <w:sz w:val="22"/>
                <w:szCs w:val="22"/>
                <w:highlight w:val="black"/>
              </w:rPr>
              <w:t>XXXXXXXXXXXXXXXXXXXXXXXX</w:t>
            </w:r>
            <w:r w:rsidRPr="0014050F">
              <w:rPr>
                <w:rFonts w:ascii="Calibri" w:hAnsi="Calibri" w:cs="Calibri"/>
                <w:sz w:val="22"/>
                <w:szCs w:val="22"/>
              </w:rPr>
              <w:t xml:space="preserve"> </w:t>
            </w:r>
            <w:proofErr w:type="spellStart"/>
            <w:r>
              <w:rPr>
                <w:rFonts w:ascii="Calibri" w:hAnsi="Calibri" w:cs="Calibri"/>
                <w:b/>
                <w:bCs/>
                <w:color w:val="212121"/>
                <w:sz w:val="22"/>
                <w:szCs w:val="22"/>
                <w:highlight w:val="black"/>
              </w:rPr>
              <w:t>XXXXXXXXXXXXXXXXXXXXXXXX</w:t>
            </w:r>
            <w:proofErr w:type="spellEnd"/>
            <w:r>
              <w:rPr>
                <w:rFonts w:ascii="Calibri" w:hAnsi="Calibri" w:cs="Calibri"/>
                <w:b/>
                <w:bCs/>
                <w:color w:val="212121"/>
                <w:sz w:val="22"/>
                <w:szCs w:val="22"/>
                <w:highlight w:val="black"/>
              </w:rPr>
              <w:t xml:space="preserve"> </w:t>
            </w:r>
            <w:proofErr w:type="spellStart"/>
            <w:r>
              <w:rPr>
                <w:rFonts w:ascii="Calibri" w:hAnsi="Calibri" w:cs="Calibri"/>
                <w:b/>
                <w:bCs/>
                <w:color w:val="212121"/>
                <w:sz w:val="22"/>
                <w:szCs w:val="22"/>
                <w:highlight w:val="black"/>
              </w:rPr>
              <w:t>XXXXXXXXXXXXXXXXXXXXXXXX</w:t>
            </w:r>
            <w:proofErr w:type="spellEnd"/>
            <w:r>
              <w:rPr>
                <w:rFonts w:ascii="Calibri" w:hAnsi="Calibri" w:cs="Calibri"/>
                <w:b/>
                <w:bCs/>
                <w:color w:val="212121"/>
                <w:sz w:val="22"/>
                <w:szCs w:val="22"/>
                <w:highlight w:val="black"/>
              </w:rPr>
              <w:t xml:space="preserve"> </w:t>
            </w:r>
            <w:proofErr w:type="spellStart"/>
            <w:r>
              <w:rPr>
                <w:rFonts w:ascii="Calibri" w:hAnsi="Calibri" w:cs="Calibri"/>
                <w:b/>
                <w:bCs/>
                <w:color w:val="212121"/>
                <w:sz w:val="22"/>
                <w:szCs w:val="22"/>
                <w:highlight w:val="black"/>
              </w:rPr>
              <w:t>XXXXXXXXXXXXXXXXXXXXXXXX</w:t>
            </w:r>
            <w:proofErr w:type="spellEnd"/>
            <w:r>
              <w:rPr>
                <w:rFonts w:ascii="Calibri" w:hAnsi="Calibri" w:cs="Calibri"/>
                <w:b/>
                <w:bCs/>
                <w:color w:val="212121"/>
                <w:sz w:val="22"/>
                <w:szCs w:val="22"/>
                <w:highlight w:val="black"/>
              </w:rPr>
              <w:t xml:space="preserve"> </w:t>
            </w:r>
            <w:proofErr w:type="spellStart"/>
            <w:r>
              <w:rPr>
                <w:rFonts w:ascii="Calibri" w:hAnsi="Calibri" w:cs="Calibri"/>
                <w:b/>
                <w:bCs/>
                <w:color w:val="212121"/>
                <w:sz w:val="22"/>
                <w:szCs w:val="22"/>
                <w:highlight w:val="black"/>
              </w:rPr>
              <w:t>XXXXXXXXXXXXXXXXXXXXXXXX</w:t>
            </w:r>
            <w:proofErr w:type="spellEnd"/>
            <w:r>
              <w:rPr>
                <w:rFonts w:ascii="Calibri" w:hAnsi="Calibri" w:cs="Calibri"/>
                <w:b/>
                <w:bCs/>
                <w:color w:val="212121"/>
                <w:sz w:val="22"/>
                <w:szCs w:val="22"/>
                <w:highlight w:val="black"/>
              </w:rPr>
              <w:t xml:space="preserve"> XXXXXXXXXXXXXX</w:t>
            </w:r>
          </w:p>
        </w:tc>
        <w:tc>
          <w:tcPr>
            <w:tcW w:w="1417" w:type="dxa"/>
            <w:tcBorders>
              <w:top w:val="single" w:sz="4" w:space="0" w:color="auto"/>
              <w:left w:val="single" w:sz="4" w:space="0" w:color="auto"/>
              <w:bottom w:val="single" w:sz="4" w:space="0" w:color="auto"/>
              <w:right w:val="single" w:sz="4" w:space="0" w:color="auto"/>
            </w:tcBorders>
          </w:tcPr>
          <w:p w14:paraId="68326E92" w14:textId="77777777" w:rsidR="000A4F34" w:rsidRDefault="000A4F34" w:rsidP="005157FB">
            <w:pPr>
              <w:spacing w:line="276" w:lineRule="auto"/>
              <w:jc w:val="center"/>
              <w:rPr>
                <w:rFonts w:ascii="Calibri" w:hAnsi="Calibri" w:cs="Calibri"/>
                <w:b/>
                <w:bCs/>
                <w:color w:val="212121"/>
                <w:sz w:val="22"/>
                <w:szCs w:val="22"/>
                <w:highlight w:val="black"/>
              </w:rPr>
            </w:pPr>
            <w:r>
              <w:rPr>
                <w:rFonts w:ascii="Calibri" w:hAnsi="Calibri" w:cs="Calibri"/>
                <w:b/>
                <w:bCs/>
                <w:color w:val="212121"/>
                <w:sz w:val="22"/>
                <w:szCs w:val="22"/>
                <w:highlight w:val="black"/>
              </w:rPr>
              <w:t>XXXXXXXXXX</w:t>
            </w:r>
          </w:p>
          <w:p w14:paraId="71C8D717" w14:textId="77777777" w:rsidR="000A4F34" w:rsidRPr="0014050F" w:rsidRDefault="000A4F34" w:rsidP="005157FB">
            <w:pPr>
              <w:spacing w:line="276" w:lineRule="auto"/>
              <w:jc w:val="center"/>
              <w:rPr>
                <w:rFonts w:ascii="Calibri" w:hAnsi="Calibri" w:cs="Calibri"/>
                <w:sz w:val="22"/>
                <w:szCs w:val="22"/>
              </w:rPr>
            </w:pPr>
            <w:r>
              <w:rPr>
                <w:rFonts w:ascii="Calibri" w:hAnsi="Calibri" w:cs="Calibri"/>
                <w:b/>
                <w:bCs/>
                <w:color w:val="212121"/>
                <w:sz w:val="22"/>
                <w:szCs w:val="22"/>
                <w:highlight w:val="black"/>
              </w:rPr>
              <w:t>XXXXXX</w:t>
            </w:r>
          </w:p>
        </w:tc>
      </w:tr>
    </w:tbl>
    <w:p w14:paraId="586BCEDF" w14:textId="77777777" w:rsidR="00547B05" w:rsidRPr="0014050F" w:rsidRDefault="00547B05" w:rsidP="00F30CA6">
      <w:pPr>
        <w:tabs>
          <w:tab w:val="left" w:pos="5245"/>
        </w:tabs>
        <w:spacing w:before="120" w:after="40" w:line="276" w:lineRule="auto"/>
        <w:rPr>
          <w:rFonts w:ascii="Calibri" w:hAnsi="Calibri" w:cs="Calibri"/>
          <w:sz w:val="22"/>
          <w:szCs w:val="22"/>
          <w:highlight w:val="green"/>
        </w:rPr>
      </w:pPr>
    </w:p>
    <w:p w14:paraId="33E70B8F" w14:textId="77777777" w:rsidR="00DA1A63" w:rsidRPr="0014050F" w:rsidRDefault="00DA1A63" w:rsidP="00F30CA6">
      <w:pPr>
        <w:tabs>
          <w:tab w:val="left" w:pos="5245"/>
        </w:tabs>
        <w:spacing w:before="120" w:after="40" w:line="276" w:lineRule="auto"/>
        <w:rPr>
          <w:rFonts w:ascii="Calibri" w:hAnsi="Calibri" w:cs="Calibri"/>
          <w:sz w:val="22"/>
          <w:szCs w:val="22"/>
          <w:highlight w:val="green"/>
        </w:rPr>
      </w:pPr>
    </w:p>
    <w:p w14:paraId="1F8684CE" w14:textId="77777777" w:rsidR="004E3BD0" w:rsidRPr="00AA6701" w:rsidRDefault="004E3BD0" w:rsidP="004E3BD0">
      <w:pPr>
        <w:spacing w:line="276" w:lineRule="auto"/>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r w:rsidRPr="00AA6701">
        <w:rPr>
          <w:rFonts w:asciiTheme="minorHAnsi" w:hAnsiTheme="minorHAnsi" w:cstheme="minorHAnsi"/>
          <w:sz w:val="22"/>
          <w:szCs w:val="22"/>
        </w:rPr>
        <w:tab/>
      </w:r>
      <w:r w:rsidRPr="00AA6701">
        <w:rPr>
          <w:rFonts w:asciiTheme="minorHAnsi" w:hAnsiTheme="minorHAnsi" w:cstheme="minorHAnsi"/>
          <w:sz w:val="22"/>
          <w:szCs w:val="22"/>
        </w:rPr>
        <w:tab/>
      </w:r>
      <w:r>
        <w:rPr>
          <w:rFonts w:asciiTheme="minorHAnsi" w:hAnsiTheme="minorHAnsi" w:cstheme="minorHAnsi"/>
          <w:sz w:val="22"/>
          <w:szCs w:val="22"/>
        </w:rPr>
        <w:tab/>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p>
    <w:p w14:paraId="06A18BC9" w14:textId="77777777" w:rsidR="004E3BD0" w:rsidRPr="00AA6701" w:rsidRDefault="004E3BD0" w:rsidP="004E3BD0">
      <w:pPr>
        <w:spacing w:line="276" w:lineRule="auto"/>
        <w:rPr>
          <w:rFonts w:asciiTheme="minorHAnsi" w:hAnsiTheme="minorHAnsi" w:cstheme="minorHAnsi"/>
          <w:sz w:val="22"/>
          <w:szCs w:val="22"/>
        </w:rPr>
      </w:pPr>
    </w:p>
    <w:p w14:paraId="7E7C534A" w14:textId="77777777" w:rsidR="004E3BD0" w:rsidRPr="00AA6701" w:rsidRDefault="004E3BD0" w:rsidP="004E3BD0">
      <w:pPr>
        <w:spacing w:line="276" w:lineRule="auto"/>
        <w:rPr>
          <w:rFonts w:asciiTheme="minorHAnsi" w:hAnsiTheme="minorHAnsi" w:cstheme="minorHAnsi"/>
          <w:sz w:val="22"/>
          <w:szCs w:val="22"/>
        </w:rPr>
      </w:pPr>
    </w:p>
    <w:p w14:paraId="029443B5"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AA6701">
        <w:rPr>
          <w:rFonts w:asciiTheme="minorHAnsi" w:hAnsiTheme="minorHAnsi" w:cstheme="minorHAnsi"/>
          <w:sz w:val="22"/>
          <w:szCs w:val="22"/>
        </w:rPr>
        <w:t>……………………………………</w:t>
      </w:r>
      <w:r>
        <w:rPr>
          <w:rFonts w:asciiTheme="minorHAnsi" w:hAnsiTheme="minorHAnsi" w:cstheme="minorHAnsi"/>
          <w:sz w:val="22"/>
          <w:szCs w:val="22"/>
        </w:rPr>
        <w:tab/>
      </w:r>
      <w:r w:rsidRPr="00AA6701">
        <w:rPr>
          <w:rFonts w:asciiTheme="minorHAnsi" w:hAnsiTheme="minorHAnsi" w:cstheme="minorHAnsi"/>
          <w:sz w:val="22"/>
          <w:szCs w:val="22"/>
        </w:rPr>
        <w:t>………………………………</w:t>
      </w:r>
    </w:p>
    <w:p w14:paraId="0CF63A1E"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 xml:space="preserve">Mgr. Gabriela Kadlecová, MBA </w:t>
      </w:r>
      <w:r>
        <w:rPr>
          <w:rFonts w:asciiTheme="minorHAnsi" w:hAnsiTheme="minorHAnsi" w:cstheme="minorHAnsi"/>
          <w:sz w:val="22"/>
          <w:szCs w:val="22"/>
        </w:rPr>
        <w:tab/>
        <w:t>MUDr. Filip Dostál, MA</w:t>
      </w:r>
    </w:p>
    <w:p w14:paraId="5D204FB0"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ředitelka</w:t>
      </w:r>
      <w:r w:rsidRPr="00AA6701">
        <w:rPr>
          <w:rFonts w:asciiTheme="minorHAnsi" w:hAnsiTheme="minorHAnsi" w:cstheme="minorHAnsi"/>
          <w:sz w:val="22"/>
          <w:szCs w:val="22"/>
        </w:rPr>
        <w:tab/>
      </w:r>
      <w:r>
        <w:rPr>
          <w:rFonts w:asciiTheme="minorHAnsi" w:hAnsiTheme="minorHAnsi" w:cstheme="minorHAnsi"/>
          <w:sz w:val="22"/>
          <w:szCs w:val="22"/>
        </w:rPr>
        <w:t>prokurista</w:t>
      </w:r>
    </w:p>
    <w:p w14:paraId="3B9E0C03" w14:textId="77777777" w:rsidR="004E3BD0"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Zaměstnanecká pojišťovna Škoda</w:t>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393FAE06" w14:textId="77777777" w:rsidR="004E3BD0" w:rsidRDefault="004E3BD0" w:rsidP="004E3BD0">
      <w:pPr>
        <w:tabs>
          <w:tab w:val="center" w:pos="2268"/>
          <w:tab w:val="center" w:pos="7088"/>
        </w:tabs>
        <w:spacing w:line="276" w:lineRule="auto"/>
        <w:rPr>
          <w:rFonts w:asciiTheme="minorHAnsi" w:hAnsiTheme="minorHAnsi" w:cstheme="minorHAnsi"/>
          <w:sz w:val="22"/>
          <w:szCs w:val="22"/>
        </w:rPr>
      </w:pPr>
    </w:p>
    <w:p w14:paraId="5B03FB56" w14:textId="77777777" w:rsidR="004E3BD0" w:rsidRPr="00AA6701" w:rsidRDefault="004E3BD0" w:rsidP="004E3BD0">
      <w:pPr>
        <w:spacing w:line="276" w:lineRule="auto"/>
        <w:ind w:left="4254" w:firstLine="709"/>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p>
    <w:p w14:paraId="42CE064E" w14:textId="77777777" w:rsidR="004E3BD0" w:rsidRPr="00AA6701" w:rsidRDefault="004E3BD0" w:rsidP="004E3BD0">
      <w:pPr>
        <w:spacing w:line="276" w:lineRule="auto"/>
        <w:rPr>
          <w:rFonts w:asciiTheme="minorHAnsi" w:hAnsiTheme="minorHAnsi" w:cstheme="minorHAnsi"/>
          <w:sz w:val="22"/>
          <w:szCs w:val="22"/>
        </w:rPr>
      </w:pPr>
    </w:p>
    <w:p w14:paraId="74D4C609" w14:textId="77777777" w:rsidR="004E3BD0" w:rsidRPr="00AA6701" w:rsidRDefault="004E3BD0" w:rsidP="004E3BD0">
      <w:pPr>
        <w:spacing w:line="276" w:lineRule="auto"/>
        <w:rPr>
          <w:rFonts w:asciiTheme="minorHAnsi" w:hAnsiTheme="minorHAnsi" w:cstheme="minorHAnsi"/>
          <w:sz w:val="22"/>
          <w:szCs w:val="22"/>
        </w:rPr>
      </w:pPr>
    </w:p>
    <w:p w14:paraId="21BE3019"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AA6701">
        <w:rPr>
          <w:rFonts w:asciiTheme="minorHAnsi" w:hAnsiTheme="minorHAnsi" w:cstheme="minorHAnsi"/>
          <w:sz w:val="22"/>
          <w:szCs w:val="22"/>
        </w:rPr>
        <w:t>………………………………</w:t>
      </w:r>
    </w:p>
    <w:p w14:paraId="1847E70E"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Ing. Aleš Lindovský</w:t>
      </w:r>
    </w:p>
    <w:p w14:paraId="1977D1DD"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prokurista</w:t>
      </w:r>
    </w:p>
    <w:p w14:paraId="24BAD398"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7E058B2F" w14:textId="22290860" w:rsidR="00392B52" w:rsidRDefault="00392B52">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79ED4186" w14:textId="28D05A41" w:rsidR="00392B52" w:rsidRPr="00AA6701" w:rsidRDefault="00392B52" w:rsidP="00392B52">
      <w:pPr>
        <w:tabs>
          <w:tab w:val="left" w:pos="5245"/>
        </w:tabs>
        <w:spacing w:before="120" w:after="40" w:line="276" w:lineRule="auto"/>
        <w:jc w:val="center"/>
        <w:rPr>
          <w:rFonts w:asciiTheme="minorHAnsi" w:hAnsiTheme="minorHAnsi" w:cstheme="minorHAnsi"/>
          <w:b/>
          <w:sz w:val="22"/>
          <w:szCs w:val="22"/>
        </w:rPr>
      </w:pPr>
      <w:r w:rsidRPr="00AA6701">
        <w:rPr>
          <w:rFonts w:asciiTheme="minorHAnsi" w:hAnsiTheme="minorHAnsi"/>
          <w:b/>
          <w:sz w:val="22"/>
        </w:rPr>
        <w:lastRenderedPageBreak/>
        <w:t xml:space="preserve">PŘÍLOHA Č. </w:t>
      </w:r>
      <w:r w:rsidR="00E04166">
        <w:rPr>
          <w:rFonts w:asciiTheme="minorHAnsi" w:hAnsiTheme="minorHAnsi" w:cstheme="minorHAnsi"/>
          <w:b/>
          <w:sz w:val="22"/>
          <w:szCs w:val="22"/>
        </w:rPr>
        <w:t>2</w:t>
      </w:r>
      <w:r w:rsidRPr="00AA6701">
        <w:rPr>
          <w:rFonts w:asciiTheme="minorHAnsi" w:hAnsiTheme="minorHAnsi" w:cstheme="minorHAnsi"/>
          <w:b/>
          <w:sz w:val="22"/>
          <w:szCs w:val="22"/>
        </w:rPr>
        <w:t xml:space="preserve"> </w:t>
      </w:r>
      <w:r w:rsidRPr="00AA6701">
        <w:rPr>
          <w:rFonts w:asciiTheme="minorHAnsi" w:hAnsiTheme="minorHAnsi"/>
          <w:b/>
          <w:sz w:val="22"/>
        </w:rPr>
        <w:t>SMLOUVY</w:t>
      </w:r>
    </w:p>
    <w:p w14:paraId="1B331C2D" w14:textId="53D088A3" w:rsidR="00343E46" w:rsidRDefault="00392B52" w:rsidP="00392B52">
      <w:pPr>
        <w:tabs>
          <w:tab w:val="center" w:pos="2268"/>
          <w:tab w:val="center" w:pos="7088"/>
        </w:tabs>
        <w:spacing w:line="276" w:lineRule="auto"/>
        <w:jc w:val="center"/>
        <w:rPr>
          <w:rFonts w:asciiTheme="minorHAnsi" w:hAnsiTheme="minorHAnsi"/>
          <w:b/>
          <w:sz w:val="22"/>
        </w:rPr>
      </w:pPr>
      <w:r>
        <w:rPr>
          <w:rFonts w:asciiTheme="minorHAnsi" w:hAnsiTheme="minorHAnsi"/>
          <w:b/>
          <w:sz w:val="22"/>
        </w:rPr>
        <w:t>ANALÝZA DOPADU NA ROZPOČET</w:t>
      </w:r>
    </w:p>
    <w:p w14:paraId="2FF672AD" w14:textId="77777777" w:rsidR="00392B52" w:rsidRPr="00AA6701" w:rsidRDefault="00392B52" w:rsidP="00392B52">
      <w:pPr>
        <w:tabs>
          <w:tab w:val="left" w:pos="5245"/>
        </w:tabs>
        <w:spacing w:before="120" w:after="40" w:line="276" w:lineRule="auto"/>
        <w:jc w:val="center"/>
        <w:rPr>
          <w:rFonts w:asciiTheme="minorHAnsi" w:hAnsiTheme="minorHAnsi"/>
          <w:b/>
          <w:sz w:val="22"/>
        </w:rPr>
      </w:pPr>
      <w:r>
        <w:rPr>
          <w:rFonts w:asciiTheme="minorHAnsi" w:hAnsiTheme="minorHAnsi"/>
          <w:b/>
          <w:sz w:val="22"/>
        </w:rPr>
        <w:t>(OBCHODNÍ TAJEMSTVÍ)</w:t>
      </w:r>
    </w:p>
    <w:p w14:paraId="1D9D208D" w14:textId="77777777" w:rsidR="00392B52" w:rsidRDefault="00392B52" w:rsidP="00392B52">
      <w:pPr>
        <w:tabs>
          <w:tab w:val="center" w:pos="2268"/>
          <w:tab w:val="center" w:pos="7088"/>
        </w:tabs>
        <w:spacing w:line="276" w:lineRule="auto"/>
        <w:jc w:val="center"/>
        <w:rPr>
          <w:rFonts w:asciiTheme="minorHAnsi" w:hAnsiTheme="minorHAnsi"/>
          <w:b/>
          <w:sz w:val="22"/>
        </w:rPr>
      </w:pPr>
    </w:p>
    <w:p w14:paraId="28A92FAF" w14:textId="77777777" w:rsidR="00392B52" w:rsidRPr="0014050F" w:rsidRDefault="00392B52" w:rsidP="00392B52">
      <w:pPr>
        <w:tabs>
          <w:tab w:val="left" w:pos="5245"/>
        </w:tabs>
        <w:spacing w:before="120" w:after="40" w:line="276" w:lineRule="auto"/>
        <w:rPr>
          <w:rFonts w:ascii="Calibri" w:hAnsi="Calibri" w:cs="Calibri"/>
          <w:b/>
          <w:sz w:val="22"/>
          <w:szCs w:val="22"/>
        </w:rPr>
      </w:pPr>
    </w:p>
    <w:p w14:paraId="1F2CBAEE" w14:textId="77777777" w:rsidR="0015760A" w:rsidRPr="0014050F" w:rsidRDefault="0015760A" w:rsidP="0015760A">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Tabulka: Analýza dopadu do rozpočtu</w:t>
      </w:r>
    </w:p>
    <w:tbl>
      <w:tblPr>
        <w:tblW w:w="0" w:type="auto"/>
        <w:tblCellMar>
          <w:left w:w="70" w:type="dxa"/>
          <w:right w:w="70" w:type="dxa"/>
        </w:tblCellMar>
        <w:tblLook w:val="04A0" w:firstRow="1" w:lastRow="0" w:firstColumn="1" w:lastColumn="0" w:noHBand="0" w:noVBand="1"/>
      </w:tblPr>
      <w:tblGrid>
        <w:gridCol w:w="2738"/>
        <w:gridCol w:w="1530"/>
        <w:gridCol w:w="1480"/>
        <w:gridCol w:w="1530"/>
        <w:gridCol w:w="1530"/>
      </w:tblGrid>
      <w:tr w:rsidR="0015760A" w:rsidRPr="0014050F" w14:paraId="4ABFA2AB" w14:textId="77777777" w:rsidTr="005157FB">
        <w:trPr>
          <w:trHeight w:val="51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0BF915" w14:textId="77777777" w:rsidR="0015760A" w:rsidRPr="0014050F" w:rsidRDefault="0015760A" w:rsidP="005157FB">
            <w:pPr>
              <w:overflowPunct/>
              <w:autoSpaceDE/>
              <w:autoSpaceDN/>
              <w:adjustRightInd/>
              <w:textAlignment w:val="auto"/>
              <w:rPr>
                <w:rFonts w:ascii="Calibri" w:hAnsi="Calibri" w:cs="Calibri"/>
                <w:b/>
                <w:bCs/>
                <w:color w:val="000000"/>
                <w:sz w:val="22"/>
                <w:szCs w:val="22"/>
              </w:rPr>
            </w:pPr>
            <w:r w:rsidRPr="0014050F">
              <w:rPr>
                <w:rFonts w:ascii="Calibri" w:hAnsi="Calibri" w:cs="Calibri"/>
                <w:b/>
                <w:bCs/>
                <w:color w:val="000000"/>
                <w:sz w:val="22"/>
                <w:szCs w:val="22"/>
              </w:rPr>
              <w:t>Rok analýzy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5F4C14"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1</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F696FA"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0AA41A"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464486"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4</w:t>
            </w:r>
          </w:p>
        </w:tc>
      </w:tr>
      <w:tr w:rsidR="0015760A" w:rsidRPr="0014050F" w14:paraId="0DD8778C" w14:textId="77777777" w:rsidTr="005157FB">
        <w:trPr>
          <w:trHeight w:val="510"/>
        </w:trPr>
        <w:tc>
          <w:tcPr>
            <w:tcW w:w="0" w:type="auto"/>
            <w:tcBorders>
              <w:top w:val="nil"/>
              <w:left w:val="single" w:sz="4" w:space="0" w:color="auto"/>
              <w:bottom w:val="single" w:sz="4" w:space="0" w:color="auto"/>
              <w:right w:val="single" w:sz="4" w:space="0" w:color="auto"/>
            </w:tcBorders>
            <w:noWrap/>
            <w:vAlign w:val="center"/>
            <w:hideMark/>
          </w:tcPr>
          <w:p w14:paraId="34D059BB" w14:textId="77777777" w:rsidR="0015760A" w:rsidRPr="0014050F" w:rsidRDefault="0015760A"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Počet pacientů (celý trh)</w:t>
            </w:r>
          </w:p>
        </w:tc>
        <w:tc>
          <w:tcPr>
            <w:tcW w:w="0" w:type="auto"/>
            <w:tcBorders>
              <w:top w:val="nil"/>
              <w:left w:val="nil"/>
              <w:bottom w:val="single" w:sz="4" w:space="0" w:color="auto"/>
              <w:right w:val="single" w:sz="4" w:space="0" w:color="auto"/>
            </w:tcBorders>
            <w:noWrap/>
            <w:vAlign w:val="center"/>
            <w:hideMark/>
          </w:tcPr>
          <w:p w14:paraId="380F2C15" w14:textId="77777777" w:rsidR="0015760A" w:rsidRPr="0014050F" w:rsidRDefault="0015760A"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391AF09B" w14:textId="77777777" w:rsidR="0015760A" w:rsidRPr="0014050F" w:rsidRDefault="0015760A"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598D2F04" w14:textId="77777777" w:rsidR="0015760A" w:rsidRPr="0014050F" w:rsidRDefault="0015760A"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XXX</w:t>
            </w:r>
          </w:p>
        </w:tc>
        <w:tc>
          <w:tcPr>
            <w:tcW w:w="0" w:type="auto"/>
            <w:tcBorders>
              <w:top w:val="nil"/>
              <w:left w:val="nil"/>
              <w:bottom w:val="single" w:sz="4" w:space="0" w:color="auto"/>
              <w:right w:val="single" w:sz="4" w:space="0" w:color="auto"/>
            </w:tcBorders>
            <w:noWrap/>
            <w:vAlign w:val="center"/>
            <w:hideMark/>
          </w:tcPr>
          <w:p w14:paraId="18519BF3" w14:textId="77777777" w:rsidR="0015760A" w:rsidRPr="0014050F" w:rsidRDefault="0015760A" w:rsidP="005157FB">
            <w:pPr>
              <w:overflowPunct/>
              <w:autoSpaceDE/>
              <w:autoSpaceDN/>
              <w:adjustRightInd/>
              <w:jc w:val="center"/>
              <w:textAlignment w:val="auto"/>
              <w:rPr>
                <w:rFonts w:ascii="Calibri" w:hAnsi="Calibri" w:cs="Calibri"/>
                <w:color w:val="000000"/>
                <w:sz w:val="22"/>
                <w:szCs w:val="22"/>
              </w:rPr>
            </w:pPr>
            <w:r w:rsidRPr="00AF5C1F">
              <w:rPr>
                <w:rFonts w:ascii="Calibri" w:hAnsi="Calibri" w:cs="Calibri"/>
                <w:color w:val="000000"/>
                <w:sz w:val="22"/>
                <w:szCs w:val="22"/>
                <w:highlight w:val="black"/>
              </w:rPr>
              <w:t xml:space="preserve">XXX </w:t>
            </w:r>
          </w:p>
        </w:tc>
      </w:tr>
      <w:tr w:rsidR="0015760A" w:rsidRPr="0014050F" w14:paraId="66438D55" w14:textId="77777777" w:rsidTr="005157FB">
        <w:trPr>
          <w:trHeight w:val="510"/>
        </w:trPr>
        <w:tc>
          <w:tcPr>
            <w:tcW w:w="0" w:type="auto"/>
            <w:tcBorders>
              <w:top w:val="nil"/>
              <w:left w:val="single" w:sz="4" w:space="0" w:color="auto"/>
              <w:bottom w:val="single" w:sz="4" w:space="0" w:color="auto"/>
              <w:right w:val="single" w:sz="4" w:space="0" w:color="auto"/>
            </w:tcBorders>
            <w:noWrap/>
            <w:vAlign w:val="center"/>
            <w:hideMark/>
          </w:tcPr>
          <w:p w14:paraId="446EE72A" w14:textId="77777777" w:rsidR="0015760A" w:rsidRPr="0014050F" w:rsidRDefault="0015760A" w:rsidP="005157FB">
            <w:pPr>
              <w:overflowPunct/>
              <w:autoSpaceDE/>
              <w:autoSpaceDN/>
              <w:adjustRightInd/>
              <w:textAlignment w:val="auto"/>
              <w:rPr>
                <w:rFonts w:ascii="Calibri" w:hAnsi="Calibri" w:cs="Calibri"/>
                <w:b/>
                <w:bCs/>
                <w:color w:val="000000"/>
                <w:sz w:val="22"/>
                <w:szCs w:val="22"/>
              </w:rPr>
            </w:pPr>
            <w:r w:rsidRPr="0014050F">
              <w:rPr>
                <w:rFonts w:ascii="Calibri" w:hAnsi="Calibri" w:cs="Calibri"/>
                <w:b/>
                <w:bCs/>
                <w:color w:val="000000"/>
                <w:sz w:val="22"/>
                <w:szCs w:val="22"/>
              </w:rPr>
              <w:t>Dopad na rozpočet (celý trh)</w:t>
            </w:r>
          </w:p>
        </w:tc>
        <w:tc>
          <w:tcPr>
            <w:tcW w:w="0" w:type="auto"/>
            <w:tcBorders>
              <w:top w:val="nil"/>
              <w:left w:val="nil"/>
              <w:bottom w:val="single" w:sz="4" w:space="0" w:color="auto"/>
              <w:right w:val="single" w:sz="4" w:space="0" w:color="auto"/>
            </w:tcBorders>
            <w:noWrap/>
            <w:vAlign w:val="center"/>
            <w:hideMark/>
          </w:tcPr>
          <w:p w14:paraId="6DA6FDA9"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 xml:space="preserve">XXX </w:t>
            </w:r>
            <w:proofErr w:type="spellStart"/>
            <w:r w:rsidRPr="00AF5C1F">
              <w:rPr>
                <w:rFonts w:ascii="Calibri" w:hAnsi="Calibri" w:cs="Calibri"/>
                <w:color w:val="000000"/>
                <w:sz w:val="22"/>
                <w:szCs w:val="22"/>
                <w:highlight w:val="black"/>
              </w:rPr>
              <w:t>XXX</w:t>
            </w:r>
            <w:proofErr w:type="spellEnd"/>
            <w:r w:rsidRPr="00AF5C1F">
              <w:rPr>
                <w:rFonts w:ascii="Calibri" w:hAnsi="Calibri" w:cs="Calibri"/>
                <w:color w:val="000000"/>
                <w:sz w:val="22"/>
                <w:szCs w:val="22"/>
                <w:highlight w:val="black"/>
              </w:rPr>
              <w:t xml:space="preserve"> </w:t>
            </w:r>
            <w:proofErr w:type="spellStart"/>
            <w:r w:rsidRPr="00AF5C1F">
              <w:rPr>
                <w:rFonts w:ascii="Calibri" w:hAnsi="Calibri" w:cs="Calibri"/>
                <w:color w:val="000000"/>
                <w:sz w:val="22"/>
                <w:szCs w:val="22"/>
                <w:highlight w:val="black"/>
              </w:rPr>
              <w:t>XXX</w:t>
            </w:r>
            <w:proofErr w:type="spellEnd"/>
            <w:r w:rsidRPr="0060664E">
              <w:rPr>
                <w:rFonts w:ascii="Calibri" w:hAnsi="Calibri" w:cs="Calibri"/>
                <w:b/>
                <w:bCs/>
                <w:color w:val="000000"/>
                <w:sz w:val="22"/>
                <w:szCs w:val="22"/>
              </w:rPr>
              <w:t xml:space="preserve"> Kč</w:t>
            </w:r>
          </w:p>
        </w:tc>
        <w:tc>
          <w:tcPr>
            <w:tcW w:w="0" w:type="auto"/>
            <w:tcBorders>
              <w:top w:val="nil"/>
              <w:left w:val="nil"/>
              <w:bottom w:val="single" w:sz="4" w:space="0" w:color="auto"/>
              <w:right w:val="single" w:sz="4" w:space="0" w:color="auto"/>
            </w:tcBorders>
            <w:noWrap/>
            <w:vAlign w:val="center"/>
            <w:hideMark/>
          </w:tcPr>
          <w:p w14:paraId="3A5E4092"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XXX XXXXXX</w:t>
            </w:r>
            <w:r w:rsidRPr="0014050F">
              <w:rPr>
                <w:rFonts w:ascii="Calibri" w:hAnsi="Calibri" w:cs="Calibri"/>
                <w:b/>
                <w:bCs/>
                <w:color w:val="000000"/>
                <w:sz w:val="22"/>
                <w:szCs w:val="22"/>
              </w:rPr>
              <w:t xml:space="preserve"> Kč</w:t>
            </w:r>
          </w:p>
        </w:tc>
        <w:tc>
          <w:tcPr>
            <w:tcW w:w="0" w:type="auto"/>
            <w:tcBorders>
              <w:top w:val="nil"/>
              <w:left w:val="nil"/>
              <w:bottom w:val="single" w:sz="4" w:space="0" w:color="auto"/>
              <w:right w:val="single" w:sz="4" w:space="0" w:color="auto"/>
            </w:tcBorders>
            <w:noWrap/>
            <w:vAlign w:val="center"/>
            <w:hideMark/>
          </w:tcPr>
          <w:p w14:paraId="4CDFE466"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60664E">
              <w:rPr>
                <w:rFonts w:ascii="Calibri" w:hAnsi="Calibri" w:cs="Calibri"/>
                <w:color w:val="000000"/>
                <w:sz w:val="22"/>
                <w:szCs w:val="22"/>
                <w:highlight w:val="black"/>
              </w:rPr>
              <w:t>XXX</w:t>
            </w:r>
            <w:r w:rsidRPr="0060664E">
              <w:rPr>
                <w:rFonts w:ascii="Calibri" w:hAnsi="Calibri" w:cs="Calibri"/>
                <w:b/>
                <w:bCs/>
                <w:color w:val="000000"/>
                <w:sz w:val="22"/>
                <w:szCs w:val="22"/>
                <w:highlight w:val="black"/>
              </w:rPr>
              <w:t xml:space="preserve"> </w:t>
            </w:r>
            <w:proofErr w:type="spellStart"/>
            <w:r w:rsidRPr="0060664E">
              <w:rPr>
                <w:rFonts w:ascii="Calibri" w:hAnsi="Calibri" w:cs="Calibri"/>
                <w:color w:val="000000"/>
                <w:sz w:val="22"/>
                <w:szCs w:val="22"/>
                <w:highlight w:val="black"/>
              </w:rPr>
              <w:t>XXX</w:t>
            </w:r>
            <w:proofErr w:type="spellEnd"/>
            <w:r w:rsidRPr="0060664E">
              <w:rPr>
                <w:rFonts w:ascii="Calibri" w:hAnsi="Calibri" w:cs="Calibri"/>
                <w:b/>
                <w:bCs/>
                <w:color w:val="000000"/>
                <w:sz w:val="22"/>
                <w:szCs w:val="22"/>
                <w:highlight w:val="black"/>
              </w:rPr>
              <w:t xml:space="preserve"> </w:t>
            </w:r>
            <w:proofErr w:type="spellStart"/>
            <w:r w:rsidRPr="0060664E">
              <w:rPr>
                <w:rFonts w:ascii="Calibri" w:hAnsi="Calibri" w:cs="Calibri"/>
                <w:color w:val="000000"/>
                <w:sz w:val="22"/>
                <w:szCs w:val="22"/>
                <w:highlight w:val="black"/>
              </w:rPr>
              <w:t>XXX</w:t>
            </w:r>
            <w:proofErr w:type="spellEnd"/>
            <w:r w:rsidRPr="0014050F">
              <w:rPr>
                <w:rFonts w:ascii="Calibri" w:hAnsi="Calibri" w:cs="Calibri"/>
                <w:b/>
                <w:bCs/>
                <w:color w:val="000000"/>
                <w:sz w:val="22"/>
                <w:szCs w:val="22"/>
              </w:rPr>
              <w:t xml:space="preserve"> Kč</w:t>
            </w:r>
          </w:p>
        </w:tc>
        <w:tc>
          <w:tcPr>
            <w:tcW w:w="0" w:type="auto"/>
            <w:tcBorders>
              <w:top w:val="nil"/>
              <w:left w:val="nil"/>
              <w:bottom w:val="single" w:sz="4" w:space="0" w:color="auto"/>
              <w:right w:val="single" w:sz="4" w:space="0" w:color="auto"/>
            </w:tcBorders>
            <w:noWrap/>
            <w:vAlign w:val="center"/>
            <w:hideMark/>
          </w:tcPr>
          <w:p w14:paraId="444A0235"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60664E">
              <w:rPr>
                <w:rFonts w:ascii="Calibri" w:hAnsi="Calibri" w:cs="Calibri"/>
                <w:color w:val="000000"/>
                <w:sz w:val="22"/>
                <w:szCs w:val="22"/>
                <w:highlight w:val="black"/>
              </w:rPr>
              <w:t>XXX</w:t>
            </w:r>
            <w:r w:rsidRPr="0060664E">
              <w:rPr>
                <w:rFonts w:ascii="Calibri" w:hAnsi="Calibri" w:cs="Calibri"/>
                <w:b/>
                <w:bCs/>
                <w:color w:val="000000"/>
                <w:sz w:val="22"/>
                <w:szCs w:val="22"/>
                <w:highlight w:val="black"/>
              </w:rPr>
              <w:t xml:space="preserve"> </w:t>
            </w:r>
            <w:proofErr w:type="spellStart"/>
            <w:r w:rsidRPr="0060664E">
              <w:rPr>
                <w:rFonts w:ascii="Calibri" w:hAnsi="Calibri" w:cs="Calibri"/>
                <w:color w:val="000000"/>
                <w:sz w:val="22"/>
                <w:szCs w:val="22"/>
                <w:highlight w:val="black"/>
              </w:rPr>
              <w:t>XXX</w:t>
            </w:r>
            <w:proofErr w:type="spellEnd"/>
            <w:r w:rsidRPr="0060664E">
              <w:rPr>
                <w:rFonts w:ascii="Calibri" w:hAnsi="Calibri" w:cs="Calibri"/>
                <w:b/>
                <w:bCs/>
                <w:color w:val="000000"/>
                <w:sz w:val="22"/>
                <w:szCs w:val="22"/>
                <w:highlight w:val="black"/>
              </w:rPr>
              <w:t xml:space="preserve"> </w:t>
            </w:r>
            <w:proofErr w:type="spellStart"/>
            <w:r w:rsidRPr="0060664E">
              <w:rPr>
                <w:rFonts w:ascii="Calibri" w:hAnsi="Calibri" w:cs="Calibri"/>
                <w:color w:val="000000"/>
                <w:sz w:val="22"/>
                <w:szCs w:val="22"/>
                <w:highlight w:val="black"/>
              </w:rPr>
              <w:t>XXX</w:t>
            </w:r>
            <w:proofErr w:type="spellEnd"/>
            <w:r w:rsidRPr="0014050F">
              <w:rPr>
                <w:rFonts w:ascii="Calibri" w:hAnsi="Calibri" w:cs="Calibri"/>
                <w:b/>
                <w:bCs/>
                <w:color w:val="000000"/>
                <w:sz w:val="22"/>
                <w:szCs w:val="22"/>
              </w:rPr>
              <w:t xml:space="preserve"> Kč</w:t>
            </w:r>
          </w:p>
        </w:tc>
      </w:tr>
    </w:tbl>
    <w:p w14:paraId="4891ED2A" w14:textId="77777777" w:rsidR="0015760A" w:rsidRPr="0014050F" w:rsidRDefault="0015760A" w:rsidP="0015760A">
      <w:pPr>
        <w:tabs>
          <w:tab w:val="left" w:pos="5245"/>
        </w:tabs>
        <w:spacing w:before="120" w:after="40" w:line="276" w:lineRule="auto"/>
        <w:rPr>
          <w:rFonts w:ascii="Calibri" w:hAnsi="Calibri" w:cs="Calibri"/>
          <w:bCs/>
          <w:sz w:val="22"/>
          <w:szCs w:val="22"/>
        </w:rPr>
      </w:pPr>
      <w:r w:rsidRPr="0014050F">
        <w:rPr>
          <w:rFonts w:ascii="Calibri" w:hAnsi="Calibri" w:cs="Calibri"/>
          <w:bCs/>
          <w:sz w:val="22"/>
          <w:szCs w:val="22"/>
        </w:rPr>
        <w:t xml:space="preserve">Roční náklady na léčbu jednoho pacienta odpovídají </w:t>
      </w:r>
      <w:r w:rsidRPr="00C01C06">
        <w:rPr>
          <w:rFonts w:ascii="Calibri" w:hAnsi="Calibri" w:cs="Calibri"/>
          <w:bCs/>
          <w:sz w:val="22"/>
          <w:szCs w:val="22"/>
          <w:highlight w:val="black"/>
        </w:rPr>
        <w:t>X</w:t>
      </w:r>
      <w:r>
        <w:rPr>
          <w:rFonts w:ascii="Calibri" w:hAnsi="Calibri" w:cs="Calibri"/>
          <w:bCs/>
          <w:sz w:val="22"/>
          <w:szCs w:val="22"/>
          <w:highlight w:val="black"/>
        </w:rPr>
        <w:t xml:space="preserve"> </w:t>
      </w:r>
      <w:r w:rsidRPr="00C01C06">
        <w:rPr>
          <w:rFonts w:ascii="Calibri" w:hAnsi="Calibri" w:cs="Calibri"/>
          <w:bCs/>
          <w:sz w:val="22"/>
          <w:szCs w:val="22"/>
          <w:highlight w:val="black"/>
        </w:rPr>
        <w:t>XXX</w:t>
      </w:r>
      <w:r>
        <w:rPr>
          <w:rFonts w:ascii="Calibri" w:hAnsi="Calibri" w:cs="Calibri"/>
          <w:bCs/>
          <w:sz w:val="22"/>
          <w:szCs w:val="22"/>
        </w:rPr>
        <w:t xml:space="preserve"> </w:t>
      </w:r>
      <w:r w:rsidRPr="0014050F">
        <w:rPr>
          <w:rFonts w:ascii="Calibri" w:hAnsi="Calibri" w:cs="Calibri"/>
          <w:bCs/>
          <w:sz w:val="22"/>
          <w:szCs w:val="22"/>
        </w:rPr>
        <w:t xml:space="preserve">Kč. </w:t>
      </w:r>
    </w:p>
    <w:p w14:paraId="214444B1" w14:textId="77777777" w:rsidR="0015760A" w:rsidRPr="0014050F" w:rsidRDefault="0015760A" w:rsidP="0015760A">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_________________________________________________________________________________________</w:t>
      </w:r>
    </w:p>
    <w:p w14:paraId="530C0B5F" w14:textId="77777777" w:rsidR="0015760A" w:rsidRPr="0014050F" w:rsidRDefault="0015760A" w:rsidP="0015760A">
      <w:pPr>
        <w:tabs>
          <w:tab w:val="left" w:pos="5245"/>
        </w:tabs>
        <w:spacing w:before="120" w:after="40" w:line="276" w:lineRule="auto"/>
        <w:rPr>
          <w:rFonts w:ascii="Calibri" w:hAnsi="Calibri" w:cs="Calibri"/>
          <w:b/>
          <w:sz w:val="22"/>
          <w:szCs w:val="22"/>
        </w:rPr>
      </w:pPr>
    </w:p>
    <w:p w14:paraId="101D29E2" w14:textId="77777777" w:rsidR="0015760A" w:rsidRPr="0014050F" w:rsidRDefault="0015760A" w:rsidP="0015760A">
      <w:pPr>
        <w:tabs>
          <w:tab w:val="left" w:pos="5245"/>
        </w:tabs>
        <w:spacing w:before="120" w:after="40" w:line="276" w:lineRule="auto"/>
        <w:rPr>
          <w:rFonts w:ascii="Calibri" w:hAnsi="Calibri" w:cs="Calibri"/>
          <w:b/>
          <w:sz w:val="22"/>
          <w:szCs w:val="22"/>
          <w:u w:val="single"/>
        </w:rPr>
      </w:pPr>
      <w:r w:rsidRPr="0014050F">
        <w:rPr>
          <w:rFonts w:ascii="Calibri" w:hAnsi="Calibri" w:cs="Calibri"/>
          <w:b/>
          <w:sz w:val="22"/>
          <w:szCs w:val="22"/>
          <w:u w:val="single"/>
        </w:rPr>
        <w:t>Doplněno pro účely NEF a BIA SÚKL</w:t>
      </w:r>
    </w:p>
    <w:p w14:paraId="49DC8BEE" w14:textId="77777777" w:rsidR="0015760A" w:rsidRPr="0014050F" w:rsidRDefault="0015760A" w:rsidP="0015760A">
      <w:pPr>
        <w:tabs>
          <w:tab w:val="left" w:pos="5245"/>
        </w:tabs>
        <w:spacing w:before="120" w:after="40" w:line="276" w:lineRule="auto"/>
        <w:rPr>
          <w:rFonts w:ascii="Calibri" w:hAnsi="Calibri" w:cs="Calibri"/>
          <w:b/>
          <w:sz w:val="22"/>
          <w:szCs w:val="22"/>
        </w:rPr>
      </w:pPr>
      <w:r w:rsidRPr="0014050F">
        <w:rPr>
          <w:rFonts w:ascii="Calibri" w:hAnsi="Calibri" w:cs="Calibri"/>
          <w:b/>
          <w:sz w:val="22"/>
          <w:szCs w:val="22"/>
        </w:rPr>
        <w:t>Tabulka: Počet pacientů pro BIA</w:t>
      </w:r>
    </w:p>
    <w:tbl>
      <w:tblPr>
        <w:tblW w:w="9062" w:type="dxa"/>
        <w:tblCellMar>
          <w:left w:w="70" w:type="dxa"/>
          <w:right w:w="70" w:type="dxa"/>
        </w:tblCellMar>
        <w:tblLook w:val="04A0" w:firstRow="1" w:lastRow="0" w:firstColumn="1" w:lastColumn="0" w:noHBand="0" w:noVBand="1"/>
      </w:tblPr>
      <w:tblGrid>
        <w:gridCol w:w="2689"/>
        <w:gridCol w:w="1062"/>
        <w:gridCol w:w="1062"/>
        <w:gridCol w:w="1062"/>
        <w:gridCol w:w="1062"/>
        <w:gridCol w:w="1062"/>
        <w:gridCol w:w="1063"/>
      </w:tblGrid>
      <w:tr w:rsidR="0015760A" w:rsidRPr="0014050F" w14:paraId="18E755A6" w14:textId="77777777" w:rsidTr="005157FB">
        <w:trPr>
          <w:trHeight w:val="300"/>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CF11895" w14:textId="77777777" w:rsidR="0015760A" w:rsidRPr="0014050F" w:rsidRDefault="0015760A"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Rok</w:t>
            </w:r>
          </w:p>
        </w:tc>
        <w:tc>
          <w:tcPr>
            <w:tcW w:w="1062" w:type="dxa"/>
            <w:tcBorders>
              <w:top w:val="single" w:sz="4" w:space="0" w:color="000000"/>
              <w:left w:val="nil"/>
              <w:bottom w:val="single" w:sz="4" w:space="0" w:color="000000"/>
              <w:right w:val="single" w:sz="4" w:space="0" w:color="000000"/>
            </w:tcBorders>
            <w:vAlign w:val="center"/>
            <w:hideMark/>
          </w:tcPr>
          <w:p w14:paraId="3848CDEB" w14:textId="77777777" w:rsidR="0015760A" w:rsidRPr="0014050F" w:rsidRDefault="0015760A" w:rsidP="005157FB">
            <w:pPr>
              <w:overflowPunct/>
              <w:autoSpaceDE/>
              <w:autoSpaceDN/>
              <w:adjustRightInd/>
              <w:jc w:val="center"/>
              <w:textAlignment w:val="auto"/>
              <w:rPr>
                <w:rFonts w:ascii="Calibri" w:hAnsi="Calibri" w:cs="Calibri"/>
                <w:color w:val="808080"/>
                <w:sz w:val="22"/>
                <w:szCs w:val="22"/>
              </w:rPr>
            </w:pPr>
            <w:r w:rsidRPr="0014050F">
              <w:rPr>
                <w:rFonts w:ascii="Calibri" w:hAnsi="Calibri" w:cs="Calibri"/>
                <w:color w:val="808080"/>
                <w:sz w:val="22"/>
                <w:szCs w:val="22"/>
              </w:rPr>
              <w:t>0 (2025)</w:t>
            </w:r>
          </w:p>
        </w:tc>
        <w:tc>
          <w:tcPr>
            <w:tcW w:w="1062" w:type="dxa"/>
            <w:tcBorders>
              <w:top w:val="single" w:sz="4" w:space="0" w:color="000000"/>
              <w:left w:val="nil"/>
              <w:bottom w:val="single" w:sz="4" w:space="0" w:color="000000"/>
              <w:right w:val="single" w:sz="4" w:space="0" w:color="000000"/>
            </w:tcBorders>
            <w:vAlign w:val="center"/>
            <w:hideMark/>
          </w:tcPr>
          <w:p w14:paraId="5C107647"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1 </w:t>
            </w:r>
            <w:r w:rsidRPr="0014050F">
              <w:rPr>
                <w:rFonts w:ascii="Calibri" w:hAnsi="Calibri" w:cs="Calibri"/>
                <w:color w:val="000000"/>
                <w:sz w:val="22"/>
                <w:szCs w:val="22"/>
              </w:rPr>
              <w:t>(2026)</w:t>
            </w:r>
          </w:p>
        </w:tc>
        <w:tc>
          <w:tcPr>
            <w:tcW w:w="1062" w:type="dxa"/>
            <w:tcBorders>
              <w:top w:val="single" w:sz="4" w:space="0" w:color="000000"/>
              <w:left w:val="nil"/>
              <w:bottom w:val="single" w:sz="4" w:space="0" w:color="000000"/>
              <w:right w:val="single" w:sz="4" w:space="0" w:color="000000"/>
            </w:tcBorders>
            <w:vAlign w:val="center"/>
            <w:hideMark/>
          </w:tcPr>
          <w:p w14:paraId="7E966DB0"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2 </w:t>
            </w:r>
            <w:r w:rsidRPr="0014050F">
              <w:rPr>
                <w:rFonts w:ascii="Calibri" w:hAnsi="Calibri" w:cs="Calibri"/>
                <w:color w:val="000000"/>
                <w:sz w:val="22"/>
                <w:szCs w:val="22"/>
              </w:rPr>
              <w:t>(2027)</w:t>
            </w:r>
          </w:p>
        </w:tc>
        <w:tc>
          <w:tcPr>
            <w:tcW w:w="1062" w:type="dxa"/>
            <w:tcBorders>
              <w:top w:val="single" w:sz="4" w:space="0" w:color="000000"/>
              <w:left w:val="nil"/>
              <w:bottom w:val="single" w:sz="4" w:space="0" w:color="000000"/>
              <w:right w:val="single" w:sz="4" w:space="0" w:color="000000"/>
            </w:tcBorders>
            <w:vAlign w:val="center"/>
            <w:hideMark/>
          </w:tcPr>
          <w:p w14:paraId="6BFAE85B"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3 </w:t>
            </w:r>
            <w:r w:rsidRPr="0014050F">
              <w:rPr>
                <w:rFonts w:ascii="Calibri" w:hAnsi="Calibri" w:cs="Calibri"/>
                <w:color w:val="000000"/>
                <w:sz w:val="22"/>
                <w:szCs w:val="22"/>
              </w:rPr>
              <w:t>(2028)</w:t>
            </w:r>
          </w:p>
        </w:tc>
        <w:tc>
          <w:tcPr>
            <w:tcW w:w="1062" w:type="dxa"/>
            <w:tcBorders>
              <w:top w:val="single" w:sz="4" w:space="0" w:color="000000"/>
              <w:left w:val="nil"/>
              <w:bottom w:val="single" w:sz="4" w:space="0" w:color="000000"/>
              <w:right w:val="single" w:sz="4" w:space="0" w:color="000000"/>
            </w:tcBorders>
            <w:vAlign w:val="center"/>
            <w:hideMark/>
          </w:tcPr>
          <w:p w14:paraId="13B0C8CC"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14050F">
              <w:rPr>
                <w:rFonts w:ascii="Calibri" w:hAnsi="Calibri" w:cs="Calibri"/>
                <w:b/>
                <w:bCs/>
                <w:color w:val="000000"/>
                <w:sz w:val="22"/>
                <w:szCs w:val="22"/>
              </w:rPr>
              <w:t xml:space="preserve">4 </w:t>
            </w:r>
            <w:r w:rsidRPr="0014050F">
              <w:rPr>
                <w:rFonts w:ascii="Calibri" w:hAnsi="Calibri" w:cs="Calibri"/>
                <w:color w:val="000000"/>
                <w:sz w:val="22"/>
                <w:szCs w:val="22"/>
              </w:rPr>
              <w:t>(2029)</w:t>
            </w:r>
          </w:p>
        </w:tc>
        <w:tc>
          <w:tcPr>
            <w:tcW w:w="1063" w:type="dxa"/>
            <w:tcBorders>
              <w:top w:val="single" w:sz="4" w:space="0" w:color="000000"/>
              <w:bottom w:val="single" w:sz="4" w:space="0" w:color="000000"/>
              <w:right w:val="single" w:sz="4" w:space="0" w:color="000000"/>
            </w:tcBorders>
          </w:tcPr>
          <w:p w14:paraId="0013F695" w14:textId="77777777" w:rsidR="0015760A" w:rsidRPr="0014050F" w:rsidRDefault="0015760A" w:rsidP="005157FB">
            <w:pPr>
              <w:overflowPunct/>
              <w:autoSpaceDE/>
              <w:autoSpaceDN/>
              <w:adjustRightInd/>
              <w:jc w:val="center"/>
              <w:textAlignment w:val="auto"/>
              <w:rPr>
                <w:rFonts w:ascii="Calibri" w:hAnsi="Calibri" w:cs="Calibri"/>
                <w:i/>
                <w:iCs/>
                <w:color w:val="000000"/>
                <w:sz w:val="22"/>
                <w:szCs w:val="22"/>
              </w:rPr>
            </w:pPr>
            <w:r w:rsidRPr="0014050F">
              <w:rPr>
                <w:rFonts w:ascii="Calibri" w:hAnsi="Calibri" w:cs="Calibri"/>
                <w:b/>
                <w:bCs/>
                <w:i/>
                <w:iCs/>
                <w:color w:val="000000"/>
                <w:sz w:val="22"/>
                <w:szCs w:val="22"/>
              </w:rPr>
              <w:t>5</w:t>
            </w:r>
            <w:r w:rsidRPr="0014050F">
              <w:rPr>
                <w:rFonts w:ascii="Calibri" w:hAnsi="Calibri" w:cs="Calibri"/>
                <w:i/>
                <w:iCs/>
                <w:color w:val="000000"/>
                <w:sz w:val="22"/>
                <w:szCs w:val="22"/>
              </w:rPr>
              <w:t xml:space="preserve"> (2030)*</w:t>
            </w:r>
          </w:p>
        </w:tc>
      </w:tr>
      <w:tr w:rsidR="0015760A" w:rsidRPr="0014050F" w14:paraId="3DB6BE4C" w14:textId="77777777" w:rsidTr="005157FB">
        <w:trPr>
          <w:trHeight w:val="300"/>
        </w:trPr>
        <w:tc>
          <w:tcPr>
            <w:tcW w:w="2689" w:type="dxa"/>
            <w:tcBorders>
              <w:top w:val="nil"/>
              <w:left w:val="single" w:sz="4" w:space="0" w:color="000000"/>
              <w:bottom w:val="single" w:sz="4" w:space="0" w:color="000000"/>
              <w:right w:val="single" w:sz="4" w:space="0" w:color="000000"/>
            </w:tcBorders>
            <w:vAlign w:val="center"/>
            <w:hideMark/>
          </w:tcPr>
          <w:p w14:paraId="7DCD7886" w14:textId="77777777" w:rsidR="0015760A" w:rsidRPr="0014050F" w:rsidRDefault="0015760A"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Počet pacientů aktuálně léčených SCIG</w:t>
            </w:r>
          </w:p>
        </w:tc>
        <w:tc>
          <w:tcPr>
            <w:tcW w:w="1062" w:type="dxa"/>
            <w:tcBorders>
              <w:top w:val="nil"/>
              <w:left w:val="nil"/>
              <w:bottom w:val="single" w:sz="4" w:space="0" w:color="000000"/>
              <w:right w:val="single" w:sz="4" w:space="0" w:color="000000"/>
            </w:tcBorders>
            <w:vAlign w:val="center"/>
            <w:hideMark/>
          </w:tcPr>
          <w:p w14:paraId="4E95B584" w14:textId="77777777" w:rsidR="0015760A" w:rsidRPr="0014050F" w:rsidRDefault="0015760A" w:rsidP="005157FB">
            <w:pPr>
              <w:overflowPunct/>
              <w:autoSpaceDE/>
              <w:autoSpaceDN/>
              <w:adjustRightInd/>
              <w:jc w:val="center"/>
              <w:textAlignment w:val="auto"/>
              <w:rPr>
                <w:rFonts w:ascii="Calibri" w:hAnsi="Calibri" w:cs="Calibri"/>
                <w:color w:val="808080"/>
                <w:sz w:val="22"/>
                <w:szCs w:val="22"/>
              </w:rPr>
            </w:pPr>
            <w:r w:rsidRPr="00AF5C1F">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vAlign w:val="center"/>
            <w:hideMark/>
          </w:tcPr>
          <w:p w14:paraId="606174EC"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vAlign w:val="center"/>
            <w:hideMark/>
          </w:tcPr>
          <w:p w14:paraId="15CF7820"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vAlign w:val="center"/>
            <w:hideMark/>
          </w:tcPr>
          <w:p w14:paraId="534016CD"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vAlign w:val="center"/>
            <w:hideMark/>
          </w:tcPr>
          <w:p w14:paraId="5CB792A2"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AF5C1F">
              <w:rPr>
                <w:rFonts w:ascii="Calibri" w:hAnsi="Calibri" w:cs="Calibri"/>
                <w:color w:val="000000"/>
                <w:sz w:val="22"/>
                <w:szCs w:val="22"/>
                <w:highlight w:val="black"/>
              </w:rPr>
              <w:t>XXX</w:t>
            </w:r>
          </w:p>
        </w:tc>
        <w:tc>
          <w:tcPr>
            <w:tcW w:w="1063" w:type="dxa"/>
            <w:tcBorders>
              <w:top w:val="single" w:sz="4" w:space="0" w:color="000000"/>
              <w:bottom w:val="single" w:sz="4" w:space="0" w:color="000000"/>
              <w:right w:val="single" w:sz="4" w:space="0" w:color="000000"/>
            </w:tcBorders>
            <w:vAlign w:val="center"/>
          </w:tcPr>
          <w:p w14:paraId="09813ABB" w14:textId="77777777" w:rsidR="0015760A" w:rsidRPr="0032157B" w:rsidRDefault="0015760A" w:rsidP="005157FB">
            <w:pPr>
              <w:overflowPunct/>
              <w:autoSpaceDE/>
              <w:autoSpaceDN/>
              <w:adjustRightInd/>
              <w:jc w:val="center"/>
              <w:textAlignment w:val="auto"/>
              <w:rPr>
                <w:rFonts w:ascii="Calibri" w:hAnsi="Calibri" w:cs="Calibri"/>
                <w:i/>
                <w:iCs/>
                <w:color w:val="000000"/>
                <w:sz w:val="22"/>
                <w:szCs w:val="22"/>
                <w:highlight w:val="black"/>
              </w:rPr>
            </w:pPr>
            <w:r w:rsidRPr="0032157B">
              <w:rPr>
                <w:rFonts w:ascii="Calibri" w:hAnsi="Calibri" w:cs="Calibri"/>
                <w:color w:val="000000"/>
                <w:sz w:val="22"/>
                <w:szCs w:val="22"/>
                <w:highlight w:val="black"/>
              </w:rPr>
              <w:t xml:space="preserve">XXXX </w:t>
            </w:r>
          </w:p>
        </w:tc>
      </w:tr>
      <w:tr w:rsidR="0015760A" w:rsidRPr="0014050F" w14:paraId="42AC5B61" w14:textId="77777777" w:rsidTr="005157FB">
        <w:trPr>
          <w:trHeight w:val="600"/>
        </w:trPr>
        <w:tc>
          <w:tcPr>
            <w:tcW w:w="2689" w:type="dxa"/>
            <w:tcBorders>
              <w:top w:val="nil"/>
              <w:left w:val="single" w:sz="4" w:space="0" w:color="000000"/>
              <w:bottom w:val="single" w:sz="4" w:space="0" w:color="000000"/>
              <w:right w:val="single" w:sz="4" w:space="0" w:color="000000"/>
            </w:tcBorders>
            <w:vAlign w:val="center"/>
            <w:hideMark/>
          </w:tcPr>
          <w:p w14:paraId="26AF4373" w14:textId="77777777" w:rsidR="0015760A" w:rsidRPr="0014050F" w:rsidRDefault="0015760A"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 xml:space="preserve">Počet pacientů nově vyžadujících léčbu SCIG </w:t>
            </w:r>
          </w:p>
        </w:tc>
        <w:tc>
          <w:tcPr>
            <w:tcW w:w="1062" w:type="dxa"/>
            <w:tcBorders>
              <w:top w:val="nil"/>
              <w:left w:val="nil"/>
              <w:bottom w:val="single" w:sz="4" w:space="0" w:color="000000"/>
              <w:right w:val="single" w:sz="4" w:space="0" w:color="000000"/>
            </w:tcBorders>
            <w:vAlign w:val="center"/>
            <w:hideMark/>
          </w:tcPr>
          <w:p w14:paraId="2CBB6473" w14:textId="77777777" w:rsidR="0015760A" w:rsidRPr="0014050F" w:rsidRDefault="0015760A" w:rsidP="005157FB">
            <w:pPr>
              <w:overflowPunct/>
              <w:autoSpaceDE/>
              <w:autoSpaceDN/>
              <w:adjustRightInd/>
              <w:jc w:val="center"/>
              <w:textAlignment w:val="auto"/>
              <w:rPr>
                <w:rFonts w:ascii="Calibri" w:hAnsi="Calibri" w:cs="Calibri"/>
                <w:color w:val="808080"/>
                <w:sz w:val="22"/>
                <w:szCs w:val="22"/>
              </w:rPr>
            </w:pPr>
            <w:r w:rsidRPr="00AF5C1F">
              <w:rPr>
                <w:rFonts w:ascii="Calibri" w:hAnsi="Calibri" w:cs="Calibri"/>
                <w:color w:val="000000"/>
                <w:sz w:val="22"/>
                <w:szCs w:val="22"/>
                <w:highlight w:val="black"/>
              </w:rPr>
              <w:t>XX</w:t>
            </w:r>
          </w:p>
        </w:tc>
        <w:tc>
          <w:tcPr>
            <w:tcW w:w="1062" w:type="dxa"/>
            <w:tcBorders>
              <w:top w:val="nil"/>
              <w:left w:val="nil"/>
              <w:bottom w:val="single" w:sz="4" w:space="0" w:color="000000"/>
              <w:right w:val="single" w:sz="4" w:space="0" w:color="000000"/>
            </w:tcBorders>
            <w:vAlign w:val="center"/>
            <w:hideMark/>
          </w:tcPr>
          <w:p w14:paraId="2C09692B" w14:textId="77777777" w:rsidR="0015760A" w:rsidRPr="0032157B" w:rsidRDefault="0015760A" w:rsidP="005157FB">
            <w:pPr>
              <w:overflowPunct/>
              <w:autoSpaceDE/>
              <w:autoSpaceDN/>
              <w:adjustRightInd/>
              <w:jc w:val="center"/>
              <w:textAlignment w:val="auto"/>
              <w:rPr>
                <w:rFonts w:ascii="Calibri" w:hAnsi="Calibri" w:cs="Calibri"/>
                <w:color w:val="000000"/>
                <w:sz w:val="22"/>
                <w:szCs w:val="22"/>
                <w:highlight w:val="black"/>
              </w:rPr>
            </w:pPr>
            <w:r w:rsidRPr="00746C39">
              <w:rPr>
                <w:rFonts w:ascii="Calibri" w:hAnsi="Calibri" w:cs="Calibri"/>
                <w:color w:val="000000"/>
                <w:sz w:val="22"/>
                <w:szCs w:val="22"/>
                <w:highlight w:val="black"/>
              </w:rPr>
              <w:t>XX</w:t>
            </w:r>
          </w:p>
        </w:tc>
        <w:tc>
          <w:tcPr>
            <w:tcW w:w="1062" w:type="dxa"/>
            <w:tcBorders>
              <w:top w:val="nil"/>
              <w:left w:val="nil"/>
              <w:bottom w:val="single" w:sz="4" w:space="0" w:color="000000"/>
              <w:right w:val="single" w:sz="4" w:space="0" w:color="000000"/>
            </w:tcBorders>
            <w:vAlign w:val="center"/>
            <w:hideMark/>
          </w:tcPr>
          <w:p w14:paraId="001464DA" w14:textId="77777777" w:rsidR="0015760A" w:rsidRPr="0032157B" w:rsidRDefault="0015760A" w:rsidP="005157FB">
            <w:pPr>
              <w:overflowPunct/>
              <w:autoSpaceDE/>
              <w:autoSpaceDN/>
              <w:adjustRightInd/>
              <w:jc w:val="center"/>
              <w:textAlignment w:val="auto"/>
              <w:rPr>
                <w:rFonts w:ascii="Calibri" w:hAnsi="Calibri" w:cs="Calibri"/>
                <w:color w:val="000000"/>
                <w:sz w:val="22"/>
                <w:szCs w:val="22"/>
                <w:highlight w:val="black"/>
              </w:rPr>
            </w:pPr>
            <w:r w:rsidRPr="00746C39">
              <w:rPr>
                <w:rFonts w:ascii="Calibri" w:hAnsi="Calibri" w:cs="Calibri"/>
                <w:color w:val="000000"/>
                <w:sz w:val="22"/>
                <w:szCs w:val="22"/>
                <w:highlight w:val="black"/>
              </w:rPr>
              <w:t>XX</w:t>
            </w:r>
          </w:p>
        </w:tc>
        <w:tc>
          <w:tcPr>
            <w:tcW w:w="1062" w:type="dxa"/>
            <w:tcBorders>
              <w:top w:val="nil"/>
              <w:left w:val="nil"/>
              <w:bottom w:val="single" w:sz="4" w:space="0" w:color="000000"/>
              <w:right w:val="single" w:sz="4" w:space="0" w:color="000000"/>
            </w:tcBorders>
            <w:vAlign w:val="center"/>
            <w:hideMark/>
          </w:tcPr>
          <w:p w14:paraId="296DA496" w14:textId="77777777" w:rsidR="0015760A" w:rsidRPr="0032157B" w:rsidRDefault="0015760A" w:rsidP="005157FB">
            <w:pPr>
              <w:overflowPunct/>
              <w:autoSpaceDE/>
              <w:autoSpaceDN/>
              <w:adjustRightInd/>
              <w:jc w:val="center"/>
              <w:textAlignment w:val="auto"/>
              <w:rPr>
                <w:rFonts w:ascii="Calibri" w:hAnsi="Calibri" w:cs="Calibri"/>
                <w:color w:val="000000"/>
                <w:sz w:val="22"/>
                <w:szCs w:val="22"/>
                <w:highlight w:val="black"/>
              </w:rPr>
            </w:pPr>
            <w:r w:rsidRPr="00746C39">
              <w:rPr>
                <w:rFonts w:ascii="Calibri" w:hAnsi="Calibri" w:cs="Calibri"/>
                <w:color w:val="000000"/>
                <w:sz w:val="22"/>
                <w:szCs w:val="22"/>
                <w:highlight w:val="black"/>
              </w:rPr>
              <w:t>XX</w:t>
            </w:r>
          </w:p>
        </w:tc>
        <w:tc>
          <w:tcPr>
            <w:tcW w:w="1062" w:type="dxa"/>
            <w:tcBorders>
              <w:top w:val="nil"/>
              <w:left w:val="nil"/>
              <w:bottom w:val="single" w:sz="4" w:space="0" w:color="000000"/>
              <w:right w:val="single" w:sz="4" w:space="0" w:color="000000"/>
            </w:tcBorders>
            <w:vAlign w:val="center"/>
            <w:hideMark/>
          </w:tcPr>
          <w:p w14:paraId="6E4FDA78" w14:textId="77777777" w:rsidR="0015760A" w:rsidRPr="0032157B" w:rsidRDefault="0015760A" w:rsidP="005157FB">
            <w:pPr>
              <w:overflowPunct/>
              <w:autoSpaceDE/>
              <w:autoSpaceDN/>
              <w:adjustRightInd/>
              <w:jc w:val="center"/>
              <w:textAlignment w:val="auto"/>
              <w:rPr>
                <w:rFonts w:ascii="Calibri" w:hAnsi="Calibri" w:cs="Calibri"/>
                <w:color w:val="000000"/>
                <w:sz w:val="22"/>
                <w:szCs w:val="22"/>
                <w:highlight w:val="black"/>
              </w:rPr>
            </w:pPr>
            <w:r w:rsidRPr="00746C39">
              <w:rPr>
                <w:rFonts w:ascii="Calibri" w:hAnsi="Calibri" w:cs="Calibri"/>
                <w:color w:val="000000"/>
                <w:sz w:val="22"/>
                <w:szCs w:val="22"/>
                <w:highlight w:val="black"/>
              </w:rPr>
              <w:t>XX</w:t>
            </w:r>
          </w:p>
        </w:tc>
        <w:tc>
          <w:tcPr>
            <w:tcW w:w="1063" w:type="dxa"/>
            <w:tcBorders>
              <w:top w:val="single" w:sz="4" w:space="0" w:color="000000"/>
              <w:bottom w:val="single" w:sz="4" w:space="0" w:color="000000"/>
              <w:right w:val="single" w:sz="4" w:space="0" w:color="000000"/>
            </w:tcBorders>
            <w:vAlign w:val="center"/>
          </w:tcPr>
          <w:p w14:paraId="087D1C1E" w14:textId="77777777" w:rsidR="0015760A" w:rsidRPr="0032157B" w:rsidRDefault="0015760A" w:rsidP="005157FB">
            <w:pPr>
              <w:overflowPunct/>
              <w:autoSpaceDE/>
              <w:autoSpaceDN/>
              <w:adjustRightInd/>
              <w:jc w:val="center"/>
              <w:textAlignment w:val="auto"/>
              <w:rPr>
                <w:rFonts w:ascii="Calibri" w:hAnsi="Calibri" w:cs="Calibri"/>
                <w:color w:val="000000"/>
                <w:sz w:val="22"/>
                <w:szCs w:val="22"/>
                <w:highlight w:val="black"/>
              </w:rPr>
            </w:pPr>
            <w:r w:rsidRPr="00746C39">
              <w:rPr>
                <w:rFonts w:ascii="Calibri" w:hAnsi="Calibri" w:cs="Calibri"/>
                <w:color w:val="000000"/>
                <w:sz w:val="22"/>
                <w:szCs w:val="22"/>
                <w:highlight w:val="black"/>
              </w:rPr>
              <w:t>XX</w:t>
            </w:r>
          </w:p>
        </w:tc>
      </w:tr>
      <w:tr w:rsidR="0015760A" w:rsidRPr="0014050F" w14:paraId="6CEF36E2" w14:textId="77777777" w:rsidTr="005157FB">
        <w:trPr>
          <w:trHeight w:val="300"/>
        </w:trPr>
        <w:tc>
          <w:tcPr>
            <w:tcW w:w="2689" w:type="dxa"/>
            <w:tcBorders>
              <w:top w:val="nil"/>
              <w:left w:val="single" w:sz="4" w:space="0" w:color="000000"/>
              <w:bottom w:val="single" w:sz="4" w:space="0" w:color="000000"/>
              <w:right w:val="single" w:sz="4" w:space="0" w:color="000000"/>
            </w:tcBorders>
            <w:vAlign w:val="center"/>
            <w:hideMark/>
          </w:tcPr>
          <w:p w14:paraId="693A5FB8" w14:textId="77777777" w:rsidR="0015760A" w:rsidRPr="0014050F" w:rsidRDefault="0015760A" w:rsidP="005157FB">
            <w:pPr>
              <w:overflowPunct/>
              <w:autoSpaceDE/>
              <w:autoSpaceDN/>
              <w:adjustRightInd/>
              <w:textAlignment w:val="auto"/>
              <w:rPr>
                <w:rFonts w:ascii="Calibri" w:hAnsi="Calibri" w:cs="Calibri"/>
                <w:color w:val="000000"/>
                <w:sz w:val="22"/>
                <w:szCs w:val="22"/>
              </w:rPr>
            </w:pPr>
            <w:r w:rsidRPr="0014050F">
              <w:rPr>
                <w:rFonts w:ascii="Calibri" w:hAnsi="Calibri" w:cs="Calibri"/>
                <w:color w:val="000000"/>
                <w:sz w:val="22"/>
                <w:szCs w:val="22"/>
              </w:rPr>
              <w:t>Celkem pacientů</w:t>
            </w:r>
          </w:p>
        </w:tc>
        <w:tc>
          <w:tcPr>
            <w:tcW w:w="1062" w:type="dxa"/>
            <w:tcBorders>
              <w:top w:val="nil"/>
              <w:left w:val="nil"/>
              <w:bottom w:val="single" w:sz="4" w:space="0" w:color="000000"/>
              <w:right w:val="single" w:sz="4" w:space="0" w:color="000000"/>
            </w:tcBorders>
            <w:hideMark/>
          </w:tcPr>
          <w:p w14:paraId="7F76FA9E" w14:textId="77777777" w:rsidR="0015760A" w:rsidRPr="0014050F" w:rsidRDefault="0015760A" w:rsidP="005157FB">
            <w:pPr>
              <w:overflowPunct/>
              <w:autoSpaceDE/>
              <w:autoSpaceDN/>
              <w:adjustRightInd/>
              <w:jc w:val="center"/>
              <w:textAlignment w:val="auto"/>
              <w:rPr>
                <w:rFonts w:ascii="Calibri" w:hAnsi="Calibri" w:cs="Calibri"/>
                <w:color w:val="808080"/>
                <w:sz w:val="22"/>
                <w:szCs w:val="22"/>
              </w:rPr>
            </w:pPr>
            <w:r w:rsidRPr="008549EC">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hideMark/>
          </w:tcPr>
          <w:p w14:paraId="12798B5E"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8549EC">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hideMark/>
          </w:tcPr>
          <w:p w14:paraId="5BE45450"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8549EC">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hideMark/>
          </w:tcPr>
          <w:p w14:paraId="61835F9F"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8549EC">
              <w:rPr>
                <w:rFonts w:ascii="Calibri" w:hAnsi="Calibri" w:cs="Calibri"/>
                <w:color w:val="000000"/>
                <w:sz w:val="22"/>
                <w:szCs w:val="22"/>
                <w:highlight w:val="black"/>
              </w:rPr>
              <w:t>XXX</w:t>
            </w:r>
          </w:p>
        </w:tc>
        <w:tc>
          <w:tcPr>
            <w:tcW w:w="1062" w:type="dxa"/>
            <w:tcBorders>
              <w:top w:val="nil"/>
              <w:left w:val="nil"/>
              <w:bottom w:val="single" w:sz="4" w:space="0" w:color="000000"/>
              <w:right w:val="single" w:sz="4" w:space="0" w:color="000000"/>
            </w:tcBorders>
            <w:hideMark/>
          </w:tcPr>
          <w:p w14:paraId="07F83972" w14:textId="77777777" w:rsidR="0015760A" w:rsidRPr="0014050F" w:rsidRDefault="0015760A" w:rsidP="005157FB">
            <w:pPr>
              <w:overflowPunct/>
              <w:autoSpaceDE/>
              <w:autoSpaceDN/>
              <w:adjustRightInd/>
              <w:jc w:val="center"/>
              <w:textAlignment w:val="auto"/>
              <w:rPr>
                <w:rFonts w:ascii="Calibri" w:hAnsi="Calibri" w:cs="Calibri"/>
                <w:b/>
                <w:bCs/>
                <w:color w:val="000000"/>
                <w:sz w:val="22"/>
                <w:szCs w:val="22"/>
              </w:rPr>
            </w:pPr>
            <w:r w:rsidRPr="008549EC">
              <w:rPr>
                <w:rFonts w:ascii="Calibri" w:hAnsi="Calibri" w:cs="Calibri"/>
                <w:color w:val="000000"/>
                <w:sz w:val="22"/>
                <w:szCs w:val="22"/>
                <w:highlight w:val="black"/>
              </w:rPr>
              <w:t>XXX</w:t>
            </w:r>
          </w:p>
        </w:tc>
        <w:tc>
          <w:tcPr>
            <w:tcW w:w="1063" w:type="dxa"/>
            <w:tcBorders>
              <w:top w:val="single" w:sz="4" w:space="0" w:color="000000"/>
              <w:bottom w:val="single" w:sz="4" w:space="0" w:color="000000"/>
              <w:right w:val="single" w:sz="4" w:space="0" w:color="000000"/>
            </w:tcBorders>
          </w:tcPr>
          <w:p w14:paraId="58C0865B" w14:textId="77777777" w:rsidR="0015760A" w:rsidRPr="0014050F" w:rsidRDefault="0015760A" w:rsidP="005157FB">
            <w:pPr>
              <w:overflowPunct/>
              <w:autoSpaceDE/>
              <w:autoSpaceDN/>
              <w:adjustRightInd/>
              <w:jc w:val="center"/>
              <w:textAlignment w:val="auto"/>
              <w:rPr>
                <w:rFonts w:ascii="Calibri" w:hAnsi="Calibri" w:cs="Calibri"/>
                <w:i/>
                <w:iCs/>
                <w:color w:val="000000"/>
                <w:sz w:val="22"/>
                <w:szCs w:val="22"/>
              </w:rPr>
            </w:pPr>
            <w:r w:rsidRPr="008549EC">
              <w:rPr>
                <w:rFonts w:ascii="Calibri" w:hAnsi="Calibri" w:cs="Calibri"/>
                <w:color w:val="000000"/>
                <w:sz w:val="22"/>
                <w:szCs w:val="22"/>
                <w:highlight w:val="black"/>
              </w:rPr>
              <w:t>XXX</w:t>
            </w:r>
            <w:r w:rsidRPr="00D6036C">
              <w:rPr>
                <w:rFonts w:ascii="Calibri" w:hAnsi="Calibri" w:cs="Calibri"/>
                <w:color w:val="000000"/>
                <w:sz w:val="22"/>
                <w:szCs w:val="22"/>
                <w:highlight w:val="black"/>
              </w:rPr>
              <w:t>X</w:t>
            </w:r>
          </w:p>
        </w:tc>
      </w:tr>
    </w:tbl>
    <w:p w14:paraId="30197689" w14:textId="77777777" w:rsidR="0015760A" w:rsidRPr="0014050F" w:rsidRDefault="0015760A" w:rsidP="0015760A">
      <w:pPr>
        <w:tabs>
          <w:tab w:val="left" w:pos="5245"/>
        </w:tabs>
        <w:spacing w:before="120" w:after="40" w:line="276" w:lineRule="auto"/>
        <w:rPr>
          <w:rFonts w:ascii="Calibri" w:hAnsi="Calibri" w:cs="Calibri"/>
          <w:bCs/>
          <w:i/>
          <w:iCs/>
          <w:sz w:val="22"/>
          <w:szCs w:val="22"/>
        </w:rPr>
      </w:pPr>
      <w:r w:rsidRPr="0014050F">
        <w:rPr>
          <w:rFonts w:ascii="Calibri" w:hAnsi="Calibri" w:cs="Calibri"/>
          <w:bCs/>
          <w:i/>
          <w:iCs/>
          <w:sz w:val="22"/>
          <w:szCs w:val="22"/>
        </w:rPr>
        <w:t>*Rok 5 = Extrapolace +1 rok oproti BIA ve smlouvě se SZP</w:t>
      </w:r>
    </w:p>
    <w:p w14:paraId="08C3F52A" w14:textId="77777777" w:rsidR="00392B52" w:rsidRPr="0014050F" w:rsidRDefault="00392B52" w:rsidP="00AA6701">
      <w:pPr>
        <w:tabs>
          <w:tab w:val="center" w:pos="2268"/>
          <w:tab w:val="center" w:pos="7088"/>
        </w:tabs>
        <w:spacing w:line="276" w:lineRule="auto"/>
        <w:rPr>
          <w:rFonts w:ascii="Calibri" w:hAnsi="Calibri" w:cs="Calibri"/>
          <w:b/>
          <w:sz w:val="22"/>
          <w:szCs w:val="22"/>
        </w:rPr>
      </w:pPr>
    </w:p>
    <w:p w14:paraId="2E542C8F" w14:textId="77777777" w:rsidR="004E3BD0" w:rsidRPr="00AA6701" w:rsidRDefault="004E3BD0" w:rsidP="004E3BD0">
      <w:pPr>
        <w:spacing w:line="276" w:lineRule="auto"/>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r w:rsidRPr="00AA6701">
        <w:rPr>
          <w:rFonts w:asciiTheme="minorHAnsi" w:hAnsiTheme="minorHAnsi" w:cstheme="minorHAnsi"/>
          <w:sz w:val="22"/>
          <w:szCs w:val="22"/>
        </w:rPr>
        <w:tab/>
      </w:r>
      <w:r w:rsidRPr="00AA6701">
        <w:rPr>
          <w:rFonts w:asciiTheme="minorHAnsi" w:hAnsiTheme="minorHAnsi" w:cstheme="minorHAnsi"/>
          <w:sz w:val="22"/>
          <w:szCs w:val="22"/>
        </w:rPr>
        <w:tab/>
      </w:r>
      <w:r>
        <w:rPr>
          <w:rFonts w:asciiTheme="minorHAnsi" w:hAnsiTheme="minorHAnsi" w:cstheme="minorHAnsi"/>
          <w:sz w:val="22"/>
          <w:szCs w:val="22"/>
        </w:rPr>
        <w:tab/>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p>
    <w:p w14:paraId="6E3E4895" w14:textId="77777777" w:rsidR="004E3BD0" w:rsidRPr="00AA6701" w:rsidRDefault="004E3BD0" w:rsidP="004E3BD0">
      <w:pPr>
        <w:spacing w:line="276" w:lineRule="auto"/>
        <w:rPr>
          <w:rFonts w:asciiTheme="minorHAnsi" w:hAnsiTheme="minorHAnsi" w:cstheme="minorHAnsi"/>
          <w:sz w:val="22"/>
          <w:szCs w:val="22"/>
        </w:rPr>
      </w:pPr>
    </w:p>
    <w:p w14:paraId="667365C7" w14:textId="77777777" w:rsidR="004E3BD0" w:rsidRPr="00AA6701" w:rsidRDefault="004E3BD0" w:rsidP="004E3BD0">
      <w:pPr>
        <w:spacing w:line="276" w:lineRule="auto"/>
        <w:rPr>
          <w:rFonts w:asciiTheme="minorHAnsi" w:hAnsiTheme="minorHAnsi" w:cstheme="minorHAnsi"/>
          <w:sz w:val="22"/>
          <w:szCs w:val="22"/>
        </w:rPr>
      </w:pPr>
    </w:p>
    <w:p w14:paraId="741461A0"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AA6701">
        <w:rPr>
          <w:rFonts w:asciiTheme="minorHAnsi" w:hAnsiTheme="minorHAnsi" w:cstheme="minorHAnsi"/>
          <w:sz w:val="22"/>
          <w:szCs w:val="22"/>
        </w:rPr>
        <w:t>……………………………………</w:t>
      </w:r>
      <w:r>
        <w:rPr>
          <w:rFonts w:asciiTheme="minorHAnsi" w:hAnsiTheme="minorHAnsi" w:cstheme="minorHAnsi"/>
          <w:sz w:val="22"/>
          <w:szCs w:val="22"/>
        </w:rPr>
        <w:tab/>
      </w:r>
      <w:r w:rsidRPr="00AA6701">
        <w:rPr>
          <w:rFonts w:asciiTheme="minorHAnsi" w:hAnsiTheme="minorHAnsi" w:cstheme="minorHAnsi"/>
          <w:sz w:val="22"/>
          <w:szCs w:val="22"/>
        </w:rPr>
        <w:t>………………………………</w:t>
      </w:r>
    </w:p>
    <w:p w14:paraId="4CF22B43"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 xml:space="preserve">Mgr. Gabriela Kadlecová, MBA </w:t>
      </w:r>
      <w:r>
        <w:rPr>
          <w:rFonts w:asciiTheme="minorHAnsi" w:hAnsiTheme="minorHAnsi" w:cstheme="minorHAnsi"/>
          <w:sz w:val="22"/>
          <w:szCs w:val="22"/>
        </w:rPr>
        <w:tab/>
        <w:t>MUDr. Filip Dostál, MA</w:t>
      </w:r>
    </w:p>
    <w:p w14:paraId="0172982A"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ředitelka</w:t>
      </w:r>
      <w:r w:rsidRPr="00AA6701">
        <w:rPr>
          <w:rFonts w:asciiTheme="minorHAnsi" w:hAnsiTheme="minorHAnsi" w:cstheme="minorHAnsi"/>
          <w:sz w:val="22"/>
          <w:szCs w:val="22"/>
        </w:rPr>
        <w:tab/>
      </w:r>
      <w:r>
        <w:rPr>
          <w:rFonts w:asciiTheme="minorHAnsi" w:hAnsiTheme="minorHAnsi" w:cstheme="minorHAnsi"/>
          <w:sz w:val="22"/>
          <w:szCs w:val="22"/>
        </w:rPr>
        <w:t>prokurista</w:t>
      </w:r>
    </w:p>
    <w:p w14:paraId="2444292C" w14:textId="77777777" w:rsidR="004E3BD0"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sidRPr="004E3BD0">
        <w:rPr>
          <w:rFonts w:asciiTheme="minorHAnsi" w:hAnsiTheme="minorHAnsi" w:cstheme="minorHAnsi"/>
          <w:sz w:val="22"/>
          <w:szCs w:val="22"/>
        </w:rPr>
        <w:t>Zaměstnanecká pojišťovna Škoda</w:t>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65EC5360" w14:textId="77777777" w:rsidR="004E3BD0" w:rsidRDefault="004E3BD0" w:rsidP="004E3BD0">
      <w:pPr>
        <w:tabs>
          <w:tab w:val="center" w:pos="2268"/>
          <w:tab w:val="center" w:pos="7088"/>
        </w:tabs>
        <w:spacing w:line="276" w:lineRule="auto"/>
        <w:rPr>
          <w:rFonts w:asciiTheme="minorHAnsi" w:hAnsiTheme="minorHAnsi" w:cstheme="minorHAnsi"/>
          <w:sz w:val="22"/>
          <w:szCs w:val="22"/>
        </w:rPr>
      </w:pPr>
    </w:p>
    <w:p w14:paraId="36477FC7" w14:textId="77777777" w:rsidR="004E3BD0" w:rsidRPr="00AA6701" w:rsidRDefault="004E3BD0" w:rsidP="004E3BD0">
      <w:pPr>
        <w:spacing w:line="276" w:lineRule="auto"/>
        <w:ind w:left="4254" w:firstLine="709"/>
        <w:rPr>
          <w:rFonts w:asciiTheme="minorHAnsi" w:hAnsiTheme="minorHAnsi" w:cstheme="minorHAnsi"/>
          <w:sz w:val="22"/>
          <w:szCs w:val="22"/>
        </w:rPr>
      </w:pPr>
      <w:r>
        <w:rPr>
          <w:rFonts w:asciiTheme="minorHAnsi" w:hAnsiTheme="minorHAnsi" w:cstheme="minorHAnsi"/>
          <w:sz w:val="22"/>
          <w:szCs w:val="22"/>
        </w:rPr>
        <w:t xml:space="preserve">Podepsáno elektronicky </w:t>
      </w:r>
      <w:r w:rsidRPr="00AA6701">
        <w:rPr>
          <w:rFonts w:asciiTheme="minorHAnsi" w:hAnsiTheme="minorHAnsi" w:cstheme="minorHAnsi"/>
          <w:sz w:val="22"/>
          <w:szCs w:val="22"/>
        </w:rPr>
        <w:t>dn</w:t>
      </w:r>
      <w:r>
        <w:rPr>
          <w:rFonts w:asciiTheme="minorHAnsi" w:hAnsiTheme="minorHAnsi" w:cstheme="minorHAnsi"/>
          <w:sz w:val="22"/>
          <w:szCs w:val="22"/>
        </w:rPr>
        <w:t>e 26.1.2026</w:t>
      </w:r>
    </w:p>
    <w:p w14:paraId="6FFDB4AE" w14:textId="77777777" w:rsidR="004E3BD0" w:rsidRPr="00AA6701" w:rsidRDefault="004E3BD0" w:rsidP="004E3BD0">
      <w:pPr>
        <w:spacing w:line="276" w:lineRule="auto"/>
        <w:rPr>
          <w:rFonts w:asciiTheme="minorHAnsi" w:hAnsiTheme="minorHAnsi" w:cstheme="minorHAnsi"/>
          <w:sz w:val="22"/>
          <w:szCs w:val="22"/>
        </w:rPr>
      </w:pPr>
    </w:p>
    <w:p w14:paraId="73096AAC" w14:textId="77777777" w:rsidR="004E3BD0" w:rsidRPr="00AA6701" w:rsidRDefault="004E3BD0" w:rsidP="004E3BD0">
      <w:pPr>
        <w:spacing w:line="276" w:lineRule="auto"/>
        <w:rPr>
          <w:rFonts w:asciiTheme="minorHAnsi" w:hAnsiTheme="minorHAnsi" w:cstheme="minorHAnsi"/>
          <w:sz w:val="22"/>
          <w:szCs w:val="22"/>
        </w:rPr>
      </w:pPr>
    </w:p>
    <w:p w14:paraId="4B4E453D"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AA6701">
        <w:rPr>
          <w:rFonts w:asciiTheme="minorHAnsi" w:hAnsiTheme="minorHAnsi" w:cstheme="minorHAnsi"/>
          <w:sz w:val="22"/>
          <w:szCs w:val="22"/>
        </w:rPr>
        <w:t>………………………………</w:t>
      </w:r>
    </w:p>
    <w:p w14:paraId="14C31FA3"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Ing. Aleš Lindovský</w:t>
      </w:r>
    </w:p>
    <w:p w14:paraId="1CA167F7"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prokurista</w:t>
      </w:r>
    </w:p>
    <w:p w14:paraId="771E2799" w14:textId="77777777" w:rsidR="004E3BD0" w:rsidRPr="00AA6701" w:rsidRDefault="004E3BD0" w:rsidP="004E3BD0">
      <w:pPr>
        <w:tabs>
          <w:tab w:val="center" w:pos="2268"/>
          <w:tab w:val="center" w:pos="7088"/>
        </w:tabs>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43E46">
        <w:rPr>
          <w:rFonts w:asciiTheme="minorHAnsi" w:hAnsiTheme="minorHAnsi" w:cstheme="minorHAnsi"/>
          <w:sz w:val="22"/>
          <w:szCs w:val="22"/>
        </w:rPr>
        <w:t>Takeda Pharmaceuticals Czech Republic s.r.o.</w:t>
      </w:r>
    </w:p>
    <w:p w14:paraId="1C71161C" w14:textId="77777777" w:rsidR="00392B52" w:rsidRPr="0014050F" w:rsidRDefault="00392B52" w:rsidP="00AA6701">
      <w:pPr>
        <w:tabs>
          <w:tab w:val="center" w:pos="2268"/>
          <w:tab w:val="center" w:pos="7088"/>
        </w:tabs>
        <w:spacing w:line="276" w:lineRule="auto"/>
        <w:rPr>
          <w:rFonts w:ascii="Calibri" w:hAnsi="Calibri" w:cs="Calibri"/>
          <w:sz w:val="22"/>
          <w:szCs w:val="22"/>
        </w:rPr>
      </w:pPr>
    </w:p>
    <w:sectPr w:rsidR="00392B52" w:rsidRPr="0014050F" w:rsidSect="0018509E">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A022" w14:textId="77777777" w:rsidR="00F446B2" w:rsidRDefault="00F446B2">
      <w:r>
        <w:separator/>
      </w:r>
    </w:p>
  </w:endnote>
  <w:endnote w:type="continuationSeparator" w:id="0">
    <w:p w14:paraId="38991C06" w14:textId="77777777" w:rsidR="00F446B2" w:rsidRDefault="00F446B2">
      <w:r>
        <w:continuationSeparator/>
      </w:r>
    </w:p>
  </w:endnote>
  <w:endnote w:type="continuationNotice" w:id="1">
    <w:p w14:paraId="58E4FCAD" w14:textId="77777777" w:rsidR="00F446B2" w:rsidRDefault="00F44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610B" w14:textId="77777777" w:rsidR="00C3482F" w:rsidRPr="0018509E" w:rsidRDefault="00C3482F">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046298">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5DF4D33D" w14:textId="77777777" w:rsidR="00C3482F" w:rsidRDefault="00C3482F"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E837" w14:textId="77777777" w:rsidR="00F446B2" w:rsidRDefault="00F446B2">
      <w:r>
        <w:separator/>
      </w:r>
    </w:p>
  </w:footnote>
  <w:footnote w:type="continuationSeparator" w:id="0">
    <w:p w14:paraId="78AD03D9" w14:textId="77777777" w:rsidR="00F446B2" w:rsidRDefault="00F446B2">
      <w:r>
        <w:continuationSeparator/>
      </w:r>
    </w:p>
  </w:footnote>
  <w:footnote w:type="continuationNotice" w:id="1">
    <w:p w14:paraId="7466B6CF" w14:textId="77777777" w:rsidR="00F446B2" w:rsidRDefault="00F446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32F62E7"/>
    <w:multiLevelType w:val="hybridMultilevel"/>
    <w:tmpl w:val="AA946DF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8B04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905835"/>
    <w:multiLevelType w:val="hybridMultilevel"/>
    <w:tmpl w:val="7F3E0B04"/>
    <w:lvl w:ilvl="0" w:tplc="3696731C">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E17BE"/>
    <w:multiLevelType w:val="hybridMultilevel"/>
    <w:tmpl w:val="A0E03A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25B4E"/>
    <w:multiLevelType w:val="hybridMultilevel"/>
    <w:tmpl w:val="231659BA"/>
    <w:lvl w:ilvl="0" w:tplc="F8240E26">
      <w:start w:val="2"/>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9"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0"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D0679BB"/>
    <w:multiLevelType w:val="hybridMultilevel"/>
    <w:tmpl w:val="A9B03DCE"/>
    <w:lvl w:ilvl="0" w:tplc="8B7464F6">
      <w:start w:val="1"/>
      <w:numFmt w:val="decimal"/>
      <w:lvlText w:val="%1."/>
      <w:lvlJc w:val="left"/>
      <w:pPr>
        <w:ind w:left="720" w:hanging="360"/>
      </w:pPr>
      <w:rPr>
        <w:b w:val="0"/>
      </w:rPr>
    </w:lvl>
    <w:lvl w:ilvl="1" w:tplc="0405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B45111"/>
    <w:multiLevelType w:val="hybridMultilevel"/>
    <w:tmpl w:val="AEBABF5E"/>
    <w:lvl w:ilvl="0" w:tplc="04D0E2F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6409A7"/>
    <w:multiLevelType w:val="hybridMultilevel"/>
    <w:tmpl w:val="C2CA71C2"/>
    <w:lvl w:ilvl="0" w:tplc="EA844C2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AC36A86"/>
    <w:multiLevelType w:val="hybridMultilevel"/>
    <w:tmpl w:val="7B0274D8"/>
    <w:lvl w:ilvl="0" w:tplc="FA2C3724">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5C75E1"/>
    <w:multiLevelType w:val="hybridMultilevel"/>
    <w:tmpl w:val="052A9E36"/>
    <w:lvl w:ilvl="0" w:tplc="CE10C2B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C6521"/>
    <w:multiLevelType w:val="hybridMultilevel"/>
    <w:tmpl w:val="E9E0C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105CC7"/>
    <w:multiLevelType w:val="hybridMultilevel"/>
    <w:tmpl w:val="AEBABF5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7C3B73"/>
    <w:multiLevelType w:val="hybridMultilevel"/>
    <w:tmpl w:val="B30E9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763AE7"/>
    <w:multiLevelType w:val="hybridMultilevel"/>
    <w:tmpl w:val="F57C5A1E"/>
    <w:lvl w:ilvl="0" w:tplc="9BC43C5C">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8344E89"/>
    <w:multiLevelType w:val="hybridMultilevel"/>
    <w:tmpl w:val="6C7C2F00"/>
    <w:lvl w:ilvl="0" w:tplc="F8240E26">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6F456B44"/>
    <w:multiLevelType w:val="hybridMultilevel"/>
    <w:tmpl w:val="C332D426"/>
    <w:lvl w:ilvl="0" w:tplc="F8240E26">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26A12"/>
    <w:multiLevelType w:val="hybridMultilevel"/>
    <w:tmpl w:val="A8C04922"/>
    <w:lvl w:ilvl="0" w:tplc="9C560D40">
      <w:start w:val="1"/>
      <w:numFmt w:val="decimal"/>
      <w:lvlText w:val="%1."/>
      <w:lvlJc w:val="left"/>
      <w:pPr>
        <w:ind w:left="719" w:hanging="35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42" w15:restartNumberingAfterBreak="0">
    <w:nsid w:val="7CB90D27"/>
    <w:multiLevelType w:val="hybridMultilevel"/>
    <w:tmpl w:val="7E724B16"/>
    <w:lvl w:ilvl="0" w:tplc="121050A2">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F3741C"/>
    <w:multiLevelType w:val="hybridMultilevel"/>
    <w:tmpl w:val="3EDA82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1818266">
    <w:abstractNumId w:val="41"/>
  </w:num>
  <w:num w:numId="2" w16cid:durableId="1830755202">
    <w:abstractNumId w:val="41"/>
    <w:lvlOverride w:ilvl="0">
      <w:lvl w:ilvl="0">
        <w:start w:val="5"/>
        <w:numFmt w:val="decimal"/>
        <w:lvlText w:val="%1."/>
        <w:legacy w:legacy="1" w:legacySpace="0" w:legacyIndent="283"/>
        <w:lvlJc w:val="left"/>
        <w:pPr>
          <w:ind w:left="283" w:hanging="283"/>
        </w:pPr>
        <w:rPr>
          <w:rFonts w:cs="Times New Roman"/>
        </w:rPr>
      </w:lvl>
    </w:lvlOverride>
  </w:num>
  <w:num w:numId="3" w16cid:durableId="609047559">
    <w:abstractNumId w:val="8"/>
  </w:num>
  <w:num w:numId="4" w16cid:durableId="981690797">
    <w:abstractNumId w:val="7"/>
  </w:num>
  <w:num w:numId="5" w16cid:durableId="266083714">
    <w:abstractNumId w:val="18"/>
  </w:num>
  <w:num w:numId="6" w16cid:durableId="1527870776">
    <w:abstractNumId w:val="9"/>
  </w:num>
  <w:num w:numId="7" w16cid:durableId="2016228001">
    <w:abstractNumId w:val="32"/>
  </w:num>
  <w:num w:numId="8" w16cid:durableId="966356147">
    <w:abstractNumId w:val="22"/>
  </w:num>
  <w:num w:numId="9" w16cid:durableId="1310551833">
    <w:abstractNumId w:val="26"/>
  </w:num>
  <w:num w:numId="10" w16cid:durableId="1981835625">
    <w:abstractNumId w:val="34"/>
  </w:num>
  <w:num w:numId="11" w16cid:durableId="2146895223">
    <w:abstractNumId w:val="30"/>
  </w:num>
  <w:num w:numId="12" w16cid:durableId="1275140624">
    <w:abstractNumId w:val="36"/>
  </w:num>
  <w:num w:numId="13" w16cid:durableId="858199910">
    <w:abstractNumId w:val="15"/>
  </w:num>
  <w:num w:numId="14" w16cid:durableId="1417551372">
    <w:abstractNumId w:val="5"/>
  </w:num>
  <w:num w:numId="15" w16cid:durableId="2083599437">
    <w:abstractNumId w:val="40"/>
  </w:num>
  <w:num w:numId="16" w16cid:durableId="1217426824">
    <w:abstractNumId w:val="3"/>
  </w:num>
  <w:num w:numId="17" w16cid:durableId="46421067">
    <w:abstractNumId w:val="9"/>
    <w:lvlOverride w:ilvl="0">
      <w:startOverride w:val="1"/>
    </w:lvlOverride>
  </w:num>
  <w:num w:numId="18" w16cid:durableId="736561935">
    <w:abstractNumId w:val="19"/>
  </w:num>
  <w:num w:numId="19" w16cid:durableId="1910455939">
    <w:abstractNumId w:val="29"/>
  </w:num>
  <w:num w:numId="20" w16cid:durableId="1600867918">
    <w:abstractNumId w:val="37"/>
  </w:num>
  <w:num w:numId="21" w16cid:durableId="1196775593">
    <w:abstractNumId w:val="17"/>
  </w:num>
  <w:num w:numId="22" w16cid:durableId="256063224">
    <w:abstractNumId w:val="2"/>
  </w:num>
  <w:num w:numId="23" w16cid:durableId="1268153740">
    <w:abstractNumId w:val="12"/>
  </w:num>
  <w:num w:numId="24" w16cid:durableId="156581499">
    <w:abstractNumId w:val="14"/>
  </w:num>
  <w:num w:numId="25" w16cid:durableId="128476721">
    <w:abstractNumId w:val="11"/>
  </w:num>
  <w:num w:numId="26" w16cid:durableId="1021012671">
    <w:abstractNumId w:val="16"/>
  </w:num>
  <w:num w:numId="27" w16cid:durableId="1929267202">
    <w:abstractNumId w:val="10"/>
  </w:num>
  <w:num w:numId="28" w16cid:durableId="555816463">
    <w:abstractNumId w:val="21"/>
  </w:num>
  <w:num w:numId="29" w16cid:durableId="991449762">
    <w:abstractNumId w:val="38"/>
  </w:num>
  <w:num w:numId="30" w16cid:durableId="130903471">
    <w:abstractNumId w:val="43"/>
  </w:num>
  <w:num w:numId="31" w16cid:durableId="573663217">
    <w:abstractNumId w:val="31"/>
  </w:num>
  <w:num w:numId="32" w16cid:durableId="1931620695">
    <w:abstractNumId w:val="33"/>
  </w:num>
  <w:num w:numId="33" w16cid:durableId="45968535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3212047">
    <w:abstractNumId w:val="13"/>
  </w:num>
  <w:num w:numId="35" w16cid:durableId="1721591837">
    <w:abstractNumId w:val="20"/>
  </w:num>
  <w:num w:numId="36" w16cid:durableId="712652706">
    <w:abstractNumId w:val="28"/>
  </w:num>
  <w:num w:numId="37" w16cid:durableId="1461608474">
    <w:abstractNumId w:val="6"/>
  </w:num>
  <w:num w:numId="38" w16cid:durableId="2147122253">
    <w:abstractNumId w:val="23"/>
  </w:num>
  <w:num w:numId="39" w16cid:durableId="1544946412">
    <w:abstractNumId w:val="35"/>
  </w:num>
  <w:num w:numId="40" w16cid:durableId="643580207">
    <w:abstractNumId w:val="39"/>
  </w:num>
  <w:num w:numId="41" w16cid:durableId="814564937">
    <w:abstractNumId w:val="1"/>
  </w:num>
  <w:num w:numId="42" w16cid:durableId="142242672">
    <w:abstractNumId w:val="44"/>
  </w:num>
  <w:num w:numId="43" w16cid:durableId="2136633122">
    <w:abstractNumId w:val="24"/>
  </w:num>
  <w:num w:numId="44" w16cid:durableId="795828997">
    <w:abstractNumId w:val="42"/>
  </w:num>
  <w:num w:numId="45" w16cid:durableId="1894341878">
    <w:abstractNumId w:val="27"/>
  </w:num>
  <w:num w:numId="46" w16cid:durableId="1201627943">
    <w:abstractNumId w:val="4"/>
  </w:num>
  <w:num w:numId="47" w16cid:durableId="1598540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F75"/>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6B3C"/>
    <w:rsid w:val="000278B7"/>
    <w:rsid w:val="0003061B"/>
    <w:rsid w:val="00031B83"/>
    <w:rsid w:val="00034E73"/>
    <w:rsid w:val="0003520E"/>
    <w:rsid w:val="00040502"/>
    <w:rsid w:val="000408A0"/>
    <w:rsid w:val="00040F5F"/>
    <w:rsid w:val="00041738"/>
    <w:rsid w:val="000443DD"/>
    <w:rsid w:val="0004451C"/>
    <w:rsid w:val="00046298"/>
    <w:rsid w:val="00047E3D"/>
    <w:rsid w:val="00051396"/>
    <w:rsid w:val="00054275"/>
    <w:rsid w:val="0005778D"/>
    <w:rsid w:val="00060A0A"/>
    <w:rsid w:val="000642C0"/>
    <w:rsid w:val="00064789"/>
    <w:rsid w:val="000660C9"/>
    <w:rsid w:val="000706C4"/>
    <w:rsid w:val="00074803"/>
    <w:rsid w:val="00075826"/>
    <w:rsid w:val="0007720F"/>
    <w:rsid w:val="00090D57"/>
    <w:rsid w:val="00091628"/>
    <w:rsid w:val="00095CF5"/>
    <w:rsid w:val="000A0E45"/>
    <w:rsid w:val="000A2BE1"/>
    <w:rsid w:val="000A4F34"/>
    <w:rsid w:val="000A70F2"/>
    <w:rsid w:val="000A7949"/>
    <w:rsid w:val="000B4902"/>
    <w:rsid w:val="000B5F13"/>
    <w:rsid w:val="000B7B9C"/>
    <w:rsid w:val="000B7E3D"/>
    <w:rsid w:val="000C1708"/>
    <w:rsid w:val="000C3080"/>
    <w:rsid w:val="000C4313"/>
    <w:rsid w:val="000C6732"/>
    <w:rsid w:val="000D29AB"/>
    <w:rsid w:val="000D35F1"/>
    <w:rsid w:val="000D430F"/>
    <w:rsid w:val="000D4CB5"/>
    <w:rsid w:val="000D70FD"/>
    <w:rsid w:val="000E16CE"/>
    <w:rsid w:val="000E21C9"/>
    <w:rsid w:val="000E4F64"/>
    <w:rsid w:val="000E55DB"/>
    <w:rsid w:val="000E7013"/>
    <w:rsid w:val="000E7500"/>
    <w:rsid w:val="000F2B95"/>
    <w:rsid w:val="000F332C"/>
    <w:rsid w:val="000F4FCA"/>
    <w:rsid w:val="000F6B4D"/>
    <w:rsid w:val="000F7E66"/>
    <w:rsid w:val="00100BFD"/>
    <w:rsid w:val="001038B8"/>
    <w:rsid w:val="00103E0F"/>
    <w:rsid w:val="001054DC"/>
    <w:rsid w:val="0010784B"/>
    <w:rsid w:val="001105BF"/>
    <w:rsid w:val="00112C0A"/>
    <w:rsid w:val="00120603"/>
    <w:rsid w:val="0012222F"/>
    <w:rsid w:val="00125309"/>
    <w:rsid w:val="00125B85"/>
    <w:rsid w:val="0012783E"/>
    <w:rsid w:val="00127D40"/>
    <w:rsid w:val="001310DB"/>
    <w:rsid w:val="001316A1"/>
    <w:rsid w:val="001331D5"/>
    <w:rsid w:val="00134F9A"/>
    <w:rsid w:val="0013561C"/>
    <w:rsid w:val="001376E1"/>
    <w:rsid w:val="0014050F"/>
    <w:rsid w:val="001421D0"/>
    <w:rsid w:val="00142404"/>
    <w:rsid w:val="0014278F"/>
    <w:rsid w:val="00144CB1"/>
    <w:rsid w:val="0014596E"/>
    <w:rsid w:val="00146A95"/>
    <w:rsid w:val="001473B9"/>
    <w:rsid w:val="00151842"/>
    <w:rsid w:val="001537E8"/>
    <w:rsid w:val="00156CF1"/>
    <w:rsid w:val="001572B4"/>
    <w:rsid w:val="0015760A"/>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539"/>
    <w:rsid w:val="001A1C74"/>
    <w:rsid w:val="001A23B4"/>
    <w:rsid w:val="001A29CD"/>
    <w:rsid w:val="001A3117"/>
    <w:rsid w:val="001A3B7F"/>
    <w:rsid w:val="001A50E1"/>
    <w:rsid w:val="001A5DB0"/>
    <w:rsid w:val="001A6D6C"/>
    <w:rsid w:val="001B2165"/>
    <w:rsid w:val="001B3047"/>
    <w:rsid w:val="001B4B25"/>
    <w:rsid w:val="001B55CB"/>
    <w:rsid w:val="001B6191"/>
    <w:rsid w:val="001C025B"/>
    <w:rsid w:val="001C0E44"/>
    <w:rsid w:val="001C14DE"/>
    <w:rsid w:val="001C3E47"/>
    <w:rsid w:val="001C5C1A"/>
    <w:rsid w:val="001C7184"/>
    <w:rsid w:val="001D2AF4"/>
    <w:rsid w:val="001D3F8B"/>
    <w:rsid w:val="001D4D39"/>
    <w:rsid w:val="001D56C6"/>
    <w:rsid w:val="001D7242"/>
    <w:rsid w:val="001E0159"/>
    <w:rsid w:val="001E15EE"/>
    <w:rsid w:val="001E3B2B"/>
    <w:rsid w:val="001E573E"/>
    <w:rsid w:val="001F0A55"/>
    <w:rsid w:val="00201BDB"/>
    <w:rsid w:val="002035F4"/>
    <w:rsid w:val="00206A9D"/>
    <w:rsid w:val="00212630"/>
    <w:rsid w:val="00214C8F"/>
    <w:rsid w:val="002238FE"/>
    <w:rsid w:val="0022520E"/>
    <w:rsid w:val="00226E89"/>
    <w:rsid w:val="00233315"/>
    <w:rsid w:val="0023615E"/>
    <w:rsid w:val="00236C75"/>
    <w:rsid w:val="00237135"/>
    <w:rsid w:val="00237E67"/>
    <w:rsid w:val="00240311"/>
    <w:rsid w:val="00241C51"/>
    <w:rsid w:val="002424CE"/>
    <w:rsid w:val="00243B9F"/>
    <w:rsid w:val="00245038"/>
    <w:rsid w:val="002503ED"/>
    <w:rsid w:val="00251356"/>
    <w:rsid w:val="00256DF9"/>
    <w:rsid w:val="00262AA7"/>
    <w:rsid w:val="002659EE"/>
    <w:rsid w:val="00265AB5"/>
    <w:rsid w:val="00266AAF"/>
    <w:rsid w:val="0026764A"/>
    <w:rsid w:val="0027018F"/>
    <w:rsid w:val="0027029D"/>
    <w:rsid w:val="00272CF1"/>
    <w:rsid w:val="00274342"/>
    <w:rsid w:val="00274E3E"/>
    <w:rsid w:val="002766ED"/>
    <w:rsid w:val="00276D38"/>
    <w:rsid w:val="00280F1A"/>
    <w:rsid w:val="00281985"/>
    <w:rsid w:val="00283A2B"/>
    <w:rsid w:val="0028468C"/>
    <w:rsid w:val="00287F7A"/>
    <w:rsid w:val="00294C1D"/>
    <w:rsid w:val="002973B9"/>
    <w:rsid w:val="00297959"/>
    <w:rsid w:val="00297E37"/>
    <w:rsid w:val="002A1230"/>
    <w:rsid w:val="002A1E7A"/>
    <w:rsid w:val="002A3AD6"/>
    <w:rsid w:val="002A4E00"/>
    <w:rsid w:val="002B0D9C"/>
    <w:rsid w:val="002B1C96"/>
    <w:rsid w:val="002B3145"/>
    <w:rsid w:val="002B3FB2"/>
    <w:rsid w:val="002B47F0"/>
    <w:rsid w:val="002B5AD0"/>
    <w:rsid w:val="002B5E61"/>
    <w:rsid w:val="002B6376"/>
    <w:rsid w:val="002C1408"/>
    <w:rsid w:val="002C3054"/>
    <w:rsid w:val="002C33D2"/>
    <w:rsid w:val="002C41BB"/>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66B5"/>
    <w:rsid w:val="0031759E"/>
    <w:rsid w:val="00320A3B"/>
    <w:rsid w:val="00321725"/>
    <w:rsid w:val="00326053"/>
    <w:rsid w:val="00327225"/>
    <w:rsid w:val="00327A0D"/>
    <w:rsid w:val="00330EDF"/>
    <w:rsid w:val="00334C8D"/>
    <w:rsid w:val="00335DF0"/>
    <w:rsid w:val="00337D50"/>
    <w:rsid w:val="00340443"/>
    <w:rsid w:val="003410DD"/>
    <w:rsid w:val="003414D5"/>
    <w:rsid w:val="00342AA3"/>
    <w:rsid w:val="00343E46"/>
    <w:rsid w:val="003443C0"/>
    <w:rsid w:val="00346DD6"/>
    <w:rsid w:val="003478D8"/>
    <w:rsid w:val="00347DAC"/>
    <w:rsid w:val="00354002"/>
    <w:rsid w:val="0035426C"/>
    <w:rsid w:val="00354AA6"/>
    <w:rsid w:val="00354AC2"/>
    <w:rsid w:val="00366D55"/>
    <w:rsid w:val="003679D6"/>
    <w:rsid w:val="003701D9"/>
    <w:rsid w:val="003713A4"/>
    <w:rsid w:val="00372E8D"/>
    <w:rsid w:val="00374359"/>
    <w:rsid w:val="00375839"/>
    <w:rsid w:val="00380980"/>
    <w:rsid w:val="0038189A"/>
    <w:rsid w:val="003818BB"/>
    <w:rsid w:val="00381DEF"/>
    <w:rsid w:val="00383242"/>
    <w:rsid w:val="00385AD9"/>
    <w:rsid w:val="00387377"/>
    <w:rsid w:val="00392054"/>
    <w:rsid w:val="00392B52"/>
    <w:rsid w:val="00393BDC"/>
    <w:rsid w:val="00393CA9"/>
    <w:rsid w:val="003A5150"/>
    <w:rsid w:val="003A6809"/>
    <w:rsid w:val="003B04DA"/>
    <w:rsid w:val="003B05A9"/>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3229"/>
    <w:rsid w:val="003E5D1F"/>
    <w:rsid w:val="003E7A12"/>
    <w:rsid w:val="003E7DBF"/>
    <w:rsid w:val="003F0990"/>
    <w:rsid w:val="003F46BA"/>
    <w:rsid w:val="003F5CB0"/>
    <w:rsid w:val="003F79B2"/>
    <w:rsid w:val="00401A07"/>
    <w:rsid w:val="004032F8"/>
    <w:rsid w:val="00404775"/>
    <w:rsid w:val="00405130"/>
    <w:rsid w:val="00405912"/>
    <w:rsid w:val="004074C8"/>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552B6"/>
    <w:rsid w:val="00460586"/>
    <w:rsid w:val="00460A3C"/>
    <w:rsid w:val="00460CC5"/>
    <w:rsid w:val="0046174F"/>
    <w:rsid w:val="004679FE"/>
    <w:rsid w:val="00467DAA"/>
    <w:rsid w:val="004716FE"/>
    <w:rsid w:val="00473B3A"/>
    <w:rsid w:val="00473F7A"/>
    <w:rsid w:val="00482FCD"/>
    <w:rsid w:val="004866BA"/>
    <w:rsid w:val="00491DC5"/>
    <w:rsid w:val="00493ACF"/>
    <w:rsid w:val="00494134"/>
    <w:rsid w:val="00496E66"/>
    <w:rsid w:val="00497921"/>
    <w:rsid w:val="004A251E"/>
    <w:rsid w:val="004A53AD"/>
    <w:rsid w:val="004A6052"/>
    <w:rsid w:val="004A64ED"/>
    <w:rsid w:val="004A6C83"/>
    <w:rsid w:val="004A73C0"/>
    <w:rsid w:val="004A763F"/>
    <w:rsid w:val="004B1C73"/>
    <w:rsid w:val="004B3A9E"/>
    <w:rsid w:val="004B6612"/>
    <w:rsid w:val="004B73CA"/>
    <w:rsid w:val="004C053B"/>
    <w:rsid w:val="004C366B"/>
    <w:rsid w:val="004C76D2"/>
    <w:rsid w:val="004D365F"/>
    <w:rsid w:val="004D3B6E"/>
    <w:rsid w:val="004D468B"/>
    <w:rsid w:val="004D698E"/>
    <w:rsid w:val="004E3BD0"/>
    <w:rsid w:val="004E54CE"/>
    <w:rsid w:val="004E7104"/>
    <w:rsid w:val="004E7292"/>
    <w:rsid w:val="004E7A09"/>
    <w:rsid w:val="004F0773"/>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6CE7"/>
    <w:rsid w:val="00535CE0"/>
    <w:rsid w:val="00535D5D"/>
    <w:rsid w:val="00536817"/>
    <w:rsid w:val="00536D21"/>
    <w:rsid w:val="005413F3"/>
    <w:rsid w:val="00541F70"/>
    <w:rsid w:val="005433DD"/>
    <w:rsid w:val="005435C8"/>
    <w:rsid w:val="00543A74"/>
    <w:rsid w:val="0054434C"/>
    <w:rsid w:val="00547B05"/>
    <w:rsid w:val="005524B7"/>
    <w:rsid w:val="00554B27"/>
    <w:rsid w:val="005601F2"/>
    <w:rsid w:val="00560983"/>
    <w:rsid w:val="005612F4"/>
    <w:rsid w:val="0057086A"/>
    <w:rsid w:val="0057127C"/>
    <w:rsid w:val="00571C02"/>
    <w:rsid w:val="005730D9"/>
    <w:rsid w:val="00573887"/>
    <w:rsid w:val="00575B82"/>
    <w:rsid w:val="00576DE2"/>
    <w:rsid w:val="00582917"/>
    <w:rsid w:val="00582B16"/>
    <w:rsid w:val="00584DF5"/>
    <w:rsid w:val="00585487"/>
    <w:rsid w:val="00585DF8"/>
    <w:rsid w:val="00586094"/>
    <w:rsid w:val="00587C05"/>
    <w:rsid w:val="00591877"/>
    <w:rsid w:val="00591EAF"/>
    <w:rsid w:val="005927C7"/>
    <w:rsid w:val="00594CDF"/>
    <w:rsid w:val="00596613"/>
    <w:rsid w:val="005A0972"/>
    <w:rsid w:val="005A426F"/>
    <w:rsid w:val="005A460D"/>
    <w:rsid w:val="005A5C08"/>
    <w:rsid w:val="005A5F32"/>
    <w:rsid w:val="005A6B5D"/>
    <w:rsid w:val="005A7181"/>
    <w:rsid w:val="005A75D2"/>
    <w:rsid w:val="005B1136"/>
    <w:rsid w:val="005B552A"/>
    <w:rsid w:val="005B5E3F"/>
    <w:rsid w:val="005C12F1"/>
    <w:rsid w:val="005C2323"/>
    <w:rsid w:val="005C2C30"/>
    <w:rsid w:val="005C2F62"/>
    <w:rsid w:val="005C3A2C"/>
    <w:rsid w:val="005C48B2"/>
    <w:rsid w:val="005C492D"/>
    <w:rsid w:val="005C4B86"/>
    <w:rsid w:val="005C74A9"/>
    <w:rsid w:val="005D055F"/>
    <w:rsid w:val="005D0D06"/>
    <w:rsid w:val="005D4451"/>
    <w:rsid w:val="005D7948"/>
    <w:rsid w:val="005E0946"/>
    <w:rsid w:val="005E0B57"/>
    <w:rsid w:val="005F4583"/>
    <w:rsid w:val="005F6257"/>
    <w:rsid w:val="005F69F9"/>
    <w:rsid w:val="00600091"/>
    <w:rsid w:val="006029E7"/>
    <w:rsid w:val="00602E97"/>
    <w:rsid w:val="006032EA"/>
    <w:rsid w:val="006111E2"/>
    <w:rsid w:val="00612E82"/>
    <w:rsid w:val="00612F71"/>
    <w:rsid w:val="00613F22"/>
    <w:rsid w:val="0061576C"/>
    <w:rsid w:val="006158F5"/>
    <w:rsid w:val="00615F0E"/>
    <w:rsid w:val="00615FC0"/>
    <w:rsid w:val="006205D7"/>
    <w:rsid w:val="0062175A"/>
    <w:rsid w:val="0062216F"/>
    <w:rsid w:val="00623190"/>
    <w:rsid w:val="006231DA"/>
    <w:rsid w:val="00624F9B"/>
    <w:rsid w:val="00627308"/>
    <w:rsid w:val="006279B0"/>
    <w:rsid w:val="00630315"/>
    <w:rsid w:val="00632844"/>
    <w:rsid w:val="006337B7"/>
    <w:rsid w:val="006341A1"/>
    <w:rsid w:val="006359D0"/>
    <w:rsid w:val="00640CBE"/>
    <w:rsid w:val="00643463"/>
    <w:rsid w:val="00646162"/>
    <w:rsid w:val="00646FEB"/>
    <w:rsid w:val="00647394"/>
    <w:rsid w:val="006509A6"/>
    <w:rsid w:val="00650DA1"/>
    <w:rsid w:val="00651558"/>
    <w:rsid w:val="0065281A"/>
    <w:rsid w:val="0065324A"/>
    <w:rsid w:val="00655171"/>
    <w:rsid w:val="00657D2C"/>
    <w:rsid w:val="0066045A"/>
    <w:rsid w:val="00661EA0"/>
    <w:rsid w:val="00663351"/>
    <w:rsid w:val="0066373B"/>
    <w:rsid w:val="00663DB9"/>
    <w:rsid w:val="00666EDE"/>
    <w:rsid w:val="00671737"/>
    <w:rsid w:val="00672F4B"/>
    <w:rsid w:val="00673DDE"/>
    <w:rsid w:val="00673FA8"/>
    <w:rsid w:val="00680B68"/>
    <w:rsid w:val="00680C60"/>
    <w:rsid w:val="006848A7"/>
    <w:rsid w:val="0068493A"/>
    <w:rsid w:val="00684ACD"/>
    <w:rsid w:val="00685EA1"/>
    <w:rsid w:val="00687A9D"/>
    <w:rsid w:val="0069067B"/>
    <w:rsid w:val="0069087C"/>
    <w:rsid w:val="006911C3"/>
    <w:rsid w:val="00692391"/>
    <w:rsid w:val="00694C37"/>
    <w:rsid w:val="006A00FF"/>
    <w:rsid w:val="006A078E"/>
    <w:rsid w:val="006A2099"/>
    <w:rsid w:val="006A2BA9"/>
    <w:rsid w:val="006A6900"/>
    <w:rsid w:val="006B1F1E"/>
    <w:rsid w:val="006B7D1D"/>
    <w:rsid w:val="006C2176"/>
    <w:rsid w:val="006C43E3"/>
    <w:rsid w:val="006C5EB2"/>
    <w:rsid w:val="006D0310"/>
    <w:rsid w:val="006D284E"/>
    <w:rsid w:val="006D38D8"/>
    <w:rsid w:val="006D3EB2"/>
    <w:rsid w:val="006D4CA4"/>
    <w:rsid w:val="006D6AFB"/>
    <w:rsid w:val="006E3D4E"/>
    <w:rsid w:val="006E7CC9"/>
    <w:rsid w:val="006F0B2A"/>
    <w:rsid w:val="006F0CB3"/>
    <w:rsid w:val="006F1AA8"/>
    <w:rsid w:val="006F27BC"/>
    <w:rsid w:val="006F3D63"/>
    <w:rsid w:val="006F4769"/>
    <w:rsid w:val="006F7416"/>
    <w:rsid w:val="006F795C"/>
    <w:rsid w:val="007014C3"/>
    <w:rsid w:val="0070181A"/>
    <w:rsid w:val="00702A0A"/>
    <w:rsid w:val="00702E53"/>
    <w:rsid w:val="00703201"/>
    <w:rsid w:val="007045E8"/>
    <w:rsid w:val="00706B4B"/>
    <w:rsid w:val="0071216A"/>
    <w:rsid w:val="00713361"/>
    <w:rsid w:val="0071410F"/>
    <w:rsid w:val="00716B58"/>
    <w:rsid w:val="00723542"/>
    <w:rsid w:val="0072369B"/>
    <w:rsid w:val="00724EBA"/>
    <w:rsid w:val="007250BD"/>
    <w:rsid w:val="007253CC"/>
    <w:rsid w:val="00725EC4"/>
    <w:rsid w:val="00726EF2"/>
    <w:rsid w:val="00727536"/>
    <w:rsid w:val="00727F67"/>
    <w:rsid w:val="0073078F"/>
    <w:rsid w:val="007342F8"/>
    <w:rsid w:val="0073455E"/>
    <w:rsid w:val="00735F78"/>
    <w:rsid w:val="00741BEE"/>
    <w:rsid w:val="00744298"/>
    <w:rsid w:val="00744E15"/>
    <w:rsid w:val="00747AEE"/>
    <w:rsid w:val="00752DEA"/>
    <w:rsid w:val="0075447A"/>
    <w:rsid w:val="0075479F"/>
    <w:rsid w:val="00755952"/>
    <w:rsid w:val="0075659F"/>
    <w:rsid w:val="00756BCA"/>
    <w:rsid w:val="00756D14"/>
    <w:rsid w:val="00756F58"/>
    <w:rsid w:val="00757415"/>
    <w:rsid w:val="00757843"/>
    <w:rsid w:val="00757C4E"/>
    <w:rsid w:val="0076113F"/>
    <w:rsid w:val="00762A53"/>
    <w:rsid w:val="007652CA"/>
    <w:rsid w:val="0076568F"/>
    <w:rsid w:val="007664BB"/>
    <w:rsid w:val="00767A1F"/>
    <w:rsid w:val="007728BD"/>
    <w:rsid w:val="0077307C"/>
    <w:rsid w:val="00773CC9"/>
    <w:rsid w:val="00777FA8"/>
    <w:rsid w:val="00781B41"/>
    <w:rsid w:val="00783699"/>
    <w:rsid w:val="007843AC"/>
    <w:rsid w:val="00785820"/>
    <w:rsid w:val="007858A0"/>
    <w:rsid w:val="00786632"/>
    <w:rsid w:val="00786B7F"/>
    <w:rsid w:val="007919CD"/>
    <w:rsid w:val="007938BD"/>
    <w:rsid w:val="0079498B"/>
    <w:rsid w:val="00796707"/>
    <w:rsid w:val="00796F4F"/>
    <w:rsid w:val="007A3B86"/>
    <w:rsid w:val="007A3F56"/>
    <w:rsid w:val="007A4685"/>
    <w:rsid w:val="007A4C44"/>
    <w:rsid w:val="007A5F08"/>
    <w:rsid w:val="007B020E"/>
    <w:rsid w:val="007B185B"/>
    <w:rsid w:val="007B1EE7"/>
    <w:rsid w:val="007B1FDE"/>
    <w:rsid w:val="007B2A29"/>
    <w:rsid w:val="007B432E"/>
    <w:rsid w:val="007B6AEC"/>
    <w:rsid w:val="007B7558"/>
    <w:rsid w:val="007B7848"/>
    <w:rsid w:val="007C0C91"/>
    <w:rsid w:val="007C0FD5"/>
    <w:rsid w:val="007C27C7"/>
    <w:rsid w:val="007C2DEA"/>
    <w:rsid w:val="007C3BEB"/>
    <w:rsid w:val="007C4AE6"/>
    <w:rsid w:val="007C67AB"/>
    <w:rsid w:val="007D049D"/>
    <w:rsid w:val="007D0C07"/>
    <w:rsid w:val="007D0EB9"/>
    <w:rsid w:val="007D3CAF"/>
    <w:rsid w:val="007D3F67"/>
    <w:rsid w:val="007D7052"/>
    <w:rsid w:val="007E21A9"/>
    <w:rsid w:val="007E3D16"/>
    <w:rsid w:val="007E5C8B"/>
    <w:rsid w:val="007E60A5"/>
    <w:rsid w:val="007E720A"/>
    <w:rsid w:val="007E76FE"/>
    <w:rsid w:val="007E7F3D"/>
    <w:rsid w:val="007F07D3"/>
    <w:rsid w:val="007F11EA"/>
    <w:rsid w:val="007F2645"/>
    <w:rsid w:val="007F3029"/>
    <w:rsid w:val="007F34D4"/>
    <w:rsid w:val="00801084"/>
    <w:rsid w:val="00801698"/>
    <w:rsid w:val="008068FC"/>
    <w:rsid w:val="008122F1"/>
    <w:rsid w:val="00814572"/>
    <w:rsid w:val="00816C01"/>
    <w:rsid w:val="00817140"/>
    <w:rsid w:val="008237AD"/>
    <w:rsid w:val="00824995"/>
    <w:rsid w:val="0082607A"/>
    <w:rsid w:val="008309F7"/>
    <w:rsid w:val="00833D6B"/>
    <w:rsid w:val="00843B69"/>
    <w:rsid w:val="00844DC8"/>
    <w:rsid w:val="00851A71"/>
    <w:rsid w:val="00851F7C"/>
    <w:rsid w:val="00857D3F"/>
    <w:rsid w:val="00860723"/>
    <w:rsid w:val="00864A94"/>
    <w:rsid w:val="00866B7C"/>
    <w:rsid w:val="00867D1C"/>
    <w:rsid w:val="00872575"/>
    <w:rsid w:val="00874F56"/>
    <w:rsid w:val="008777E7"/>
    <w:rsid w:val="008805A4"/>
    <w:rsid w:val="00882F7F"/>
    <w:rsid w:val="008833CC"/>
    <w:rsid w:val="00883680"/>
    <w:rsid w:val="00883718"/>
    <w:rsid w:val="008853C1"/>
    <w:rsid w:val="00886867"/>
    <w:rsid w:val="00887983"/>
    <w:rsid w:val="00891929"/>
    <w:rsid w:val="00895D0A"/>
    <w:rsid w:val="008962DE"/>
    <w:rsid w:val="008975AD"/>
    <w:rsid w:val="008A056E"/>
    <w:rsid w:val="008A20A2"/>
    <w:rsid w:val="008A22F5"/>
    <w:rsid w:val="008A2A00"/>
    <w:rsid w:val="008A4195"/>
    <w:rsid w:val="008B21EF"/>
    <w:rsid w:val="008B5206"/>
    <w:rsid w:val="008B567E"/>
    <w:rsid w:val="008B65BF"/>
    <w:rsid w:val="008C1D04"/>
    <w:rsid w:val="008C4113"/>
    <w:rsid w:val="008C4E91"/>
    <w:rsid w:val="008C569A"/>
    <w:rsid w:val="008C713B"/>
    <w:rsid w:val="008C7341"/>
    <w:rsid w:val="008D2360"/>
    <w:rsid w:val="008D2898"/>
    <w:rsid w:val="008D3928"/>
    <w:rsid w:val="008D413E"/>
    <w:rsid w:val="008D4C48"/>
    <w:rsid w:val="008E1AD7"/>
    <w:rsid w:val="008E1F26"/>
    <w:rsid w:val="008E4798"/>
    <w:rsid w:val="008E55B9"/>
    <w:rsid w:val="008E703B"/>
    <w:rsid w:val="008F1852"/>
    <w:rsid w:val="008F19B8"/>
    <w:rsid w:val="008F1B5B"/>
    <w:rsid w:val="008F2DCC"/>
    <w:rsid w:val="008F478D"/>
    <w:rsid w:val="008F4A4A"/>
    <w:rsid w:val="008F6150"/>
    <w:rsid w:val="009008E6"/>
    <w:rsid w:val="00904832"/>
    <w:rsid w:val="00907807"/>
    <w:rsid w:val="00907CC3"/>
    <w:rsid w:val="0091014D"/>
    <w:rsid w:val="009133D5"/>
    <w:rsid w:val="00914BBB"/>
    <w:rsid w:val="00914E17"/>
    <w:rsid w:val="00916E50"/>
    <w:rsid w:val="009177E5"/>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5DA0"/>
    <w:rsid w:val="00976E01"/>
    <w:rsid w:val="0098234C"/>
    <w:rsid w:val="00982923"/>
    <w:rsid w:val="00983056"/>
    <w:rsid w:val="00983210"/>
    <w:rsid w:val="00984746"/>
    <w:rsid w:val="00985707"/>
    <w:rsid w:val="00985DC3"/>
    <w:rsid w:val="00986310"/>
    <w:rsid w:val="009865D4"/>
    <w:rsid w:val="00986D47"/>
    <w:rsid w:val="00987E59"/>
    <w:rsid w:val="009902E0"/>
    <w:rsid w:val="0099106C"/>
    <w:rsid w:val="00991130"/>
    <w:rsid w:val="009912BA"/>
    <w:rsid w:val="00992327"/>
    <w:rsid w:val="00995CE2"/>
    <w:rsid w:val="009A00DD"/>
    <w:rsid w:val="009A14BF"/>
    <w:rsid w:val="009A161D"/>
    <w:rsid w:val="009A38D3"/>
    <w:rsid w:val="009A5D24"/>
    <w:rsid w:val="009B24E8"/>
    <w:rsid w:val="009B2B33"/>
    <w:rsid w:val="009B3F95"/>
    <w:rsid w:val="009B56F0"/>
    <w:rsid w:val="009B67CA"/>
    <w:rsid w:val="009B6970"/>
    <w:rsid w:val="009B6BAD"/>
    <w:rsid w:val="009B7A80"/>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24E4"/>
    <w:rsid w:val="009F2799"/>
    <w:rsid w:val="00A01EE9"/>
    <w:rsid w:val="00A03127"/>
    <w:rsid w:val="00A05685"/>
    <w:rsid w:val="00A059B2"/>
    <w:rsid w:val="00A10273"/>
    <w:rsid w:val="00A107FC"/>
    <w:rsid w:val="00A13984"/>
    <w:rsid w:val="00A13D8E"/>
    <w:rsid w:val="00A2046F"/>
    <w:rsid w:val="00A21871"/>
    <w:rsid w:val="00A23EE6"/>
    <w:rsid w:val="00A24403"/>
    <w:rsid w:val="00A25639"/>
    <w:rsid w:val="00A25B42"/>
    <w:rsid w:val="00A2631A"/>
    <w:rsid w:val="00A27658"/>
    <w:rsid w:val="00A3172C"/>
    <w:rsid w:val="00A31E09"/>
    <w:rsid w:val="00A34E02"/>
    <w:rsid w:val="00A354B9"/>
    <w:rsid w:val="00A35816"/>
    <w:rsid w:val="00A36AC9"/>
    <w:rsid w:val="00A37A2C"/>
    <w:rsid w:val="00A423CC"/>
    <w:rsid w:val="00A441D5"/>
    <w:rsid w:val="00A45C91"/>
    <w:rsid w:val="00A50E01"/>
    <w:rsid w:val="00A56B0F"/>
    <w:rsid w:val="00A60006"/>
    <w:rsid w:val="00A602C5"/>
    <w:rsid w:val="00A621EB"/>
    <w:rsid w:val="00A630B7"/>
    <w:rsid w:val="00A637AE"/>
    <w:rsid w:val="00A66F6A"/>
    <w:rsid w:val="00A70951"/>
    <w:rsid w:val="00A73946"/>
    <w:rsid w:val="00A77D30"/>
    <w:rsid w:val="00A81BD0"/>
    <w:rsid w:val="00A82654"/>
    <w:rsid w:val="00A8612A"/>
    <w:rsid w:val="00A87870"/>
    <w:rsid w:val="00A90D5F"/>
    <w:rsid w:val="00A91CEA"/>
    <w:rsid w:val="00A930B0"/>
    <w:rsid w:val="00AA1639"/>
    <w:rsid w:val="00AA188A"/>
    <w:rsid w:val="00AA27C2"/>
    <w:rsid w:val="00AA2C14"/>
    <w:rsid w:val="00AA34FD"/>
    <w:rsid w:val="00AA431E"/>
    <w:rsid w:val="00AA6701"/>
    <w:rsid w:val="00AB0C71"/>
    <w:rsid w:val="00AB40EE"/>
    <w:rsid w:val="00AB455B"/>
    <w:rsid w:val="00AB578E"/>
    <w:rsid w:val="00AB7424"/>
    <w:rsid w:val="00AB7C77"/>
    <w:rsid w:val="00AC070F"/>
    <w:rsid w:val="00AC1D0D"/>
    <w:rsid w:val="00AC2477"/>
    <w:rsid w:val="00AC4122"/>
    <w:rsid w:val="00AC44E4"/>
    <w:rsid w:val="00AC4AA0"/>
    <w:rsid w:val="00AD1ACD"/>
    <w:rsid w:val="00AD2D7C"/>
    <w:rsid w:val="00AD306E"/>
    <w:rsid w:val="00AD344D"/>
    <w:rsid w:val="00AD6AF4"/>
    <w:rsid w:val="00AE005E"/>
    <w:rsid w:val="00AE1B1C"/>
    <w:rsid w:val="00AE1E52"/>
    <w:rsid w:val="00AE285A"/>
    <w:rsid w:val="00AE57FD"/>
    <w:rsid w:val="00AE5883"/>
    <w:rsid w:val="00AE7640"/>
    <w:rsid w:val="00AF15BF"/>
    <w:rsid w:val="00AF25FF"/>
    <w:rsid w:val="00AF2FD8"/>
    <w:rsid w:val="00AF5AED"/>
    <w:rsid w:val="00AF709D"/>
    <w:rsid w:val="00AF731E"/>
    <w:rsid w:val="00AF7CD6"/>
    <w:rsid w:val="00B0021C"/>
    <w:rsid w:val="00B01FB3"/>
    <w:rsid w:val="00B0261D"/>
    <w:rsid w:val="00B06469"/>
    <w:rsid w:val="00B07113"/>
    <w:rsid w:val="00B07284"/>
    <w:rsid w:val="00B10024"/>
    <w:rsid w:val="00B1113E"/>
    <w:rsid w:val="00B12219"/>
    <w:rsid w:val="00B13731"/>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185"/>
    <w:rsid w:val="00B43E25"/>
    <w:rsid w:val="00B440DE"/>
    <w:rsid w:val="00B44B70"/>
    <w:rsid w:val="00B44EC9"/>
    <w:rsid w:val="00B50EC5"/>
    <w:rsid w:val="00B5185C"/>
    <w:rsid w:val="00B527C1"/>
    <w:rsid w:val="00B52D26"/>
    <w:rsid w:val="00B61E57"/>
    <w:rsid w:val="00B62CAD"/>
    <w:rsid w:val="00B62CB2"/>
    <w:rsid w:val="00B64A24"/>
    <w:rsid w:val="00B64C01"/>
    <w:rsid w:val="00B64FEA"/>
    <w:rsid w:val="00B707FD"/>
    <w:rsid w:val="00B709C4"/>
    <w:rsid w:val="00B70BEE"/>
    <w:rsid w:val="00B7125D"/>
    <w:rsid w:val="00B717E7"/>
    <w:rsid w:val="00B71E62"/>
    <w:rsid w:val="00B73BD2"/>
    <w:rsid w:val="00B829B4"/>
    <w:rsid w:val="00B829D6"/>
    <w:rsid w:val="00B83BED"/>
    <w:rsid w:val="00B84A16"/>
    <w:rsid w:val="00B84DC8"/>
    <w:rsid w:val="00B85F71"/>
    <w:rsid w:val="00B87B18"/>
    <w:rsid w:val="00B87B83"/>
    <w:rsid w:val="00B901F4"/>
    <w:rsid w:val="00B90C0E"/>
    <w:rsid w:val="00B92F94"/>
    <w:rsid w:val="00B93150"/>
    <w:rsid w:val="00B932E7"/>
    <w:rsid w:val="00B95984"/>
    <w:rsid w:val="00B95D55"/>
    <w:rsid w:val="00B96312"/>
    <w:rsid w:val="00B96629"/>
    <w:rsid w:val="00B97591"/>
    <w:rsid w:val="00BA0D66"/>
    <w:rsid w:val="00BA2586"/>
    <w:rsid w:val="00BA2FD6"/>
    <w:rsid w:val="00BA56AF"/>
    <w:rsid w:val="00BA5850"/>
    <w:rsid w:val="00BA74DC"/>
    <w:rsid w:val="00BA7743"/>
    <w:rsid w:val="00BB0717"/>
    <w:rsid w:val="00BB2DA7"/>
    <w:rsid w:val="00BB30FD"/>
    <w:rsid w:val="00BB3122"/>
    <w:rsid w:val="00BB4436"/>
    <w:rsid w:val="00BB6767"/>
    <w:rsid w:val="00BC03F5"/>
    <w:rsid w:val="00BC20EC"/>
    <w:rsid w:val="00BC235A"/>
    <w:rsid w:val="00BC272A"/>
    <w:rsid w:val="00BC32FA"/>
    <w:rsid w:val="00BC5896"/>
    <w:rsid w:val="00BC5A84"/>
    <w:rsid w:val="00BD0D00"/>
    <w:rsid w:val="00BD0F5D"/>
    <w:rsid w:val="00BD2F6D"/>
    <w:rsid w:val="00BD4C95"/>
    <w:rsid w:val="00BD70EF"/>
    <w:rsid w:val="00BD7DEF"/>
    <w:rsid w:val="00BE0352"/>
    <w:rsid w:val="00BE0C03"/>
    <w:rsid w:val="00BE2873"/>
    <w:rsid w:val="00BE3B3F"/>
    <w:rsid w:val="00BE4AC1"/>
    <w:rsid w:val="00BE51C5"/>
    <w:rsid w:val="00BE57B9"/>
    <w:rsid w:val="00BE5900"/>
    <w:rsid w:val="00BE6063"/>
    <w:rsid w:val="00BE6E64"/>
    <w:rsid w:val="00BF0186"/>
    <w:rsid w:val="00BF207D"/>
    <w:rsid w:val="00BF3C83"/>
    <w:rsid w:val="00BF6C8A"/>
    <w:rsid w:val="00C0401B"/>
    <w:rsid w:val="00C04984"/>
    <w:rsid w:val="00C12529"/>
    <w:rsid w:val="00C220A5"/>
    <w:rsid w:val="00C2287D"/>
    <w:rsid w:val="00C24A16"/>
    <w:rsid w:val="00C26C23"/>
    <w:rsid w:val="00C30A87"/>
    <w:rsid w:val="00C31D87"/>
    <w:rsid w:val="00C33180"/>
    <w:rsid w:val="00C341EB"/>
    <w:rsid w:val="00C3482F"/>
    <w:rsid w:val="00C34F70"/>
    <w:rsid w:val="00C35324"/>
    <w:rsid w:val="00C35446"/>
    <w:rsid w:val="00C43BB6"/>
    <w:rsid w:val="00C44C55"/>
    <w:rsid w:val="00C45538"/>
    <w:rsid w:val="00C4704F"/>
    <w:rsid w:val="00C50526"/>
    <w:rsid w:val="00C506E6"/>
    <w:rsid w:val="00C509FB"/>
    <w:rsid w:val="00C57210"/>
    <w:rsid w:val="00C572A7"/>
    <w:rsid w:val="00C57BCB"/>
    <w:rsid w:val="00C60EF7"/>
    <w:rsid w:val="00C61E4A"/>
    <w:rsid w:val="00C62DC9"/>
    <w:rsid w:val="00C67720"/>
    <w:rsid w:val="00C7116F"/>
    <w:rsid w:val="00C73F21"/>
    <w:rsid w:val="00C752EC"/>
    <w:rsid w:val="00C768D8"/>
    <w:rsid w:val="00C82E59"/>
    <w:rsid w:val="00C83CE3"/>
    <w:rsid w:val="00C845EA"/>
    <w:rsid w:val="00C84D20"/>
    <w:rsid w:val="00C87E2E"/>
    <w:rsid w:val="00C90FD7"/>
    <w:rsid w:val="00C9655F"/>
    <w:rsid w:val="00C96788"/>
    <w:rsid w:val="00CA1448"/>
    <w:rsid w:val="00CA1586"/>
    <w:rsid w:val="00CA1B6B"/>
    <w:rsid w:val="00CA230F"/>
    <w:rsid w:val="00CA34C7"/>
    <w:rsid w:val="00CA3D6D"/>
    <w:rsid w:val="00CA5776"/>
    <w:rsid w:val="00CB11EA"/>
    <w:rsid w:val="00CB2DE2"/>
    <w:rsid w:val="00CB3161"/>
    <w:rsid w:val="00CB3A1B"/>
    <w:rsid w:val="00CB5CD0"/>
    <w:rsid w:val="00CB5D0E"/>
    <w:rsid w:val="00CB5D7E"/>
    <w:rsid w:val="00CB738E"/>
    <w:rsid w:val="00CC0350"/>
    <w:rsid w:val="00CC0646"/>
    <w:rsid w:val="00CC25A9"/>
    <w:rsid w:val="00CC312F"/>
    <w:rsid w:val="00CC6E95"/>
    <w:rsid w:val="00CD0DF2"/>
    <w:rsid w:val="00CD2241"/>
    <w:rsid w:val="00CD4615"/>
    <w:rsid w:val="00CD4C3F"/>
    <w:rsid w:val="00CD4DB3"/>
    <w:rsid w:val="00CD6A3C"/>
    <w:rsid w:val="00CD7C3B"/>
    <w:rsid w:val="00CE1E05"/>
    <w:rsid w:val="00CE2906"/>
    <w:rsid w:val="00CE2BCC"/>
    <w:rsid w:val="00CE44E9"/>
    <w:rsid w:val="00CE45C0"/>
    <w:rsid w:val="00CE5021"/>
    <w:rsid w:val="00CE5C52"/>
    <w:rsid w:val="00CE7FAE"/>
    <w:rsid w:val="00CF0B16"/>
    <w:rsid w:val="00CF1D06"/>
    <w:rsid w:val="00CF243A"/>
    <w:rsid w:val="00CF25DE"/>
    <w:rsid w:val="00CF3199"/>
    <w:rsid w:val="00CF4C88"/>
    <w:rsid w:val="00D02096"/>
    <w:rsid w:val="00D029A6"/>
    <w:rsid w:val="00D041A0"/>
    <w:rsid w:val="00D074CC"/>
    <w:rsid w:val="00D07BC2"/>
    <w:rsid w:val="00D101A5"/>
    <w:rsid w:val="00D1052E"/>
    <w:rsid w:val="00D1244E"/>
    <w:rsid w:val="00D13875"/>
    <w:rsid w:val="00D13D35"/>
    <w:rsid w:val="00D14D55"/>
    <w:rsid w:val="00D178E9"/>
    <w:rsid w:val="00D20430"/>
    <w:rsid w:val="00D21080"/>
    <w:rsid w:val="00D21F40"/>
    <w:rsid w:val="00D23154"/>
    <w:rsid w:val="00D23DF8"/>
    <w:rsid w:val="00D24B81"/>
    <w:rsid w:val="00D26673"/>
    <w:rsid w:val="00D269C2"/>
    <w:rsid w:val="00D2729A"/>
    <w:rsid w:val="00D30F19"/>
    <w:rsid w:val="00D3486C"/>
    <w:rsid w:val="00D35037"/>
    <w:rsid w:val="00D424C0"/>
    <w:rsid w:val="00D46674"/>
    <w:rsid w:val="00D46E59"/>
    <w:rsid w:val="00D47FC1"/>
    <w:rsid w:val="00D51ED0"/>
    <w:rsid w:val="00D52799"/>
    <w:rsid w:val="00D55F4A"/>
    <w:rsid w:val="00D60A5A"/>
    <w:rsid w:val="00D6447E"/>
    <w:rsid w:val="00D64652"/>
    <w:rsid w:val="00D66B6E"/>
    <w:rsid w:val="00D75A9B"/>
    <w:rsid w:val="00D75BCF"/>
    <w:rsid w:val="00D816C8"/>
    <w:rsid w:val="00D81F9D"/>
    <w:rsid w:val="00D8648F"/>
    <w:rsid w:val="00D86F74"/>
    <w:rsid w:val="00D91258"/>
    <w:rsid w:val="00D919E5"/>
    <w:rsid w:val="00D91F09"/>
    <w:rsid w:val="00D92F6D"/>
    <w:rsid w:val="00D95BFB"/>
    <w:rsid w:val="00DA0234"/>
    <w:rsid w:val="00DA1A63"/>
    <w:rsid w:val="00DA1C3E"/>
    <w:rsid w:val="00DA30DA"/>
    <w:rsid w:val="00DA43A7"/>
    <w:rsid w:val="00DA7DCF"/>
    <w:rsid w:val="00DB03CE"/>
    <w:rsid w:val="00DB1F54"/>
    <w:rsid w:val="00DB6597"/>
    <w:rsid w:val="00DB7135"/>
    <w:rsid w:val="00DC0A27"/>
    <w:rsid w:val="00DC25E7"/>
    <w:rsid w:val="00DC5005"/>
    <w:rsid w:val="00DC5BEF"/>
    <w:rsid w:val="00DC681F"/>
    <w:rsid w:val="00DD22C7"/>
    <w:rsid w:val="00DD28B0"/>
    <w:rsid w:val="00DD39F7"/>
    <w:rsid w:val="00DD41F1"/>
    <w:rsid w:val="00DE05F0"/>
    <w:rsid w:val="00DE3559"/>
    <w:rsid w:val="00DE4A54"/>
    <w:rsid w:val="00DF2AAE"/>
    <w:rsid w:val="00DF3D62"/>
    <w:rsid w:val="00DF4265"/>
    <w:rsid w:val="00DF4C67"/>
    <w:rsid w:val="00DF6BBD"/>
    <w:rsid w:val="00E00C16"/>
    <w:rsid w:val="00E04166"/>
    <w:rsid w:val="00E0586F"/>
    <w:rsid w:val="00E06239"/>
    <w:rsid w:val="00E06B56"/>
    <w:rsid w:val="00E07A81"/>
    <w:rsid w:val="00E13E4B"/>
    <w:rsid w:val="00E14A48"/>
    <w:rsid w:val="00E20E33"/>
    <w:rsid w:val="00E21C7E"/>
    <w:rsid w:val="00E2501D"/>
    <w:rsid w:val="00E26632"/>
    <w:rsid w:val="00E33382"/>
    <w:rsid w:val="00E34D2A"/>
    <w:rsid w:val="00E35345"/>
    <w:rsid w:val="00E361AE"/>
    <w:rsid w:val="00E37E3A"/>
    <w:rsid w:val="00E418C4"/>
    <w:rsid w:val="00E429B2"/>
    <w:rsid w:val="00E4606C"/>
    <w:rsid w:val="00E47D00"/>
    <w:rsid w:val="00E51D42"/>
    <w:rsid w:val="00E55E7B"/>
    <w:rsid w:val="00E55F41"/>
    <w:rsid w:val="00E56835"/>
    <w:rsid w:val="00E62929"/>
    <w:rsid w:val="00E64209"/>
    <w:rsid w:val="00E65925"/>
    <w:rsid w:val="00E65B62"/>
    <w:rsid w:val="00E66325"/>
    <w:rsid w:val="00E7029B"/>
    <w:rsid w:val="00E719BC"/>
    <w:rsid w:val="00E75CC6"/>
    <w:rsid w:val="00E7656F"/>
    <w:rsid w:val="00E82BFE"/>
    <w:rsid w:val="00E869C8"/>
    <w:rsid w:val="00E91D87"/>
    <w:rsid w:val="00E9727F"/>
    <w:rsid w:val="00EA26F3"/>
    <w:rsid w:val="00EA2EB3"/>
    <w:rsid w:val="00EA3097"/>
    <w:rsid w:val="00EA71CF"/>
    <w:rsid w:val="00EA7525"/>
    <w:rsid w:val="00EB125A"/>
    <w:rsid w:val="00EB5927"/>
    <w:rsid w:val="00EB6179"/>
    <w:rsid w:val="00EC091E"/>
    <w:rsid w:val="00EC3037"/>
    <w:rsid w:val="00EC4646"/>
    <w:rsid w:val="00EC4C31"/>
    <w:rsid w:val="00EC4D6C"/>
    <w:rsid w:val="00EC6EA0"/>
    <w:rsid w:val="00EC7C8E"/>
    <w:rsid w:val="00ED1518"/>
    <w:rsid w:val="00ED4252"/>
    <w:rsid w:val="00ED47FB"/>
    <w:rsid w:val="00ED7911"/>
    <w:rsid w:val="00EE0A5C"/>
    <w:rsid w:val="00EE10B4"/>
    <w:rsid w:val="00EE29E5"/>
    <w:rsid w:val="00EE4B77"/>
    <w:rsid w:val="00EE569D"/>
    <w:rsid w:val="00EE5A57"/>
    <w:rsid w:val="00EF0774"/>
    <w:rsid w:val="00EF10DF"/>
    <w:rsid w:val="00EF200A"/>
    <w:rsid w:val="00F019A1"/>
    <w:rsid w:val="00F033C7"/>
    <w:rsid w:val="00F0350F"/>
    <w:rsid w:val="00F04D33"/>
    <w:rsid w:val="00F05836"/>
    <w:rsid w:val="00F07A3D"/>
    <w:rsid w:val="00F07A8C"/>
    <w:rsid w:val="00F10027"/>
    <w:rsid w:val="00F1163C"/>
    <w:rsid w:val="00F11E68"/>
    <w:rsid w:val="00F14638"/>
    <w:rsid w:val="00F20064"/>
    <w:rsid w:val="00F2325C"/>
    <w:rsid w:val="00F2443F"/>
    <w:rsid w:val="00F30CA6"/>
    <w:rsid w:val="00F31F47"/>
    <w:rsid w:val="00F40C5E"/>
    <w:rsid w:val="00F41984"/>
    <w:rsid w:val="00F43C57"/>
    <w:rsid w:val="00F446B2"/>
    <w:rsid w:val="00F45353"/>
    <w:rsid w:val="00F45B6B"/>
    <w:rsid w:val="00F4657B"/>
    <w:rsid w:val="00F466EA"/>
    <w:rsid w:val="00F471DF"/>
    <w:rsid w:val="00F50F08"/>
    <w:rsid w:val="00F5107D"/>
    <w:rsid w:val="00F52140"/>
    <w:rsid w:val="00F5363C"/>
    <w:rsid w:val="00F54A2B"/>
    <w:rsid w:val="00F55A91"/>
    <w:rsid w:val="00F562EA"/>
    <w:rsid w:val="00F723B3"/>
    <w:rsid w:val="00F734FF"/>
    <w:rsid w:val="00F74BCB"/>
    <w:rsid w:val="00F754FA"/>
    <w:rsid w:val="00F7611A"/>
    <w:rsid w:val="00F76BC8"/>
    <w:rsid w:val="00F7735C"/>
    <w:rsid w:val="00F82725"/>
    <w:rsid w:val="00F832E0"/>
    <w:rsid w:val="00F832EB"/>
    <w:rsid w:val="00F856B5"/>
    <w:rsid w:val="00F903F9"/>
    <w:rsid w:val="00F940C7"/>
    <w:rsid w:val="00F960E5"/>
    <w:rsid w:val="00F96754"/>
    <w:rsid w:val="00FA0493"/>
    <w:rsid w:val="00FA0860"/>
    <w:rsid w:val="00FA104E"/>
    <w:rsid w:val="00FA5877"/>
    <w:rsid w:val="00FA705F"/>
    <w:rsid w:val="00FA7780"/>
    <w:rsid w:val="00FB1EF8"/>
    <w:rsid w:val="00FB322F"/>
    <w:rsid w:val="00FB32EC"/>
    <w:rsid w:val="00FB3F98"/>
    <w:rsid w:val="00FB528F"/>
    <w:rsid w:val="00FB658B"/>
    <w:rsid w:val="00FB65FA"/>
    <w:rsid w:val="00FB770A"/>
    <w:rsid w:val="00FC0EF4"/>
    <w:rsid w:val="00FC1231"/>
    <w:rsid w:val="00FC197C"/>
    <w:rsid w:val="00FC3C9B"/>
    <w:rsid w:val="00FC7145"/>
    <w:rsid w:val="00FD084C"/>
    <w:rsid w:val="00FD3237"/>
    <w:rsid w:val="00FD3729"/>
    <w:rsid w:val="00FD4BAA"/>
    <w:rsid w:val="00FD4EF4"/>
    <w:rsid w:val="00FD6662"/>
    <w:rsid w:val="00FD746B"/>
    <w:rsid w:val="00FD7F57"/>
    <w:rsid w:val="00FE00BE"/>
    <w:rsid w:val="00FE338D"/>
    <w:rsid w:val="00FE7CB2"/>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76B78"/>
  <w15:docId w15:val="{C19D0B55-11E5-48AA-BD6A-2CC76AD0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7FD"/>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Number"/>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uiPriority w:val="59"/>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C60EF7"/>
    <w:rPr>
      <w:sz w:val="20"/>
      <w:szCs w:val="20"/>
    </w:rPr>
  </w:style>
  <w:style w:type="character" w:styleId="Nevyeenzmnka">
    <w:name w:val="Unresolved Mention"/>
    <w:basedOn w:val="Standardnpsmoodstavce"/>
    <w:uiPriority w:val="99"/>
    <w:semiHidden/>
    <w:unhideWhenUsed/>
    <w:rsid w:val="000B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65198731">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76205973">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16c9d-6c8d-4f66-9aea-55dc8fe8f951">
      <Terms xmlns="http://schemas.microsoft.com/office/infopath/2007/PartnerControls"/>
    </lcf76f155ced4ddcb4097134ff3c332f>
    <TaxCatchAll xmlns="a554dfdd-7753-4f8d-9498-6bed43ee72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5A2BFD5277C14383E100B2F4F05C40" ma:contentTypeVersion="17" ma:contentTypeDescription="Vytvoří nový dokument" ma:contentTypeScope="" ma:versionID="6e6e00239fabd603a0c671565e3d1b78">
  <xsd:schema xmlns:xsd="http://www.w3.org/2001/XMLSchema" xmlns:xs="http://www.w3.org/2001/XMLSchema" xmlns:p="http://schemas.microsoft.com/office/2006/metadata/properties" xmlns:ns2="17416c9d-6c8d-4f66-9aea-55dc8fe8f951" xmlns:ns3="a554dfdd-7753-4f8d-9498-6bed43ee729c" targetNamespace="http://schemas.microsoft.com/office/2006/metadata/properties" ma:root="true" ma:fieldsID="670ba4115b8f7bd1f7b9e73d1cfc06ed" ns2:_="" ns3:_="">
    <xsd:import namespace="17416c9d-6c8d-4f66-9aea-55dc8fe8f951"/>
    <xsd:import namespace="a554dfdd-7753-4f8d-9498-6bed43ee72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6c9d-6c8d-4f66-9aea-55dc8fe8f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4dfdd-7753-4f8d-9498-6bed43ee729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4a4a4fdf-03d4-4df8-ba24-f76861f08ef0}" ma:internalName="TaxCatchAll" ma:showField="CatchAllData" ma:web="a554dfdd-7753-4f8d-9498-6bed43ee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c8584d24-786c-4b53-98fd-bbadf85a3ce4"/>
    <ds:schemaRef ds:uri="b558c166-86ab-412d-968f-c2edc7a500d8"/>
  </ds:schemaRefs>
</ds:datastoreItem>
</file>

<file path=customXml/itemProps3.xml><?xml version="1.0" encoding="utf-8"?>
<ds:datastoreItem xmlns:ds="http://schemas.openxmlformats.org/officeDocument/2006/customXml" ds:itemID="{DBD4EB10-FF17-43DE-A51F-5FE9DF042DDB}"/>
</file>

<file path=customXml/itemProps4.xml><?xml version="1.0" encoding="utf-8"?>
<ds:datastoreItem xmlns:ds="http://schemas.openxmlformats.org/officeDocument/2006/customXml" ds:itemID="{F8540C96-D057-41CD-B2AC-867FD0F4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3588</Words>
  <Characters>21172</Characters>
  <Application>Microsoft Office Word</Application>
  <DocSecurity>4</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Beneš</dc:creator>
  <cp:lastModifiedBy>Králová, Lucie</cp:lastModifiedBy>
  <cp:revision>2</cp:revision>
  <dcterms:created xsi:type="dcterms:W3CDTF">2026-01-28T10:14:00Z</dcterms:created>
  <dcterms:modified xsi:type="dcterms:W3CDTF">2026-01-28T10:14:00Z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0x010100FF5A2BFD5277C14383E100B2F4F05C40</vt:lpwstr>
  </property>
  <property fmtid="{D5CDD505-2E9C-101B-9397-08002B2CF9AE}" pid="3" name="MediaServiceImageTags">
    <vt:lpwstr/>
  </property>
</Properties>
</file>