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6"/>
        <w:keepNext w:val="0"/>
        <w:keepLines w:val="0"/>
        <w:framePr w:w="9144" w:h="3365" w:hRule="exact" w:wrap="none" w:vAnchor="page" w:hAnchor="page" w:x="1254" w:y="1147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 uzavřely osoby dle svého vlastního prohlášení svéprávné k právním jednáním</w:t>
      </w:r>
    </w:p>
    <w:p>
      <w:pPr>
        <w:pStyle w:val="Style6"/>
        <w:keepNext w:val="0"/>
        <w:keepLines w:val="0"/>
        <w:framePr w:w="9144" w:h="3365" w:hRule="exact" w:wrap="none" w:vAnchor="page" w:hAnchor="page" w:x="1254" w:y="11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Pardubice,</w:t>
      </w:r>
    </w:p>
    <w:p>
      <w:pPr>
        <w:pStyle w:val="Style6"/>
        <w:keepNext w:val="0"/>
        <w:keepLines w:val="0"/>
        <w:framePr w:w="9144" w:h="3365" w:hRule="exact" w:wrap="none" w:vAnchor="page" w:hAnchor="page" w:x="1254" w:y="11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Pernštýnské nám. 1,530 21 Pardubice</w:t>
      </w:r>
    </w:p>
    <w:p>
      <w:pPr>
        <w:pStyle w:val="Style6"/>
        <w:keepNext w:val="0"/>
        <w:keepLines w:val="0"/>
        <w:framePr w:w="9144" w:h="3365" w:hRule="exact" w:wrap="none" w:vAnchor="page" w:hAnchor="page" w:x="1254" w:y="11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002 74 046</w:t>
      </w:r>
    </w:p>
    <w:p>
      <w:pPr>
        <w:pStyle w:val="Style6"/>
        <w:keepNext w:val="0"/>
        <w:keepLines w:val="0"/>
        <w:framePr w:w="9144" w:h="3365" w:hRule="exact" w:wrap="none" w:vAnchor="page" w:hAnchor="page" w:x="1254" w:y="11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 Komerční banky v Pardubicích:</w:t>
      </w:r>
    </w:p>
    <w:p>
      <w:pPr>
        <w:pStyle w:val="Style6"/>
        <w:keepNext w:val="0"/>
        <w:keepLines w:val="0"/>
        <w:framePr w:w="9144" w:h="3365" w:hRule="exact" w:wrap="none" w:vAnchor="page" w:hAnchor="page" w:x="1254" w:y="11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zastoupené Ing. Miroslavem Macelou, vedoucím oddělení pozemků a převodu nemovitostí Magistrátu města Pardubic, a to na základě čl. 10 odst. 1 a odst. 6 a čl. 12 směrnice č. 5/2025 Organizační řád v platném znění části I 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město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6"/>
        <w:keepNext w:val="0"/>
        <w:keepLines w:val="0"/>
        <w:framePr w:w="9144" w:h="3336" w:hRule="exact" w:wrap="none" w:vAnchor="page" w:hAnchor="page" w:x="1254" w:y="4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společnost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Dopravní podnik města Pardubic a.s.,</w:t>
      </w:r>
    </w:p>
    <w:p>
      <w:pPr>
        <w:pStyle w:val="Style6"/>
        <w:keepNext w:val="0"/>
        <w:keepLines w:val="0"/>
        <w:framePr w:w="9144" w:h="3336" w:hRule="exact" w:wrap="none" w:vAnchor="page" w:hAnchor="page" w:x="1254" w:y="4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Pardubice - Zelené Předměstí, Teplého 2141, PSČ 53220</w:t>
      </w:r>
    </w:p>
    <w:p>
      <w:pPr>
        <w:pStyle w:val="Style6"/>
        <w:keepNext w:val="0"/>
        <w:keepLines w:val="0"/>
        <w:framePr w:w="9144" w:h="3336" w:hRule="exact" w:wrap="none" w:vAnchor="page" w:hAnchor="page" w:x="1254" w:y="4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632 17 066</w:t>
      </w:r>
    </w:p>
    <w:p>
      <w:pPr>
        <w:pStyle w:val="Style6"/>
        <w:keepNext w:val="0"/>
        <w:keepLines w:val="0"/>
        <w:framePr w:w="9144" w:h="3336" w:hRule="exact" w:wrap="none" w:vAnchor="page" w:hAnchor="page" w:x="1254" w:y="4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CZ63217066</w:t>
      </w:r>
    </w:p>
    <w:p>
      <w:pPr>
        <w:pStyle w:val="Style6"/>
        <w:keepNext w:val="0"/>
        <w:keepLines w:val="0"/>
        <w:framePr w:w="9144" w:h="3336" w:hRule="exact" w:wrap="none" w:vAnchor="page" w:hAnchor="page" w:x="1254" w:y="4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 Komerční banky v Pardubicích:</w:t>
      </w:r>
    </w:p>
    <w:p>
      <w:pPr>
        <w:pStyle w:val="Style6"/>
        <w:keepNext w:val="0"/>
        <w:keepLines w:val="0"/>
        <w:framePr w:w="9144" w:h="3336" w:hRule="exact" w:wrap="none" w:vAnchor="page" w:hAnchor="page" w:x="1254" w:y="4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Ing. Tomášem Pelikánem, místopředsedou představenstva</w:t>
      </w:r>
    </w:p>
    <w:p>
      <w:pPr>
        <w:pStyle w:val="Style6"/>
        <w:keepNext w:val="0"/>
        <w:keepLines w:val="0"/>
        <w:framePr w:w="9144" w:h="3336" w:hRule="exact" w:wrap="none" w:vAnchor="page" w:hAnchor="page" w:x="1254" w:y="4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zapsaná v obchodním rejstříku, vedeném Krajským soudem v Hradci Králové, oddíl B, vložka 1241</w:t>
      </w:r>
    </w:p>
    <w:p>
      <w:pPr>
        <w:pStyle w:val="Style6"/>
        <w:keepNext w:val="0"/>
        <w:keepLines w:val="0"/>
        <w:framePr w:w="9144" w:h="3336" w:hRule="exact" w:wrap="none" w:vAnchor="page" w:hAnchor="page" w:x="1254" w:y="4761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</w:t>
      </w:r>
    </w:p>
    <w:p>
      <w:pPr>
        <w:pStyle w:val="Style6"/>
        <w:keepNext w:val="0"/>
        <w:keepLines w:val="0"/>
        <w:framePr w:w="9144" w:h="3336" w:hRule="exact" w:wrap="none" w:vAnchor="page" w:hAnchor="page" w:x="1254" w:y="4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</w:t>
      </w:r>
    </w:p>
    <w:p>
      <w:pPr>
        <w:pStyle w:val="Style10"/>
        <w:keepNext w:val="0"/>
        <w:keepLines w:val="0"/>
        <w:framePr w:w="9144" w:h="3336" w:hRule="exact" w:wrap="none" w:vAnchor="page" w:hAnchor="page" w:x="1254" w:y="4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bookmarkStart w:id="0" w:name="bookmark0"/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DODATEK č. 4</w:t>
      </w:r>
      <w:bookmarkEnd w:id="0"/>
    </w:p>
    <w:p>
      <w:pPr>
        <w:pStyle w:val="Style6"/>
        <w:keepNext w:val="0"/>
        <w:keepLines w:val="0"/>
        <w:framePr w:w="9144" w:h="7003" w:hRule="exact" w:wrap="none" w:vAnchor="page" w:hAnchor="page" w:x="1254" w:y="8375"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6"/>
        <w:keepNext w:val="0"/>
        <w:keepLines w:val="0"/>
        <w:framePr w:w="9144" w:h="7003" w:hRule="exact" w:wrap="none" w:vAnchor="page" w:hAnchor="page" w:x="1254" w:y="8375"/>
        <w:widowControl w:val="0"/>
        <w:numPr>
          <w:ilvl w:val="0"/>
          <w:numId w:val="3"/>
        </w:numPr>
        <w:shd w:val="clear" w:color="auto" w:fill="auto"/>
        <w:tabs>
          <w:tab w:pos="326" w:val="left"/>
        </w:tabs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Dne 1. 4. 2019 byla mezi městem a společností uzavřena Smlouva o umístění reklamního zařízení ve znění dodatku č. 1 ze dne 2. 12. 2021, dodatku č. 2 ze dne 31.12. 2024 a dodatku č. 3 ze dne 28. 4. 2025, jejímž předmětem je umístění a provozování 51 ks oboustranných světelných reklamních zařízení typu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city light,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každé o rozměru reklamní plochy 1,18 m x 1,75 m, tj. 2,065 m2 (dále jen „reklamní zařízení“) na pozemcích ve vlastnictví města uvedených v příloze smlouvy (VS 143107508).</w:t>
      </w:r>
    </w:p>
    <w:p>
      <w:pPr>
        <w:pStyle w:val="Style6"/>
        <w:keepNext w:val="0"/>
        <w:keepLines w:val="0"/>
        <w:framePr w:w="9144" w:h="7003" w:hRule="exact" w:wrap="none" w:vAnchor="page" w:hAnchor="page" w:x="1254" w:y="8375"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6"/>
        <w:keepNext w:val="0"/>
        <w:keepLines w:val="0"/>
        <w:framePr w:w="9144" w:h="7003" w:hRule="exact" w:wrap="none" w:vAnchor="page" w:hAnchor="page" w:x="1254" w:y="8375"/>
        <w:widowControl w:val="0"/>
        <w:numPr>
          <w:ilvl w:val="0"/>
          <w:numId w:val="5"/>
        </w:numPr>
        <w:shd w:val="clear" w:color="auto" w:fill="auto"/>
        <w:tabs>
          <w:tab w:pos="32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dohody smluvních stran se zvýše uvedené smlouvy o umístění reklamního zařízení vyjímá pozemek označený jako p.p.č. 902/2 vk.ú. Pardubice, a tím se mění celkový počet umístěných a provozovaných reklamních zařízení z 51 ks na 50 ks reklamních zařízení. Důvodem odstranění 1 ks reklamního zařízení (pořadové č. 31) z pozemku je to, že reklamní zařízení nesplňuje platnou legislativu.</w:t>
      </w:r>
    </w:p>
    <w:p>
      <w:pPr>
        <w:pStyle w:val="Style6"/>
        <w:keepNext w:val="0"/>
        <w:keepLines w:val="0"/>
        <w:framePr w:w="9144" w:h="7003" w:hRule="exact" w:wrap="none" w:vAnchor="page" w:hAnchor="page" w:x="1254" w:y="8375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Aktualizovaný soupis pozemků, na kterých jsou umístěná stávající reklamní zařízení po této změně je přílohou č. 1 tohoto dodatku.</w:t>
      </w:r>
    </w:p>
    <w:p>
      <w:pPr>
        <w:pStyle w:val="Style6"/>
        <w:keepNext w:val="0"/>
        <w:keepLines w:val="0"/>
        <w:framePr w:w="9144" w:h="7003" w:hRule="exact" w:wrap="none" w:vAnchor="page" w:hAnchor="page" w:x="1254" w:y="8375"/>
        <w:widowControl w:val="0"/>
        <w:numPr>
          <w:ilvl w:val="0"/>
          <w:numId w:val="5"/>
        </w:numPr>
        <w:shd w:val="clear" w:color="auto" w:fill="auto"/>
        <w:tabs>
          <w:tab w:pos="32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IV. smlouvy o umístění reklamního zařízení se nahrazuje tímto zněním:</w:t>
      </w:r>
    </w:p>
    <w:p>
      <w:pPr>
        <w:pStyle w:val="Style6"/>
        <w:keepNext w:val="0"/>
        <w:keepLines w:val="0"/>
        <w:framePr w:w="9144" w:h="7003" w:hRule="exact" w:wrap="none" w:vAnchor="page" w:hAnchor="page" w:x="1254" w:y="8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Platba za umístění reklamních zařízení na pozemcích města je v souladu s rozhodnutím rady města a Zásadami pro nakládání s pozemky a pro umísťování reklamních zařízení na pozemcích a stavbách ve vlastnictví statutárního města Pardubice v platném znění.</w:t>
      </w:r>
    </w:p>
    <w:p>
      <w:pPr>
        <w:pStyle w:val="Style6"/>
        <w:keepNext w:val="0"/>
        <w:keepLines w:val="0"/>
        <w:framePr w:w="9144" w:h="7003" w:hRule="exact" w:wrap="none" w:vAnchor="page" w:hAnchor="page" w:x="1254" w:y="8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se zavazuje hradit městu za umístění reklamních zařízení částku ve výši 272.580,- Kč/rok + DPH, tj. 110,- Kč/m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/měsíc + DPH.</w:t>
      </w:r>
    </w:p>
    <w:p>
      <w:pPr>
        <w:pStyle w:val="Style6"/>
        <w:keepNext w:val="0"/>
        <w:keepLines w:val="0"/>
        <w:framePr w:w="9144" w:h="7003" w:hRule="exact" w:wrap="none" w:vAnchor="page" w:hAnchor="page" w:x="1254" w:y="8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Tuto částku bude hradit společnost ve čtvrtletních splátkách ve výši 68.145 Kč + DPH na účet města pod variabilním symbolem č. 143107508 na základě faktury, kterou vystaví město. Za datum uskutečnění zdanitelného plnění je považován 5. den prvního měsíce placeného čtvrtletí.</w:t>
      </w:r>
    </w:p>
    <w:p>
      <w:pPr>
        <w:pStyle w:val="Style13"/>
        <w:keepNext w:val="0"/>
        <w:keepLines w:val="0"/>
        <w:framePr w:wrap="none" w:vAnchor="page" w:hAnchor="page" w:x="9078" w:y="15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Stránka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6"/>
        <w:keepNext w:val="0"/>
        <w:keepLines w:val="0"/>
        <w:framePr w:w="9139" w:h="10680" w:hRule="exact" w:wrap="none" w:vAnchor="page" w:hAnchor="page" w:x="1256" w:y="1231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Platba bude společností uhrazena do data splatnosti uvedeného na faktuře. Platba za umístění reklamních zařízení se má za uhrazenou okamžikem připsání příslušné částky na účet města.</w:t>
      </w:r>
    </w:p>
    <w:p>
      <w:pPr>
        <w:pStyle w:val="Style6"/>
        <w:keepNext w:val="0"/>
        <w:keepLines w:val="0"/>
        <w:framePr w:w="9139" w:h="10680" w:hRule="exact" w:wrap="none" w:vAnchor="page" w:hAnchor="page" w:x="1256" w:y="1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splátka bude fakturována ve výši poměrně odpovídající smluvnímu období příslušného kalendářního roku. Za datum uskutečnění zdanitelného plnění platby je považován den podpisu této smlouvy.</w:t>
      </w:r>
    </w:p>
    <w:p>
      <w:pPr>
        <w:pStyle w:val="Style6"/>
        <w:keepNext w:val="0"/>
        <w:keepLines w:val="0"/>
        <w:framePr w:w="9139" w:h="10680" w:hRule="exact" w:wrap="none" w:vAnchor="page" w:hAnchor="page" w:x="1256" w:y="1231"/>
        <w:widowControl w:val="0"/>
        <w:numPr>
          <w:ilvl w:val="0"/>
          <w:numId w:val="1"/>
        </w:numPr>
        <w:shd w:val="clear" w:color="auto" w:fill="auto"/>
        <w:bidi w:val="0"/>
        <w:spacing w:before="0" w:after="260" w:line="240" w:lineRule="auto"/>
        <w:ind w:left="0" w:right="0" w:firstLine="0"/>
        <w:jc w:val="center"/>
      </w:pPr>
    </w:p>
    <w:p>
      <w:pPr>
        <w:pStyle w:val="Style6"/>
        <w:keepNext w:val="0"/>
        <w:keepLines w:val="0"/>
        <w:framePr w:w="9139" w:h="10680" w:hRule="exact" w:wrap="none" w:vAnchor="page" w:hAnchor="page" w:x="1256" w:y="1231"/>
        <w:widowControl w:val="0"/>
        <w:numPr>
          <w:ilvl w:val="0"/>
          <w:numId w:val="7"/>
        </w:numPr>
        <w:shd w:val="clear" w:color="auto" w:fill="auto"/>
        <w:tabs>
          <w:tab w:pos="29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dnem, který je uveden jako den podpisu té smluvní strany, která dohodu podepíše jako poslední a účinnosti dnem jejího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>
      <w:pPr>
        <w:pStyle w:val="Style6"/>
        <w:keepNext w:val="0"/>
        <w:keepLines w:val="0"/>
        <w:framePr w:w="9139" w:h="10680" w:hRule="exact" w:wrap="none" w:vAnchor="page" w:hAnchor="page" w:x="1256" w:y="1231"/>
        <w:widowControl w:val="0"/>
        <w:numPr>
          <w:ilvl w:val="0"/>
          <w:numId w:val="7"/>
        </w:numPr>
        <w:shd w:val="clear" w:color="auto" w:fill="auto"/>
        <w:tabs>
          <w:tab w:pos="29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město bezodkladně po uzavření tohoto dodatku odešle dodatek k řádnému uveřejnění do registru smluv. O uveřejnění dodatku bude město bezodkladně informovat druhou smluvní stranu, nebyl-li kontaktní údaj této smluvní strany uveden přímo do registru smluv jako kontakt pro notifikaci o uveřejnění.</w:t>
      </w:r>
    </w:p>
    <w:p>
      <w:pPr>
        <w:pStyle w:val="Style6"/>
        <w:keepNext w:val="0"/>
        <w:keepLines w:val="0"/>
        <w:framePr w:w="9139" w:h="10680" w:hRule="exact" w:wrap="none" w:vAnchor="page" w:hAnchor="page" w:x="1256" w:y="1231"/>
        <w:widowControl w:val="0"/>
        <w:numPr>
          <w:ilvl w:val="0"/>
          <w:numId w:val="7"/>
        </w:numPr>
        <w:shd w:val="clear" w:color="auto" w:fill="auto"/>
        <w:tabs>
          <w:tab w:pos="29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nebude-li dodatek zveřejněn ani do tří měsíců od jejího uzavření, je následujícím dnem zrušen od počátku s účinky případného bezdůvodného obohacení.</w:t>
      </w:r>
    </w:p>
    <w:p>
      <w:pPr>
        <w:pStyle w:val="Style6"/>
        <w:keepNext w:val="0"/>
        <w:keepLines w:val="0"/>
        <w:framePr w:w="9139" w:h="10680" w:hRule="exact" w:wrap="none" w:vAnchor="page" w:hAnchor="page" w:x="1256" w:y="1231"/>
        <w:widowControl w:val="0"/>
        <w:numPr>
          <w:ilvl w:val="0"/>
          <w:numId w:val="7"/>
        </w:numPr>
        <w:shd w:val="clear" w:color="auto" w:fill="auto"/>
        <w:tabs>
          <w:tab w:pos="29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žádná část dodatku nenaplňuje znaky obchodního tajemství (§ 504 zákona č. 89/2012 Sb., občanský zákoník).</w:t>
      </w:r>
    </w:p>
    <w:p>
      <w:pPr>
        <w:pStyle w:val="Style6"/>
        <w:keepNext w:val="0"/>
        <w:keepLines w:val="0"/>
        <w:framePr w:w="9139" w:h="10680" w:hRule="exact" w:wrap="none" w:vAnchor="page" w:hAnchor="page" w:x="1256" w:y="1231"/>
        <w:widowControl w:val="0"/>
        <w:numPr>
          <w:ilvl w:val="0"/>
          <w:numId w:val="7"/>
        </w:numPr>
        <w:shd w:val="clear" w:color="auto" w:fill="auto"/>
        <w:tabs>
          <w:tab w:pos="303" w:val="left"/>
        </w:tabs>
        <w:bidi w:val="0"/>
        <w:spacing w:before="0" w:after="26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tento dodatek přečetly, prohlašují, že je projevem jejich svobodné a vážné vůle, že nebyl sjednán vtísni za nápadně nevýhodných podmínek a na důkaz souhlasu se zněním tohoto dodatku připojují oprávnění zástupci obou smluvních stran své elektronické podpisy.</w:t>
      </w:r>
    </w:p>
    <w:p>
      <w:pPr>
        <w:pStyle w:val="Style6"/>
        <w:keepNext w:val="0"/>
        <w:keepLines w:val="0"/>
        <w:framePr w:w="9139" w:h="10680" w:hRule="exact" w:wrap="none" w:vAnchor="page" w:hAnchor="page" w:x="1256" w:y="1231"/>
        <w:widowControl w:val="0"/>
        <w:shd w:val="clear" w:color="auto" w:fill="auto"/>
        <w:bidi w:val="0"/>
        <w:spacing w:before="0" w:after="52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1 - tabulka pozemků včetně pořadového čísla reklamních zařízení uvedených na snímcích katastrální mapy</w:t>
      </w:r>
    </w:p>
    <w:p>
      <w:pPr>
        <w:pStyle w:val="Style16"/>
        <w:keepNext w:val="0"/>
        <w:keepLines w:val="0"/>
        <w:framePr w:w="9139" w:h="10680" w:hRule="exact" w:wrap="none" w:vAnchor="page" w:hAnchor="page" w:x="1256" w:y="123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Schvalovací doložka dle ust. § 41 zák. č. 128/2000 Sb., o obcích</w:t>
      </w:r>
    </w:p>
    <w:p>
      <w:pPr>
        <w:pStyle w:val="Style16"/>
        <w:keepNext w:val="0"/>
        <w:keepLines w:val="0"/>
        <w:framePr w:w="9139" w:h="10680" w:hRule="exact" w:wrap="none" w:vAnchor="page" w:hAnchor="page" w:x="1256" w:y="123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souladu se směrnicí č. 5/2025 Organizační řád v platném znění části I, čl. 10, odst. 1 a odst. 6 a čl. 12 je rozhodováním o uzavření dodatku týkajícího se vyjmutí části předmětu smlouvy o umístění reklamního zařízení pověřen vedoucí oddělení pozemků a převodu nemovitostí.</w:t>
      </w:r>
    </w:p>
    <w:p>
      <w:pPr>
        <w:pStyle w:val="Style16"/>
        <w:keepNext w:val="0"/>
        <w:keepLines w:val="0"/>
        <w:framePr w:w="9139" w:h="10680" w:hRule="exact" w:wrap="none" w:vAnchor="page" w:hAnchor="page" w:x="1256" w:y="123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Záměr byl zveřejněn na úřední desce a elektronické úřední desce Magistrátu města Pardubic</w:t>
      </w:r>
    </w:p>
    <w:p>
      <w:pPr>
        <w:pStyle w:val="Style16"/>
        <w:keepNext w:val="0"/>
        <w:keepLines w:val="0"/>
        <w:framePr w:w="9139" w:h="10680" w:hRule="exact" w:wrap="none" w:vAnchor="page" w:hAnchor="page" w:x="1256" w:y="123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Vyvěšeno dne: 15.10. 2025</w:t>
      </w:r>
    </w:p>
    <w:p>
      <w:pPr>
        <w:pStyle w:val="Style16"/>
        <w:keepNext w:val="0"/>
        <w:keepLines w:val="0"/>
        <w:framePr w:w="9139" w:h="10680" w:hRule="exact" w:wrap="none" w:vAnchor="page" w:hAnchor="page" w:x="1256" w:y="1231"/>
        <w:widowControl w:val="0"/>
        <w:shd w:val="clear" w:color="auto" w:fill="auto"/>
        <w:bidi w:val="0"/>
        <w:spacing w:before="0" w:after="5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Svěšeno dne: 31.10. 2025</w:t>
      </w:r>
    </w:p>
    <w:p>
      <w:pPr>
        <w:pStyle w:val="Style6"/>
        <w:keepNext w:val="0"/>
        <w:keepLines w:val="0"/>
        <w:framePr w:w="9139" w:h="10680" w:hRule="exact" w:wrap="none" w:vAnchor="page" w:hAnchor="page" w:x="1256" w:y="1231"/>
        <w:widowControl w:val="0"/>
        <w:shd w:val="clear" w:color="auto" w:fill="auto"/>
        <w:tabs>
          <w:tab w:leader="dot" w:pos="338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dne</w:t>
        <w:tab/>
      </w:r>
    </w:p>
    <w:p>
      <w:pPr>
        <w:pStyle w:val="Style6"/>
        <w:keepNext w:val="0"/>
        <w:keepLines w:val="0"/>
        <w:framePr w:w="9139" w:h="1094" w:hRule="exact" w:wrap="none" w:vAnchor="page" w:hAnchor="page" w:x="1256" w:y="12967"/>
        <w:widowControl w:val="0"/>
        <w:shd w:val="clear" w:color="auto" w:fill="auto"/>
        <w:bidi w:val="0"/>
        <w:spacing w:before="0" w:after="0" w:line="240" w:lineRule="auto"/>
        <w:ind w:left="420" w:right="6052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</w:t>
        <w:br/>
        <w:t>Ing. Miroslav Macela</w:t>
        <w:br/>
        <w:t>vedoucí oddělení pozemků</w:t>
        <w:br/>
        <w:t>a převodu nemovitostí</w:t>
      </w:r>
    </w:p>
    <w:p>
      <w:pPr>
        <w:pStyle w:val="Style6"/>
        <w:keepNext w:val="0"/>
        <w:keepLines w:val="0"/>
        <w:framePr w:w="3509" w:h="826" w:hRule="exact" w:wrap="none" w:vAnchor="page" w:hAnchor="page" w:x="6147" w:y="129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Dopravní podnik města Pardubic a.s.</w:t>
      </w:r>
    </w:p>
    <w:p>
      <w:pPr>
        <w:pStyle w:val="Style6"/>
        <w:keepNext w:val="0"/>
        <w:keepLines w:val="0"/>
        <w:framePr w:w="3509" w:h="826" w:hRule="exact" w:wrap="none" w:vAnchor="page" w:hAnchor="page" w:x="6147" w:y="12967"/>
        <w:widowControl w:val="0"/>
        <w:shd w:val="clear" w:color="auto" w:fill="auto"/>
        <w:bidi w:val="0"/>
        <w:spacing w:before="0" w:after="0" w:line="240" w:lineRule="auto"/>
        <w:ind w:left="0" w:right="5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Tomáš Pelikán</w:t>
        <w:br/>
        <w:t>místopředseda představenstva</w:t>
      </w:r>
    </w:p>
    <w:p>
      <w:pPr>
        <w:pStyle w:val="Style13"/>
        <w:keepNext w:val="0"/>
        <w:keepLines w:val="0"/>
        <w:framePr w:wrap="none" w:vAnchor="page" w:hAnchor="page" w:x="9080" w:y="156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Stránka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8"/>
        <w:keepNext w:val="0"/>
        <w:keepLines w:val="0"/>
        <w:framePr w:wrap="none" w:vAnchor="page" w:hAnchor="page" w:x="1408" w:y="11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k dodatku č. 4</w:t>
      </w:r>
    </w:p>
    <w:tbl>
      <w:tblPr>
        <w:tblOverlap w:val="never"/>
        <w:jc w:val="left"/>
        <w:tblLayout w:type="fixed"/>
      </w:tblPr>
      <w:tblGrid>
        <w:gridCol w:w="898"/>
        <w:gridCol w:w="2093"/>
        <w:gridCol w:w="1886"/>
        <w:gridCol w:w="1949"/>
        <w:gridCol w:w="1800"/>
      </w:tblGrid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Poř.č.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číslo parcely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k. ú.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číslo CLV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ÚMO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2583/3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2676 + 2677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2583/3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2678 + 2679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2583/3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2680 + 2681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2583/4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2682 + 2683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2573/4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2638 + 2639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3702/1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2720 + 2721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409/93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Studánka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2692 + 2693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III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134/76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2898 + 2899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2084/3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2702 + 2703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26" w:h="13968" w:wrap="none" w:vAnchor="page" w:hAnchor="page" w:x="1379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26" w:h="13968" w:wrap="none" w:vAnchor="page" w:hAnchor="page" w:x="1379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26" w:h="13968" w:wrap="none" w:vAnchor="page" w:hAnchor="page" w:x="1379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626" w:h="13968" w:wrap="none" w:vAnchor="page" w:hAnchor="page" w:x="1379" w:y="14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251/4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2406 + 2407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372/1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2809 + 2810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372/1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2584 + 2585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2583/21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2730 + 2731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409/28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Studánka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2734 + 2735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III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409/42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Studánka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2736 + 2737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III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2665/31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2732 + 2733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103/1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2811+2812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2665/31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2640 + 2641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232/1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2400 + 2401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232/1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2690 + 2691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222/3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2684 + 2685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3707/6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2644 + 2645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26" w:h="13968" w:wrap="none" w:vAnchor="page" w:hAnchor="page" w:x="1379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26" w:h="13968" w:wrap="none" w:vAnchor="page" w:hAnchor="page" w:x="1379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26" w:h="13968" w:wrap="none" w:vAnchor="page" w:hAnchor="page" w:x="1379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626" w:h="13968" w:wrap="none" w:vAnchor="page" w:hAnchor="page" w:x="1379" w:y="14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26" w:h="13968" w:wrap="none" w:vAnchor="page" w:hAnchor="page" w:x="1379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26" w:h="13968" w:wrap="none" w:vAnchor="page" w:hAnchor="page" w:x="1379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26" w:h="13968" w:wrap="none" w:vAnchor="page" w:hAnchor="page" w:x="1379" w:y="141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626" w:h="13968" w:wrap="none" w:vAnchor="page" w:hAnchor="page" w:x="1379" w:y="141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252/1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2410 + 2411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252/1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2652 + 2653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252/11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2698 + 2699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252/1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2650 + 2651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3968" w:wrap="none" w:vAnchor="page" w:hAnchor="page" w:x="1379" w:y="1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</w:tbl>
    <w:p>
      <w:pPr>
        <w:pStyle w:val="Style13"/>
        <w:keepNext w:val="0"/>
        <w:keepLines w:val="0"/>
        <w:framePr w:wrap="none" w:vAnchor="page" w:hAnchor="page" w:x="9213" w:y="155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Stránka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3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898"/>
        <w:gridCol w:w="2093"/>
        <w:gridCol w:w="1886"/>
        <w:gridCol w:w="1949"/>
        <w:gridCol w:w="1800"/>
      </w:tblGrid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4376/1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2718+2719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26" w:h="12106" w:wrap="none" w:vAnchor="page" w:hAnchor="page" w:x="1379" w:y="12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26" w:h="12106" w:wrap="none" w:vAnchor="page" w:hAnchor="page" w:x="1379" w:y="12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26" w:h="12106" w:wrap="none" w:vAnchor="page" w:hAnchor="page" w:x="1379" w:y="12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626" w:h="12106" w:wrap="none" w:vAnchor="page" w:hAnchor="page" w:x="1379" w:y="123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2981/29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2634 + 2635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III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26" w:h="12106" w:wrap="none" w:vAnchor="page" w:hAnchor="page" w:x="1379" w:y="12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26" w:h="12106" w:wrap="none" w:vAnchor="page" w:hAnchor="page" w:x="1379" w:y="12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8626" w:h="12106" w:wrap="none" w:vAnchor="page" w:hAnchor="page" w:x="1379" w:y="12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8626" w:h="12106" w:wrap="none" w:vAnchor="page" w:hAnchor="page" w:x="1379" w:y="123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3000/23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2632 + 2633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2089/9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2700 + 2701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3710/1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2714 + 2715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3710/1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2716+2717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2605/56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2672 + 2673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3881/1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2668 + 2669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3000/1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2630 + 2631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2083/6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2704 + 2705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3880/1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2670 + 2671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3000/3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2807 + 2808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2082/42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2722 + 2723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2082/41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2724 + 2725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2672/14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2694 + 2695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372/1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2408 + 2409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372/1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2412 + 2413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372/1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2414 + 2415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372/1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2416 + 2417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372/1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2674 + 2675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3000/1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2552 + 2553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3000/1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2626 + 2627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3000/1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2628 + 2629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p.p.č. 3000/1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Pardubice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2813+2814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8626" w:h="12106" w:wrap="none" w:vAnchor="page" w:hAnchor="page" w:x="1379" w:y="12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</w:t>
            </w:r>
          </w:p>
        </w:tc>
      </w:tr>
    </w:tbl>
    <w:p>
      <w:pPr>
        <w:pStyle w:val="Style13"/>
        <w:keepNext w:val="0"/>
        <w:keepLines w:val="0"/>
        <w:framePr w:wrap="none" w:vAnchor="page" w:hAnchor="page" w:x="9213" w:y="156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Stránka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4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Základní text (5)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Nadpis #1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4">
    <w:name w:val="Záhlaví nebo zápatí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Základní text (2)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Jiné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Základní text (5)"/>
    <w:basedOn w:val="Normal"/>
    <w:link w:val="CharStyle7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Style13">
    <w:name w:val="Záhlaví nebo zápatí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6">
    <w:name w:val="Základní text (2)"/>
    <w:basedOn w:val="Normal"/>
    <w:link w:val="CharStyle17"/>
    <w:pPr>
      <w:widowControl w:val="0"/>
      <w:shd w:val="clear" w:color="auto" w:fill="auto"/>
      <w:spacing w:line="271" w:lineRule="auto"/>
      <w:ind w:left="100" w:firstLine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Jiné"/>
    <w:basedOn w:val="Normal"/>
    <w:link w:val="CharStyle21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