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mbyrghzma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Cenová nabídka LABEFEST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cíl kampaně:</w:t>
      </w:r>
      <w:r w:rsidDel="00000000" w:rsidR="00000000" w:rsidRPr="00000000">
        <w:rPr>
          <w:rtl w:val="0"/>
        </w:rPr>
        <w:t xml:space="preserve"> podpora prodeje vstupenek na akci LABEFEST 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cílový prodejní cíl:</w:t>
      </w:r>
      <w:r w:rsidDel="00000000" w:rsidR="00000000" w:rsidRPr="00000000">
        <w:rPr>
          <w:rtl w:val="0"/>
        </w:rPr>
        <w:t xml:space="preserve"> 2 000 prodaných vstupenek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kanály:</w:t>
      </w:r>
      <w:r w:rsidDel="00000000" w:rsidR="00000000" w:rsidRPr="00000000">
        <w:rPr>
          <w:rtl w:val="0"/>
        </w:rPr>
        <w:t xml:space="preserve"> Meta Ads (Facebook + Instagram) + podpora organického dosahu (FB skupiny)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landing page: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https://www.labefest.cz/vstupenky</w:t>
          <w:br w:type="textWrapping"/>
        </w:r>
      </w:hyperlink>
      <w:r w:rsidDel="00000000" w:rsidR="00000000" w:rsidRPr="00000000">
        <w:rPr>
          <w:b w:val="1"/>
          <w:bCs w:val="1"/>
          <w:rtl w:val="0"/>
        </w:rPr>
        <w:t xml:space="preserve">poznámka:</w:t>
      </w:r>
      <w:r w:rsidDel="00000000" w:rsidR="00000000" w:rsidRPr="00000000">
        <w:rPr>
          <w:rtl w:val="0"/>
        </w:rPr>
        <w:t xml:space="preserve"> vizuály dodá klient, kampaň bude řízena výkonově (optimalizace dle vývoje prodejů)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67wbcbtcpt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1) rozsah spolupráce (co bude zahrnuto)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ujs4yzc2dt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koncepce kampaně a strategie (ticketing funnel)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návrh struktury kampaně pro Meta Ads (cold / warm / retargeting)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nastavení priorit pro 2. vlnu prodeje + last call fázi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návrh sdělení a obsahových motivů (2. vlna, rodiny, dvoudenní, last call)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doporučení pro prodejní stránku (volba GoOut / Vstupenka Děčín + jak to komunikovat)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doporučení rozpočtu a scénářů podle vývoje prodejů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výstup:</w:t>
      </w:r>
      <w:r w:rsidDel="00000000" w:rsidR="00000000" w:rsidRPr="00000000">
        <w:rPr>
          <w:rtl w:val="0"/>
        </w:rPr>
        <w:t xml:space="preserve"> jasný plán kampaně + doporučená struktura reklam a sdělení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1xaq34bucj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měření a nastavení systémů (ve spolupráci s IT)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zadání pro technika: co a kde měřit (Meta Pixel, GA4, eventy)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konzultace a koordinace nasazení (včetně kontroly funkčnosti)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nastavení UTM systému pro vyhodnocování výkonu (zdroj návštěvnosti a konverzí)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testování měření přes Meta Events Manager + kontrola GA4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poznámka:</w:t>
      </w:r>
      <w:r w:rsidDel="00000000" w:rsidR="00000000" w:rsidRPr="00000000">
        <w:rPr>
          <w:rtl w:val="0"/>
        </w:rPr>
        <w:t xml:space="preserve"> pokud nelze měřit reálný nákup (purchase) z důvodu nákupu mimo web (GOOUT), bude kampaň optimalizována na nejbližší dostupnou měřitelnou událost (např. InitiateCheckout / klik na „koupit“)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pgw71b8qbsf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příprava reklamního obsahu (copywriting a varianty)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vytvoření textů reklam (min. 8 variant) pro různé motivy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návrh headline + CTA variant pro A/B testování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návrh textů pro distribuci do FB skupin (2–3 verze dle cílovky)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doporučení, jak pracovat s „cenovými vlnami“ (do 15. 5. / poté zdražení)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výstup:</w:t>
      </w:r>
      <w:r w:rsidDel="00000000" w:rsidR="00000000" w:rsidRPr="00000000">
        <w:rPr>
          <w:rtl w:val="0"/>
        </w:rPr>
        <w:t xml:space="preserve"> texty připravené k okamžitému použití v reklamách + pro organiku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g9cd6l0e5o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D) tvorba a použití vizuálů (dodá klient)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klient dodá podklady a vizuály dle zadání. doporučené minimum pro funkční prodejní kampaň: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8 vizuálů celkem</w:t>
        <w:br w:type="textWrapping"/>
      </w:r>
      <w:r w:rsidDel="00000000" w:rsidR="00000000" w:rsidRPr="00000000">
        <w:rPr>
          <w:rtl w:val="0"/>
        </w:rPr>
        <w:t xml:space="preserve">(3 hlavní motivy + last call, pokryté ve formátech pro feed i stories)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cílem je mít dostatek variant pro A/B test, ale zároveň kampaň nepřekomplikovat.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1jvwvxper5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E) exekuce kampaní v Meta Ads (naklikání a spuštění)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vytvoření kampaní, reklamních sestav a reklam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nastavení optimalizace podle dostupného měření (purchase / initiate checkout)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nastavení retargetingu (návštěvníci webu, interakce, video views)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A/B testování textů a vizuálů v rámci jedné sestavy pro rychlé vyhodnocení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uql2yivtfud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F) správa a optimalizace kampaní (výkonový režim)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průběžná práce 2–3× týdně: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vyhodnocení výkonu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úpravy rozpočtů a cílení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vypínání slabších variant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škálování funkčních reklam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hlídání frekvence (aby se reklamy „neokoukaly“)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návrhy dalších kroků dle stavu prodejů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mpw46fgk520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G) distribuce do FB skupin (organická podpora)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výběr relevantních lokálních skupin (Děčín a okolí)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publikace příspěvků v domluvených termínech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příprava verzí příspěvků (rodiny / hudba / last call)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průběžné doplňování dle situace (např. připomenutí ceny do 15. 5.)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tato část výrazně zvyšuje efekt kampaně při menším rozpočtu a pomáhá doručit sdělení lokálně.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y3voko7ric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2) doporučený harmonogram kampaně (fázově)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vzhledem k menšímu rozpočtu je nejefektivnější kampaň vést ve 2 hlavních vlnách: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ulk4iguev7i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fáze 1 – „2. vlna prodeje“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od spuštění kampaně → do 15. 5. 2026 (na měsíc) - </w:t>
      </w:r>
      <w:r w:rsidDel="00000000" w:rsidR="00000000" w:rsidRPr="00000000">
        <w:rPr>
          <w:rtl w:val="0"/>
        </w:rPr>
        <w:t xml:space="preserve">hlavní prodejní tlak díky cenové výhodnosti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uf2wtxto8du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fáze 2 – „last call“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posledních 10–14 dní před akcí</w:t>
        <w:br w:type="textWrapping"/>
      </w:r>
      <w:r w:rsidDel="00000000" w:rsidR="00000000" w:rsidRPr="00000000">
        <w:rPr>
          <w:rtl w:val="0"/>
        </w:rPr>
        <w:t xml:space="preserve">retargeting + lokální zásah + urgence (poslední šance)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Mezi těmito fázemi lze udržovat lehký provoz dle rozpočtu (např. jen retarget), ale není nutné jet stabilně vysoké spendy dlouhodobě.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5oiz3jd62w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3) cenová kalkulace služeb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fczp8jdpfo6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jednorázová část – koncepce + měření + spuštění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1) strategie + koncepce kampaně + příprava textů</w:t>
      </w:r>
      <w:r w:rsidDel="00000000" w:rsidR="00000000" w:rsidRPr="00000000">
        <w:rPr>
          <w:rtl w:val="0"/>
        </w:rPr>
        <w:t xml:space="preserve"> ……… </w:t>
      </w:r>
      <w:r w:rsidDel="00000000" w:rsidR="00000000" w:rsidRPr="00000000">
        <w:rPr>
          <w:b w:val="1"/>
          <w:bCs w:val="1"/>
          <w:rtl w:val="0"/>
        </w:rPr>
        <w:t xml:space="preserve">9 000 Kč</w:t>
        <w:br w:type="textWrapping"/>
        <w:t xml:space="preserve">2) měření (GA4 + pixel) + koordinace s IT + testování</w:t>
      </w:r>
      <w:r w:rsidDel="00000000" w:rsidR="00000000" w:rsidRPr="00000000">
        <w:rPr>
          <w:rtl w:val="0"/>
        </w:rPr>
        <w:t xml:space="preserve"> … ..</w:t>
      </w:r>
      <w:r w:rsidDel="00000000" w:rsidR="00000000" w:rsidRPr="00000000">
        <w:rPr>
          <w:b w:val="1"/>
          <w:bCs w:val="1"/>
          <w:rtl w:val="0"/>
        </w:rPr>
        <w:t xml:space="preserve">7 000 Kč</w:t>
        <w:br w:type="textWrapping"/>
        <w:t xml:space="preserve">3) naklikání a spuštění kampaní v Meta Ads</w:t>
      </w:r>
      <w:r w:rsidDel="00000000" w:rsidR="00000000" w:rsidRPr="00000000">
        <w:rPr>
          <w:rtl w:val="0"/>
        </w:rPr>
        <w:t xml:space="preserve"> ……………… </w:t>
      </w:r>
      <w:r w:rsidDel="00000000" w:rsidR="00000000" w:rsidRPr="00000000">
        <w:rPr>
          <w:b w:val="1"/>
          <w:bCs w:val="1"/>
          <w:rtl w:val="0"/>
        </w:rPr>
        <w:t xml:space="preserve">8 000 Kč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b w:val="1"/>
          <w:bCs w:val="1"/>
          <w:rtl w:val="0"/>
        </w:rPr>
        <w:t xml:space="preserve">elkem jednorázově (setup): 24 000 Kč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k6r1nx8qn50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Průběžná správa kampaní (měsíční paušál)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optimalizace, A/B testování, úpravy, retargeting, reporting</w:t>
        <w:br w:type="textWrapping"/>
        <w:t xml:space="preserve">12 000 Kč / měsíc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(doporučené minimum: 1–2 měsíce dle délky kampaně a vln prodeje)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vpdmuc87l2u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Organická distribuce do FB skupin (měsíční paušál)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plán, texty, publikace, variace příspěvků</w:t>
        <w:br w:type="textWrapping"/>
        <w:t xml:space="preserve">5 000 Kč / měsíc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81qhdxu65hp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4) souhrn cen (příklad)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9m5r7xtvf48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varianta spolupráce „2 měsíce“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setup:</w:t>
      </w:r>
      <w:r w:rsidDel="00000000" w:rsidR="00000000" w:rsidRPr="00000000">
        <w:rPr>
          <w:rtl w:val="0"/>
        </w:rPr>
        <w:t xml:space="preserve"> 24 000 Kč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správa 2×:</w:t>
      </w:r>
      <w:r w:rsidDel="00000000" w:rsidR="00000000" w:rsidRPr="00000000">
        <w:rPr>
          <w:rtl w:val="0"/>
        </w:rPr>
        <w:t xml:space="preserve"> 2 × 12 000 Kč = 24 000 Kč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FB skupiny 2×:</w:t>
      </w:r>
      <w:r w:rsidDel="00000000" w:rsidR="00000000" w:rsidRPr="00000000">
        <w:rPr>
          <w:rtl w:val="0"/>
        </w:rPr>
        <w:t xml:space="preserve"> 2 × 5 000 Kč = 10 000 Kč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Celkem: 58 000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8wq2zlng8oy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5) co cena zahrnuje a nezahrnuje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n10hpflnbzj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zahrnuje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✅ koncepci, návrh struktury kampaně, texty, nastavení a spuštění</w:t>
        <w:br w:type="textWrapping"/>
        <w:t xml:space="preserve">✅ optimalizaci a správu kampaní</w:t>
        <w:br w:type="textWrapping"/>
        <w:t xml:space="preserve">✅ retargeting a A/B testování</w:t>
        <w:br w:type="textWrapping"/>
        <w:t xml:space="preserve">✅ distribuci do FB skupin (dle vybrané varianty)</w:t>
        <w:br w:type="textWrapping"/>
        <w:t xml:space="preserve">✅ koordinaci měření ve spolupráci s IT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e9oe97bdvna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nezahrnuje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❌ samotný reklamní kredit (spend do Meta Ads – hradí klient)</w:t>
        <w:br w:type="textWrapping"/>
        <w:t xml:space="preserve">❌ tvorbu vizuálů (dodá klient)</w:t>
        <w:br w:type="textWrapping"/>
        <w:t xml:space="preserve">❌ rozsáhlé úpravy webu (řeší IT / dodavatel webu)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5yhvq4fnm7f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6) doporučení k rozpočtu na reklamu (orientačně)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 ohledem na cíl 2 000 prodaných vstupenek platí, že: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menší spend bude generovat menší počet prodejů z placené reklamy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zbytek výkonu je potřeba dotlačit kombinací retargetingu, organiky a partnerů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počítat s tím, že 1 prodaná vstupenka = 80 Kč - 200 Kč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befest.cz/vstupenky" TargetMode="External"/><Relationship Id="rId7" Type="http://schemas.openxmlformats.org/officeDocument/2006/relationships/hyperlink" Target="https://www.labefest.cz/vstup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