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Servis a opravy rypadla KAISER S10 - provoz Česká Lípa</w:t>
      </w:r>
    </w:p>
    <w:p>
      <w:pPr>
        <w:pStyle w:val="Style8"/>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w:t>
        <w:tab/>
        <w:t>Povodí Ohře, státní podnik, Bezručova 4219, 430 03 Chomutov</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u w:val="single"/>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Zhotovitel výše uvedené veřejné zakázky: </w:t>
      </w:r>
      <w:r>
        <w:rPr>
          <w:b/>
          <w:bCs/>
          <w:color w:val="000000"/>
          <w:spacing w:val="0"/>
          <w:w w:val="100"/>
          <w:position w:val="0"/>
          <w:shd w:val="clear" w:color="auto" w:fill="auto"/>
          <w:lang w:val="cs-CZ" w:eastAsia="cs-CZ" w:bidi="cs-CZ"/>
        </w:rPr>
        <w:t xml:space="preserve">Arte spol.s r.o., IČO: 45807175 </w:t>
      </w:r>
      <w:r>
        <w:rPr>
          <w:color w:val="000000"/>
          <w:spacing w:val="0"/>
          <w:w w:val="100"/>
          <w:position w:val="0"/>
          <w:shd w:val="clear" w:color="auto" w:fill="auto"/>
          <w:lang w:val="cs-CZ" w:eastAsia="cs-CZ" w:bidi="cs-CZ"/>
        </w:rPr>
        <w:t xml:space="preserve">jednající prostřednictvím </w:t>
      </w:r>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8" w:val="left"/>
        </w:tabs>
        <w:bidi w:val="0"/>
        <w:spacing w:before="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bidi w:val="0"/>
        <w:spacing w:before="0" w:after="1460" w:line="240" w:lineRule="auto"/>
        <w:ind w:left="0" w:right="0" w:firstLine="0"/>
        <w:jc w:val="left"/>
      </w:pPr>
      <w:r>
        <w:rPr>
          <w:color w:val="000000"/>
          <w:spacing w:val="0"/>
          <w:w w:val="100"/>
          <w:position w:val="0"/>
          <w:shd w:val="clear" w:color="auto" w:fill="auto"/>
          <w:lang w:val="cs-CZ" w:eastAsia="cs-CZ" w:bidi="cs-CZ"/>
        </w:rPr>
        <w:t>Digitálně podepsal:</w:t>
      </w:r>
    </w:p>
    <w:p>
      <w:pPr>
        <w:pStyle w:val="Style8"/>
        <w:keepNext w:val="0"/>
        <w:keepLines w:val="0"/>
        <w:widowControl w:val="0"/>
        <w:shd w:val="clear" w:color="auto" w:fill="auto"/>
        <w:tabs>
          <w:tab w:leader="dot" w:pos="2438" w:val="left"/>
        </w:tabs>
        <w:bidi w:val="0"/>
        <w:spacing w:before="0" w:line="240" w:lineRule="auto"/>
        <w:ind w:left="0" w:right="0" w:firstLine="0"/>
        <w:jc w:val="left"/>
      </w:pPr>
      <w:r>
        <w:rPr>
          <w:color w:val="000000"/>
          <w:spacing w:val="0"/>
          <w:w w:val="100"/>
          <w:position w:val="0"/>
          <w:shd w:val="clear" w:color="auto" w:fill="auto"/>
          <w:lang w:val="cs-CZ" w:eastAsia="cs-CZ" w:bidi="cs-CZ"/>
        </w:rPr>
        <w:tab/>
      </w:r>
    </w:p>
    <w:sectPr>
      <w:footerReference w:type="default" r:id="rId5"/>
      <w:footnotePr>
        <w:pos w:val="pageBottom"/>
        <w:numFmt w:val="decimal"/>
        <w:numRestart w:val="continuous"/>
      </w:footnotePr>
      <w:pgSz w:w="11909" w:h="16838"/>
      <w:pgMar w:top="782" w:left="1111" w:right="10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