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3A7C" w14:textId="77777777" w:rsidR="00891921" w:rsidRDefault="00000000">
      <w:pPr>
        <w:pStyle w:val="Nzev"/>
      </w:pPr>
      <w:r>
        <w:rPr>
          <w:color w:val="365F91"/>
        </w:rPr>
        <w:t>SMLOUVA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č.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052026</w:t>
      </w:r>
    </w:p>
    <w:p w14:paraId="413289BA" w14:textId="77777777" w:rsidR="00891921" w:rsidRDefault="00000000">
      <w:pPr>
        <w:spacing w:before="51"/>
        <w:ind w:right="673"/>
        <w:jc w:val="center"/>
        <w:rPr>
          <w:b/>
        </w:rPr>
      </w:pP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STUDIU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PROGRAMU</w:t>
      </w:r>
      <w:r>
        <w:rPr>
          <w:b/>
          <w:spacing w:val="-5"/>
        </w:rPr>
        <w:t xml:space="preserve"> </w:t>
      </w:r>
      <w:r>
        <w:rPr>
          <w:b/>
        </w:rPr>
        <w:t>MASTER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HEALTHCARE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ADMINISTRATION</w:t>
      </w:r>
    </w:p>
    <w:p w14:paraId="4ADA86E0" w14:textId="77777777" w:rsidR="00891921" w:rsidRDefault="00891921">
      <w:pPr>
        <w:pStyle w:val="Zkladntext"/>
        <w:spacing w:before="25"/>
        <w:rPr>
          <w:b/>
          <w:sz w:val="22"/>
        </w:rPr>
      </w:pPr>
    </w:p>
    <w:p w14:paraId="3C752534" w14:textId="77777777" w:rsidR="00891921" w:rsidRDefault="00000000">
      <w:pPr>
        <w:pStyle w:val="Zkladntext"/>
        <w:spacing w:line="480" w:lineRule="auto"/>
        <w:ind w:left="2597" w:right="1252" w:hanging="1600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 mezi smluvními stranami, kterými jsou:</w:t>
      </w:r>
    </w:p>
    <w:p w14:paraId="75210FF5" w14:textId="77777777" w:rsidR="00891921" w:rsidRDefault="00000000">
      <w:pPr>
        <w:pStyle w:val="Nadpis3"/>
        <w:spacing w:before="4"/>
      </w:pPr>
      <w:r>
        <w:t>Advance</w:t>
      </w:r>
      <w:r>
        <w:rPr>
          <w:spacing w:val="-7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106E2291" w14:textId="77777777" w:rsidR="00891921" w:rsidRDefault="00000000">
      <w:pPr>
        <w:pStyle w:val="Zkladntext"/>
        <w:ind w:left="18"/>
      </w:pPr>
      <w:r>
        <w:t>se</w:t>
      </w:r>
      <w:r>
        <w:rPr>
          <w:spacing w:val="-1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Háje</w:t>
      </w:r>
      <w:r>
        <w:rPr>
          <w:spacing w:val="-1"/>
        </w:rPr>
        <w:t xml:space="preserve"> </w:t>
      </w:r>
      <w:r>
        <w:t>296/22,</w:t>
      </w:r>
      <w:r>
        <w:rPr>
          <w:spacing w:val="-1"/>
        </w:rPr>
        <w:t xml:space="preserve"> </w:t>
      </w:r>
      <w:r>
        <w:t>147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Braník,</w:t>
      </w:r>
    </w:p>
    <w:p w14:paraId="6C30D231" w14:textId="77777777" w:rsidR="00891921" w:rsidRDefault="00000000">
      <w:pPr>
        <w:pStyle w:val="Zkladntext"/>
        <w:ind w:left="18" w:right="2263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157951 IČ 28986024, DIČ CZ28986024,</w:t>
      </w:r>
    </w:p>
    <w:p w14:paraId="27FC8083" w14:textId="77777777" w:rsidR="00891921" w:rsidRDefault="00000000">
      <w:pPr>
        <w:pStyle w:val="Zkladntext"/>
        <w:ind w:left="18" w:right="3729"/>
      </w:pPr>
      <w:r>
        <w:t>zastoupena</w:t>
      </w:r>
      <w:r>
        <w:rPr>
          <w:spacing w:val="-6"/>
        </w:rPr>
        <w:t xml:space="preserve"> </w:t>
      </w:r>
      <w:r>
        <w:rPr>
          <w:sz w:val="22"/>
        </w:rPr>
        <w:t>MUDr.</w:t>
      </w:r>
      <w:r>
        <w:rPr>
          <w:spacing w:val="-6"/>
          <w:sz w:val="22"/>
        </w:rPr>
        <w:t xml:space="preserve"> </w:t>
      </w:r>
      <w:r>
        <w:t>Pavlem</w:t>
      </w:r>
      <w:r>
        <w:rPr>
          <w:spacing w:val="-7"/>
        </w:rPr>
        <w:t xml:space="preserve"> </w:t>
      </w:r>
      <w:r>
        <w:t>Hroboněm,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t>jednatelem (dále jen „Advance Institute“)</w:t>
      </w:r>
    </w:p>
    <w:p w14:paraId="1CDAEBD9" w14:textId="77777777" w:rsidR="00891921" w:rsidRDefault="00000000">
      <w:pPr>
        <w:pStyle w:val="Zkladntext"/>
        <w:spacing w:before="292"/>
        <w:ind w:left="4494"/>
      </w:pPr>
      <w:r>
        <w:rPr>
          <w:spacing w:val="-10"/>
        </w:rPr>
        <w:t>a</w:t>
      </w:r>
    </w:p>
    <w:p w14:paraId="15969789" w14:textId="1EC33E60" w:rsidR="00891921" w:rsidRDefault="00072E7B">
      <w:pPr>
        <w:pStyle w:val="Nadpis3"/>
      </w:pPr>
      <w:r>
        <w:t>XXX</w:t>
      </w:r>
    </w:p>
    <w:p w14:paraId="4D4022FC" w14:textId="4EED9AB7" w:rsidR="00891921" w:rsidRDefault="00000000">
      <w:pPr>
        <w:pStyle w:val="Zkladntext"/>
        <w:ind w:left="18"/>
      </w:pPr>
      <w:r>
        <w:t>bytem</w:t>
      </w:r>
      <w:r>
        <w:rPr>
          <w:spacing w:val="-2"/>
        </w:rPr>
        <w:t xml:space="preserve"> </w:t>
      </w:r>
      <w:r w:rsidR="00464C71">
        <w:t>XXX</w:t>
      </w:r>
    </w:p>
    <w:p w14:paraId="62148209" w14:textId="77777777" w:rsidR="00464C71" w:rsidRDefault="00000000">
      <w:pPr>
        <w:pStyle w:val="Zkladntext"/>
        <w:ind w:left="18" w:right="6689"/>
      </w:pPr>
      <w:r>
        <w:t>datum</w:t>
      </w:r>
      <w:r>
        <w:rPr>
          <w:spacing w:val="-13"/>
        </w:rPr>
        <w:t xml:space="preserve"> </w:t>
      </w:r>
      <w:r>
        <w:t>narození:</w:t>
      </w:r>
      <w:r>
        <w:rPr>
          <w:spacing w:val="-14"/>
        </w:rPr>
        <w:t xml:space="preserve"> </w:t>
      </w:r>
      <w:r w:rsidR="00464C71">
        <w:t>XXX</w:t>
      </w:r>
    </w:p>
    <w:p w14:paraId="308AEA93" w14:textId="47CD7BDF" w:rsidR="00891921" w:rsidRDefault="00000000">
      <w:pPr>
        <w:pStyle w:val="Zkladntext"/>
        <w:ind w:left="18" w:right="6689"/>
      </w:pPr>
      <w:r>
        <w:t>(dále jen „student“)</w:t>
      </w:r>
    </w:p>
    <w:p w14:paraId="5C55D8C0" w14:textId="77777777" w:rsidR="00891921" w:rsidRDefault="00000000">
      <w:pPr>
        <w:pStyle w:val="Zkladntext"/>
        <w:spacing w:before="292"/>
        <w:ind w:left="1" w:right="673"/>
        <w:jc w:val="center"/>
      </w:pPr>
      <w:r>
        <w:rPr>
          <w:spacing w:val="-10"/>
        </w:rPr>
        <w:t>a</w:t>
      </w:r>
    </w:p>
    <w:p w14:paraId="6469254D" w14:textId="77777777" w:rsidR="00891921" w:rsidRDefault="00000000">
      <w:pPr>
        <w:pStyle w:val="Nadpis3"/>
        <w:spacing w:before="292"/>
      </w:pPr>
      <w:r>
        <w:t>Fakultní</w:t>
      </w:r>
      <w:r>
        <w:rPr>
          <w:spacing w:val="-1"/>
        </w:rPr>
        <w:t xml:space="preserve"> </w:t>
      </w:r>
      <w:r>
        <w:t xml:space="preserve">nemocnice </w:t>
      </w:r>
      <w:r>
        <w:rPr>
          <w:spacing w:val="-2"/>
        </w:rPr>
        <w:t>Plzeň</w:t>
      </w:r>
    </w:p>
    <w:p w14:paraId="30C8D5DD" w14:textId="77777777" w:rsidR="00891921" w:rsidRDefault="00000000">
      <w:pPr>
        <w:pStyle w:val="Zkladntext"/>
        <w:ind w:left="18" w:right="4250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Edvarda</w:t>
      </w:r>
      <w:r>
        <w:rPr>
          <w:spacing w:val="-4"/>
        </w:rPr>
        <w:t xml:space="preserve"> </w:t>
      </w:r>
      <w:r>
        <w:t>Beneše</w:t>
      </w:r>
      <w:r>
        <w:rPr>
          <w:spacing w:val="-4"/>
        </w:rPr>
        <w:t xml:space="preserve"> </w:t>
      </w:r>
      <w:r>
        <w:t>1128/13,</w:t>
      </w:r>
      <w:r>
        <w:rPr>
          <w:spacing w:val="-4"/>
        </w:rPr>
        <w:t xml:space="preserve"> </w:t>
      </w:r>
      <w:r>
        <w:t>301</w:t>
      </w:r>
      <w:r>
        <w:rPr>
          <w:spacing w:val="-4"/>
        </w:rPr>
        <w:t xml:space="preserve"> </w:t>
      </w:r>
      <w:r>
        <w:t>00</w:t>
      </w:r>
      <w:r>
        <w:rPr>
          <w:spacing w:val="40"/>
        </w:rPr>
        <w:t xml:space="preserve"> </w:t>
      </w:r>
      <w:r>
        <w:t>Plzeň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Bory IČ 00669806,</w:t>
      </w:r>
      <w:r>
        <w:rPr>
          <w:spacing w:val="40"/>
        </w:rPr>
        <w:t xml:space="preserve"> </w:t>
      </w:r>
      <w:r>
        <w:t>DIČ CZ00669806</w:t>
      </w:r>
    </w:p>
    <w:p w14:paraId="23C13F6D" w14:textId="77777777" w:rsidR="00891921" w:rsidRDefault="00000000">
      <w:pPr>
        <w:pStyle w:val="Zkladntext"/>
        <w:ind w:left="18" w:right="2263"/>
      </w:pPr>
      <w:r>
        <w:t>zastoupena</w:t>
      </w:r>
      <w:r>
        <w:rPr>
          <w:spacing w:val="-5"/>
        </w:rPr>
        <w:t xml:space="preserve"> </w:t>
      </w:r>
      <w:r>
        <w:t>doc.MUDr.</w:t>
      </w:r>
      <w:r>
        <w:rPr>
          <w:spacing w:val="-5"/>
        </w:rPr>
        <w:t xml:space="preserve"> </w:t>
      </w:r>
      <w:r>
        <w:t>Václavem</w:t>
      </w:r>
      <w:r>
        <w:rPr>
          <w:spacing w:val="-6"/>
        </w:rPr>
        <w:t xml:space="preserve"> </w:t>
      </w:r>
      <w:r>
        <w:t>Šimánkem,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t>ředitelem</w:t>
      </w:r>
      <w:r>
        <w:rPr>
          <w:spacing w:val="-6"/>
        </w:rPr>
        <w:t xml:space="preserve"> </w:t>
      </w:r>
      <w:r>
        <w:t>FN</w:t>
      </w:r>
      <w:r>
        <w:rPr>
          <w:spacing w:val="-5"/>
        </w:rPr>
        <w:t xml:space="preserve"> </w:t>
      </w:r>
      <w:r>
        <w:t>Plzeň (dále jen „plátce“)</w:t>
      </w:r>
    </w:p>
    <w:p w14:paraId="47AAFEA8" w14:textId="77777777" w:rsidR="00891921" w:rsidRDefault="00891921">
      <w:pPr>
        <w:pStyle w:val="Zkladntext"/>
        <w:spacing w:before="292"/>
      </w:pPr>
    </w:p>
    <w:p w14:paraId="05F84681" w14:textId="77777777" w:rsidR="00891921" w:rsidRDefault="00000000">
      <w:pPr>
        <w:pStyle w:val="Nadpis3"/>
        <w:ind w:left="3651" w:right="4323"/>
        <w:jc w:val="center"/>
      </w:pPr>
      <w:r>
        <w:t>Článek I.</w:t>
      </w:r>
      <w:r>
        <w:rPr>
          <w:spacing w:val="40"/>
        </w:rPr>
        <w:t xml:space="preserve"> </w:t>
      </w:r>
      <w:r>
        <w:t>Předmět</w:t>
      </w:r>
      <w:r>
        <w:rPr>
          <w:spacing w:val="-15"/>
        </w:rPr>
        <w:t xml:space="preserve"> </w:t>
      </w:r>
      <w:r>
        <w:t>smlouvy</w:t>
      </w:r>
    </w:p>
    <w:p w14:paraId="20B583AE" w14:textId="77777777" w:rsidR="00891921" w:rsidRDefault="00000000">
      <w:pPr>
        <w:pStyle w:val="Zkladntext"/>
        <w:spacing w:before="292"/>
        <w:ind w:left="18" w:right="690"/>
        <w:jc w:val="both"/>
      </w:pPr>
      <w:r>
        <w:t>Předmětem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závazek</w:t>
      </w:r>
      <w:r>
        <w:rPr>
          <w:spacing w:val="-6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zajistit</w:t>
      </w:r>
      <w:r>
        <w:rPr>
          <w:spacing w:val="-6"/>
        </w:rPr>
        <w:t xml:space="preserve"> </w:t>
      </w:r>
      <w:r>
        <w:t>výuku</w:t>
      </w:r>
      <w:r>
        <w:rPr>
          <w:spacing w:val="-6"/>
        </w:rPr>
        <w:t xml:space="preserve"> </w:t>
      </w:r>
      <w:r>
        <w:t>studenta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studijním programu Managementu - „Master of Healthcare Administration“ (dále jen „studijní program“), závazek studenta plnit studijní povinnosti a závazek plátce uhradit za studijní program školné.</w:t>
      </w:r>
    </w:p>
    <w:p w14:paraId="6E896241" w14:textId="77777777" w:rsidR="00891921" w:rsidRDefault="00891921">
      <w:pPr>
        <w:pStyle w:val="Zkladntext"/>
      </w:pPr>
    </w:p>
    <w:p w14:paraId="278B52B9" w14:textId="77777777" w:rsidR="00891921" w:rsidRDefault="00891921">
      <w:pPr>
        <w:pStyle w:val="Zkladntext"/>
        <w:spacing w:before="4"/>
      </w:pPr>
    </w:p>
    <w:p w14:paraId="26F14778" w14:textId="77777777" w:rsidR="00891921" w:rsidRDefault="00000000">
      <w:pPr>
        <w:pStyle w:val="Nadpis3"/>
        <w:ind w:left="3682" w:right="4354"/>
        <w:jc w:val="center"/>
      </w:pPr>
      <w:r>
        <w:t>Článek II.</w:t>
      </w:r>
      <w:r>
        <w:rPr>
          <w:spacing w:val="40"/>
        </w:rPr>
        <w:t xml:space="preserve"> </w:t>
      </w:r>
      <w:r>
        <w:t>Studijní</w:t>
      </w:r>
      <w:r>
        <w:rPr>
          <w:spacing w:val="-15"/>
        </w:rPr>
        <w:t xml:space="preserve"> </w:t>
      </w:r>
      <w:r>
        <w:t>program</w:t>
      </w:r>
    </w:p>
    <w:p w14:paraId="114F8C48" w14:textId="77777777" w:rsidR="00891921" w:rsidRDefault="00891921">
      <w:pPr>
        <w:pStyle w:val="Zkladntext"/>
        <w:rPr>
          <w:b/>
        </w:rPr>
      </w:pPr>
    </w:p>
    <w:p w14:paraId="33C556C9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2"/>
          <w:tab w:val="left" w:pos="444"/>
        </w:tabs>
        <w:spacing w:before="0"/>
        <w:jc w:val="both"/>
        <w:rPr>
          <w:sz w:val="24"/>
        </w:rPr>
      </w:pPr>
      <w:r>
        <w:rPr>
          <w:sz w:val="24"/>
        </w:rPr>
        <w:t>Obsahem studijního programu je zajištění výuky předmětů uvedených v</w:t>
      </w:r>
      <w:r>
        <w:rPr>
          <w:spacing w:val="-2"/>
          <w:sz w:val="24"/>
        </w:rPr>
        <w:t xml:space="preserve"> </w:t>
      </w:r>
      <w:r>
        <w:rPr>
          <w:sz w:val="24"/>
        </w:rPr>
        <w:t>učebním plánu, který je přílohou této smlouvy. V</w:t>
      </w:r>
      <w:r>
        <w:rPr>
          <w:spacing w:val="-3"/>
          <w:sz w:val="24"/>
        </w:rPr>
        <w:t xml:space="preserve"> </w:t>
      </w:r>
      <w:r>
        <w:rPr>
          <w:sz w:val="24"/>
        </w:rPr>
        <w:t>rámci studijního programu jsou poskytovány odborné konzultace související s výukou, základní literatura a přístup k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elektronické podpoře studia, která obsahuje výukové materiály a další podklady ke studiu.Celkový rozsah studijního programu je 336 vyučovacích hodin, které jsou rozděleny do tří semestrů. Vyučovací hodina trvá 45 minut.</w:t>
      </w:r>
    </w:p>
    <w:p w14:paraId="349F3270" w14:textId="77777777" w:rsidR="00891921" w:rsidRDefault="00891921">
      <w:pPr>
        <w:pStyle w:val="Odstavecseseznamem"/>
        <w:rPr>
          <w:sz w:val="24"/>
        </w:rPr>
        <w:sectPr w:rsidR="00891921">
          <w:footerReference w:type="default" r:id="rId7"/>
          <w:type w:val="continuous"/>
          <w:pgSz w:w="11910" w:h="16840"/>
          <w:pgMar w:top="1520" w:right="708" w:bottom="980" w:left="1417" w:header="0" w:footer="797" w:gutter="0"/>
          <w:pgNumType w:start="1"/>
          <w:cols w:space="708"/>
        </w:sectPr>
      </w:pPr>
    </w:p>
    <w:p w14:paraId="5A5ECF39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2"/>
          <w:tab w:val="left" w:pos="444"/>
        </w:tabs>
        <w:spacing w:before="34"/>
        <w:ind w:right="689"/>
        <w:jc w:val="both"/>
        <w:rPr>
          <w:sz w:val="24"/>
        </w:rPr>
      </w:pPr>
      <w:r>
        <w:rPr>
          <w:sz w:val="24"/>
        </w:rPr>
        <w:lastRenderedPageBreak/>
        <w:t>Studijní</w:t>
      </w:r>
      <w:r>
        <w:rPr>
          <w:spacing w:val="-10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vyučován</w:t>
      </w:r>
      <w:r>
        <w:rPr>
          <w:spacing w:val="-10"/>
          <w:sz w:val="24"/>
        </w:rPr>
        <w:t xml:space="preserve"> </w:t>
      </w:r>
      <w:r>
        <w:rPr>
          <w:sz w:val="24"/>
        </w:rPr>
        <w:t>prezenční</w:t>
      </w:r>
      <w:r>
        <w:rPr>
          <w:spacing w:val="-10"/>
          <w:sz w:val="24"/>
        </w:rPr>
        <w:t xml:space="preserve"> </w:t>
      </w:r>
      <w:r>
        <w:rPr>
          <w:sz w:val="24"/>
        </w:rPr>
        <w:t>formou</w:t>
      </w:r>
      <w:r>
        <w:rPr>
          <w:spacing w:val="-10"/>
          <w:sz w:val="24"/>
        </w:rPr>
        <w:t xml:space="preserve"> </w:t>
      </w:r>
      <w:r>
        <w:rPr>
          <w:sz w:val="24"/>
        </w:rPr>
        <w:t>studia,</w:t>
      </w:r>
      <w:r>
        <w:rPr>
          <w:spacing w:val="-10"/>
          <w:sz w:val="24"/>
        </w:rPr>
        <w:t xml:space="preserve"> </w:t>
      </w:r>
      <w:r>
        <w:rPr>
          <w:sz w:val="24"/>
        </w:rPr>
        <w:t>jednou</w:t>
      </w:r>
      <w:r>
        <w:rPr>
          <w:spacing w:val="-10"/>
          <w:sz w:val="24"/>
        </w:rPr>
        <w:t xml:space="preserve"> </w:t>
      </w:r>
      <w:r>
        <w:rPr>
          <w:sz w:val="24"/>
        </w:rPr>
        <w:t>měsíčně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dnů, od čtvrtka do soboty. Začátek studia je v</w:t>
      </w:r>
      <w:r>
        <w:rPr>
          <w:spacing w:val="-2"/>
          <w:sz w:val="24"/>
        </w:rPr>
        <w:t xml:space="preserve"> </w:t>
      </w:r>
      <w:r>
        <w:rPr>
          <w:sz w:val="24"/>
        </w:rPr>
        <w:t>lednu 2026, konec v</w:t>
      </w:r>
      <w:r>
        <w:rPr>
          <w:spacing w:val="-3"/>
          <w:sz w:val="24"/>
        </w:rPr>
        <w:t xml:space="preserve"> </w:t>
      </w:r>
      <w:r>
        <w:rPr>
          <w:sz w:val="24"/>
        </w:rPr>
        <w:t>červnu 2027.V</w:t>
      </w:r>
      <w:r>
        <w:rPr>
          <w:spacing w:val="-2"/>
          <w:sz w:val="24"/>
        </w:rPr>
        <w:t xml:space="preserve"> </w:t>
      </w:r>
      <w:r>
        <w:rPr>
          <w:sz w:val="24"/>
        </w:rPr>
        <w:t>měsících červenec</w:t>
      </w:r>
      <w:r>
        <w:rPr>
          <w:spacing w:val="-6"/>
          <w:sz w:val="24"/>
        </w:rPr>
        <w:t xml:space="preserve"> </w:t>
      </w:r>
      <w:r>
        <w:rPr>
          <w:sz w:val="24"/>
        </w:rPr>
        <w:t>až</w:t>
      </w:r>
      <w:r>
        <w:rPr>
          <w:spacing w:val="-6"/>
          <w:sz w:val="24"/>
        </w:rPr>
        <w:t xml:space="preserve"> </w:t>
      </w:r>
      <w:r>
        <w:rPr>
          <w:sz w:val="24"/>
        </w:rPr>
        <w:t>srpen</w:t>
      </w:r>
      <w:r>
        <w:rPr>
          <w:spacing w:val="-6"/>
          <w:sz w:val="24"/>
        </w:rPr>
        <w:t xml:space="preserve"> </w:t>
      </w:r>
      <w:r>
        <w:rPr>
          <w:sz w:val="24"/>
        </w:rPr>
        <w:t>2026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případě</w:t>
      </w:r>
      <w:r>
        <w:rPr>
          <w:spacing w:val="-6"/>
          <w:sz w:val="24"/>
        </w:rPr>
        <w:t xml:space="preserve"> </w:t>
      </w:r>
      <w:r>
        <w:rPr>
          <w:sz w:val="24"/>
        </w:rPr>
        <w:t>řádného</w:t>
      </w:r>
      <w:r>
        <w:rPr>
          <w:spacing w:val="-6"/>
          <w:sz w:val="24"/>
        </w:rPr>
        <w:t xml:space="preserve"> </w:t>
      </w:r>
      <w:r>
        <w:rPr>
          <w:sz w:val="24"/>
        </w:rPr>
        <w:t>průběhu</w:t>
      </w:r>
      <w:r>
        <w:rPr>
          <w:spacing w:val="-6"/>
          <w:sz w:val="24"/>
        </w:rPr>
        <w:t xml:space="preserve"> </w:t>
      </w:r>
      <w:r>
        <w:rPr>
          <w:sz w:val="24"/>
        </w:rPr>
        <w:t>výuky</w:t>
      </w:r>
      <w:r>
        <w:rPr>
          <w:spacing w:val="-6"/>
          <w:sz w:val="24"/>
        </w:rPr>
        <w:t xml:space="preserve"> </w:t>
      </w:r>
      <w:r>
        <w:rPr>
          <w:sz w:val="24"/>
        </w:rPr>
        <w:t>letní</w:t>
      </w:r>
      <w:r>
        <w:rPr>
          <w:spacing w:val="-6"/>
          <w:sz w:val="24"/>
        </w:rPr>
        <w:t xml:space="preserve"> </w:t>
      </w:r>
      <w:r>
        <w:rPr>
          <w:sz w:val="24"/>
        </w:rPr>
        <w:t>přestávka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výuce</w:t>
      </w:r>
      <w:r>
        <w:rPr>
          <w:spacing w:val="-6"/>
          <w:sz w:val="24"/>
        </w:rPr>
        <w:t xml:space="preserve"> </w:t>
      </w:r>
      <w:r>
        <w:rPr>
          <w:sz w:val="24"/>
        </w:rPr>
        <w:t>a v prosinci 2026 je zimní přestávka.</w:t>
      </w:r>
    </w:p>
    <w:p w14:paraId="0240A410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2"/>
          <w:tab w:val="left" w:pos="444"/>
        </w:tabs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 kdy objektivní skutečnosti neumožňují konání prezenční výuky, může Advance</w:t>
      </w:r>
      <w:r>
        <w:rPr>
          <w:spacing w:val="-13"/>
          <w:sz w:val="24"/>
        </w:rPr>
        <w:t xml:space="preserve"> </w:t>
      </w:r>
      <w:r>
        <w:rPr>
          <w:sz w:val="24"/>
        </w:rPr>
        <w:t>Institute</w:t>
      </w:r>
      <w:r>
        <w:rPr>
          <w:spacing w:val="-14"/>
          <w:sz w:val="24"/>
        </w:rPr>
        <w:t xml:space="preserve"> </w:t>
      </w:r>
      <w:r>
        <w:rPr>
          <w:sz w:val="24"/>
        </w:rPr>
        <w:t>rozhodnout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konání</w:t>
      </w:r>
      <w:r>
        <w:rPr>
          <w:spacing w:val="-13"/>
          <w:sz w:val="24"/>
        </w:rPr>
        <w:t xml:space="preserve"> </w:t>
      </w:r>
      <w:r>
        <w:rPr>
          <w:sz w:val="24"/>
        </w:rPr>
        <w:t>výuky</w:t>
      </w:r>
      <w:r>
        <w:rPr>
          <w:spacing w:val="-13"/>
          <w:sz w:val="24"/>
        </w:rPr>
        <w:t xml:space="preserve"> </w:t>
      </w:r>
      <w:r>
        <w:rPr>
          <w:sz w:val="24"/>
        </w:rPr>
        <w:t>distanční</w:t>
      </w:r>
      <w:r>
        <w:rPr>
          <w:spacing w:val="-13"/>
          <w:sz w:val="24"/>
        </w:rPr>
        <w:t xml:space="preserve"> </w:t>
      </w:r>
      <w:r>
        <w:rPr>
          <w:sz w:val="24"/>
        </w:rPr>
        <w:t>formou.</w:t>
      </w:r>
      <w:r>
        <w:rPr>
          <w:spacing w:val="-13"/>
          <w:sz w:val="24"/>
        </w:rPr>
        <w:t xml:space="preserve"> </w:t>
      </w:r>
      <w:r>
        <w:rPr>
          <w:sz w:val="24"/>
        </w:rPr>
        <w:t>Distanční</w:t>
      </w:r>
      <w:r>
        <w:rPr>
          <w:spacing w:val="-13"/>
          <w:sz w:val="24"/>
        </w:rPr>
        <w:t xml:space="preserve"> </w:t>
      </w:r>
      <w:r>
        <w:rPr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z w:val="24"/>
        </w:rPr>
        <w:t>studia je v</w:t>
      </w:r>
      <w:r>
        <w:rPr>
          <w:spacing w:val="-2"/>
          <w:sz w:val="24"/>
        </w:rPr>
        <w:t xml:space="preserve"> </w:t>
      </w:r>
      <w:r>
        <w:rPr>
          <w:sz w:val="24"/>
        </w:rPr>
        <w:t>takovém případě považována za plnohodnotnou náhradu prezenčního studia a plátci nevzniká nárok na vrácení školného ani jeho části.</w:t>
      </w:r>
    </w:p>
    <w:p w14:paraId="04E2B1F0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Přesné termíny výuky jsou stanovovány po semestrech, nejpozději 30 dnů před zahájením příslušného semestru. Advance Institute si vyhrazuje právo harmonogram výuky či pořadí předmětů změnit, přičemž o takové změně bude student informován v</w:t>
      </w:r>
      <w:r>
        <w:rPr>
          <w:spacing w:val="-4"/>
          <w:sz w:val="24"/>
        </w:rPr>
        <w:t xml:space="preserve"> </w:t>
      </w:r>
      <w:r>
        <w:rPr>
          <w:sz w:val="24"/>
        </w:rPr>
        <w:t>dostatečném</w:t>
      </w:r>
      <w:r>
        <w:rPr>
          <w:spacing w:val="-12"/>
          <w:sz w:val="24"/>
        </w:rPr>
        <w:t xml:space="preserve"> </w:t>
      </w:r>
      <w:r>
        <w:rPr>
          <w:sz w:val="24"/>
        </w:rPr>
        <w:t>předstihu.</w:t>
      </w:r>
      <w:r>
        <w:rPr>
          <w:spacing w:val="-12"/>
          <w:sz w:val="24"/>
        </w:rPr>
        <w:t xml:space="preserve"> </w:t>
      </w:r>
      <w:r>
        <w:rPr>
          <w:sz w:val="24"/>
        </w:rPr>
        <w:t>Advance</w:t>
      </w:r>
      <w:r>
        <w:rPr>
          <w:spacing w:val="-12"/>
          <w:sz w:val="24"/>
        </w:rPr>
        <w:t xml:space="preserve"> </w:t>
      </w:r>
      <w:r>
        <w:rPr>
          <w:sz w:val="24"/>
        </w:rPr>
        <w:t>Institute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zavazuje</w:t>
      </w:r>
      <w:r>
        <w:rPr>
          <w:spacing w:val="-12"/>
          <w:sz w:val="24"/>
        </w:rPr>
        <w:t xml:space="preserve"> </w:t>
      </w:r>
      <w:r>
        <w:rPr>
          <w:sz w:val="24"/>
        </w:rPr>
        <w:t>provádět</w:t>
      </w:r>
      <w:r>
        <w:rPr>
          <w:spacing w:val="-12"/>
          <w:sz w:val="24"/>
        </w:rPr>
        <w:t xml:space="preserve"> </w:t>
      </w:r>
      <w:r>
        <w:rPr>
          <w:sz w:val="24"/>
        </w:rPr>
        <w:t>případné</w:t>
      </w:r>
      <w:r>
        <w:rPr>
          <w:spacing w:val="-12"/>
          <w:sz w:val="24"/>
        </w:rPr>
        <w:t xml:space="preserve"> </w:t>
      </w:r>
      <w:r>
        <w:rPr>
          <w:sz w:val="24"/>
        </w:rPr>
        <w:t>změny</w:t>
      </w:r>
      <w:r>
        <w:rPr>
          <w:spacing w:val="-12"/>
          <w:sz w:val="24"/>
        </w:rPr>
        <w:t xml:space="preserve"> </w:t>
      </w:r>
      <w:r>
        <w:rPr>
          <w:sz w:val="24"/>
        </w:rPr>
        <w:t>tak, aby neměly vliv na kvalitu či rozsah výuky.</w:t>
      </w:r>
    </w:p>
    <w:p w14:paraId="07D0F98B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3"/>
        </w:tabs>
        <w:ind w:left="443" w:right="0" w:hanging="425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povinen</w:t>
      </w:r>
      <w:r>
        <w:rPr>
          <w:spacing w:val="-2"/>
          <w:sz w:val="24"/>
        </w:rPr>
        <w:t xml:space="preserve"> </w:t>
      </w:r>
      <w:r>
        <w:rPr>
          <w:sz w:val="24"/>
        </w:rPr>
        <w:t>osobně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účastnit</w:t>
      </w:r>
      <w:r>
        <w:rPr>
          <w:spacing w:val="-2"/>
          <w:sz w:val="24"/>
        </w:rPr>
        <w:t xml:space="preserve"> </w:t>
      </w:r>
      <w:r>
        <w:rPr>
          <w:sz w:val="24"/>
        </w:rPr>
        <w:t>výuky</w:t>
      </w:r>
      <w:r>
        <w:rPr>
          <w:spacing w:val="-2"/>
          <w:sz w:val="24"/>
        </w:rPr>
        <w:t xml:space="preserve"> </w:t>
      </w:r>
      <w:r>
        <w:rPr>
          <w:sz w:val="24"/>
        </w:rPr>
        <w:t>studijního</w:t>
      </w:r>
      <w:r>
        <w:rPr>
          <w:spacing w:val="-2"/>
          <w:sz w:val="24"/>
        </w:rPr>
        <w:t xml:space="preserve"> programu.</w:t>
      </w:r>
    </w:p>
    <w:p w14:paraId="7701FA30" w14:textId="77777777" w:rsidR="00891921" w:rsidRDefault="00891921">
      <w:pPr>
        <w:pStyle w:val="Zkladntext"/>
      </w:pPr>
    </w:p>
    <w:p w14:paraId="21E7F6EF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4"/>
        </w:tabs>
        <w:spacing w:before="0"/>
        <w:jc w:val="both"/>
        <w:rPr>
          <w:sz w:val="24"/>
        </w:rPr>
      </w:pPr>
      <w:r>
        <w:rPr>
          <w:sz w:val="24"/>
        </w:rPr>
        <w:t>Student může se závažných osobních důvodů na základě souhlasu Advance Institute přerušit studium. Písemná žádost o přerušení studia musí být doručena Advance Institute nejpozději 30 dnů před plánovaným zahájením přerušení studia. Maximální doba přerušení studia činí 2</w:t>
      </w:r>
      <w:r>
        <w:rPr>
          <w:spacing w:val="-2"/>
          <w:sz w:val="24"/>
        </w:rPr>
        <w:t xml:space="preserve"> </w:t>
      </w:r>
      <w:r>
        <w:rPr>
          <w:sz w:val="24"/>
        </w:rPr>
        <w:t>roky. O žádosti o přerušení studia rozhoduje ředitel Advance Institute.</w:t>
      </w:r>
    </w:p>
    <w:p w14:paraId="5AF8E632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Student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povinen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plnit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řádně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včas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všechny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studijní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povinnosti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ukládané v jednotlivých předmětech.</w:t>
      </w:r>
    </w:p>
    <w:p w14:paraId="19A3EEEC" w14:textId="77777777" w:rsidR="00891921" w:rsidRDefault="00891921">
      <w:pPr>
        <w:pStyle w:val="Zkladntext"/>
        <w:spacing w:before="4"/>
      </w:pPr>
    </w:p>
    <w:p w14:paraId="411196A5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3"/>
        </w:tabs>
        <w:spacing w:before="0"/>
        <w:ind w:left="443" w:right="0" w:hanging="425"/>
        <w:rPr>
          <w:sz w:val="24"/>
        </w:rPr>
      </w:pPr>
      <w:r>
        <w:rPr>
          <w:sz w:val="24"/>
        </w:rPr>
        <w:t>Úspěšný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absolvent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studijního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programu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obdrží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diplom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absolvování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programu</w:t>
      </w:r>
    </w:p>
    <w:p w14:paraId="5ACD19A6" w14:textId="77777777" w:rsidR="00891921" w:rsidRDefault="00000000">
      <w:pPr>
        <w:pStyle w:val="Zkladntext"/>
        <w:ind w:left="444"/>
      </w:pPr>
      <w:r>
        <w:t>„Master of Healthcare Administration“. Pro udělení diplomu „Master of Healthcare</w:t>
      </w:r>
      <w:r>
        <w:rPr>
          <w:spacing w:val="40"/>
        </w:rPr>
        <w:t xml:space="preserve"> </w:t>
      </w:r>
      <w:r>
        <w:t>Administration“ se vyžaduje:</w:t>
      </w:r>
    </w:p>
    <w:p w14:paraId="095DC9C1" w14:textId="77777777" w:rsidR="00891921" w:rsidRDefault="00000000">
      <w:pPr>
        <w:pStyle w:val="Odstavecseseznamem"/>
        <w:numPr>
          <w:ilvl w:val="1"/>
          <w:numId w:val="4"/>
        </w:numPr>
        <w:tabs>
          <w:tab w:val="left" w:pos="725"/>
        </w:tabs>
        <w:spacing w:before="0" w:line="293" w:lineRule="exact"/>
        <w:ind w:left="725" w:right="0" w:hanging="281"/>
        <w:rPr>
          <w:sz w:val="24"/>
        </w:rPr>
      </w:pPr>
      <w:r>
        <w:rPr>
          <w:sz w:val="24"/>
        </w:rPr>
        <w:t>zúčastnit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alespoň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2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vyučovacích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hodin,</w:t>
      </w:r>
    </w:p>
    <w:p w14:paraId="6E11996C" w14:textId="77777777" w:rsidR="00891921" w:rsidRDefault="00000000">
      <w:pPr>
        <w:pStyle w:val="Odstavecseseznamem"/>
        <w:numPr>
          <w:ilvl w:val="1"/>
          <w:numId w:val="4"/>
        </w:numPr>
        <w:tabs>
          <w:tab w:val="left" w:pos="725"/>
          <w:tab w:val="left" w:pos="727"/>
        </w:tabs>
        <w:spacing w:before="0"/>
        <w:rPr>
          <w:sz w:val="24"/>
        </w:rPr>
      </w:pPr>
      <w:r>
        <w:rPr>
          <w:sz w:val="24"/>
        </w:rPr>
        <w:t>odevzdat</w:t>
      </w:r>
      <w:r>
        <w:rPr>
          <w:spacing w:val="34"/>
          <w:sz w:val="24"/>
        </w:rPr>
        <w:t xml:space="preserve"> </w:t>
      </w:r>
      <w:r>
        <w:rPr>
          <w:sz w:val="24"/>
        </w:rPr>
        <w:t>včas</w:t>
      </w:r>
      <w:r>
        <w:rPr>
          <w:spacing w:val="34"/>
          <w:sz w:val="24"/>
        </w:rPr>
        <w:t xml:space="preserve"> </w:t>
      </w:r>
      <w:r>
        <w:rPr>
          <w:sz w:val="24"/>
        </w:rPr>
        <w:t>alespoň</w:t>
      </w:r>
      <w:r>
        <w:rPr>
          <w:spacing w:val="34"/>
          <w:sz w:val="24"/>
        </w:rPr>
        <w:t xml:space="preserve"> </w:t>
      </w:r>
      <w:r>
        <w:rPr>
          <w:sz w:val="24"/>
        </w:rPr>
        <w:t>75%</w:t>
      </w:r>
      <w:r>
        <w:rPr>
          <w:spacing w:val="34"/>
          <w:sz w:val="24"/>
        </w:rPr>
        <w:t xml:space="preserve"> </w:t>
      </w:r>
      <w:r>
        <w:rPr>
          <w:sz w:val="24"/>
        </w:rPr>
        <w:t>řádně</w:t>
      </w:r>
      <w:r>
        <w:rPr>
          <w:spacing w:val="34"/>
          <w:sz w:val="24"/>
        </w:rPr>
        <w:t xml:space="preserve"> </w:t>
      </w:r>
      <w:r>
        <w:rPr>
          <w:sz w:val="24"/>
        </w:rPr>
        <w:t>vypracovaných</w:t>
      </w:r>
      <w:r>
        <w:rPr>
          <w:spacing w:val="34"/>
          <w:sz w:val="24"/>
        </w:rPr>
        <w:t xml:space="preserve"> </w:t>
      </w:r>
      <w:r>
        <w:rPr>
          <w:sz w:val="24"/>
        </w:rPr>
        <w:t>úloh</w:t>
      </w:r>
      <w:r>
        <w:rPr>
          <w:spacing w:val="34"/>
          <w:sz w:val="24"/>
        </w:rPr>
        <w:t xml:space="preserve"> </w:t>
      </w:r>
      <w:r>
        <w:rPr>
          <w:sz w:val="24"/>
        </w:rPr>
        <w:t>ukládaných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jednotlivých </w:t>
      </w:r>
      <w:r>
        <w:rPr>
          <w:spacing w:val="-2"/>
          <w:sz w:val="24"/>
        </w:rPr>
        <w:t>předmětech,</w:t>
      </w:r>
    </w:p>
    <w:p w14:paraId="3437B9CC" w14:textId="77777777" w:rsidR="00891921" w:rsidRDefault="00000000">
      <w:pPr>
        <w:pStyle w:val="Odstavecseseznamem"/>
        <w:numPr>
          <w:ilvl w:val="1"/>
          <w:numId w:val="4"/>
        </w:numPr>
        <w:tabs>
          <w:tab w:val="left" w:pos="725"/>
        </w:tabs>
        <w:spacing w:before="0" w:line="293" w:lineRule="exact"/>
        <w:ind w:left="725" w:right="0" w:hanging="281"/>
        <w:rPr>
          <w:sz w:val="24"/>
        </w:rPr>
      </w:pPr>
      <w:r>
        <w:rPr>
          <w:sz w:val="24"/>
        </w:rPr>
        <w:t>odevzdat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obhájit</w:t>
      </w:r>
      <w:r>
        <w:rPr>
          <w:spacing w:val="-5"/>
          <w:sz w:val="24"/>
        </w:rPr>
        <w:t xml:space="preserve"> </w:t>
      </w:r>
      <w:r>
        <w:rPr>
          <w:sz w:val="24"/>
        </w:rPr>
        <w:t>závěrečnou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práci.</w:t>
      </w:r>
    </w:p>
    <w:p w14:paraId="58DFA0CC" w14:textId="77777777" w:rsidR="00891921" w:rsidRDefault="00000000">
      <w:pPr>
        <w:pStyle w:val="Odstavecseseznamem"/>
        <w:numPr>
          <w:ilvl w:val="0"/>
          <w:numId w:val="4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Výuka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4"/>
          <w:sz w:val="24"/>
        </w:rPr>
        <w:t xml:space="preserve"> </w:t>
      </w:r>
      <w:r>
        <w:rPr>
          <w:sz w:val="24"/>
        </w:rPr>
        <w:t>probíhat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prostorách</w:t>
      </w:r>
      <w:r>
        <w:rPr>
          <w:spacing w:val="-13"/>
          <w:sz w:val="24"/>
        </w:rPr>
        <w:t xml:space="preserve"> </w:t>
      </w:r>
      <w:r>
        <w:rPr>
          <w:sz w:val="24"/>
        </w:rPr>
        <w:t>společnosti</w:t>
      </w:r>
      <w:r>
        <w:rPr>
          <w:spacing w:val="-13"/>
          <w:sz w:val="24"/>
        </w:rPr>
        <w:t xml:space="preserve"> </w:t>
      </w:r>
      <w:r>
        <w:rPr>
          <w:sz w:val="24"/>
        </w:rPr>
        <w:t>Centrum</w:t>
      </w:r>
      <w:r>
        <w:rPr>
          <w:spacing w:val="-13"/>
          <w:sz w:val="24"/>
        </w:rPr>
        <w:t xml:space="preserve"> </w:t>
      </w:r>
      <w:r>
        <w:rPr>
          <w:sz w:val="24"/>
        </w:rPr>
        <w:t>dohody,</w:t>
      </w:r>
      <w:r>
        <w:rPr>
          <w:spacing w:val="-13"/>
          <w:sz w:val="24"/>
        </w:rPr>
        <w:t xml:space="preserve"> </w:t>
      </w:r>
      <w:r>
        <w:rPr>
          <w:sz w:val="24"/>
        </w:rPr>
        <w:t>s.r.o.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Hradčanském náměstí 12, Praha 1. Advance Institute si vyhrazuje právo místo výuky změnit, přičemž o takové změně bude student informován v dostatečném předstihu.</w:t>
      </w:r>
    </w:p>
    <w:p w14:paraId="16289C36" w14:textId="77777777" w:rsidR="00891921" w:rsidRDefault="00891921">
      <w:pPr>
        <w:pStyle w:val="Zkladntext"/>
      </w:pPr>
    </w:p>
    <w:p w14:paraId="2EFD7EE3" w14:textId="77777777" w:rsidR="00891921" w:rsidRDefault="00000000">
      <w:pPr>
        <w:pStyle w:val="Nadpis3"/>
        <w:ind w:left="1" w:right="673"/>
        <w:jc w:val="center"/>
      </w:pPr>
      <w:r>
        <w:rPr>
          <w:spacing w:val="-4"/>
        </w:rPr>
        <w:t>III.</w:t>
      </w:r>
    </w:p>
    <w:p w14:paraId="4DF997F1" w14:textId="77777777" w:rsidR="00891921" w:rsidRDefault="00000000">
      <w:pPr>
        <w:ind w:left="1" w:right="673"/>
        <w:jc w:val="center"/>
        <w:rPr>
          <w:b/>
          <w:sz w:val="24"/>
        </w:rPr>
      </w:pPr>
      <w:r>
        <w:rPr>
          <w:b/>
          <w:spacing w:val="-2"/>
          <w:sz w:val="24"/>
        </w:rPr>
        <w:t>Školné</w:t>
      </w:r>
    </w:p>
    <w:p w14:paraId="7B46CB58" w14:textId="77777777" w:rsidR="00891921" w:rsidRDefault="00000000">
      <w:pPr>
        <w:pStyle w:val="Odstavecseseznamem"/>
        <w:numPr>
          <w:ilvl w:val="0"/>
          <w:numId w:val="3"/>
        </w:numPr>
        <w:tabs>
          <w:tab w:val="left" w:pos="443"/>
        </w:tabs>
        <w:ind w:left="443" w:right="0" w:hanging="425"/>
        <w:rPr>
          <w:rFonts w:ascii="Calibri" w:hAnsi="Calibri"/>
        </w:rPr>
      </w:pPr>
      <w:r>
        <w:rPr>
          <w:sz w:val="24"/>
        </w:rPr>
        <w:t xml:space="preserve">Plátce je povinen hradit </w:t>
      </w:r>
      <w:r>
        <w:rPr>
          <w:spacing w:val="-2"/>
          <w:sz w:val="24"/>
        </w:rPr>
        <w:t>školné.</w:t>
      </w:r>
    </w:p>
    <w:p w14:paraId="65F3E428" w14:textId="77777777" w:rsidR="00891921" w:rsidRDefault="00000000">
      <w:pPr>
        <w:pStyle w:val="Odstavecseseznamem"/>
        <w:numPr>
          <w:ilvl w:val="0"/>
          <w:numId w:val="3"/>
        </w:numPr>
        <w:tabs>
          <w:tab w:val="left" w:pos="442"/>
          <w:tab w:val="left" w:pos="444"/>
        </w:tabs>
        <w:spacing w:before="269" w:line="276" w:lineRule="auto"/>
        <w:jc w:val="both"/>
        <w:rPr>
          <w:sz w:val="24"/>
        </w:rPr>
      </w:pPr>
      <w:r>
        <w:rPr>
          <w:sz w:val="24"/>
        </w:rPr>
        <w:t>Školné v</w:t>
      </w:r>
      <w:r>
        <w:rPr>
          <w:spacing w:val="-1"/>
          <w:sz w:val="24"/>
        </w:rPr>
        <w:t xml:space="preserve"> </w:t>
      </w:r>
      <w:r>
        <w:rPr>
          <w:sz w:val="24"/>
        </w:rPr>
        <w:t>akademickém roce 2026/2027 činí 395.000,- Kč (slovy: Třistadevadesátpěttisíckorunčeských) bez DPH (studijní program je v</w:t>
      </w:r>
      <w:r>
        <w:rPr>
          <w:spacing w:val="-3"/>
          <w:sz w:val="24"/>
        </w:rPr>
        <w:t xml:space="preserve"> </w:t>
      </w:r>
      <w:r>
        <w:rPr>
          <w:sz w:val="24"/>
        </w:rPr>
        <w:t>souladu s § 6 odst.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písm.</w:t>
      </w:r>
      <w:r>
        <w:rPr>
          <w:spacing w:val="-4"/>
          <w:sz w:val="24"/>
        </w:rPr>
        <w:t xml:space="preserve"> </w:t>
      </w:r>
      <w:r>
        <w:rPr>
          <w:sz w:val="24"/>
        </w:rPr>
        <w:t>a)</w:t>
      </w:r>
      <w:r>
        <w:rPr>
          <w:spacing w:val="-4"/>
          <w:sz w:val="24"/>
        </w:rPr>
        <w:t xml:space="preserve"> </w:t>
      </w:r>
      <w:r>
        <w:rPr>
          <w:sz w:val="24"/>
        </w:rPr>
        <w:t>zákona</w:t>
      </w:r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586/1992</w:t>
      </w:r>
      <w:r>
        <w:rPr>
          <w:spacing w:val="-4"/>
          <w:sz w:val="24"/>
        </w:rPr>
        <w:t xml:space="preserve"> </w:t>
      </w:r>
      <w:r>
        <w:rPr>
          <w:sz w:val="24"/>
        </w:rPr>
        <w:t>Sb.,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daních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příjmů,</w:t>
      </w:r>
      <w:r>
        <w:rPr>
          <w:spacing w:val="-4"/>
          <w:sz w:val="24"/>
        </w:rPr>
        <w:t xml:space="preserve"> </w:t>
      </w:r>
      <w:r>
        <w:rPr>
          <w:sz w:val="24"/>
        </w:rPr>
        <w:t>osvobozen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daně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příjmu</w:t>
      </w:r>
    </w:p>
    <w:p w14:paraId="5884AFAA" w14:textId="77777777" w:rsidR="00891921" w:rsidRDefault="00891921">
      <w:pPr>
        <w:pStyle w:val="Odstavecseseznamem"/>
        <w:spacing w:line="276" w:lineRule="auto"/>
        <w:rPr>
          <w:sz w:val="24"/>
        </w:rPr>
        <w:sectPr w:rsidR="00891921">
          <w:pgSz w:w="11910" w:h="16840"/>
          <w:pgMar w:top="1620" w:right="708" w:bottom="980" w:left="1417" w:header="0" w:footer="797" w:gutter="0"/>
          <w:cols w:space="708"/>
        </w:sectPr>
      </w:pPr>
    </w:p>
    <w:p w14:paraId="7554047E" w14:textId="77777777" w:rsidR="00891921" w:rsidRDefault="00000000">
      <w:pPr>
        <w:pStyle w:val="Zkladntext"/>
        <w:spacing w:before="21" w:line="276" w:lineRule="auto"/>
        <w:ind w:left="444" w:right="689"/>
        <w:jc w:val="both"/>
      </w:pPr>
      <w:r>
        <w:lastRenderedPageBreak/>
        <w:t>ze závislé činnosti a v</w:t>
      </w:r>
      <w:r>
        <w:rPr>
          <w:spacing w:val="-2"/>
        </w:rPr>
        <w:t xml:space="preserve"> </w:t>
      </w:r>
      <w:r>
        <w:t>souladu s § 57 zákona č. 235/2004 Sb., o dani z</w:t>
      </w:r>
      <w:r>
        <w:rPr>
          <w:spacing w:val="-2"/>
        </w:rPr>
        <w:t xml:space="preserve"> </w:t>
      </w:r>
      <w:r>
        <w:t>přidané hodnoty, je</w:t>
      </w:r>
      <w:r>
        <w:rPr>
          <w:spacing w:val="75"/>
        </w:rPr>
        <w:t xml:space="preserve"> </w:t>
      </w:r>
      <w:r>
        <w:t>osvobozen</w:t>
      </w:r>
      <w:r>
        <w:rPr>
          <w:spacing w:val="75"/>
        </w:rPr>
        <w:t xml:space="preserve"> </w:t>
      </w:r>
      <w:r>
        <w:t>od</w:t>
      </w:r>
      <w:r>
        <w:rPr>
          <w:spacing w:val="75"/>
        </w:rPr>
        <w:t xml:space="preserve"> </w:t>
      </w:r>
      <w:r>
        <w:t>DPH,</w:t>
      </w:r>
      <w:r>
        <w:rPr>
          <w:spacing w:val="75"/>
        </w:rPr>
        <w:t xml:space="preserve"> </w:t>
      </w:r>
      <w:r>
        <w:t>v</w:t>
      </w:r>
      <w:r>
        <w:rPr>
          <w:spacing w:val="75"/>
        </w:rPr>
        <w:t xml:space="preserve"> </w:t>
      </w:r>
      <w:r>
        <w:t>obou</w:t>
      </w:r>
      <w:r>
        <w:rPr>
          <w:spacing w:val="75"/>
        </w:rPr>
        <w:t xml:space="preserve"> </w:t>
      </w:r>
      <w:r>
        <w:t>případech</w:t>
      </w:r>
      <w:r>
        <w:rPr>
          <w:spacing w:val="75"/>
        </w:rPr>
        <w:t xml:space="preserve"> </w:t>
      </w:r>
      <w:r>
        <w:t>jako</w:t>
      </w:r>
      <w:r>
        <w:rPr>
          <w:spacing w:val="75"/>
        </w:rPr>
        <w:t xml:space="preserve"> </w:t>
      </w:r>
      <w:r>
        <w:t>rekvalifikace</w:t>
      </w:r>
      <w:r>
        <w:rPr>
          <w:spacing w:val="74"/>
        </w:rPr>
        <w:t xml:space="preserve"> </w:t>
      </w:r>
      <w:r>
        <w:t>podle</w:t>
      </w:r>
      <w:r>
        <w:rPr>
          <w:spacing w:val="75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108</w:t>
      </w:r>
      <w:r>
        <w:rPr>
          <w:spacing w:val="75"/>
        </w:rPr>
        <w:t xml:space="preserve"> </w:t>
      </w:r>
      <w:r>
        <w:t>zákona č.</w:t>
      </w:r>
      <w:r>
        <w:rPr>
          <w:spacing w:val="-2"/>
        </w:rPr>
        <w:t xml:space="preserve"> </w:t>
      </w:r>
      <w:r>
        <w:t>435/2004 Sb., o zaměstnanosti, ve znění pozdějších předpisů) a kromě samotné výuky zahrnuje též zajištění výukových prostor a občerstvení a obědy po dobu výuky. V</w:t>
      </w:r>
      <w:r>
        <w:rPr>
          <w:spacing w:val="-2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novelizace</w:t>
      </w:r>
      <w:r>
        <w:rPr>
          <w:spacing w:val="-11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235/2004</w:t>
      </w:r>
      <w:r>
        <w:rPr>
          <w:spacing w:val="-11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dani</w:t>
      </w:r>
      <w:r>
        <w:rPr>
          <w:spacing w:val="-1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přidané</w:t>
      </w:r>
      <w:r>
        <w:rPr>
          <w:spacing w:val="-11"/>
        </w:rPr>
        <w:t xml:space="preserve"> </w:t>
      </w:r>
      <w:r>
        <w:t>hodnoty,</w:t>
      </w:r>
      <w:r>
        <w:rPr>
          <w:spacing w:val="-11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zrušila osvobození programu od DPH, nebo v</w:t>
      </w:r>
      <w:r>
        <w:rPr>
          <w:spacing w:val="-3"/>
        </w:rPr>
        <w:t xml:space="preserve"> </w:t>
      </w:r>
      <w:r>
        <w:t>případě neobnovení akreditace programu, se výše školného a</w:t>
      </w:r>
      <w:r>
        <w:rPr>
          <w:spacing w:val="-3"/>
        </w:rPr>
        <w:t xml:space="preserve"> </w:t>
      </w:r>
      <w:r>
        <w:t>jednotlivých splátek za zbývající měsíce výuky navyšuje o</w:t>
      </w:r>
      <w:r>
        <w:rPr>
          <w:spacing w:val="-2"/>
        </w:rPr>
        <w:t xml:space="preserve"> </w:t>
      </w:r>
      <w:r>
        <w:t>DPH podle platných právních předpisů.</w:t>
      </w:r>
    </w:p>
    <w:p w14:paraId="333D39A7" w14:textId="77777777" w:rsidR="00891921" w:rsidRDefault="00000000">
      <w:pPr>
        <w:pStyle w:val="Odstavecseseznamem"/>
        <w:numPr>
          <w:ilvl w:val="0"/>
          <w:numId w:val="3"/>
        </w:numPr>
        <w:tabs>
          <w:tab w:val="left" w:pos="443"/>
        </w:tabs>
        <w:spacing w:before="199"/>
        <w:ind w:left="443" w:right="0" w:hanging="425"/>
        <w:rPr>
          <w:sz w:val="24"/>
        </w:rPr>
      </w:pPr>
      <w:r>
        <w:rPr>
          <w:sz w:val="24"/>
        </w:rPr>
        <w:t>Školné</w:t>
      </w:r>
      <w:r>
        <w:rPr>
          <w:spacing w:val="-3"/>
          <w:sz w:val="24"/>
        </w:rPr>
        <w:t xml:space="preserve"> </w:t>
      </w:r>
      <w:r>
        <w:rPr>
          <w:sz w:val="24"/>
        </w:rPr>
        <w:t>je splatné jednorázově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 dnů od podpisu </w:t>
      </w:r>
      <w:r>
        <w:rPr>
          <w:spacing w:val="-2"/>
          <w:sz w:val="24"/>
        </w:rPr>
        <w:t>smlouvy.</w:t>
      </w:r>
    </w:p>
    <w:p w14:paraId="4ED99A74" w14:textId="77777777" w:rsidR="00891921" w:rsidRDefault="00000000">
      <w:pPr>
        <w:pStyle w:val="Odstavecseseznamem"/>
        <w:numPr>
          <w:ilvl w:val="0"/>
          <w:numId w:val="3"/>
        </w:numPr>
        <w:tabs>
          <w:tab w:val="left" w:pos="444"/>
        </w:tabs>
        <w:spacing w:before="245" w:line="276" w:lineRule="auto"/>
        <w:jc w:val="both"/>
        <w:rPr>
          <w:sz w:val="24"/>
        </w:rPr>
      </w:pPr>
      <w:r>
        <w:rPr>
          <w:sz w:val="24"/>
        </w:rPr>
        <w:t>Školné se hradí bankovním převodem na účet č. 6693424339/0800 vedený u</w:t>
      </w:r>
      <w:r>
        <w:rPr>
          <w:spacing w:val="-3"/>
          <w:sz w:val="24"/>
        </w:rPr>
        <w:t xml:space="preserve"> </w:t>
      </w:r>
      <w:r>
        <w:rPr>
          <w:sz w:val="24"/>
        </w:rPr>
        <w:t>České spořitelny. Jako variabilní symbol platby plátce uvede číslo této smlouvy.</w:t>
      </w:r>
    </w:p>
    <w:p w14:paraId="0D07255E" w14:textId="77777777" w:rsidR="00891921" w:rsidRDefault="00891921">
      <w:pPr>
        <w:pStyle w:val="Zkladntext"/>
        <w:spacing w:before="199"/>
      </w:pPr>
    </w:p>
    <w:p w14:paraId="663136BA" w14:textId="77777777" w:rsidR="00891921" w:rsidRDefault="00000000">
      <w:pPr>
        <w:pStyle w:val="Odstavecseseznamem"/>
        <w:numPr>
          <w:ilvl w:val="0"/>
          <w:numId w:val="3"/>
        </w:numPr>
        <w:tabs>
          <w:tab w:val="left" w:pos="444"/>
        </w:tabs>
        <w:spacing w:before="1"/>
        <w:jc w:val="both"/>
        <w:rPr>
          <w:sz w:val="24"/>
        </w:rPr>
      </w:pPr>
      <w:r>
        <w:rPr>
          <w:sz w:val="24"/>
        </w:rPr>
        <w:t>Neuhradí-li</w:t>
      </w:r>
      <w:r>
        <w:rPr>
          <w:spacing w:val="-13"/>
          <w:sz w:val="24"/>
        </w:rPr>
        <w:t xml:space="preserve"> </w:t>
      </w:r>
      <w:r>
        <w:rPr>
          <w:sz w:val="24"/>
        </w:rPr>
        <w:t>plátce</w:t>
      </w:r>
      <w:r>
        <w:rPr>
          <w:spacing w:val="-14"/>
          <w:sz w:val="24"/>
        </w:rPr>
        <w:t xml:space="preserve"> </w:t>
      </w:r>
      <w:r>
        <w:rPr>
          <w:sz w:val="24"/>
        </w:rPr>
        <w:t>školné</w:t>
      </w:r>
      <w:r>
        <w:rPr>
          <w:spacing w:val="-13"/>
          <w:sz w:val="24"/>
        </w:rPr>
        <w:t xml:space="preserve"> </w:t>
      </w:r>
      <w:r>
        <w:rPr>
          <w:sz w:val="24"/>
        </w:rPr>
        <w:t>včas,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každý</w:t>
      </w:r>
      <w:r>
        <w:rPr>
          <w:spacing w:val="-13"/>
          <w:sz w:val="24"/>
        </w:rPr>
        <w:t xml:space="preserve"> </w:t>
      </w:r>
      <w:r>
        <w:rPr>
          <w:sz w:val="24"/>
        </w:rPr>
        <w:t>den</w:t>
      </w:r>
      <w:r>
        <w:rPr>
          <w:spacing w:val="-13"/>
          <w:sz w:val="24"/>
        </w:rPr>
        <w:t xml:space="preserve"> </w:t>
      </w:r>
      <w:r>
        <w:rPr>
          <w:sz w:val="24"/>
        </w:rPr>
        <w:t>prodlení</w:t>
      </w:r>
      <w:r>
        <w:rPr>
          <w:spacing w:val="-13"/>
          <w:sz w:val="24"/>
        </w:rPr>
        <w:t xml:space="preserve"> </w:t>
      </w:r>
      <w:r>
        <w:rPr>
          <w:sz w:val="24"/>
        </w:rPr>
        <w:t>zaplatit</w:t>
      </w:r>
      <w:r>
        <w:rPr>
          <w:spacing w:val="-13"/>
          <w:sz w:val="24"/>
        </w:rPr>
        <w:t xml:space="preserve"> </w:t>
      </w:r>
      <w:r>
        <w:rPr>
          <w:sz w:val="24"/>
        </w:rPr>
        <w:t>úrok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prodlení ve výši 0,1% z</w:t>
      </w:r>
      <w:r>
        <w:rPr>
          <w:spacing w:val="-2"/>
          <w:sz w:val="24"/>
        </w:rPr>
        <w:t xml:space="preserve"> </w:t>
      </w:r>
      <w:r>
        <w:rPr>
          <w:sz w:val="24"/>
        </w:rPr>
        <w:t>dlužné částky. Je-li plátce v</w:t>
      </w:r>
      <w:r>
        <w:rPr>
          <w:spacing w:val="-2"/>
          <w:sz w:val="24"/>
        </w:rPr>
        <w:t xml:space="preserve"> </w:t>
      </w:r>
      <w:r>
        <w:rPr>
          <w:sz w:val="24"/>
        </w:rPr>
        <w:t>prodlení s</w:t>
      </w:r>
      <w:r>
        <w:rPr>
          <w:spacing w:val="-1"/>
          <w:sz w:val="24"/>
        </w:rPr>
        <w:t xml:space="preserve"> </w:t>
      </w:r>
      <w:r>
        <w:rPr>
          <w:sz w:val="24"/>
        </w:rPr>
        <w:t>úhradou školného déle než 60 kalendářních dnů, může být student, za nějž plátce školné platí, ze studia vyloučen.</w:t>
      </w:r>
    </w:p>
    <w:p w14:paraId="090D6487" w14:textId="77777777" w:rsidR="00891921" w:rsidRDefault="00000000">
      <w:pPr>
        <w:pStyle w:val="Odstavecseseznamem"/>
        <w:numPr>
          <w:ilvl w:val="0"/>
          <w:numId w:val="3"/>
        </w:numPr>
        <w:tabs>
          <w:tab w:val="left" w:pos="443"/>
        </w:tabs>
        <w:ind w:left="443" w:right="0" w:hanging="425"/>
        <w:rPr>
          <w:sz w:val="24"/>
        </w:rPr>
      </w:pPr>
      <w:r>
        <w:rPr>
          <w:sz w:val="24"/>
        </w:rPr>
        <w:t>Plátce</w:t>
      </w:r>
      <w:r>
        <w:rPr>
          <w:spacing w:val="-3"/>
          <w:sz w:val="24"/>
        </w:rPr>
        <w:t xml:space="preserve"> </w:t>
      </w:r>
      <w:r>
        <w:rPr>
          <w:sz w:val="24"/>
        </w:rPr>
        <w:t>nemá</w:t>
      </w:r>
      <w:r>
        <w:rPr>
          <w:spacing w:val="-1"/>
          <w:sz w:val="24"/>
        </w:rPr>
        <w:t xml:space="preserve"> </w:t>
      </w:r>
      <w:r>
        <w:rPr>
          <w:sz w:val="24"/>
        </w:rPr>
        <w:t>nárok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vrácení školného,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nestanoví-li</w:t>
      </w:r>
      <w:r>
        <w:rPr>
          <w:spacing w:val="-1"/>
          <w:sz w:val="24"/>
        </w:rPr>
        <w:t xml:space="preserve"> </w:t>
      </w: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smlouva </w:t>
      </w:r>
      <w:r>
        <w:rPr>
          <w:spacing w:val="-2"/>
          <w:sz w:val="24"/>
        </w:rPr>
        <w:t>jinak.</w:t>
      </w:r>
    </w:p>
    <w:p w14:paraId="61D6322F" w14:textId="77777777" w:rsidR="00891921" w:rsidRDefault="00891921">
      <w:pPr>
        <w:pStyle w:val="Zkladntext"/>
        <w:spacing w:before="292"/>
      </w:pPr>
    </w:p>
    <w:p w14:paraId="7150162E" w14:textId="77777777" w:rsidR="00891921" w:rsidRDefault="00000000">
      <w:pPr>
        <w:pStyle w:val="Nadpis3"/>
        <w:ind w:left="3636" w:right="4308" w:hanging="1"/>
        <w:jc w:val="center"/>
      </w:pPr>
      <w:r>
        <w:t>Článek IV. Výpověď</w:t>
      </w:r>
      <w:r>
        <w:rPr>
          <w:spacing w:val="-15"/>
        </w:rPr>
        <w:t xml:space="preserve"> </w:t>
      </w:r>
      <w:r>
        <w:t>smlouvy</w:t>
      </w:r>
    </w:p>
    <w:p w14:paraId="286FCC23" w14:textId="77777777" w:rsidR="00891921" w:rsidRDefault="00891921">
      <w:pPr>
        <w:pStyle w:val="Zkladntext"/>
        <w:rPr>
          <w:b/>
        </w:rPr>
      </w:pPr>
    </w:p>
    <w:p w14:paraId="63F72411" w14:textId="77777777" w:rsidR="00891921" w:rsidRDefault="00000000">
      <w:pPr>
        <w:pStyle w:val="Odstavecseseznamem"/>
        <w:numPr>
          <w:ilvl w:val="0"/>
          <w:numId w:val="2"/>
        </w:numPr>
        <w:tabs>
          <w:tab w:val="left" w:pos="442"/>
          <w:tab w:val="left" w:pos="444"/>
        </w:tabs>
        <w:spacing w:before="0"/>
        <w:jc w:val="both"/>
        <w:rPr>
          <w:sz w:val="24"/>
        </w:rPr>
      </w:pPr>
      <w:r>
        <w:rPr>
          <w:sz w:val="24"/>
        </w:rPr>
        <w:t>Student nebo plátce mohou tuto smlouvu bez udání důvodu písemně vypovědět, přičemž výpověď je účinná okamžikem doručení Advance Institute.</w:t>
      </w:r>
    </w:p>
    <w:p w14:paraId="1B2F99B6" w14:textId="77777777" w:rsidR="00891921" w:rsidRDefault="00000000">
      <w:pPr>
        <w:pStyle w:val="Odstavecseseznamem"/>
        <w:numPr>
          <w:ilvl w:val="0"/>
          <w:numId w:val="2"/>
        </w:numPr>
        <w:tabs>
          <w:tab w:val="left" w:pos="442"/>
          <w:tab w:val="left" w:pos="444"/>
        </w:tabs>
        <w:jc w:val="both"/>
        <w:rPr>
          <w:sz w:val="24"/>
        </w:rPr>
      </w:pPr>
      <w:r>
        <w:rPr>
          <w:sz w:val="24"/>
        </w:rPr>
        <w:t>Advance Institute může tuto smlouvu vypovědět jen 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 že je plátce v</w:t>
      </w:r>
      <w:r>
        <w:rPr>
          <w:spacing w:val="-2"/>
          <w:sz w:val="24"/>
        </w:rPr>
        <w:t xml:space="preserve"> </w:t>
      </w:r>
      <w:r>
        <w:rPr>
          <w:sz w:val="24"/>
        </w:rPr>
        <w:t>prodlení s úhradou školného déle než 60 kalendářních dnů, přičemž výpověď je účinná okamžikem doručení plátci.</w:t>
      </w:r>
    </w:p>
    <w:p w14:paraId="0C28A66C" w14:textId="77777777" w:rsidR="00891921" w:rsidRDefault="00000000">
      <w:pPr>
        <w:pStyle w:val="Odstavecseseznamem"/>
        <w:numPr>
          <w:ilvl w:val="0"/>
          <w:numId w:val="2"/>
        </w:numPr>
        <w:tabs>
          <w:tab w:val="left" w:pos="442"/>
          <w:tab w:val="left" w:pos="444"/>
        </w:tabs>
        <w:spacing w:before="293"/>
        <w:jc w:val="both"/>
        <w:rPr>
          <w:sz w:val="24"/>
        </w:rPr>
      </w:pPr>
      <w:r>
        <w:rPr>
          <w:sz w:val="24"/>
        </w:rPr>
        <w:t>Výpovědí smlouvy nezaniká povinnost plátce doplatit případné dlužné školné za měsíce, ve kterých již proběhla výuka, a to včetně úroků z prodlení.</w:t>
      </w:r>
    </w:p>
    <w:p w14:paraId="0E8545C5" w14:textId="77777777" w:rsidR="00891921" w:rsidRDefault="00000000">
      <w:pPr>
        <w:pStyle w:val="Odstavecseseznamem"/>
        <w:numPr>
          <w:ilvl w:val="0"/>
          <w:numId w:val="2"/>
        </w:numPr>
        <w:tabs>
          <w:tab w:val="left" w:pos="444"/>
        </w:tabs>
        <w:jc w:val="both"/>
        <w:rPr>
          <w:sz w:val="24"/>
        </w:rPr>
      </w:pPr>
      <w:r>
        <w:rPr>
          <w:sz w:val="24"/>
        </w:rPr>
        <w:t>Vypoví-li student nebo plátce tuto smlouvu, je plátce povinen na účet 6693424339/0800 vedený u</w:t>
      </w:r>
      <w:r>
        <w:rPr>
          <w:spacing w:val="-3"/>
          <w:sz w:val="24"/>
        </w:rPr>
        <w:t xml:space="preserve"> </w:t>
      </w:r>
      <w:r>
        <w:rPr>
          <w:sz w:val="24"/>
        </w:rPr>
        <w:t>České spořitelny uhradit storno poplatek ve výši šestinásobku 1/14 celkového školného (částka se po součinu zaokrouhluje na celé koruny dolů), a to do 14 dnů od účinnosti výpovědi smlouvy. Neuhradí-li plátce storno poplatek</w:t>
      </w:r>
      <w:r>
        <w:rPr>
          <w:spacing w:val="19"/>
          <w:sz w:val="24"/>
        </w:rPr>
        <w:t xml:space="preserve"> </w:t>
      </w:r>
      <w:r>
        <w:rPr>
          <w:sz w:val="24"/>
        </w:rPr>
        <w:t>včas,</w:t>
      </w:r>
      <w:r>
        <w:rPr>
          <w:spacing w:val="19"/>
          <w:sz w:val="24"/>
        </w:rPr>
        <w:t xml:space="preserve"> </w:t>
      </w:r>
      <w:r>
        <w:rPr>
          <w:sz w:val="24"/>
        </w:rPr>
        <w:t>je</w:t>
      </w:r>
      <w:r>
        <w:rPr>
          <w:spacing w:val="19"/>
          <w:sz w:val="24"/>
        </w:rPr>
        <w:t xml:space="preserve"> </w:t>
      </w:r>
      <w:r>
        <w:rPr>
          <w:sz w:val="24"/>
        </w:rPr>
        <w:t>povinen</w:t>
      </w:r>
      <w:r>
        <w:rPr>
          <w:spacing w:val="19"/>
          <w:sz w:val="24"/>
        </w:rPr>
        <w:t xml:space="preserve"> </w:t>
      </w:r>
      <w:r>
        <w:rPr>
          <w:sz w:val="24"/>
        </w:rPr>
        <w:t>za</w:t>
      </w:r>
      <w:r>
        <w:rPr>
          <w:spacing w:val="19"/>
          <w:sz w:val="24"/>
        </w:rPr>
        <w:t xml:space="preserve"> </w:t>
      </w:r>
      <w:r>
        <w:rPr>
          <w:sz w:val="24"/>
        </w:rPr>
        <w:t>každý</w:t>
      </w:r>
      <w:r>
        <w:rPr>
          <w:spacing w:val="19"/>
          <w:sz w:val="24"/>
        </w:rPr>
        <w:t xml:space="preserve"> </w:t>
      </w:r>
      <w:r>
        <w:rPr>
          <w:sz w:val="24"/>
        </w:rPr>
        <w:t>den</w:t>
      </w:r>
      <w:r>
        <w:rPr>
          <w:spacing w:val="19"/>
          <w:sz w:val="24"/>
        </w:rPr>
        <w:t xml:space="preserve"> </w:t>
      </w:r>
      <w:r>
        <w:rPr>
          <w:sz w:val="24"/>
        </w:rPr>
        <w:t>prodlení</w:t>
      </w:r>
      <w:r>
        <w:rPr>
          <w:spacing w:val="19"/>
          <w:sz w:val="24"/>
        </w:rPr>
        <w:t xml:space="preserve"> </w:t>
      </w:r>
      <w:r>
        <w:rPr>
          <w:sz w:val="24"/>
        </w:rPr>
        <w:t>zaplatit</w:t>
      </w:r>
      <w:r>
        <w:rPr>
          <w:spacing w:val="19"/>
          <w:sz w:val="24"/>
        </w:rPr>
        <w:t xml:space="preserve"> </w:t>
      </w:r>
      <w:r>
        <w:rPr>
          <w:sz w:val="24"/>
        </w:rPr>
        <w:t>úrok</w:t>
      </w:r>
      <w:r>
        <w:rPr>
          <w:spacing w:val="19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prodlení</w:t>
      </w:r>
      <w:r>
        <w:rPr>
          <w:spacing w:val="19"/>
          <w:sz w:val="24"/>
        </w:rPr>
        <w:t xml:space="preserve"> </w:t>
      </w:r>
      <w:r>
        <w:rPr>
          <w:sz w:val="24"/>
        </w:rPr>
        <w:t>ve</w:t>
      </w:r>
      <w:r>
        <w:rPr>
          <w:spacing w:val="19"/>
          <w:sz w:val="24"/>
        </w:rPr>
        <w:t xml:space="preserve"> </w:t>
      </w:r>
      <w:r>
        <w:rPr>
          <w:sz w:val="24"/>
        </w:rPr>
        <w:t>výši</w:t>
      </w:r>
      <w:r>
        <w:rPr>
          <w:spacing w:val="19"/>
          <w:sz w:val="24"/>
        </w:rPr>
        <w:t xml:space="preserve"> </w:t>
      </w:r>
      <w:r>
        <w:rPr>
          <w:sz w:val="24"/>
        </w:rPr>
        <w:t>0,1% z dlužné částky.</w:t>
      </w:r>
    </w:p>
    <w:p w14:paraId="29D24373" w14:textId="77777777" w:rsidR="00891921" w:rsidRDefault="00891921">
      <w:pPr>
        <w:pStyle w:val="Zkladntext"/>
        <w:spacing w:before="3"/>
      </w:pPr>
    </w:p>
    <w:p w14:paraId="0272650D" w14:textId="77777777" w:rsidR="00891921" w:rsidRDefault="00000000">
      <w:pPr>
        <w:pStyle w:val="Odstavecseseznamem"/>
        <w:numPr>
          <w:ilvl w:val="0"/>
          <w:numId w:val="2"/>
        </w:numPr>
        <w:tabs>
          <w:tab w:val="left" w:pos="444"/>
        </w:tabs>
        <w:spacing w:before="1"/>
        <w:jc w:val="both"/>
        <w:rPr>
          <w:sz w:val="24"/>
        </w:rPr>
      </w:pPr>
      <w:r>
        <w:rPr>
          <w:sz w:val="24"/>
        </w:rPr>
        <w:t>Vypoví-li student nebo plátce tuto smlouvu, má plátce nárok na vrácení části zaplaceného</w:t>
      </w:r>
      <w:r>
        <w:rPr>
          <w:spacing w:val="-8"/>
          <w:sz w:val="24"/>
        </w:rPr>
        <w:t xml:space="preserve"> </w:t>
      </w:r>
      <w:r>
        <w:rPr>
          <w:sz w:val="24"/>
        </w:rPr>
        <w:t>školného,</w:t>
      </w:r>
      <w:r>
        <w:rPr>
          <w:spacing w:val="-8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rovná</w:t>
      </w:r>
      <w:r>
        <w:rPr>
          <w:spacing w:val="-9"/>
          <w:sz w:val="24"/>
        </w:rPr>
        <w:t xml:space="preserve"> </w:t>
      </w:r>
      <w:r>
        <w:rPr>
          <w:sz w:val="24"/>
        </w:rPr>
        <w:t>součinu</w:t>
      </w:r>
      <w:r>
        <w:rPr>
          <w:spacing w:val="-9"/>
          <w:sz w:val="24"/>
        </w:rPr>
        <w:t xml:space="preserve"> </w:t>
      </w:r>
      <w:r>
        <w:rPr>
          <w:sz w:val="24"/>
        </w:rPr>
        <w:t>1/14</w:t>
      </w:r>
      <w:r>
        <w:rPr>
          <w:spacing w:val="-8"/>
          <w:sz w:val="24"/>
        </w:rPr>
        <w:t xml:space="preserve"> </w:t>
      </w:r>
      <w:r>
        <w:rPr>
          <w:sz w:val="24"/>
        </w:rPr>
        <w:t>celkového</w:t>
      </w:r>
      <w:r>
        <w:rPr>
          <w:spacing w:val="-8"/>
          <w:sz w:val="24"/>
        </w:rPr>
        <w:t xml:space="preserve"> </w:t>
      </w:r>
      <w:r>
        <w:rPr>
          <w:sz w:val="24"/>
        </w:rPr>
        <w:t>školného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počtu</w:t>
      </w:r>
      <w:r>
        <w:rPr>
          <w:spacing w:val="-8"/>
          <w:sz w:val="24"/>
        </w:rPr>
        <w:t xml:space="preserve"> </w:t>
      </w:r>
      <w:r>
        <w:rPr>
          <w:sz w:val="24"/>
        </w:rPr>
        <w:t>měsíců výuky následujících po vypovězení smlouvy, za které zaplatil. Tato částka se snižuje o storno poplatek podle odstavce 4 tohoto článku.</w:t>
      </w:r>
    </w:p>
    <w:p w14:paraId="799B6821" w14:textId="77777777" w:rsidR="00891921" w:rsidRDefault="00891921">
      <w:pPr>
        <w:pStyle w:val="Odstavecseseznamem"/>
        <w:rPr>
          <w:sz w:val="24"/>
        </w:rPr>
        <w:sectPr w:rsidR="00891921">
          <w:pgSz w:w="11910" w:h="16840"/>
          <w:pgMar w:top="1340" w:right="708" w:bottom="980" w:left="1417" w:header="0" w:footer="797" w:gutter="0"/>
          <w:cols w:space="708"/>
        </w:sectPr>
      </w:pPr>
    </w:p>
    <w:p w14:paraId="59F6B3F9" w14:textId="77777777" w:rsidR="00891921" w:rsidRDefault="00000000">
      <w:pPr>
        <w:pStyle w:val="Nadpis3"/>
        <w:spacing w:before="34"/>
        <w:ind w:left="3433" w:right="3729" w:firstLine="649"/>
      </w:pPr>
      <w:r>
        <w:lastRenderedPageBreak/>
        <w:t>Článek V. Závěrečná</w:t>
      </w:r>
      <w:r>
        <w:rPr>
          <w:spacing w:val="-15"/>
        </w:rPr>
        <w:t xml:space="preserve"> </w:t>
      </w:r>
      <w:r>
        <w:t>ustanovení</w:t>
      </w:r>
    </w:p>
    <w:p w14:paraId="68633D48" w14:textId="77777777" w:rsidR="00891921" w:rsidRDefault="00000000">
      <w:pPr>
        <w:pStyle w:val="Odstavecseseznamem"/>
        <w:numPr>
          <w:ilvl w:val="0"/>
          <w:numId w:val="1"/>
        </w:numPr>
        <w:tabs>
          <w:tab w:val="left" w:pos="444"/>
        </w:tabs>
        <w:ind w:right="685"/>
        <w:rPr>
          <w:sz w:val="24"/>
        </w:rPr>
      </w:pPr>
      <w:r>
        <w:rPr>
          <w:sz w:val="24"/>
        </w:rPr>
        <w:t>Tato</w:t>
      </w:r>
      <w:r>
        <w:rPr>
          <w:spacing w:val="79"/>
          <w:sz w:val="24"/>
        </w:rPr>
        <w:t xml:space="preserve"> </w:t>
      </w:r>
      <w:r>
        <w:rPr>
          <w:sz w:val="24"/>
        </w:rPr>
        <w:t>smlouva</w:t>
      </w:r>
      <w:r>
        <w:rPr>
          <w:spacing w:val="79"/>
          <w:sz w:val="24"/>
        </w:rPr>
        <w:t xml:space="preserve"> </w:t>
      </w:r>
      <w:r>
        <w:rPr>
          <w:sz w:val="24"/>
        </w:rPr>
        <w:t>nabývá</w:t>
      </w:r>
      <w:r>
        <w:rPr>
          <w:spacing w:val="79"/>
          <w:sz w:val="24"/>
        </w:rPr>
        <w:t xml:space="preserve"> </w:t>
      </w:r>
      <w:r>
        <w:rPr>
          <w:sz w:val="24"/>
        </w:rPr>
        <w:t>platnosti</w:t>
      </w:r>
      <w:r>
        <w:rPr>
          <w:spacing w:val="79"/>
          <w:sz w:val="24"/>
        </w:rPr>
        <w:t xml:space="preserve"> </w:t>
      </w:r>
      <w:r>
        <w:rPr>
          <w:sz w:val="24"/>
        </w:rPr>
        <w:t>dnem</w:t>
      </w:r>
      <w:r>
        <w:rPr>
          <w:spacing w:val="79"/>
          <w:sz w:val="24"/>
        </w:rPr>
        <w:t xml:space="preserve"> </w:t>
      </w:r>
      <w:r>
        <w:rPr>
          <w:sz w:val="24"/>
        </w:rPr>
        <w:t>jejího</w:t>
      </w:r>
      <w:r>
        <w:rPr>
          <w:spacing w:val="79"/>
          <w:sz w:val="24"/>
        </w:rPr>
        <w:t xml:space="preserve"> </w:t>
      </w:r>
      <w:r>
        <w:rPr>
          <w:sz w:val="24"/>
        </w:rPr>
        <w:t>podpisu</w:t>
      </w:r>
      <w:r>
        <w:rPr>
          <w:spacing w:val="79"/>
          <w:sz w:val="24"/>
        </w:rPr>
        <w:t xml:space="preserve"> </w:t>
      </w:r>
      <w:r>
        <w:rPr>
          <w:sz w:val="24"/>
        </w:rPr>
        <w:t>všemi</w:t>
      </w:r>
      <w:r>
        <w:rPr>
          <w:spacing w:val="79"/>
          <w:sz w:val="24"/>
        </w:rPr>
        <w:t xml:space="preserve"> </w:t>
      </w:r>
      <w:r>
        <w:rPr>
          <w:sz w:val="24"/>
        </w:rPr>
        <w:t>smluvními</w:t>
      </w:r>
      <w:r>
        <w:rPr>
          <w:spacing w:val="79"/>
          <w:sz w:val="24"/>
        </w:rPr>
        <w:t xml:space="preserve"> </w:t>
      </w:r>
      <w:r>
        <w:rPr>
          <w:sz w:val="24"/>
        </w:rPr>
        <w:t>stranami, účinnosti dnem jejího uveřejnění v registru smluv.</w:t>
      </w:r>
    </w:p>
    <w:p w14:paraId="4232ED97" w14:textId="77777777" w:rsidR="00891921" w:rsidRDefault="00891921">
      <w:pPr>
        <w:pStyle w:val="Zkladntext"/>
      </w:pPr>
    </w:p>
    <w:p w14:paraId="36D18C0D" w14:textId="77777777" w:rsidR="00891921" w:rsidRDefault="00000000">
      <w:pPr>
        <w:pStyle w:val="Odstavecseseznamem"/>
        <w:numPr>
          <w:ilvl w:val="0"/>
          <w:numId w:val="1"/>
        </w:numPr>
        <w:tabs>
          <w:tab w:val="left" w:pos="444"/>
        </w:tabs>
        <w:spacing w:before="0"/>
        <w:ind w:right="0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řídí právním</w:t>
      </w:r>
      <w:r>
        <w:rPr>
          <w:spacing w:val="-1"/>
          <w:sz w:val="24"/>
        </w:rPr>
        <w:t xml:space="preserve"> </w:t>
      </w:r>
      <w:r>
        <w:rPr>
          <w:sz w:val="24"/>
        </w:rPr>
        <w:t>řádem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České </w:t>
      </w:r>
      <w:r>
        <w:rPr>
          <w:spacing w:val="-2"/>
          <w:sz w:val="24"/>
        </w:rPr>
        <w:t>republiky.</w:t>
      </w:r>
    </w:p>
    <w:p w14:paraId="1FF6B288" w14:textId="77777777" w:rsidR="00891921" w:rsidRDefault="00000000">
      <w:pPr>
        <w:pStyle w:val="Odstavecseseznamem"/>
        <w:numPr>
          <w:ilvl w:val="0"/>
          <w:numId w:val="1"/>
        </w:numPr>
        <w:tabs>
          <w:tab w:val="left" w:pos="444"/>
        </w:tabs>
        <w:spacing w:before="293"/>
        <w:ind w:right="688"/>
        <w:rPr>
          <w:sz w:val="24"/>
        </w:rPr>
      </w:pPr>
      <w:r>
        <w:rPr>
          <w:sz w:val="24"/>
        </w:rPr>
        <w:t>Tato smlouva je vyhotovena ve třech stejnopisech, z nichž každá ze smluvních stran</w:t>
      </w:r>
      <w:r>
        <w:rPr>
          <w:spacing w:val="40"/>
          <w:sz w:val="24"/>
        </w:rPr>
        <w:t xml:space="preserve"> </w:t>
      </w:r>
      <w:r>
        <w:rPr>
          <w:sz w:val="24"/>
        </w:rPr>
        <w:t>obdrží po jednom.</w:t>
      </w:r>
    </w:p>
    <w:p w14:paraId="562BBCC8" w14:textId="77777777" w:rsidR="00891921" w:rsidRDefault="00891921">
      <w:pPr>
        <w:pStyle w:val="Zkladntext"/>
        <w:rPr>
          <w:sz w:val="20"/>
        </w:rPr>
      </w:pPr>
    </w:p>
    <w:p w14:paraId="66F63964" w14:textId="77777777" w:rsidR="00891921" w:rsidRDefault="00891921">
      <w:pPr>
        <w:pStyle w:val="Zkladntext"/>
        <w:rPr>
          <w:sz w:val="20"/>
        </w:rPr>
      </w:pPr>
    </w:p>
    <w:p w14:paraId="0F04B162" w14:textId="77777777" w:rsidR="00891921" w:rsidRDefault="00891921">
      <w:pPr>
        <w:pStyle w:val="Zkladntext"/>
        <w:rPr>
          <w:sz w:val="20"/>
        </w:rPr>
      </w:pPr>
    </w:p>
    <w:p w14:paraId="4215C056" w14:textId="77777777" w:rsidR="00891921" w:rsidRDefault="00891921">
      <w:pPr>
        <w:pStyle w:val="Zkladntext"/>
        <w:rPr>
          <w:sz w:val="20"/>
        </w:rPr>
      </w:pPr>
    </w:p>
    <w:p w14:paraId="578084DF" w14:textId="77777777" w:rsidR="00891921" w:rsidRDefault="00891921">
      <w:pPr>
        <w:pStyle w:val="Zkladntext"/>
        <w:rPr>
          <w:sz w:val="20"/>
        </w:rPr>
      </w:pPr>
    </w:p>
    <w:p w14:paraId="787652D9" w14:textId="77777777" w:rsidR="00891921" w:rsidRDefault="00891921">
      <w:pPr>
        <w:pStyle w:val="Zkladntext"/>
        <w:rPr>
          <w:sz w:val="20"/>
        </w:rPr>
      </w:pPr>
    </w:p>
    <w:p w14:paraId="6E5547FD" w14:textId="77777777" w:rsidR="00891921" w:rsidRDefault="00891921">
      <w:pPr>
        <w:pStyle w:val="Zkladntext"/>
        <w:rPr>
          <w:sz w:val="20"/>
        </w:rPr>
      </w:pPr>
    </w:p>
    <w:p w14:paraId="58B7AA2C" w14:textId="77777777" w:rsidR="00891921" w:rsidRDefault="00891921">
      <w:pPr>
        <w:pStyle w:val="Zkladntext"/>
        <w:spacing w:before="50"/>
        <w:rPr>
          <w:sz w:val="20"/>
        </w:rPr>
      </w:pPr>
    </w:p>
    <w:p w14:paraId="19083E2B" w14:textId="77777777" w:rsidR="00891921" w:rsidRDefault="00891921">
      <w:pPr>
        <w:pStyle w:val="Zkladntext"/>
        <w:rPr>
          <w:sz w:val="20"/>
        </w:rPr>
        <w:sectPr w:rsidR="00891921">
          <w:pgSz w:w="11910" w:h="16840"/>
          <w:pgMar w:top="1620" w:right="708" w:bottom="980" w:left="1417" w:header="0" w:footer="797" w:gutter="0"/>
          <w:cols w:space="708"/>
        </w:sectPr>
      </w:pPr>
    </w:p>
    <w:p w14:paraId="6C45A57A" w14:textId="2E30C4F1" w:rsidR="00891921" w:rsidRDefault="00000000">
      <w:pPr>
        <w:pStyle w:val="Zkladntext"/>
        <w:spacing w:before="46"/>
        <w:ind w:left="12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30F6C97" wp14:editId="2000300A">
                <wp:simplePos x="0" y="0"/>
                <wp:positionH relativeFrom="page">
                  <wp:posOffset>1026857</wp:posOffset>
                </wp:positionH>
                <wp:positionV relativeFrom="paragraph">
                  <wp:posOffset>383981</wp:posOffset>
                </wp:positionV>
                <wp:extent cx="871855" cy="2057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85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21E4D" w14:textId="6635362E" w:rsidR="00891921" w:rsidRDefault="00891921">
                            <w:pPr>
                              <w:spacing w:before="3"/>
                              <w:rPr>
                                <w:rFonts w:ascii="Trebuchet MS"/>
                                <w:sz w:val="2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F6C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0.85pt;margin-top:30.25pt;width:68.65pt;height:16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" filled="f" stroked="f">
                <v:textbox inset="0,0,0,0">
                  <w:txbxContent>
                    <w:p w14:paraId="61921E4D" w14:textId="6635362E" w:rsidR="00891921" w:rsidRDefault="00891921">
                      <w:pPr>
                        <w:spacing w:before="3"/>
                        <w:rPr>
                          <w:rFonts w:ascii="Trebuchet MS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5"/>
        </w:rPr>
        <w:t>dne</w:t>
      </w:r>
    </w:p>
    <w:p w14:paraId="1B777BC1" w14:textId="79130E96" w:rsidR="00891921" w:rsidRDefault="00891921" w:rsidP="00464C71">
      <w:pPr>
        <w:pStyle w:val="Nadpis1"/>
      </w:pPr>
    </w:p>
    <w:p w14:paraId="51D35E53" w14:textId="77777777" w:rsidR="00891921" w:rsidRDefault="00000000">
      <w:pPr>
        <w:pStyle w:val="Zkladntext"/>
        <w:rPr>
          <w:rFonts w:ascii="Trebuchet MS"/>
          <w:sz w:val="8"/>
        </w:rPr>
      </w:pPr>
      <w:r>
        <w:br w:type="column"/>
      </w:r>
    </w:p>
    <w:p w14:paraId="34D66D5F" w14:textId="77777777" w:rsidR="00891921" w:rsidRDefault="00891921">
      <w:pPr>
        <w:pStyle w:val="Zkladntext"/>
        <w:rPr>
          <w:rFonts w:ascii="Trebuchet MS"/>
          <w:sz w:val="8"/>
        </w:rPr>
      </w:pPr>
    </w:p>
    <w:p w14:paraId="212E9979" w14:textId="77777777" w:rsidR="00891921" w:rsidRDefault="00891921">
      <w:pPr>
        <w:pStyle w:val="Zkladntext"/>
        <w:rPr>
          <w:rFonts w:ascii="Trebuchet MS"/>
          <w:sz w:val="8"/>
        </w:rPr>
      </w:pPr>
    </w:p>
    <w:p w14:paraId="13C28722" w14:textId="77777777" w:rsidR="00891921" w:rsidRDefault="00891921">
      <w:pPr>
        <w:pStyle w:val="Zkladntext"/>
        <w:rPr>
          <w:rFonts w:ascii="Trebuchet MS"/>
          <w:sz w:val="8"/>
        </w:rPr>
      </w:pPr>
    </w:p>
    <w:p w14:paraId="28C6E477" w14:textId="77777777" w:rsidR="00891921" w:rsidRDefault="00891921">
      <w:pPr>
        <w:pStyle w:val="Zkladntext"/>
        <w:spacing w:before="33"/>
        <w:rPr>
          <w:rFonts w:ascii="Trebuchet MS"/>
          <w:sz w:val="8"/>
        </w:rPr>
      </w:pPr>
    </w:p>
    <w:p w14:paraId="52E212B8" w14:textId="60336183" w:rsidR="00891921" w:rsidRPr="00464C71" w:rsidRDefault="00891921" w:rsidP="00464C71">
      <w:pPr>
        <w:spacing w:line="264" w:lineRule="auto"/>
        <w:ind w:left="128" w:right="49"/>
        <w:rPr>
          <w:rFonts w:ascii="Trebuchet MS" w:hAnsi="Trebuchet MS"/>
          <w:sz w:val="8"/>
        </w:rPr>
      </w:pPr>
    </w:p>
    <w:p w14:paraId="45F4FAE1" w14:textId="77777777" w:rsidR="00891921" w:rsidRDefault="00000000">
      <w:pPr>
        <w:pStyle w:val="Zkladntext"/>
        <w:tabs>
          <w:tab w:val="left" w:pos="1197"/>
        </w:tabs>
        <w:spacing w:before="46"/>
        <w:ind w:left="128"/>
      </w:pPr>
      <w:r>
        <w:br w:type="column"/>
      </w:r>
      <w:r>
        <w:rPr>
          <w:spacing w:val="-10"/>
        </w:rPr>
        <w:t>V</w:t>
      </w:r>
      <w:r>
        <w:tab/>
      </w:r>
      <w:r>
        <w:rPr>
          <w:spacing w:val="-5"/>
        </w:rPr>
        <w:t>dne</w:t>
      </w:r>
    </w:p>
    <w:p w14:paraId="62496201" w14:textId="07BAD437" w:rsidR="00891921" w:rsidRDefault="00891921">
      <w:pPr>
        <w:spacing w:before="221" w:line="249" w:lineRule="auto"/>
        <w:ind w:left="255" w:right="22"/>
        <w:rPr>
          <w:rFonts w:ascii="Trebuchet MS" w:hAnsi="Trebuchet MS"/>
          <w:sz w:val="20"/>
        </w:rPr>
      </w:pPr>
    </w:p>
    <w:p w14:paraId="34419928" w14:textId="77777777" w:rsidR="00891921" w:rsidRDefault="00000000">
      <w:pPr>
        <w:pStyle w:val="Zkladntext"/>
        <w:rPr>
          <w:rFonts w:ascii="Trebuchet MS"/>
          <w:sz w:val="12"/>
        </w:rPr>
      </w:pPr>
      <w:r>
        <w:br w:type="column"/>
      </w:r>
    </w:p>
    <w:p w14:paraId="539D505F" w14:textId="77777777" w:rsidR="00891921" w:rsidRDefault="00891921">
      <w:pPr>
        <w:pStyle w:val="Zkladntext"/>
        <w:rPr>
          <w:rFonts w:ascii="Trebuchet MS"/>
          <w:sz w:val="12"/>
        </w:rPr>
      </w:pPr>
    </w:p>
    <w:p w14:paraId="5521393B" w14:textId="77777777" w:rsidR="00891921" w:rsidRDefault="00891921">
      <w:pPr>
        <w:pStyle w:val="Zkladntext"/>
        <w:rPr>
          <w:rFonts w:ascii="Trebuchet MS"/>
          <w:sz w:val="12"/>
        </w:rPr>
      </w:pPr>
    </w:p>
    <w:p w14:paraId="769D7BC6" w14:textId="77777777" w:rsidR="00891921" w:rsidRDefault="00891921">
      <w:pPr>
        <w:pStyle w:val="Zkladntext"/>
        <w:spacing w:before="114"/>
        <w:rPr>
          <w:rFonts w:ascii="Trebuchet MS"/>
          <w:sz w:val="12"/>
        </w:rPr>
      </w:pPr>
    </w:p>
    <w:p w14:paraId="79163E87" w14:textId="099DD9D7" w:rsidR="00891921" w:rsidRDefault="00891921">
      <w:pPr>
        <w:spacing w:line="135" w:lineRule="exact"/>
        <w:rPr>
          <w:rFonts w:ascii="Trebuchet MS"/>
          <w:sz w:val="12"/>
        </w:rPr>
      </w:pPr>
    </w:p>
    <w:p w14:paraId="6569B508" w14:textId="77777777" w:rsidR="00891921" w:rsidRDefault="00000000">
      <w:pPr>
        <w:pStyle w:val="Zkladntext"/>
        <w:tabs>
          <w:tab w:val="left" w:pos="1314"/>
        </w:tabs>
        <w:spacing w:before="46"/>
        <w:ind w:left="245"/>
      </w:pPr>
      <w:r>
        <w:br w:type="column"/>
      </w:r>
      <w:r>
        <w:rPr>
          <w:spacing w:val="-10"/>
        </w:rPr>
        <w:t>V</w:t>
      </w:r>
      <w:r>
        <w:tab/>
      </w:r>
      <w:r>
        <w:rPr>
          <w:spacing w:val="-5"/>
        </w:rPr>
        <w:t>dne</w:t>
      </w:r>
    </w:p>
    <w:p w14:paraId="7FF5A299" w14:textId="49883152" w:rsidR="00464C71" w:rsidRDefault="00000000" w:rsidP="00464C71">
      <w:pPr>
        <w:pStyle w:val="Nadpis2"/>
        <w:spacing w:before="77" w:line="249" w:lineRule="auto"/>
        <w:ind w:left="128" w:right="35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43F39777" wp14:editId="08D8F7AD">
                <wp:simplePos x="0" y="0"/>
                <wp:positionH relativeFrom="page">
                  <wp:posOffset>4747736</wp:posOffset>
                </wp:positionH>
                <wp:positionV relativeFrom="paragraph">
                  <wp:posOffset>444130</wp:posOffset>
                </wp:positionV>
                <wp:extent cx="986155" cy="1993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2E4B0" w14:textId="79C30448" w:rsidR="00891921" w:rsidRDefault="00891921">
                            <w:pPr>
                              <w:spacing w:before="4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39777" id="Textbox 6" o:spid="_x0000_s1027" type="#_x0000_t202" style="position:absolute;left:0;text-align:left;margin-left:373.85pt;margin-top:34.95pt;width:77.65pt;height:15.7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" filled="f" stroked="f">
                <v:textbox inset="0,0,0,0">
                  <w:txbxContent>
                    <w:p w14:paraId="6F62E4B0" w14:textId="79C30448" w:rsidR="00891921" w:rsidRDefault="00891921">
                      <w:pPr>
                        <w:spacing w:before="4"/>
                        <w:rPr>
                          <w:rFonts w:ascii="Trebuchet MS" w:hAnsi="Trebuchet MS"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AA800B" w14:textId="77777777" w:rsidR="00464C71" w:rsidRDefault="00464C71">
      <w:pPr>
        <w:spacing w:line="167" w:lineRule="exact"/>
        <w:rPr>
          <w:rFonts w:ascii="Trebuchet MS"/>
          <w:spacing w:val="-2"/>
          <w:sz w:val="15"/>
        </w:rPr>
      </w:pPr>
    </w:p>
    <w:p w14:paraId="634A7F2C" w14:textId="77777777" w:rsidR="00464C71" w:rsidRDefault="00464C71">
      <w:pPr>
        <w:spacing w:line="167" w:lineRule="exact"/>
        <w:rPr>
          <w:rFonts w:ascii="Trebuchet MS"/>
          <w:spacing w:val="-2"/>
          <w:sz w:val="15"/>
        </w:rPr>
      </w:pPr>
    </w:p>
    <w:p w14:paraId="4FB4D24C" w14:textId="77777777" w:rsidR="00464C71" w:rsidRDefault="00464C71">
      <w:pPr>
        <w:spacing w:before="13" w:line="85" w:lineRule="exact"/>
        <w:rPr>
          <w:rFonts w:ascii="Trebuchet MS"/>
          <w:w w:val="90"/>
          <w:sz w:val="15"/>
        </w:rPr>
      </w:pPr>
    </w:p>
    <w:p w14:paraId="4E6A5389" w14:textId="77777777" w:rsidR="00464C71" w:rsidRDefault="00464C71">
      <w:pPr>
        <w:spacing w:before="13" w:line="85" w:lineRule="exact"/>
        <w:rPr>
          <w:rFonts w:ascii="Trebuchet MS"/>
          <w:w w:val="90"/>
          <w:sz w:val="15"/>
        </w:rPr>
      </w:pPr>
    </w:p>
    <w:p w14:paraId="3BAEBE4C" w14:textId="0742521B" w:rsidR="00891921" w:rsidRDefault="00000000">
      <w:pPr>
        <w:spacing w:before="13" w:line="85" w:lineRule="exact"/>
        <w:rPr>
          <w:rFonts w:ascii="Trebuchet MS"/>
          <w:sz w:val="15"/>
        </w:rPr>
      </w:pPr>
      <w:r>
        <w:rPr>
          <w:rFonts w:ascii="Trebuchet MS"/>
          <w:spacing w:val="-2"/>
          <w:sz w:val="15"/>
        </w:rPr>
        <w:t>'</w:t>
      </w:r>
    </w:p>
    <w:p w14:paraId="39C73DFB" w14:textId="77777777" w:rsidR="00891921" w:rsidRDefault="00891921">
      <w:pPr>
        <w:spacing w:line="85" w:lineRule="exact"/>
        <w:rPr>
          <w:rFonts w:ascii="Trebuchet MS"/>
          <w:sz w:val="15"/>
        </w:rPr>
        <w:sectPr w:rsidR="00891921">
          <w:type w:val="continuous"/>
          <w:pgSz w:w="11910" w:h="16840"/>
          <w:pgMar w:top="1520" w:right="708" w:bottom="980" w:left="1417" w:header="0" w:footer="797" w:gutter="0"/>
          <w:cols w:num="6" w:space="708" w:equalWidth="0">
            <w:col w:w="1359" w:space="121"/>
            <w:col w:w="1452" w:space="92"/>
            <w:col w:w="1584" w:space="0"/>
            <w:col w:w="1263" w:space="60"/>
            <w:col w:w="1700" w:space="30"/>
            <w:col w:w="2124"/>
          </w:cols>
        </w:sectPr>
      </w:pPr>
    </w:p>
    <w:p w14:paraId="2BA18DE4" w14:textId="6C3D705F" w:rsidR="00891921" w:rsidRDefault="00000000">
      <w:pPr>
        <w:tabs>
          <w:tab w:val="left" w:leader="dot" w:pos="1608"/>
        </w:tabs>
        <w:spacing w:line="218" w:lineRule="exact"/>
        <w:ind w:left="128"/>
        <w:rPr>
          <w:position w:val="-6"/>
          <w:sz w:val="24"/>
        </w:rPr>
      </w:pPr>
      <w:r>
        <w:rPr>
          <w:spacing w:val="-10"/>
          <w:position w:val="-6"/>
          <w:sz w:val="24"/>
        </w:rPr>
        <w:t>…</w:t>
      </w:r>
      <w:r>
        <w:rPr>
          <w:rFonts w:ascii="Times New Roman" w:hAnsi="Times New Roman"/>
          <w:position w:val="-6"/>
          <w:sz w:val="24"/>
        </w:rPr>
        <w:tab/>
      </w:r>
    </w:p>
    <w:p w14:paraId="6FCD3725" w14:textId="77777777" w:rsidR="00891921" w:rsidRDefault="00000000">
      <w:pPr>
        <w:pStyle w:val="Zkladntext"/>
        <w:ind w:left="128"/>
      </w:pPr>
      <w:r>
        <w:t>MUDr.</w:t>
      </w:r>
      <w:r>
        <w:rPr>
          <w:spacing w:val="-12"/>
        </w:rPr>
        <w:t xml:space="preserve"> </w:t>
      </w:r>
      <w:r>
        <w:t>Pavel</w:t>
      </w:r>
      <w:r>
        <w:rPr>
          <w:spacing w:val="-12"/>
        </w:rPr>
        <w:t xml:space="preserve"> </w:t>
      </w:r>
      <w:r>
        <w:t>Hroboň,</w:t>
      </w:r>
      <w:r>
        <w:rPr>
          <w:spacing w:val="-12"/>
        </w:rPr>
        <w:t xml:space="preserve"> </w:t>
      </w:r>
      <w:r>
        <w:t>M.S. Advance Institute</w:t>
      </w:r>
    </w:p>
    <w:p w14:paraId="2EC9860C" w14:textId="77777777" w:rsidR="00891921" w:rsidRDefault="00000000">
      <w:pPr>
        <w:spacing w:line="218" w:lineRule="exact"/>
        <w:ind w:left="128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……………………………..</w:t>
      </w:r>
    </w:p>
    <w:p w14:paraId="04283ABA" w14:textId="4F0BB363" w:rsidR="00891921" w:rsidRDefault="00072E7B">
      <w:pPr>
        <w:pStyle w:val="Zkladntext"/>
        <w:ind w:left="128"/>
      </w:pPr>
      <w:r>
        <w:t>XXX</w:t>
      </w:r>
    </w:p>
    <w:p w14:paraId="1661A62C" w14:textId="77777777" w:rsidR="00891921" w:rsidRDefault="00000000">
      <w:pPr>
        <w:pStyle w:val="Zkladntext"/>
        <w:spacing w:line="293" w:lineRule="exact"/>
        <w:ind w:left="180"/>
      </w:pPr>
      <w:r>
        <w:rPr>
          <w:spacing w:val="-2"/>
        </w:rPr>
        <w:t>student</w:t>
      </w:r>
    </w:p>
    <w:p w14:paraId="3B30AD18" w14:textId="77777777" w:rsidR="00891921" w:rsidRDefault="00000000">
      <w:pPr>
        <w:spacing w:line="218" w:lineRule="exact"/>
        <w:ind w:left="128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……………………………..</w:t>
      </w:r>
    </w:p>
    <w:p w14:paraId="556D33A8" w14:textId="77777777" w:rsidR="00891921" w:rsidRDefault="00000000">
      <w:pPr>
        <w:pStyle w:val="Zkladntext"/>
        <w:ind w:left="128" w:right="258"/>
      </w:pPr>
      <w:r>
        <w:t>doc.MUDr.</w:t>
      </w:r>
      <w:r>
        <w:rPr>
          <w:spacing w:val="-1"/>
        </w:rPr>
        <w:t xml:space="preserve"> </w:t>
      </w:r>
      <w:r>
        <w:t>Václav</w:t>
      </w:r>
      <w:r>
        <w:rPr>
          <w:spacing w:val="-1"/>
        </w:rPr>
        <w:t xml:space="preserve"> </w:t>
      </w:r>
      <w:r>
        <w:t>Šimánek, Ph.D., ředitel FN Plzeň</w:t>
      </w:r>
    </w:p>
    <w:p w14:paraId="596387E0" w14:textId="77777777" w:rsidR="00891921" w:rsidRDefault="00891921">
      <w:pPr>
        <w:pStyle w:val="Zkladntext"/>
        <w:sectPr w:rsidR="00891921">
          <w:type w:val="continuous"/>
          <w:pgSz w:w="11910" w:h="16840"/>
          <w:pgMar w:top="1520" w:right="708" w:bottom="980" w:left="1417" w:header="0" w:footer="797" w:gutter="0"/>
          <w:cols w:num="3" w:space="708" w:equalWidth="0">
            <w:col w:w="2930" w:space="94"/>
            <w:col w:w="2977" w:space="47"/>
            <w:col w:w="3737"/>
          </w:cols>
        </w:sectPr>
      </w:pPr>
    </w:p>
    <w:p w14:paraId="5A608007" w14:textId="77777777" w:rsidR="00891921" w:rsidRDefault="00000000">
      <w:pPr>
        <w:spacing w:before="21"/>
        <w:ind w:left="18"/>
        <w:rPr>
          <w:b/>
          <w:sz w:val="24"/>
        </w:rPr>
      </w:pPr>
      <w:r>
        <w:rPr>
          <w:b/>
          <w:sz w:val="24"/>
        </w:rPr>
        <w:lastRenderedPageBreak/>
        <w:t>PŘÍLOHA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UČEBNÍ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PLÁN</w:t>
      </w:r>
    </w:p>
    <w:p w14:paraId="431C7CB6" w14:textId="77777777" w:rsidR="00891921" w:rsidRDefault="00891921">
      <w:pPr>
        <w:pStyle w:val="Zkladntext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960"/>
        <w:gridCol w:w="2198"/>
      </w:tblGrid>
      <w:tr w:rsidR="00891921" w14:paraId="197C97DA" w14:textId="77777777">
        <w:trPr>
          <w:trHeight w:val="1170"/>
        </w:trPr>
        <w:tc>
          <w:tcPr>
            <w:tcW w:w="480" w:type="dxa"/>
            <w:vMerge w:val="restart"/>
            <w:shd w:val="clear" w:color="auto" w:fill="BDCF00"/>
          </w:tcPr>
          <w:p w14:paraId="36E928BC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6960" w:type="dxa"/>
            <w:shd w:val="clear" w:color="auto" w:fill="BDCF00"/>
          </w:tcPr>
          <w:p w14:paraId="29CC8D3D" w14:textId="77777777" w:rsidR="00891921" w:rsidRDefault="00000000">
            <w:pPr>
              <w:pStyle w:val="TableParagraph"/>
              <w:spacing w:line="290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Název</w:t>
            </w:r>
            <w:r>
              <w:rPr>
                <w:b/>
                <w:i/>
                <w:spacing w:val="-2"/>
                <w:sz w:val="24"/>
              </w:rPr>
              <w:t xml:space="preserve"> předmětu/modulu</w:t>
            </w:r>
          </w:p>
        </w:tc>
        <w:tc>
          <w:tcPr>
            <w:tcW w:w="2198" w:type="dxa"/>
            <w:shd w:val="clear" w:color="auto" w:fill="BDCF00"/>
          </w:tcPr>
          <w:p w14:paraId="275327F1" w14:textId="77777777" w:rsidR="00891921" w:rsidRDefault="00000000">
            <w:pPr>
              <w:pStyle w:val="TableParagraph"/>
              <w:spacing w:line="240" w:lineRule="auto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Počet hodin teoretické výuky (vyučovací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hodina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=</w:t>
            </w:r>
          </w:p>
          <w:p w14:paraId="3C3006AB" w14:textId="77777777" w:rsidR="00891921" w:rsidRDefault="00000000">
            <w:pPr>
              <w:pStyle w:val="TableParagraph"/>
              <w:spacing w:line="275" w:lineRule="exact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45 </w:t>
            </w:r>
            <w:r>
              <w:rPr>
                <w:b/>
                <w:i/>
                <w:spacing w:val="-2"/>
                <w:sz w:val="24"/>
              </w:rPr>
              <w:t>minut)</w:t>
            </w:r>
          </w:p>
        </w:tc>
      </w:tr>
      <w:tr w:rsidR="00891921" w14:paraId="0F588834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5BDA55D8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621C1C87" w14:textId="77777777" w:rsidR="00891921" w:rsidRDefault="00000000">
            <w:pPr>
              <w:pStyle w:val="TableParagraph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Blok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předmětů 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Zdravotní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systém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makropohledu</w:t>
            </w:r>
          </w:p>
        </w:tc>
        <w:tc>
          <w:tcPr>
            <w:tcW w:w="2198" w:type="dxa"/>
          </w:tcPr>
          <w:p w14:paraId="6B7F57CF" w14:textId="77777777" w:rsidR="00891921" w:rsidRDefault="00000000">
            <w:pPr>
              <w:pStyle w:val="TableParagraph"/>
              <w:ind w:right="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96</w:t>
            </w:r>
          </w:p>
        </w:tc>
      </w:tr>
      <w:tr w:rsidR="00891921" w14:paraId="5BA8F79A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526DEADC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5DD7EE0F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Ekonomie </w:t>
            </w:r>
            <w:r>
              <w:rPr>
                <w:spacing w:val="-2"/>
                <w:sz w:val="24"/>
              </w:rPr>
              <w:t>zdravotnictví</w:t>
            </w:r>
          </w:p>
        </w:tc>
        <w:tc>
          <w:tcPr>
            <w:tcW w:w="2198" w:type="dxa"/>
          </w:tcPr>
          <w:p w14:paraId="3FD4A41E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5BBD5C3E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7C2FAD94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4C22F06A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2. Nové trendy ve zdravotnictví a zdravotním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pojištění</w:t>
            </w:r>
          </w:p>
        </w:tc>
        <w:tc>
          <w:tcPr>
            <w:tcW w:w="2198" w:type="dxa"/>
          </w:tcPr>
          <w:p w14:paraId="736DF0D7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2FBF6E31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0A88A559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373BED3F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3. Vliv zdravotní péče na zdraví </w:t>
            </w:r>
            <w:r>
              <w:rPr>
                <w:spacing w:val="-2"/>
                <w:sz w:val="24"/>
              </w:rPr>
              <w:t>obyvatelstva</w:t>
            </w:r>
          </w:p>
        </w:tc>
        <w:tc>
          <w:tcPr>
            <w:tcW w:w="2198" w:type="dxa"/>
          </w:tcPr>
          <w:p w14:paraId="11096048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0855DA82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5DF324F1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53DD14E8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4. Zdravotnictví a </w:t>
            </w:r>
            <w:r>
              <w:rPr>
                <w:spacing w:val="-2"/>
                <w:sz w:val="24"/>
              </w:rPr>
              <w:t>právo</w:t>
            </w:r>
          </w:p>
        </w:tc>
        <w:tc>
          <w:tcPr>
            <w:tcW w:w="2198" w:type="dxa"/>
          </w:tcPr>
          <w:p w14:paraId="6377DC93" w14:textId="77777777" w:rsidR="00891921" w:rsidRDefault="00000000">
            <w:pPr>
              <w:pStyle w:val="TableParagraph"/>
              <w:ind w:right="5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</w:t>
            </w:r>
          </w:p>
        </w:tc>
      </w:tr>
      <w:tr w:rsidR="00891921" w14:paraId="1FE9B8A1" w14:textId="77777777">
        <w:trPr>
          <w:trHeight w:val="297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60AC5E4E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4FAAAF33" w14:textId="77777777" w:rsidR="00891921" w:rsidRDefault="00000000">
            <w:pPr>
              <w:pStyle w:val="TableParagraph"/>
              <w:spacing w:before="1"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Poučení o bezpečnosti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ochraně zdraví při </w:t>
            </w:r>
            <w:r>
              <w:rPr>
                <w:spacing w:val="-2"/>
                <w:sz w:val="24"/>
              </w:rPr>
              <w:t>práci</w:t>
            </w:r>
          </w:p>
        </w:tc>
        <w:tc>
          <w:tcPr>
            <w:tcW w:w="2198" w:type="dxa"/>
          </w:tcPr>
          <w:p w14:paraId="621021B3" w14:textId="77777777" w:rsidR="00891921" w:rsidRDefault="00000000">
            <w:pPr>
              <w:pStyle w:val="TableParagraph"/>
              <w:spacing w:before="1" w:line="276" w:lineRule="exact"/>
              <w:ind w:right="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891921" w14:paraId="45F60AA2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645CC1D7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55854EA3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7626B4E1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91921" w14:paraId="56FCBF37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0B02BC1A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02F6DD5B" w14:textId="77777777" w:rsidR="00891921" w:rsidRDefault="00000000">
            <w:pPr>
              <w:pStyle w:val="TableParagraph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Blok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předmětů II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Zdravotní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systém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mikropohledu</w:t>
            </w:r>
          </w:p>
        </w:tc>
        <w:tc>
          <w:tcPr>
            <w:tcW w:w="2198" w:type="dxa"/>
          </w:tcPr>
          <w:p w14:paraId="5396B078" w14:textId="77777777" w:rsidR="00891921" w:rsidRDefault="00000000">
            <w:pPr>
              <w:pStyle w:val="TableParagraph"/>
              <w:ind w:right="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72</w:t>
            </w:r>
          </w:p>
        </w:tc>
      </w:tr>
      <w:tr w:rsidR="00891921" w14:paraId="73DF81F0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394086BC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7B7DA765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Finanční vztahy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mezi plátci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poskytovateli zdravotních </w:t>
            </w:r>
            <w:r>
              <w:rPr>
                <w:spacing w:val="-2"/>
                <w:sz w:val="24"/>
              </w:rPr>
              <w:t>služeb</w:t>
            </w:r>
          </w:p>
        </w:tc>
        <w:tc>
          <w:tcPr>
            <w:tcW w:w="2198" w:type="dxa"/>
          </w:tcPr>
          <w:p w14:paraId="1E8BCA60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786A4955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6088D5D0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7C7F6FB0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Nástroje řízení kvality ve </w:t>
            </w:r>
            <w:r>
              <w:rPr>
                <w:spacing w:val="-2"/>
                <w:sz w:val="24"/>
              </w:rPr>
              <w:t>zdravotnictví</w:t>
            </w:r>
          </w:p>
        </w:tc>
        <w:tc>
          <w:tcPr>
            <w:tcW w:w="2198" w:type="dxa"/>
          </w:tcPr>
          <w:p w14:paraId="3FECBF0E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26D64DFA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208C4C80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415F7F79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Zvyšování efektivity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zdravotnictví</w:t>
            </w:r>
          </w:p>
        </w:tc>
        <w:tc>
          <w:tcPr>
            <w:tcW w:w="2198" w:type="dxa"/>
          </w:tcPr>
          <w:p w14:paraId="07AA2EE9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6D0278BF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067A458B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1BCA912F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45306794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91921" w14:paraId="63D5387F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12DF2B61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168FE29C" w14:textId="77777777" w:rsidR="00891921" w:rsidRDefault="00000000">
            <w:pPr>
              <w:pStyle w:val="TableParagraph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Blok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předmětů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Řízení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institucí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zdravotnictví</w:t>
            </w:r>
          </w:p>
        </w:tc>
        <w:tc>
          <w:tcPr>
            <w:tcW w:w="2198" w:type="dxa"/>
          </w:tcPr>
          <w:p w14:paraId="28F54142" w14:textId="77777777" w:rsidR="00891921" w:rsidRDefault="00000000">
            <w:pPr>
              <w:pStyle w:val="TableParagraph"/>
              <w:ind w:right="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96</w:t>
            </w:r>
          </w:p>
        </w:tc>
      </w:tr>
      <w:tr w:rsidR="00891921" w14:paraId="77EC3B53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05E550D5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495AB60C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Informační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systémy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zdravotnictví</w:t>
            </w:r>
          </w:p>
        </w:tc>
        <w:tc>
          <w:tcPr>
            <w:tcW w:w="2198" w:type="dxa"/>
          </w:tcPr>
          <w:p w14:paraId="3806CCD1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074F1A77" w14:textId="77777777">
        <w:trPr>
          <w:trHeight w:val="297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3CACD158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4CE7EFEA" w14:textId="77777777" w:rsidR="00891921" w:rsidRDefault="00000000">
            <w:pPr>
              <w:pStyle w:val="TableParagraph"/>
              <w:spacing w:before="1"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Finanční 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řízení </w:t>
            </w:r>
            <w:r>
              <w:rPr>
                <w:spacing w:val="-2"/>
                <w:sz w:val="24"/>
              </w:rPr>
              <w:t>nákladů</w:t>
            </w:r>
          </w:p>
        </w:tc>
        <w:tc>
          <w:tcPr>
            <w:tcW w:w="2198" w:type="dxa"/>
          </w:tcPr>
          <w:p w14:paraId="78EBC0C4" w14:textId="77777777" w:rsidR="00891921" w:rsidRDefault="00000000">
            <w:pPr>
              <w:pStyle w:val="TableParagraph"/>
              <w:spacing w:before="1" w:line="276" w:lineRule="exact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1C649FF4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00B6F311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0597909F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Řízení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pacienty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zákazníky</w:t>
            </w:r>
          </w:p>
        </w:tc>
        <w:tc>
          <w:tcPr>
            <w:tcW w:w="2198" w:type="dxa"/>
          </w:tcPr>
          <w:p w14:paraId="2293D525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5FF909CE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5B590DF9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0279DFBE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Strategický 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praxi</w:t>
            </w:r>
          </w:p>
        </w:tc>
        <w:tc>
          <w:tcPr>
            <w:tcW w:w="2198" w:type="dxa"/>
          </w:tcPr>
          <w:p w14:paraId="18892264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12DB6021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6FFA0C82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66BECDE9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</w:tcPr>
          <w:p w14:paraId="40EE590F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91921" w14:paraId="485A1E72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05039700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75C499A3" w14:textId="77777777" w:rsidR="00891921" w:rsidRDefault="00000000">
            <w:pPr>
              <w:pStyle w:val="TableParagraph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Blok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předmětů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IV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Leadership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osobní </w:t>
            </w:r>
            <w:r>
              <w:rPr>
                <w:b/>
                <w:i/>
                <w:spacing w:val="-2"/>
                <w:sz w:val="24"/>
              </w:rPr>
              <w:t>rozvoj</w:t>
            </w:r>
          </w:p>
        </w:tc>
        <w:tc>
          <w:tcPr>
            <w:tcW w:w="2198" w:type="dxa"/>
          </w:tcPr>
          <w:p w14:paraId="1246FCBA" w14:textId="77777777" w:rsidR="00891921" w:rsidRDefault="00000000">
            <w:pPr>
              <w:pStyle w:val="TableParagraph"/>
              <w:ind w:right="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72</w:t>
            </w:r>
          </w:p>
        </w:tc>
      </w:tr>
      <w:tr w:rsidR="00891921" w14:paraId="46DEC08B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444EE211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21437A2C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Efektivní řízení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lidských </w:t>
            </w:r>
            <w:r>
              <w:rPr>
                <w:spacing w:val="-2"/>
                <w:sz w:val="24"/>
              </w:rPr>
              <w:t>zdrojů</w:t>
            </w:r>
          </w:p>
        </w:tc>
        <w:tc>
          <w:tcPr>
            <w:tcW w:w="2198" w:type="dxa"/>
          </w:tcPr>
          <w:p w14:paraId="34B2B537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752F3C96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6A8D6BDC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4E6FCF2E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Řízení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prezentace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změny</w:t>
            </w:r>
          </w:p>
        </w:tc>
        <w:tc>
          <w:tcPr>
            <w:tcW w:w="2198" w:type="dxa"/>
          </w:tcPr>
          <w:p w14:paraId="326C0602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5D1E4DC7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303439BC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5E97A2DC" w14:textId="77777777" w:rsidR="00891921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úspěšné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vyjednávání</w:t>
            </w:r>
          </w:p>
        </w:tc>
        <w:tc>
          <w:tcPr>
            <w:tcW w:w="2198" w:type="dxa"/>
          </w:tcPr>
          <w:p w14:paraId="7A4FA949" w14:textId="77777777" w:rsidR="00891921" w:rsidRDefault="00000000">
            <w:pPr>
              <w:pStyle w:val="TableParagraph"/>
              <w:ind w:right="53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</w:tr>
      <w:tr w:rsidR="00891921" w14:paraId="0AE8DCD3" w14:textId="77777777">
        <w:trPr>
          <w:trHeight w:val="297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6E9AB9A9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40D17797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3EE5A49C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91921" w14:paraId="7F5C4C1F" w14:textId="77777777">
        <w:trPr>
          <w:trHeight w:val="292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226C5090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shd w:val="clear" w:color="auto" w:fill="BDCF00"/>
          </w:tcPr>
          <w:p w14:paraId="305B69D9" w14:textId="77777777" w:rsidR="00891921" w:rsidRDefault="00000000">
            <w:pPr>
              <w:pStyle w:val="TableParagraph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Celkem</w:t>
            </w:r>
          </w:p>
        </w:tc>
        <w:tc>
          <w:tcPr>
            <w:tcW w:w="2198" w:type="dxa"/>
            <w:shd w:val="clear" w:color="auto" w:fill="BDCF00"/>
          </w:tcPr>
          <w:p w14:paraId="3DF872E3" w14:textId="77777777" w:rsidR="00891921" w:rsidRDefault="00000000">
            <w:pPr>
              <w:pStyle w:val="TableParagraph"/>
              <w:ind w:right="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336</w:t>
            </w:r>
          </w:p>
        </w:tc>
      </w:tr>
      <w:tr w:rsidR="00891921" w14:paraId="7CD40A15" w14:textId="77777777">
        <w:trPr>
          <w:trHeight w:val="297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12E1436A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14:paraId="66E4009D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3F86F56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91921" w14:paraId="41AE663A" w14:textId="77777777">
        <w:trPr>
          <w:trHeight w:val="585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6D93D1A5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shd w:val="clear" w:color="auto" w:fill="BDCF00"/>
          </w:tcPr>
          <w:p w14:paraId="5ADE9742" w14:textId="77777777" w:rsidR="00891921" w:rsidRDefault="0089192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198" w:type="dxa"/>
            <w:shd w:val="clear" w:color="auto" w:fill="BDCF00"/>
          </w:tcPr>
          <w:p w14:paraId="285DA39B" w14:textId="77777777" w:rsidR="00891921" w:rsidRDefault="00000000">
            <w:pPr>
              <w:pStyle w:val="TableParagraph"/>
              <w:spacing w:line="290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Počet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hodin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- </w:t>
            </w:r>
            <w:r>
              <w:rPr>
                <w:b/>
                <w:i/>
                <w:spacing w:val="-4"/>
                <w:sz w:val="24"/>
              </w:rPr>
              <w:t>ústní</w:t>
            </w:r>
          </w:p>
          <w:p w14:paraId="2B5A48FA" w14:textId="77777777" w:rsidR="00891921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část</w:t>
            </w:r>
          </w:p>
        </w:tc>
      </w:tr>
      <w:tr w:rsidR="00891921" w14:paraId="5561DAE6" w14:textId="77777777">
        <w:trPr>
          <w:trHeight w:val="364"/>
        </w:trPr>
        <w:tc>
          <w:tcPr>
            <w:tcW w:w="480" w:type="dxa"/>
            <w:vMerge/>
            <w:tcBorders>
              <w:top w:val="nil"/>
            </w:tcBorders>
            <w:shd w:val="clear" w:color="auto" w:fill="BDCF00"/>
          </w:tcPr>
          <w:p w14:paraId="5A949CE1" w14:textId="77777777" w:rsidR="00891921" w:rsidRDefault="00891921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shd w:val="clear" w:color="auto" w:fill="BDCF00"/>
          </w:tcPr>
          <w:p w14:paraId="12534D77" w14:textId="77777777" w:rsidR="00891921" w:rsidRDefault="00000000">
            <w:pPr>
              <w:pStyle w:val="TableParagraph"/>
              <w:spacing w:before="1" w:line="240" w:lineRule="auto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Závěrečná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zkouška</w:t>
            </w:r>
          </w:p>
        </w:tc>
        <w:tc>
          <w:tcPr>
            <w:tcW w:w="2198" w:type="dxa"/>
          </w:tcPr>
          <w:p w14:paraId="20CF8D06" w14:textId="77777777" w:rsidR="00891921" w:rsidRDefault="00000000">
            <w:pPr>
              <w:pStyle w:val="TableParagraph"/>
              <w:spacing w:before="1" w:line="240" w:lineRule="auto"/>
              <w:ind w:right="5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</w:tr>
    </w:tbl>
    <w:p w14:paraId="26177A7B" w14:textId="77777777" w:rsidR="0020121D" w:rsidRDefault="0020121D"/>
    <w:sectPr w:rsidR="0020121D">
      <w:pgSz w:w="11910" w:h="16840"/>
      <w:pgMar w:top="1340" w:right="708" w:bottom="980" w:left="1417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5298" w14:textId="77777777" w:rsidR="000E3BC0" w:rsidRDefault="000E3BC0">
      <w:r>
        <w:separator/>
      </w:r>
    </w:p>
  </w:endnote>
  <w:endnote w:type="continuationSeparator" w:id="0">
    <w:p w14:paraId="25CC800C" w14:textId="77777777" w:rsidR="000E3BC0" w:rsidRDefault="000E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2E4A" w14:textId="77777777" w:rsidR="0089192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439F5F55" wp14:editId="541916F2">
              <wp:simplePos x="0" y="0"/>
              <wp:positionH relativeFrom="page">
                <wp:posOffset>5936017</wp:posOffset>
              </wp:positionH>
              <wp:positionV relativeFrom="page">
                <wp:posOffset>10046193</wp:posOffset>
              </wp:positionV>
              <wp:extent cx="74803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A053D" w14:textId="77777777" w:rsidR="00891921" w:rsidRDefault="00000000">
                          <w:pPr>
                            <w:spacing w:before="2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F5F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67.4pt;margin-top:791.05pt;width:58.9pt;height:15.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" filled="f" stroked="f">
              <v:textbox inset="0,0,0,0">
                <w:txbxContent>
                  <w:p w14:paraId="79CA053D" w14:textId="77777777" w:rsidR="00891921" w:rsidRDefault="00000000">
                    <w:pPr>
                      <w:spacing w:before="2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>
                      <w:rPr>
                        <w:rFonts w:ascii="Calibri" w:hAnsi="Calibri"/>
                      </w:rPr>
                      <w:t>1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2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spacing w:val="-12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2"/>
                      </w:rPr>
                      <w:t>5</w:t>
                    </w:r>
                    <w:r>
                      <w:rPr>
                        <w:rFonts w:ascii="Calibri" w:hAnsi="Calibri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E5AA" w14:textId="77777777" w:rsidR="000E3BC0" w:rsidRDefault="000E3BC0">
      <w:r>
        <w:separator/>
      </w:r>
    </w:p>
  </w:footnote>
  <w:footnote w:type="continuationSeparator" w:id="0">
    <w:p w14:paraId="48E53B20" w14:textId="77777777" w:rsidR="000E3BC0" w:rsidRDefault="000E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2B7"/>
    <w:multiLevelType w:val="hybridMultilevel"/>
    <w:tmpl w:val="FC7852B8"/>
    <w:lvl w:ilvl="0" w:tplc="E44021BA">
      <w:start w:val="1"/>
      <w:numFmt w:val="decimal"/>
      <w:lvlText w:val="%1."/>
      <w:lvlJc w:val="left"/>
      <w:pPr>
        <w:ind w:left="444" w:hanging="426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62967B50">
      <w:numFmt w:val="bullet"/>
      <w:lvlText w:val="•"/>
      <w:lvlJc w:val="left"/>
      <w:pPr>
        <w:ind w:left="1374" w:hanging="426"/>
      </w:pPr>
      <w:rPr>
        <w:rFonts w:hint="default"/>
        <w:lang w:val="cs-CZ" w:eastAsia="en-US" w:bidi="ar-SA"/>
      </w:rPr>
    </w:lvl>
    <w:lvl w:ilvl="2" w:tplc="205CEEAE">
      <w:numFmt w:val="bullet"/>
      <w:lvlText w:val="•"/>
      <w:lvlJc w:val="left"/>
      <w:pPr>
        <w:ind w:left="2308" w:hanging="426"/>
      </w:pPr>
      <w:rPr>
        <w:rFonts w:hint="default"/>
        <w:lang w:val="cs-CZ" w:eastAsia="en-US" w:bidi="ar-SA"/>
      </w:rPr>
    </w:lvl>
    <w:lvl w:ilvl="3" w:tplc="2D486ADC">
      <w:numFmt w:val="bullet"/>
      <w:lvlText w:val="•"/>
      <w:lvlJc w:val="left"/>
      <w:pPr>
        <w:ind w:left="3242" w:hanging="426"/>
      </w:pPr>
      <w:rPr>
        <w:rFonts w:hint="default"/>
        <w:lang w:val="cs-CZ" w:eastAsia="en-US" w:bidi="ar-SA"/>
      </w:rPr>
    </w:lvl>
    <w:lvl w:ilvl="4" w:tplc="04F463C6">
      <w:numFmt w:val="bullet"/>
      <w:lvlText w:val="•"/>
      <w:lvlJc w:val="left"/>
      <w:pPr>
        <w:ind w:left="4176" w:hanging="426"/>
      </w:pPr>
      <w:rPr>
        <w:rFonts w:hint="default"/>
        <w:lang w:val="cs-CZ" w:eastAsia="en-US" w:bidi="ar-SA"/>
      </w:rPr>
    </w:lvl>
    <w:lvl w:ilvl="5" w:tplc="00E8FD54">
      <w:numFmt w:val="bullet"/>
      <w:lvlText w:val="•"/>
      <w:lvlJc w:val="left"/>
      <w:pPr>
        <w:ind w:left="5110" w:hanging="426"/>
      </w:pPr>
      <w:rPr>
        <w:rFonts w:hint="default"/>
        <w:lang w:val="cs-CZ" w:eastAsia="en-US" w:bidi="ar-SA"/>
      </w:rPr>
    </w:lvl>
    <w:lvl w:ilvl="6" w:tplc="04BC1088">
      <w:numFmt w:val="bullet"/>
      <w:lvlText w:val="•"/>
      <w:lvlJc w:val="left"/>
      <w:pPr>
        <w:ind w:left="6044" w:hanging="426"/>
      </w:pPr>
      <w:rPr>
        <w:rFonts w:hint="default"/>
        <w:lang w:val="cs-CZ" w:eastAsia="en-US" w:bidi="ar-SA"/>
      </w:rPr>
    </w:lvl>
    <w:lvl w:ilvl="7" w:tplc="B01219CC">
      <w:numFmt w:val="bullet"/>
      <w:lvlText w:val="•"/>
      <w:lvlJc w:val="left"/>
      <w:pPr>
        <w:ind w:left="6978" w:hanging="426"/>
      </w:pPr>
      <w:rPr>
        <w:rFonts w:hint="default"/>
        <w:lang w:val="cs-CZ" w:eastAsia="en-US" w:bidi="ar-SA"/>
      </w:rPr>
    </w:lvl>
    <w:lvl w:ilvl="8" w:tplc="1BEC82CC">
      <w:numFmt w:val="bullet"/>
      <w:lvlText w:val="•"/>
      <w:lvlJc w:val="left"/>
      <w:pPr>
        <w:ind w:left="7912" w:hanging="426"/>
      </w:pPr>
      <w:rPr>
        <w:rFonts w:hint="default"/>
        <w:lang w:val="cs-CZ" w:eastAsia="en-US" w:bidi="ar-SA"/>
      </w:rPr>
    </w:lvl>
  </w:abstractNum>
  <w:abstractNum w:abstractNumId="1" w15:restartNumberingAfterBreak="0">
    <w:nsid w:val="2C0C739A"/>
    <w:multiLevelType w:val="hybridMultilevel"/>
    <w:tmpl w:val="3FE47B8A"/>
    <w:lvl w:ilvl="0" w:tplc="CE8A385C">
      <w:start w:val="1"/>
      <w:numFmt w:val="decimal"/>
      <w:lvlText w:val="%1."/>
      <w:lvlJc w:val="left"/>
      <w:pPr>
        <w:ind w:left="444" w:hanging="426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73EA6E72">
      <w:start w:val="1"/>
      <w:numFmt w:val="lowerLetter"/>
      <w:lvlText w:val="%2."/>
      <w:lvlJc w:val="left"/>
      <w:pPr>
        <w:ind w:left="727" w:hanging="283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6BFE6B1C">
      <w:numFmt w:val="bullet"/>
      <w:lvlText w:val="•"/>
      <w:lvlJc w:val="left"/>
      <w:pPr>
        <w:ind w:left="1726" w:hanging="283"/>
      </w:pPr>
      <w:rPr>
        <w:rFonts w:hint="default"/>
        <w:lang w:val="cs-CZ" w:eastAsia="en-US" w:bidi="ar-SA"/>
      </w:rPr>
    </w:lvl>
    <w:lvl w:ilvl="3" w:tplc="8ED045DC">
      <w:numFmt w:val="bullet"/>
      <w:lvlText w:val="•"/>
      <w:lvlJc w:val="left"/>
      <w:pPr>
        <w:ind w:left="2733" w:hanging="283"/>
      </w:pPr>
      <w:rPr>
        <w:rFonts w:hint="default"/>
        <w:lang w:val="cs-CZ" w:eastAsia="en-US" w:bidi="ar-SA"/>
      </w:rPr>
    </w:lvl>
    <w:lvl w:ilvl="4" w:tplc="7B9A3394">
      <w:numFmt w:val="bullet"/>
      <w:lvlText w:val="•"/>
      <w:lvlJc w:val="left"/>
      <w:pPr>
        <w:ind w:left="3740" w:hanging="283"/>
      </w:pPr>
      <w:rPr>
        <w:rFonts w:hint="default"/>
        <w:lang w:val="cs-CZ" w:eastAsia="en-US" w:bidi="ar-SA"/>
      </w:rPr>
    </w:lvl>
    <w:lvl w:ilvl="5" w:tplc="155480DA">
      <w:numFmt w:val="bullet"/>
      <w:lvlText w:val="•"/>
      <w:lvlJc w:val="left"/>
      <w:pPr>
        <w:ind w:left="4746" w:hanging="283"/>
      </w:pPr>
      <w:rPr>
        <w:rFonts w:hint="default"/>
        <w:lang w:val="cs-CZ" w:eastAsia="en-US" w:bidi="ar-SA"/>
      </w:rPr>
    </w:lvl>
    <w:lvl w:ilvl="6" w:tplc="9C68E1F2">
      <w:numFmt w:val="bullet"/>
      <w:lvlText w:val="•"/>
      <w:lvlJc w:val="left"/>
      <w:pPr>
        <w:ind w:left="5753" w:hanging="283"/>
      </w:pPr>
      <w:rPr>
        <w:rFonts w:hint="default"/>
        <w:lang w:val="cs-CZ" w:eastAsia="en-US" w:bidi="ar-SA"/>
      </w:rPr>
    </w:lvl>
    <w:lvl w:ilvl="7" w:tplc="A7E21C22">
      <w:numFmt w:val="bullet"/>
      <w:lvlText w:val="•"/>
      <w:lvlJc w:val="left"/>
      <w:pPr>
        <w:ind w:left="6760" w:hanging="283"/>
      </w:pPr>
      <w:rPr>
        <w:rFonts w:hint="default"/>
        <w:lang w:val="cs-CZ" w:eastAsia="en-US" w:bidi="ar-SA"/>
      </w:rPr>
    </w:lvl>
    <w:lvl w:ilvl="8" w:tplc="C2CA5702">
      <w:numFmt w:val="bullet"/>
      <w:lvlText w:val="•"/>
      <w:lvlJc w:val="left"/>
      <w:pPr>
        <w:ind w:left="7767" w:hanging="283"/>
      </w:pPr>
      <w:rPr>
        <w:rFonts w:hint="default"/>
        <w:lang w:val="cs-CZ" w:eastAsia="en-US" w:bidi="ar-SA"/>
      </w:rPr>
    </w:lvl>
  </w:abstractNum>
  <w:abstractNum w:abstractNumId="2" w15:restartNumberingAfterBreak="0">
    <w:nsid w:val="61A957BA"/>
    <w:multiLevelType w:val="hybridMultilevel"/>
    <w:tmpl w:val="70E6AD48"/>
    <w:lvl w:ilvl="0" w:tplc="1A44F9E0">
      <w:start w:val="1"/>
      <w:numFmt w:val="decimal"/>
      <w:lvlText w:val="%1."/>
      <w:lvlJc w:val="left"/>
      <w:pPr>
        <w:ind w:left="444" w:hanging="426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B8202BAA">
      <w:numFmt w:val="bullet"/>
      <w:lvlText w:val="•"/>
      <w:lvlJc w:val="left"/>
      <w:pPr>
        <w:ind w:left="1374" w:hanging="426"/>
      </w:pPr>
      <w:rPr>
        <w:rFonts w:hint="default"/>
        <w:lang w:val="cs-CZ" w:eastAsia="en-US" w:bidi="ar-SA"/>
      </w:rPr>
    </w:lvl>
    <w:lvl w:ilvl="2" w:tplc="97201622">
      <w:numFmt w:val="bullet"/>
      <w:lvlText w:val="•"/>
      <w:lvlJc w:val="left"/>
      <w:pPr>
        <w:ind w:left="2308" w:hanging="426"/>
      </w:pPr>
      <w:rPr>
        <w:rFonts w:hint="default"/>
        <w:lang w:val="cs-CZ" w:eastAsia="en-US" w:bidi="ar-SA"/>
      </w:rPr>
    </w:lvl>
    <w:lvl w:ilvl="3" w:tplc="7206CBA2">
      <w:numFmt w:val="bullet"/>
      <w:lvlText w:val="•"/>
      <w:lvlJc w:val="left"/>
      <w:pPr>
        <w:ind w:left="3242" w:hanging="426"/>
      </w:pPr>
      <w:rPr>
        <w:rFonts w:hint="default"/>
        <w:lang w:val="cs-CZ" w:eastAsia="en-US" w:bidi="ar-SA"/>
      </w:rPr>
    </w:lvl>
    <w:lvl w:ilvl="4" w:tplc="919485F2">
      <w:numFmt w:val="bullet"/>
      <w:lvlText w:val="•"/>
      <w:lvlJc w:val="left"/>
      <w:pPr>
        <w:ind w:left="4176" w:hanging="426"/>
      </w:pPr>
      <w:rPr>
        <w:rFonts w:hint="default"/>
        <w:lang w:val="cs-CZ" w:eastAsia="en-US" w:bidi="ar-SA"/>
      </w:rPr>
    </w:lvl>
    <w:lvl w:ilvl="5" w:tplc="26B8E646">
      <w:numFmt w:val="bullet"/>
      <w:lvlText w:val="•"/>
      <w:lvlJc w:val="left"/>
      <w:pPr>
        <w:ind w:left="5110" w:hanging="426"/>
      </w:pPr>
      <w:rPr>
        <w:rFonts w:hint="default"/>
        <w:lang w:val="cs-CZ" w:eastAsia="en-US" w:bidi="ar-SA"/>
      </w:rPr>
    </w:lvl>
    <w:lvl w:ilvl="6" w:tplc="8BF6ED24">
      <w:numFmt w:val="bullet"/>
      <w:lvlText w:val="•"/>
      <w:lvlJc w:val="left"/>
      <w:pPr>
        <w:ind w:left="6044" w:hanging="426"/>
      </w:pPr>
      <w:rPr>
        <w:rFonts w:hint="default"/>
        <w:lang w:val="cs-CZ" w:eastAsia="en-US" w:bidi="ar-SA"/>
      </w:rPr>
    </w:lvl>
    <w:lvl w:ilvl="7" w:tplc="321815E0">
      <w:numFmt w:val="bullet"/>
      <w:lvlText w:val="•"/>
      <w:lvlJc w:val="left"/>
      <w:pPr>
        <w:ind w:left="6978" w:hanging="426"/>
      </w:pPr>
      <w:rPr>
        <w:rFonts w:hint="default"/>
        <w:lang w:val="cs-CZ" w:eastAsia="en-US" w:bidi="ar-SA"/>
      </w:rPr>
    </w:lvl>
    <w:lvl w:ilvl="8" w:tplc="7938F012">
      <w:numFmt w:val="bullet"/>
      <w:lvlText w:val="•"/>
      <w:lvlJc w:val="left"/>
      <w:pPr>
        <w:ind w:left="7912" w:hanging="426"/>
      </w:pPr>
      <w:rPr>
        <w:rFonts w:hint="default"/>
        <w:lang w:val="cs-CZ" w:eastAsia="en-US" w:bidi="ar-SA"/>
      </w:rPr>
    </w:lvl>
  </w:abstractNum>
  <w:abstractNum w:abstractNumId="3" w15:restartNumberingAfterBreak="0">
    <w:nsid w:val="763E0547"/>
    <w:multiLevelType w:val="hybridMultilevel"/>
    <w:tmpl w:val="61CA05FC"/>
    <w:lvl w:ilvl="0" w:tplc="DBC222B6">
      <w:start w:val="1"/>
      <w:numFmt w:val="decimal"/>
      <w:lvlText w:val="%1."/>
      <w:lvlJc w:val="left"/>
      <w:pPr>
        <w:ind w:left="444" w:hanging="426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0F3605AE">
      <w:numFmt w:val="bullet"/>
      <w:lvlText w:val="•"/>
      <w:lvlJc w:val="left"/>
      <w:pPr>
        <w:ind w:left="1374" w:hanging="426"/>
      </w:pPr>
      <w:rPr>
        <w:rFonts w:hint="default"/>
        <w:lang w:val="cs-CZ" w:eastAsia="en-US" w:bidi="ar-SA"/>
      </w:rPr>
    </w:lvl>
    <w:lvl w:ilvl="2" w:tplc="61521F12">
      <w:numFmt w:val="bullet"/>
      <w:lvlText w:val="•"/>
      <w:lvlJc w:val="left"/>
      <w:pPr>
        <w:ind w:left="2308" w:hanging="426"/>
      </w:pPr>
      <w:rPr>
        <w:rFonts w:hint="default"/>
        <w:lang w:val="cs-CZ" w:eastAsia="en-US" w:bidi="ar-SA"/>
      </w:rPr>
    </w:lvl>
    <w:lvl w:ilvl="3" w:tplc="585AD04A">
      <w:numFmt w:val="bullet"/>
      <w:lvlText w:val="•"/>
      <w:lvlJc w:val="left"/>
      <w:pPr>
        <w:ind w:left="3242" w:hanging="426"/>
      </w:pPr>
      <w:rPr>
        <w:rFonts w:hint="default"/>
        <w:lang w:val="cs-CZ" w:eastAsia="en-US" w:bidi="ar-SA"/>
      </w:rPr>
    </w:lvl>
    <w:lvl w:ilvl="4" w:tplc="2B7A6DA2">
      <w:numFmt w:val="bullet"/>
      <w:lvlText w:val="•"/>
      <w:lvlJc w:val="left"/>
      <w:pPr>
        <w:ind w:left="4176" w:hanging="426"/>
      </w:pPr>
      <w:rPr>
        <w:rFonts w:hint="default"/>
        <w:lang w:val="cs-CZ" w:eastAsia="en-US" w:bidi="ar-SA"/>
      </w:rPr>
    </w:lvl>
    <w:lvl w:ilvl="5" w:tplc="44A26BEE">
      <w:numFmt w:val="bullet"/>
      <w:lvlText w:val="•"/>
      <w:lvlJc w:val="left"/>
      <w:pPr>
        <w:ind w:left="5110" w:hanging="426"/>
      </w:pPr>
      <w:rPr>
        <w:rFonts w:hint="default"/>
        <w:lang w:val="cs-CZ" w:eastAsia="en-US" w:bidi="ar-SA"/>
      </w:rPr>
    </w:lvl>
    <w:lvl w:ilvl="6" w:tplc="131C97BE">
      <w:numFmt w:val="bullet"/>
      <w:lvlText w:val="•"/>
      <w:lvlJc w:val="left"/>
      <w:pPr>
        <w:ind w:left="6044" w:hanging="426"/>
      </w:pPr>
      <w:rPr>
        <w:rFonts w:hint="default"/>
        <w:lang w:val="cs-CZ" w:eastAsia="en-US" w:bidi="ar-SA"/>
      </w:rPr>
    </w:lvl>
    <w:lvl w:ilvl="7" w:tplc="0216425C">
      <w:numFmt w:val="bullet"/>
      <w:lvlText w:val="•"/>
      <w:lvlJc w:val="left"/>
      <w:pPr>
        <w:ind w:left="6978" w:hanging="426"/>
      </w:pPr>
      <w:rPr>
        <w:rFonts w:hint="default"/>
        <w:lang w:val="cs-CZ" w:eastAsia="en-US" w:bidi="ar-SA"/>
      </w:rPr>
    </w:lvl>
    <w:lvl w:ilvl="8" w:tplc="418ACD86">
      <w:numFmt w:val="bullet"/>
      <w:lvlText w:val="•"/>
      <w:lvlJc w:val="left"/>
      <w:pPr>
        <w:ind w:left="7912" w:hanging="426"/>
      </w:pPr>
      <w:rPr>
        <w:rFonts w:hint="default"/>
        <w:lang w:val="cs-CZ" w:eastAsia="en-US" w:bidi="ar-SA"/>
      </w:rPr>
    </w:lvl>
  </w:abstractNum>
  <w:num w:numId="1" w16cid:durableId="306398621">
    <w:abstractNumId w:val="0"/>
  </w:num>
  <w:num w:numId="2" w16cid:durableId="2046632506">
    <w:abstractNumId w:val="3"/>
  </w:num>
  <w:num w:numId="3" w16cid:durableId="264387435">
    <w:abstractNumId w:val="2"/>
  </w:num>
  <w:num w:numId="4" w16cid:durableId="99202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921"/>
    <w:rsid w:val="00072E7B"/>
    <w:rsid w:val="000E3BC0"/>
    <w:rsid w:val="0020121D"/>
    <w:rsid w:val="003A79E9"/>
    <w:rsid w:val="00427386"/>
    <w:rsid w:val="00464C71"/>
    <w:rsid w:val="008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91C8"/>
  <w15:docId w15:val="{41A1DA9D-1033-41D8-85D3-5797523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ndara" w:eastAsia="Candara" w:hAnsi="Candara" w:cs="Candara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before="4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18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2"/>
      <w:ind w:left="1" w:right="673"/>
      <w:jc w:val="center"/>
    </w:pPr>
    <w:rPr>
      <w:rFonts w:ascii="Cambria" w:eastAsia="Cambria" w:hAnsi="Cambria" w:cs="Cambria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92"/>
      <w:ind w:left="444" w:right="690" w:hanging="42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1134</Words>
  <Characters>6691</Characters>
  <Application>Microsoft Office Word</Application>
  <DocSecurity>0</DocSecurity>
  <Lines>55</Lines>
  <Paragraphs>15</Paragraphs>
  <ScaleCrop>false</ScaleCrop>
  <Company>Fakultn? nemocnice Plze?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Smlouva_052026_FN Plzen_Jitka Krocova</dc:title>
  <dc:creator>Lenka Kadlecová_Advance</dc:creator>
  <cp:lastModifiedBy>Prihoda Filip</cp:lastModifiedBy>
  <cp:revision>3</cp:revision>
  <dcterms:created xsi:type="dcterms:W3CDTF">2026-01-27T08:11:00Z</dcterms:created>
  <dcterms:modified xsi:type="dcterms:W3CDTF">2026-01-27T08:17:00Z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macOS Verze 15.7.2 (sestava 24G325) Quartz PDFContext</vt:lpwstr>
  </property>
</Properties>
</file>