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D2" w:rsidRPr="00C24F3A" w:rsidRDefault="007E37D2" w:rsidP="00722B23">
      <w:pPr>
        <w:spacing w:line="264" w:lineRule="auto"/>
        <w:rPr>
          <w:rFonts w:asciiTheme="minorHAnsi" w:hAnsiTheme="minorHAnsi" w:cs="Arial"/>
        </w:rPr>
      </w:pPr>
    </w:p>
    <w:p w:rsidR="007E37D2" w:rsidRPr="00C24F3A" w:rsidRDefault="007E37D2" w:rsidP="00722B23">
      <w:pPr>
        <w:spacing w:line="264" w:lineRule="auto"/>
        <w:rPr>
          <w:rFonts w:asciiTheme="minorHAnsi" w:hAnsiTheme="minorHAnsi" w:cs="Arial"/>
        </w:rPr>
      </w:pPr>
    </w:p>
    <w:p w:rsidR="007E37D2" w:rsidRPr="00C24F3A" w:rsidRDefault="007E37D2" w:rsidP="00722B23">
      <w:pPr>
        <w:spacing w:line="264" w:lineRule="auto"/>
        <w:rPr>
          <w:rFonts w:asciiTheme="minorHAnsi" w:hAnsiTheme="minorHAnsi" w:cs="Arial"/>
        </w:rPr>
      </w:pPr>
    </w:p>
    <w:p w:rsidR="007E37D2" w:rsidRPr="00C24F3A" w:rsidRDefault="007E37D2" w:rsidP="00722B23">
      <w:pPr>
        <w:spacing w:line="264" w:lineRule="auto"/>
        <w:rPr>
          <w:rFonts w:asciiTheme="minorHAnsi" w:hAnsiTheme="minorHAnsi" w:cs="Arial"/>
        </w:rPr>
      </w:pPr>
    </w:p>
    <w:p w:rsidR="007E37D2" w:rsidRPr="00C24F3A" w:rsidRDefault="007E37D2" w:rsidP="00722B23">
      <w:pPr>
        <w:spacing w:line="264" w:lineRule="auto"/>
        <w:jc w:val="center"/>
        <w:rPr>
          <w:rFonts w:asciiTheme="minorHAnsi" w:hAnsiTheme="minorHAnsi" w:cs="Arial"/>
        </w:rPr>
      </w:pPr>
    </w:p>
    <w:p w:rsidR="007E37D2" w:rsidRPr="00C24F3A" w:rsidRDefault="007E37D2" w:rsidP="00722B23">
      <w:pPr>
        <w:spacing w:line="264" w:lineRule="auto"/>
        <w:rPr>
          <w:rFonts w:asciiTheme="minorHAnsi" w:hAnsiTheme="minorHAnsi" w:cs="Arial"/>
        </w:rPr>
      </w:pPr>
    </w:p>
    <w:p w:rsidR="001A7FC2" w:rsidRPr="00C24F3A" w:rsidRDefault="001A7FC2" w:rsidP="00722B23">
      <w:pPr>
        <w:spacing w:line="264" w:lineRule="auto"/>
        <w:rPr>
          <w:rFonts w:asciiTheme="minorHAnsi" w:hAnsiTheme="minorHAnsi" w:cs="Arial"/>
        </w:rPr>
      </w:pPr>
    </w:p>
    <w:p w:rsidR="001A7FC2" w:rsidRPr="00C24F3A" w:rsidRDefault="001A7FC2" w:rsidP="00722B23">
      <w:pPr>
        <w:spacing w:line="264" w:lineRule="auto"/>
        <w:rPr>
          <w:rFonts w:asciiTheme="minorHAnsi" w:hAnsiTheme="minorHAnsi" w:cs="Arial"/>
        </w:rPr>
      </w:pPr>
    </w:p>
    <w:p w:rsidR="001A7FC2" w:rsidRPr="00C24F3A" w:rsidRDefault="001A7FC2" w:rsidP="00722B23">
      <w:pPr>
        <w:spacing w:line="264" w:lineRule="auto"/>
        <w:rPr>
          <w:rFonts w:asciiTheme="minorHAnsi" w:hAnsiTheme="minorHAnsi" w:cs="Arial"/>
        </w:rPr>
      </w:pPr>
    </w:p>
    <w:p w:rsidR="00DE60C4" w:rsidRPr="00C24F3A" w:rsidRDefault="00DE60C4" w:rsidP="00722B23">
      <w:pPr>
        <w:spacing w:line="264" w:lineRule="auto"/>
        <w:rPr>
          <w:rFonts w:asciiTheme="minorHAnsi" w:hAnsiTheme="minorHAnsi" w:cs="Arial"/>
        </w:rPr>
      </w:pPr>
    </w:p>
    <w:p w:rsidR="00B03D1E" w:rsidRPr="00C24F3A" w:rsidRDefault="00B03D1E" w:rsidP="00722B23">
      <w:pPr>
        <w:spacing w:line="264" w:lineRule="auto"/>
        <w:rPr>
          <w:rFonts w:asciiTheme="minorHAnsi" w:hAnsiTheme="minorHAnsi" w:cs="Arial"/>
        </w:rPr>
      </w:pPr>
    </w:p>
    <w:p w:rsidR="00A77135" w:rsidRPr="00CE3DAE" w:rsidRDefault="00960623" w:rsidP="00C24F3A">
      <w:pPr>
        <w:pStyle w:val="Nzevdokumentu"/>
        <w:pBdr>
          <w:bottom w:val="none" w:sz="0" w:space="0" w:color="auto"/>
        </w:pBdr>
        <w:spacing w:line="240" w:lineRule="auto"/>
        <w:ind w:left="-142"/>
        <w:rPr>
          <w:rFonts w:cs="Arial"/>
          <w:sz w:val="72"/>
          <w:szCs w:val="24"/>
        </w:rPr>
      </w:pPr>
      <w:r w:rsidRPr="00CE3DAE">
        <w:rPr>
          <w:rFonts w:cs="Arial"/>
          <w:sz w:val="72"/>
          <w:szCs w:val="24"/>
        </w:rPr>
        <w:t>Př</w:t>
      </w:r>
      <w:r w:rsidRPr="004503FD">
        <w:rPr>
          <w:rFonts w:cs="Arial"/>
          <w:sz w:val="72"/>
          <w:szCs w:val="24"/>
        </w:rPr>
        <w:t>íloh</w:t>
      </w:r>
      <w:r w:rsidRPr="00CE3DAE">
        <w:rPr>
          <w:rFonts w:cs="Arial"/>
          <w:sz w:val="72"/>
          <w:szCs w:val="24"/>
        </w:rPr>
        <w:t>a č. 2 -</w:t>
      </w:r>
    </w:p>
    <w:p w:rsidR="00C24F3A" w:rsidRPr="00CE3DAE" w:rsidRDefault="00960623" w:rsidP="00C24F3A">
      <w:pPr>
        <w:pStyle w:val="Nzevdokumentu"/>
        <w:pBdr>
          <w:bottom w:val="single" w:sz="4" w:space="1" w:color="0070C0"/>
        </w:pBdr>
        <w:spacing w:after="240"/>
        <w:ind w:left="-142"/>
        <w:rPr>
          <w:rFonts w:cs="Arial"/>
          <w:sz w:val="72"/>
          <w:szCs w:val="24"/>
        </w:rPr>
      </w:pPr>
      <w:r w:rsidRPr="00CE3DAE">
        <w:rPr>
          <w:rFonts w:cs="Arial"/>
          <w:sz w:val="72"/>
          <w:szCs w:val="24"/>
        </w:rPr>
        <w:t>Kupní smlouva</w:t>
      </w:r>
    </w:p>
    <w:p w:rsidR="00C24F3A" w:rsidRPr="00C24F3A" w:rsidRDefault="00C24F3A" w:rsidP="00C24F3A">
      <w:pPr>
        <w:pStyle w:val="Nzevdokumentu"/>
        <w:pBdr>
          <w:bottom w:val="single" w:sz="4" w:space="1" w:color="0070C0"/>
        </w:pBdr>
        <w:spacing w:after="240"/>
        <w:ind w:left="-142"/>
        <w:rPr>
          <w:rFonts w:cs="Arial"/>
          <w:color w:val="2E74B5" w:themeColor="accent1" w:themeShade="BF"/>
          <w:sz w:val="12"/>
          <w:szCs w:val="24"/>
        </w:rPr>
      </w:pPr>
    </w:p>
    <w:p w:rsidR="009F0661" w:rsidRDefault="009F0661" w:rsidP="009F0661">
      <w:pPr>
        <w:pStyle w:val="Bezmezer"/>
        <w:rPr>
          <w:rFonts w:asciiTheme="minorHAnsi" w:eastAsia="Times New Roman" w:hAnsiTheme="minorHAnsi" w:cs="Arial"/>
          <w:sz w:val="24"/>
          <w:szCs w:val="24"/>
        </w:rPr>
      </w:pPr>
    </w:p>
    <w:p w:rsidR="009F0661" w:rsidRDefault="009F0661" w:rsidP="009F0661">
      <w:pPr>
        <w:pStyle w:val="Bezmezer"/>
        <w:ind w:left="-142"/>
        <w:rPr>
          <w:rFonts w:asciiTheme="minorHAnsi" w:hAnsiTheme="minorHAnsi" w:cs="Arial"/>
          <w:bCs/>
          <w:sz w:val="32"/>
          <w:szCs w:val="28"/>
          <w:lang w:eastAsia="ko-KR"/>
        </w:rPr>
      </w:pPr>
      <w:r>
        <w:rPr>
          <w:rFonts w:asciiTheme="minorHAnsi" w:hAnsiTheme="minorHAnsi" w:cs="Arial"/>
          <w:bCs/>
          <w:sz w:val="28"/>
          <w:szCs w:val="28"/>
          <w:lang w:eastAsia="ko-KR"/>
        </w:rPr>
        <w:t>Podlimitní veřejná zakázka</w:t>
      </w:r>
    </w:p>
    <w:p w:rsidR="00B03D1E" w:rsidRPr="00C24F3A" w:rsidRDefault="00B03D1E" w:rsidP="00C24F3A">
      <w:pPr>
        <w:pStyle w:val="Bezmezer"/>
        <w:spacing w:line="264" w:lineRule="auto"/>
        <w:ind w:left="-142"/>
        <w:rPr>
          <w:rFonts w:asciiTheme="minorHAnsi" w:hAnsiTheme="minorHAnsi" w:cs="Arial"/>
          <w:bCs/>
          <w:szCs w:val="24"/>
          <w:lang w:eastAsia="ko-KR"/>
        </w:rPr>
      </w:pPr>
    </w:p>
    <w:p w:rsidR="00960623" w:rsidRDefault="00C24F3A" w:rsidP="00775B2C">
      <w:pPr>
        <w:pStyle w:val="Bezmezer"/>
        <w:ind w:left="-142"/>
        <w:rPr>
          <w:rFonts w:ascii="Arial" w:eastAsia="Times New Roman" w:hAnsi="Arial" w:cs="Arial"/>
          <w:b/>
          <w:color w:val="0054A4"/>
          <w:sz w:val="32"/>
          <w:szCs w:val="28"/>
          <w:lang w:eastAsia="en-US"/>
        </w:rPr>
      </w:pPr>
      <w:r w:rsidRPr="007C7355">
        <w:rPr>
          <w:rFonts w:ascii="Arial" w:eastAsia="Times New Roman" w:hAnsi="Arial" w:cs="Arial"/>
          <w:b/>
          <w:color w:val="0054A4"/>
          <w:sz w:val="32"/>
          <w:szCs w:val="28"/>
          <w:lang w:eastAsia="en-US"/>
        </w:rPr>
        <w:t xml:space="preserve">SUSEN – </w:t>
      </w:r>
      <w:r w:rsidR="00232F69">
        <w:rPr>
          <w:rFonts w:ascii="Arial" w:eastAsia="Times New Roman" w:hAnsi="Arial" w:cs="Arial"/>
          <w:b/>
          <w:color w:val="0054A4"/>
          <w:sz w:val="32"/>
          <w:szCs w:val="28"/>
          <w:lang w:eastAsia="en-US"/>
        </w:rPr>
        <w:t xml:space="preserve">Měření, regulace a silnoproudé instalace </w:t>
      </w:r>
      <w:r w:rsidR="006223EC">
        <w:rPr>
          <w:rFonts w:ascii="Arial" w:eastAsia="Times New Roman" w:hAnsi="Arial" w:cs="Arial"/>
          <w:b/>
          <w:color w:val="0054A4"/>
          <w:sz w:val="32"/>
          <w:szCs w:val="28"/>
          <w:lang w:eastAsia="en-US"/>
        </w:rPr>
        <w:t xml:space="preserve">                       </w:t>
      </w:r>
      <w:r w:rsidR="003847F5">
        <w:rPr>
          <w:rFonts w:ascii="Arial" w:eastAsia="Times New Roman" w:hAnsi="Arial" w:cs="Arial"/>
          <w:b/>
          <w:color w:val="0054A4"/>
          <w:sz w:val="32"/>
          <w:szCs w:val="28"/>
          <w:lang w:eastAsia="en-US"/>
        </w:rPr>
        <w:t>pro Horkou komoru</w:t>
      </w:r>
      <w:r w:rsidR="002D01B0">
        <w:rPr>
          <w:rFonts w:ascii="Arial" w:eastAsia="Times New Roman" w:hAnsi="Arial" w:cs="Arial"/>
          <w:b/>
          <w:color w:val="0054A4"/>
          <w:sz w:val="32"/>
          <w:szCs w:val="28"/>
          <w:lang w:eastAsia="en-US"/>
        </w:rPr>
        <w:t xml:space="preserve"> č. </w:t>
      </w:r>
      <w:r w:rsidR="003847F5">
        <w:rPr>
          <w:rFonts w:ascii="Arial" w:eastAsia="Times New Roman" w:hAnsi="Arial" w:cs="Arial"/>
          <w:b/>
          <w:color w:val="0054A4"/>
          <w:sz w:val="32"/>
          <w:szCs w:val="28"/>
          <w:lang w:eastAsia="en-US"/>
        </w:rPr>
        <w:t xml:space="preserve"> 5</w:t>
      </w:r>
    </w:p>
    <w:p w:rsidR="00E347B2" w:rsidRDefault="00E347B2" w:rsidP="00E347B2">
      <w:pPr>
        <w:pStyle w:val="Bezmezer"/>
        <w:rPr>
          <w:rFonts w:ascii="Arial" w:eastAsia="Times New Roman" w:hAnsi="Arial" w:cs="Arial"/>
          <w:b/>
          <w:color w:val="0054A4"/>
          <w:sz w:val="32"/>
          <w:szCs w:val="28"/>
          <w:lang w:eastAsia="en-US"/>
        </w:rPr>
      </w:pPr>
    </w:p>
    <w:p w:rsidR="00E347B2" w:rsidRDefault="00E347B2" w:rsidP="00E347B2">
      <w:pPr>
        <w:pStyle w:val="Default"/>
        <w:ind w:left="-142"/>
        <w:jc w:val="both"/>
        <w:rPr>
          <w:rFonts w:asciiTheme="minorHAnsi" w:hAnsiTheme="minorHAnsi" w:cs="Arial"/>
          <w:sz w:val="28"/>
        </w:rPr>
      </w:pPr>
      <w:r>
        <w:rPr>
          <w:rFonts w:asciiTheme="minorHAnsi" w:hAnsiTheme="minorHAnsi" w:cs="Arial"/>
          <w:szCs w:val="28"/>
        </w:rPr>
        <w:t>zadávaná</w:t>
      </w:r>
      <w:r w:rsidRPr="00815E13">
        <w:rPr>
          <w:rFonts w:asciiTheme="minorHAnsi" w:hAnsiTheme="minorHAnsi" w:cs="Arial"/>
          <w:szCs w:val="28"/>
        </w:rPr>
        <w:t xml:space="preserve"> </w:t>
      </w:r>
      <w:r>
        <w:rPr>
          <w:rFonts w:asciiTheme="minorHAnsi" w:hAnsiTheme="minorHAnsi" w:cs="Arial"/>
          <w:szCs w:val="28"/>
        </w:rPr>
        <w:t>v nadlimitním režimu formou jednacího řízení bez uveřejnění na základě naplnění podmínek ustanovení podle § 64</w:t>
      </w:r>
      <w:r w:rsidRPr="00815E13">
        <w:rPr>
          <w:rFonts w:asciiTheme="minorHAnsi" w:hAnsiTheme="minorHAnsi" w:cs="Arial"/>
          <w:szCs w:val="28"/>
        </w:rPr>
        <w:t xml:space="preserve"> </w:t>
      </w:r>
      <w:r>
        <w:rPr>
          <w:rFonts w:asciiTheme="minorHAnsi" w:hAnsiTheme="minorHAnsi" w:cs="Arial"/>
        </w:rPr>
        <w:t>písm. b)</w:t>
      </w:r>
      <w:r>
        <w:rPr>
          <w:rFonts w:asciiTheme="minorHAnsi" w:hAnsiTheme="minorHAnsi" w:cs="Arial"/>
          <w:sz w:val="22"/>
          <w:szCs w:val="22"/>
        </w:rPr>
        <w:t xml:space="preserve"> </w:t>
      </w:r>
      <w:r w:rsidRPr="00815E13">
        <w:rPr>
          <w:rFonts w:asciiTheme="minorHAnsi" w:hAnsiTheme="minorHAnsi" w:cs="Arial"/>
          <w:szCs w:val="28"/>
        </w:rPr>
        <w:t>zákona č. 134/2016 Sb. o zadávání veřejných zakázek</w:t>
      </w:r>
      <w:r>
        <w:rPr>
          <w:rFonts w:asciiTheme="minorHAnsi" w:hAnsiTheme="minorHAnsi" w:cs="Arial"/>
          <w:szCs w:val="28"/>
        </w:rPr>
        <w:t xml:space="preserve"> </w:t>
      </w:r>
      <w:r w:rsidRPr="00815E13">
        <w:rPr>
          <w:rFonts w:asciiTheme="minorHAnsi" w:hAnsiTheme="minorHAnsi" w:cs="Arial"/>
          <w:szCs w:val="28"/>
        </w:rPr>
        <w:t xml:space="preserve">(dále </w:t>
      </w:r>
      <w:r>
        <w:rPr>
          <w:rFonts w:asciiTheme="minorHAnsi" w:hAnsiTheme="minorHAnsi" w:cs="Arial"/>
          <w:szCs w:val="28"/>
        </w:rPr>
        <w:t>též</w:t>
      </w:r>
      <w:r w:rsidRPr="00815E13">
        <w:rPr>
          <w:rFonts w:asciiTheme="minorHAnsi" w:hAnsiTheme="minorHAnsi" w:cs="Arial"/>
          <w:szCs w:val="28"/>
        </w:rPr>
        <w:t xml:space="preserve"> „</w:t>
      </w:r>
      <w:r w:rsidRPr="002A6E07">
        <w:rPr>
          <w:rFonts w:asciiTheme="minorHAnsi" w:hAnsiTheme="minorHAnsi" w:cs="Arial"/>
          <w:b/>
          <w:szCs w:val="28"/>
        </w:rPr>
        <w:t>ZZVZ</w:t>
      </w:r>
      <w:r w:rsidRPr="00815E13">
        <w:rPr>
          <w:rFonts w:asciiTheme="minorHAnsi" w:hAnsiTheme="minorHAnsi" w:cs="Arial"/>
          <w:szCs w:val="28"/>
        </w:rPr>
        <w:t>“</w:t>
      </w:r>
      <w:r>
        <w:rPr>
          <w:rFonts w:asciiTheme="minorHAnsi" w:hAnsiTheme="minorHAnsi" w:cs="Arial"/>
          <w:szCs w:val="28"/>
        </w:rPr>
        <w:t xml:space="preserve"> nebo „</w:t>
      </w:r>
      <w:r w:rsidRPr="002A6E07">
        <w:rPr>
          <w:rFonts w:asciiTheme="minorHAnsi" w:hAnsiTheme="minorHAnsi" w:cs="Arial"/>
          <w:b/>
          <w:szCs w:val="28"/>
        </w:rPr>
        <w:t>zákon</w:t>
      </w:r>
      <w:r>
        <w:rPr>
          <w:rFonts w:asciiTheme="minorHAnsi" w:hAnsiTheme="minorHAnsi" w:cs="Arial"/>
          <w:b/>
          <w:szCs w:val="28"/>
        </w:rPr>
        <w:t>“</w:t>
      </w:r>
      <w:r>
        <w:rPr>
          <w:rFonts w:asciiTheme="minorHAnsi" w:hAnsiTheme="minorHAnsi" w:cs="Arial"/>
          <w:szCs w:val="28"/>
        </w:rPr>
        <w:t>).</w:t>
      </w:r>
    </w:p>
    <w:p w:rsidR="00E347B2" w:rsidRPr="007C7355" w:rsidRDefault="00E347B2" w:rsidP="00775B2C">
      <w:pPr>
        <w:pStyle w:val="Bezmezer"/>
        <w:ind w:left="-142"/>
        <w:rPr>
          <w:rFonts w:ascii="Arial" w:eastAsia="Times New Roman" w:hAnsi="Arial" w:cs="Arial"/>
          <w:b/>
          <w:color w:val="0054A4"/>
          <w:sz w:val="32"/>
          <w:szCs w:val="28"/>
          <w:lang w:eastAsia="en-US"/>
        </w:rPr>
        <w:sectPr w:rsidR="00E347B2" w:rsidRPr="007C7355" w:rsidSect="002F0C75">
          <w:headerReference w:type="default" r:id="rId8"/>
          <w:footerReference w:type="default" r:id="rId9"/>
          <w:pgSz w:w="11906" w:h="16838"/>
          <w:pgMar w:top="1417" w:right="1133" w:bottom="1417" w:left="1417" w:header="680" w:footer="680" w:gutter="0"/>
          <w:cols w:space="708"/>
          <w:docGrid w:linePitch="360"/>
        </w:sectPr>
      </w:pPr>
    </w:p>
    <w:p w:rsidR="00775B2C" w:rsidRPr="002D01B0" w:rsidRDefault="00775B2C" w:rsidP="002D01B0">
      <w:pPr>
        <w:pStyle w:val="Nadpis3"/>
        <w:widowControl w:val="0"/>
        <w:numPr>
          <w:ilvl w:val="0"/>
          <w:numId w:val="0"/>
        </w:numPr>
        <w:tabs>
          <w:tab w:val="left" w:pos="0"/>
        </w:tabs>
        <w:spacing w:before="120" w:line="276" w:lineRule="auto"/>
        <w:rPr>
          <w:rFonts w:ascii="Arial" w:hAnsi="Arial" w:cs="Arial"/>
          <w:sz w:val="2"/>
          <w:szCs w:val="24"/>
        </w:rPr>
      </w:pPr>
      <w:bookmarkStart w:id="0" w:name="_Toc467573449"/>
      <w:bookmarkStart w:id="1" w:name="_Toc468347069"/>
      <w:bookmarkStart w:id="2" w:name="_Toc468713276"/>
      <w:bookmarkStart w:id="3" w:name="_Toc469389903"/>
    </w:p>
    <w:p w:rsidR="00960623" w:rsidRPr="00775B2C" w:rsidRDefault="00960623" w:rsidP="00B06634">
      <w:pPr>
        <w:pStyle w:val="Nadpis3"/>
        <w:widowControl w:val="0"/>
        <w:numPr>
          <w:ilvl w:val="0"/>
          <w:numId w:val="0"/>
        </w:numPr>
        <w:tabs>
          <w:tab w:val="left" w:pos="0"/>
        </w:tabs>
        <w:spacing w:before="120" w:line="276" w:lineRule="auto"/>
        <w:jc w:val="center"/>
        <w:rPr>
          <w:rFonts w:ascii="Arial" w:hAnsi="Arial" w:cs="Arial"/>
          <w:sz w:val="56"/>
          <w:szCs w:val="24"/>
        </w:rPr>
      </w:pPr>
      <w:r w:rsidRPr="00775B2C">
        <w:rPr>
          <w:rFonts w:ascii="Arial" w:hAnsi="Arial" w:cs="Arial"/>
          <w:sz w:val="56"/>
          <w:szCs w:val="24"/>
        </w:rPr>
        <w:t>Kupní smlouva</w:t>
      </w:r>
    </w:p>
    <w:p w:rsidR="00960623" w:rsidRPr="00C24F3A" w:rsidRDefault="00CE3DAE" w:rsidP="009609B4">
      <w:pPr>
        <w:widowControl w:val="0"/>
        <w:tabs>
          <w:tab w:val="left" w:pos="0"/>
        </w:tabs>
        <w:spacing w:line="276" w:lineRule="auto"/>
        <w:jc w:val="center"/>
        <w:rPr>
          <w:rFonts w:asciiTheme="minorHAnsi" w:hAnsiTheme="minorHAnsi" w:cs="Arial"/>
        </w:rPr>
      </w:pPr>
      <w:r>
        <w:rPr>
          <w:rFonts w:asciiTheme="minorHAnsi" w:hAnsiTheme="minorHAnsi" w:cs="Arial"/>
        </w:rPr>
        <w:t>(dále též</w:t>
      </w:r>
      <w:r w:rsidR="00960623" w:rsidRPr="00C24F3A">
        <w:rPr>
          <w:rFonts w:asciiTheme="minorHAnsi" w:hAnsiTheme="minorHAnsi" w:cs="Arial"/>
        </w:rPr>
        <w:t xml:space="preserve"> „</w:t>
      </w:r>
      <w:r>
        <w:rPr>
          <w:rFonts w:asciiTheme="minorHAnsi" w:hAnsiTheme="minorHAnsi" w:cs="Arial"/>
          <w:b/>
        </w:rPr>
        <w:t>s</w:t>
      </w:r>
      <w:r w:rsidR="00960623" w:rsidRPr="00C24F3A">
        <w:rPr>
          <w:rFonts w:asciiTheme="minorHAnsi" w:hAnsiTheme="minorHAnsi" w:cs="Arial"/>
          <w:b/>
        </w:rPr>
        <w:t>mlouva</w:t>
      </w:r>
      <w:r w:rsidR="00960623" w:rsidRPr="00C24F3A">
        <w:rPr>
          <w:rFonts w:asciiTheme="minorHAnsi" w:hAnsiTheme="minorHAnsi" w:cs="Arial"/>
        </w:rPr>
        <w:t>“)</w:t>
      </w:r>
    </w:p>
    <w:p w:rsidR="00960623" w:rsidRPr="003847F5" w:rsidRDefault="00960623" w:rsidP="00502096">
      <w:pPr>
        <w:widowControl w:val="0"/>
        <w:tabs>
          <w:tab w:val="left" w:pos="0"/>
        </w:tabs>
        <w:spacing w:after="0"/>
        <w:jc w:val="center"/>
        <w:rPr>
          <w:rFonts w:asciiTheme="minorHAnsi" w:hAnsiTheme="minorHAnsi" w:cs="Arial"/>
          <w:sz w:val="14"/>
        </w:rPr>
      </w:pPr>
    </w:p>
    <w:p w:rsidR="00CE3DAE" w:rsidRPr="00C24F3A" w:rsidRDefault="00CE3DAE" w:rsidP="00502096">
      <w:pPr>
        <w:widowControl w:val="0"/>
        <w:tabs>
          <w:tab w:val="left" w:pos="0"/>
        </w:tabs>
        <w:spacing w:after="0"/>
        <w:jc w:val="center"/>
        <w:rPr>
          <w:rFonts w:asciiTheme="minorHAnsi" w:hAnsiTheme="minorHAnsi" w:cs="Arial"/>
        </w:rPr>
      </w:pPr>
    </w:p>
    <w:p w:rsidR="00960623" w:rsidRPr="00C24F3A" w:rsidRDefault="00960623" w:rsidP="009609B4">
      <w:pPr>
        <w:widowControl w:val="0"/>
        <w:tabs>
          <w:tab w:val="left" w:pos="0"/>
        </w:tabs>
        <w:spacing w:line="276" w:lineRule="auto"/>
        <w:jc w:val="center"/>
        <w:rPr>
          <w:rFonts w:asciiTheme="minorHAnsi" w:hAnsiTheme="minorHAnsi" w:cs="Arial"/>
        </w:rPr>
      </w:pPr>
      <w:r w:rsidRPr="00C24F3A">
        <w:rPr>
          <w:rFonts w:asciiTheme="minorHAnsi" w:hAnsiTheme="minorHAnsi" w:cs="Arial"/>
        </w:rPr>
        <w:t xml:space="preserve">číslo </w:t>
      </w:r>
      <w:r w:rsidR="00CE3DAE">
        <w:rPr>
          <w:rFonts w:asciiTheme="minorHAnsi" w:hAnsiTheme="minorHAnsi" w:cs="Arial"/>
        </w:rPr>
        <w:t>smlouvy o</w:t>
      </w:r>
      <w:r w:rsidRPr="00C24F3A">
        <w:rPr>
          <w:rFonts w:asciiTheme="minorHAnsi" w:hAnsiTheme="minorHAnsi" w:cs="Arial"/>
        </w:rPr>
        <w:t>bjednatele:</w:t>
      </w:r>
      <w:r w:rsidR="009609B4" w:rsidRPr="00C24F3A">
        <w:rPr>
          <w:rFonts w:asciiTheme="minorHAnsi" w:hAnsiTheme="minorHAnsi" w:cs="Arial"/>
        </w:rPr>
        <w:tab/>
      </w:r>
      <w:r w:rsidR="00240341">
        <w:rPr>
          <w:rFonts w:asciiTheme="minorHAnsi" w:hAnsiTheme="minorHAnsi" w:cs="Arial"/>
        </w:rPr>
        <w:t>17SMN102</w:t>
      </w:r>
    </w:p>
    <w:p w:rsidR="00960623" w:rsidRPr="00C24F3A" w:rsidRDefault="00CE3DAE" w:rsidP="009609B4">
      <w:pPr>
        <w:widowControl w:val="0"/>
        <w:tabs>
          <w:tab w:val="left" w:pos="0"/>
        </w:tabs>
        <w:spacing w:line="276" w:lineRule="auto"/>
        <w:jc w:val="center"/>
        <w:rPr>
          <w:rFonts w:asciiTheme="minorHAnsi" w:hAnsiTheme="minorHAnsi" w:cs="Arial"/>
        </w:rPr>
      </w:pPr>
      <w:r>
        <w:rPr>
          <w:rFonts w:asciiTheme="minorHAnsi" w:hAnsiTheme="minorHAnsi" w:cs="Arial"/>
        </w:rPr>
        <w:t>číslo smlouvy d</w:t>
      </w:r>
      <w:r w:rsidR="00960623" w:rsidRPr="00C24F3A">
        <w:rPr>
          <w:rFonts w:asciiTheme="minorHAnsi" w:hAnsiTheme="minorHAnsi" w:cs="Arial"/>
        </w:rPr>
        <w:t>odavatele:</w:t>
      </w:r>
      <w:r w:rsidR="009609B4" w:rsidRPr="00C24F3A">
        <w:rPr>
          <w:rFonts w:asciiTheme="minorHAnsi" w:hAnsiTheme="minorHAnsi" w:cs="Arial"/>
        </w:rPr>
        <w:tab/>
      </w:r>
      <w:r w:rsidR="00B30035">
        <w:rPr>
          <w:rFonts w:asciiTheme="minorHAnsi" w:hAnsiTheme="minorHAnsi" w:cs="Arial"/>
        </w:rPr>
        <w:t>10/0066/17</w:t>
      </w:r>
    </w:p>
    <w:p w:rsidR="00960623" w:rsidRPr="000605EE" w:rsidRDefault="00960623" w:rsidP="00502096">
      <w:pPr>
        <w:widowControl w:val="0"/>
        <w:tabs>
          <w:tab w:val="left" w:pos="0"/>
        </w:tabs>
        <w:spacing w:after="0"/>
        <w:jc w:val="center"/>
        <w:rPr>
          <w:rFonts w:asciiTheme="minorHAnsi" w:hAnsiTheme="minorHAnsi" w:cs="Arial"/>
          <w:sz w:val="18"/>
          <w:highlight w:val="cyan"/>
        </w:rPr>
      </w:pPr>
    </w:p>
    <w:p w:rsidR="00960623" w:rsidRPr="00C24F3A" w:rsidRDefault="00960623" w:rsidP="009609B4">
      <w:pPr>
        <w:widowControl w:val="0"/>
        <w:tabs>
          <w:tab w:val="left" w:pos="0"/>
        </w:tabs>
        <w:spacing w:line="276" w:lineRule="auto"/>
        <w:jc w:val="center"/>
        <w:rPr>
          <w:rFonts w:asciiTheme="minorHAnsi" w:hAnsiTheme="minorHAnsi" w:cs="Arial"/>
        </w:rPr>
      </w:pPr>
      <w:r w:rsidRPr="00C24F3A">
        <w:rPr>
          <w:rFonts w:asciiTheme="minorHAnsi" w:hAnsiTheme="minorHAnsi" w:cs="Arial"/>
        </w:rPr>
        <w:t>uzavřená podle § 2079 a následujících, zákona č. 89/2012 Sb., Občanský zákoník, v platném znění (dále jen „</w:t>
      </w:r>
      <w:r w:rsidRPr="00C24F3A">
        <w:rPr>
          <w:rFonts w:asciiTheme="minorHAnsi" w:hAnsiTheme="minorHAnsi" w:cs="Arial"/>
          <w:b/>
        </w:rPr>
        <w:t>Občanský zákoník</w:t>
      </w:r>
      <w:r w:rsidRPr="00C24F3A">
        <w:rPr>
          <w:rFonts w:asciiTheme="minorHAnsi" w:hAnsiTheme="minorHAnsi" w:cs="Arial"/>
        </w:rPr>
        <w:t>“)</w:t>
      </w:r>
    </w:p>
    <w:p w:rsidR="00960623" w:rsidRPr="000605EE" w:rsidRDefault="00960623" w:rsidP="003847F5">
      <w:pPr>
        <w:spacing w:after="0" w:line="264" w:lineRule="auto"/>
        <w:rPr>
          <w:rFonts w:asciiTheme="minorHAnsi" w:hAnsiTheme="minorHAnsi"/>
          <w:lang w:eastAsia="ja-JP"/>
        </w:rPr>
      </w:pPr>
    </w:p>
    <w:p w:rsidR="00502096" w:rsidRPr="000605EE" w:rsidRDefault="00502096" w:rsidP="003847F5">
      <w:pPr>
        <w:spacing w:after="0" w:line="264" w:lineRule="auto"/>
        <w:rPr>
          <w:rFonts w:asciiTheme="minorHAnsi" w:hAnsiTheme="minorHAnsi"/>
          <w:sz w:val="32"/>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ayout w:type="fixed"/>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Oddl"/>
              <w:numPr>
                <w:ilvl w:val="0"/>
                <w:numId w:val="5"/>
              </w:numPr>
              <w:ind w:left="567" w:right="-216" w:hanging="567"/>
              <w:rPr>
                <w:sz w:val="24"/>
                <w:szCs w:val="24"/>
              </w:rPr>
            </w:pPr>
            <w:r w:rsidRPr="00541A2D">
              <w:rPr>
                <w:rFonts w:cs="Arial"/>
                <w:szCs w:val="24"/>
              </w:rPr>
              <w:t>SMLUVNÍ STRANY</w:t>
            </w:r>
          </w:p>
        </w:tc>
      </w:tr>
    </w:tbl>
    <w:p w:rsidR="00960623" w:rsidRPr="00C24F3A" w:rsidRDefault="00960623" w:rsidP="00722B23">
      <w:pPr>
        <w:tabs>
          <w:tab w:val="left" w:pos="2823"/>
        </w:tabs>
        <w:spacing w:line="264" w:lineRule="auto"/>
        <w:rPr>
          <w:rFonts w:asciiTheme="minorHAnsi" w:hAnsiTheme="minorHAnsi"/>
          <w:lang w:eastAsia="ja-JP"/>
        </w:rPr>
      </w:pPr>
    </w:p>
    <w:p w:rsidR="00960623" w:rsidRPr="00CE3DAE" w:rsidRDefault="00960623" w:rsidP="007D1CA9">
      <w:pPr>
        <w:widowControl w:val="0"/>
        <w:numPr>
          <w:ilvl w:val="1"/>
          <w:numId w:val="7"/>
        </w:numPr>
        <w:tabs>
          <w:tab w:val="clear" w:pos="705"/>
          <w:tab w:val="left" w:pos="567"/>
        </w:tabs>
        <w:spacing w:before="120" w:after="360" w:line="264" w:lineRule="auto"/>
        <w:ind w:left="709" w:hanging="709"/>
        <w:jc w:val="left"/>
        <w:rPr>
          <w:rFonts w:asciiTheme="minorHAnsi" w:hAnsiTheme="minorHAnsi" w:cs="Arial"/>
          <w:b/>
          <w:sz w:val="28"/>
        </w:rPr>
      </w:pPr>
      <w:r w:rsidRPr="00CE3DAE">
        <w:rPr>
          <w:rFonts w:asciiTheme="minorHAnsi" w:hAnsiTheme="minorHAnsi" w:cs="Arial"/>
          <w:b/>
          <w:sz w:val="28"/>
        </w:rPr>
        <w:t>Kupující</w:t>
      </w:r>
      <w:r w:rsidR="00983D55" w:rsidRPr="00CE3DAE">
        <w:rPr>
          <w:rFonts w:asciiTheme="minorHAnsi" w:hAnsiTheme="minorHAnsi" w:cs="Arial"/>
          <w:b/>
          <w:sz w:val="28"/>
        </w:rPr>
        <w:t xml:space="preserve"> (objednatel)</w:t>
      </w:r>
    </w:p>
    <w:p w:rsidR="001F69A9" w:rsidRPr="00775B2C" w:rsidRDefault="00705CCB" w:rsidP="00775B2C">
      <w:pPr>
        <w:spacing w:before="120" w:after="240" w:line="264" w:lineRule="auto"/>
        <w:rPr>
          <w:rFonts w:asciiTheme="minorHAnsi" w:hAnsiTheme="minorHAnsi" w:cs="Arial"/>
        </w:rPr>
      </w:pPr>
      <w:r w:rsidRPr="00775B2C">
        <w:rPr>
          <w:rFonts w:asciiTheme="minorHAnsi" w:hAnsiTheme="minorHAnsi" w:cs="Arial"/>
        </w:rPr>
        <w:t>Obchodní název</w:t>
      </w:r>
      <w:r w:rsidR="00A96EEA" w:rsidRPr="00775B2C">
        <w:rPr>
          <w:rFonts w:asciiTheme="minorHAnsi" w:hAnsiTheme="minorHAnsi" w:cs="Arial"/>
        </w:rPr>
        <w:t xml:space="preserve"> </w:t>
      </w:r>
      <w:r w:rsidRPr="00775B2C">
        <w:rPr>
          <w:rFonts w:asciiTheme="minorHAnsi" w:hAnsiTheme="minorHAnsi" w:cs="Arial"/>
        </w:rPr>
        <w:t>/</w:t>
      </w:r>
      <w:r w:rsidR="00A96EEA" w:rsidRPr="00775B2C">
        <w:rPr>
          <w:rFonts w:asciiTheme="minorHAnsi" w:hAnsiTheme="minorHAnsi" w:cs="Arial"/>
        </w:rPr>
        <w:t xml:space="preserve"> </w:t>
      </w:r>
      <w:r w:rsidRPr="00775B2C">
        <w:rPr>
          <w:rFonts w:asciiTheme="minorHAnsi" w:hAnsiTheme="minorHAnsi" w:cs="Arial"/>
        </w:rPr>
        <w:t>jméno:</w:t>
      </w:r>
      <w:r w:rsidRPr="00775B2C">
        <w:rPr>
          <w:rFonts w:asciiTheme="minorHAnsi" w:hAnsiTheme="minorHAnsi" w:cs="Arial"/>
          <w:b/>
        </w:rPr>
        <w:tab/>
      </w:r>
      <w:r w:rsidR="001F69A9" w:rsidRPr="00775B2C">
        <w:rPr>
          <w:rFonts w:asciiTheme="minorHAnsi" w:hAnsiTheme="minorHAnsi" w:cs="Arial"/>
          <w:b/>
        </w:rPr>
        <w:t>Centrum výzkumu Řež</w:t>
      </w:r>
      <w:r w:rsidR="001F69A9" w:rsidRPr="00775B2C">
        <w:rPr>
          <w:rFonts w:asciiTheme="minorHAnsi" w:hAnsiTheme="minorHAnsi" w:cs="Arial"/>
        </w:rPr>
        <w:t xml:space="preserve"> </w:t>
      </w:r>
      <w:r w:rsidR="001F69A9" w:rsidRPr="00775B2C">
        <w:rPr>
          <w:rFonts w:asciiTheme="minorHAnsi" w:hAnsiTheme="minorHAnsi" w:cs="Arial"/>
          <w:b/>
        </w:rPr>
        <w:t>s.r.o.</w:t>
      </w:r>
    </w:p>
    <w:p w:rsidR="001F69A9" w:rsidRPr="00775B2C" w:rsidRDefault="001F69A9" w:rsidP="00775B2C">
      <w:pPr>
        <w:spacing w:before="120" w:after="240" w:line="264" w:lineRule="auto"/>
        <w:ind w:left="2835"/>
        <w:rPr>
          <w:rFonts w:asciiTheme="minorHAnsi" w:hAnsiTheme="minorHAnsi" w:cs="Arial"/>
          <w:color w:val="000000"/>
        </w:rPr>
      </w:pPr>
      <w:r w:rsidRPr="00775B2C">
        <w:rPr>
          <w:rFonts w:asciiTheme="minorHAnsi" w:hAnsiTheme="minorHAnsi" w:cs="Arial"/>
          <w:color w:val="000000"/>
        </w:rPr>
        <w:t>výzkumná organizace ve smyslu bodu ee) odst. 15 Sdělení Komise (EU) Rámec Společenství pro státní podporu výzkumu, vývoje a inovací (2014</w:t>
      </w:r>
      <w:r w:rsidRPr="00775B2C">
        <w:rPr>
          <w:rFonts w:asciiTheme="minorHAnsi" w:hAnsiTheme="minorHAnsi" w:cs="Arial"/>
          <w:b/>
        </w:rPr>
        <w:t>/</w:t>
      </w:r>
      <w:r w:rsidRPr="00775B2C">
        <w:rPr>
          <w:rFonts w:asciiTheme="minorHAnsi" w:hAnsiTheme="minorHAnsi" w:cs="Arial"/>
        </w:rPr>
        <w:t>C 198/01)</w:t>
      </w:r>
    </w:p>
    <w:p w:rsidR="00705CCB" w:rsidRPr="00775B2C" w:rsidRDefault="00705CCB" w:rsidP="00775B2C">
      <w:pPr>
        <w:pStyle w:val="Odstavecseseznamem"/>
        <w:widowControl w:val="0"/>
        <w:spacing w:before="120" w:after="240" w:line="264" w:lineRule="auto"/>
        <w:ind w:left="0"/>
        <w:contextualSpacing w:val="0"/>
        <w:rPr>
          <w:rFonts w:asciiTheme="minorHAnsi" w:hAnsiTheme="minorHAnsi" w:cs="Arial"/>
        </w:rPr>
      </w:pPr>
      <w:r w:rsidRPr="00775B2C">
        <w:rPr>
          <w:rFonts w:asciiTheme="minorHAnsi" w:hAnsiTheme="minorHAnsi" w:cs="Arial"/>
        </w:rPr>
        <w:t>Sídlo</w:t>
      </w:r>
      <w:r w:rsidR="00A96EEA" w:rsidRPr="00775B2C">
        <w:rPr>
          <w:rFonts w:asciiTheme="minorHAnsi" w:hAnsiTheme="minorHAnsi" w:cs="Arial"/>
        </w:rPr>
        <w:t xml:space="preserve"> / adresa</w:t>
      </w:r>
      <w:r w:rsidR="00526696" w:rsidRPr="00775B2C">
        <w:rPr>
          <w:rFonts w:asciiTheme="minorHAnsi" w:hAnsiTheme="minorHAnsi" w:cs="Arial"/>
        </w:rPr>
        <w:t>:</w:t>
      </w:r>
      <w:r w:rsidR="00A96EEA" w:rsidRPr="00775B2C">
        <w:rPr>
          <w:rFonts w:asciiTheme="minorHAnsi" w:hAnsiTheme="minorHAnsi" w:cs="Arial"/>
        </w:rPr>
        <w:t xml:space="preserve">   </w:t>
      </w:r>
      <w:r w:rsidRPr="00775B2C">
        <w:rPr>
          <w:rFonts w:asciiTheme="minorHAnsi" w:hAnsiTheme="minorHAnsi" w:cs="Arial"/>
        </w:rPr>
        <w:tab/>
      </w:r>
      <w:r w:rsidRPr="00775B2C">
        <w:rPr>
          <w:rFonts w:asciiTheme="minorHAnsi" w:hAnsiTheme="minorHAnsi" w:cs="Arial"/>
        </w:rPr>
        <w:tab/>
        <w:t>Husinec - Řež č. p. 130, PSČ 250 68</w:t>
      </w:r>
    </w:p>
    <w:p w:rsidR="00705CCB" w:rsidRPr="00775B2C" w:rsidRDefault="00705CCB" w:rsidP="00775B2C">
      <w:pPr>
        <w:pStyle w:val="Odstavecseseznamem"/>
        <w:spacing w:before="120" w:after="240" w:line="264" w:lineRule="auto"/>
        <w:ind w:left="0"/>
        <w:contextualSpacing w:val="0"/>
        <w:rPr>
          <w:rFonts w:asciiTheme="minorHAnsi" w:hAnsiTheme="minorHAnsi" w:cs="Arial"/>
        </w:rPr>
      </w:pPr>
      <w:r w:rsidRPr="00775B2C">
        <w:rPr>
          <w:rFonts w:asciiTheme="minorHAnsi" w:hAnsiTheme="minorHAnsi" w:cs="Arial"/>
        </w:rPr>
        <w:t>IČO:</w:t>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001F69A9" w:rsidRPr="00775B2C">
        <w:rPr>
          <w:rFonts w:asciiTheme="minorHAnsi" w:hAnsiTheme="minorHAnsi" w:cs="Arial"/>
        </w:rPr>
        <w:t>26722445</w:t>
      </w:r>
    </w:p>
    <w:p w:rsidR="00775B2C" w:rsidRDefault="00705CCB" w:rsidP="00775B2C">
      <w:pPr>
        <w:pStyle w:val="Odstavecseseznamem"/>
        <w:spacing w:before="120" w:after="240" w:line="264" w:lineRule="auto"/>
        <w:ind w:left="0"/>
        <w:contextualSpacing w:val="0"/>
        <w:rPr>
          <w:rFonts w:asciiTheme="minorHAnsi" w:hAnsiTheme="minorHAnsi" w:cs="Arial"/>
        </w:rPr>
      </w:pPr>
      <w:r w:rsidRPr="00775B2C">
        <w:rPr>
          <w:rFonts w:asciiTheme="minorHAnsi" w:hAnsiTheme="minorHAnsi" w:cs="Arial"/>
        </w:rPr>
        <w:t xml:space="preserve">DIČ: </w:t>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Pr="00775B2C">
        <w:rPr>
          <w:rFonts w:asciiTheme="minorHAnsi" w:hAnsiTheme="minorHAnsi" w:cs="Arial"/>
        </w:rPr>
        <w:tab/>
      </w:r>
      <w:r w:rsidR="001F69A9" w:rsidRPr="00775B2C">
        <w:rPr>
          <w:rFonts w:asciiTheme="minorHAnsi" w:hAnsiTheme="minorHAnsi" w:cs="Arial"/>
        </w:rPr>
        <w:t>CZ26722445</w:t>
      </w:r>
    </w:p>
    <w:p w:rsidR="00775B2C" w:rsidRPr="00775B2C" w:rsidRDefault="00775B2C" w:rsidP="00775B2C">
      <w:pPr>
        <w:widowControl w:val="0"/>
        <w:tabs>
          <w:tab w:val="left" w:pos="993"/>
        </w:tabs>
        <w:spacing w:before="120" w:after="240" w:line="264" w:lineRule="auto"/>
        <w:ind w:left="2835" w:hanging="2835"/>
        <w:jc w:val="left"/>
        <w:rPr>
          <w:rFonts w:asciiTheme="minorHAnsi" w:hAnsiTheme="minorHAnsi" w:cs="Arial"/>
          <w:szCs w:val="26"/>
        </w:rPr>
      </w:pPr>
      <w:r w:rsidRPr="00775B2C">
        <w:rPr>
          <w:rFonts w:asciiTheme="minorHAnsi" w:hAnsiTheme="minorHAnsi" w:cs="Arial"/>
          <w:szCs w:val="26"/>
        </w:rPr>
        <w:t>Zapsaná:</w:t>
      </w:r>
      <w:r w:rsidRPr="00775B2C">
        <w:rPr>
          <w:rFonts w:asciiTheme="minorHAnsi" w:hAnsiTheme="minorHAnsi" w:cs="Arial"/>
          <w:szCs w:val="26"/>
        </w:rPr>
        <w:tab/>
      </w:r>
      <w:r>
        <w:rPr>
          <w:rFonts w:asciiTheme="minorHAnsi" w:hAnsiTheme="minorHAnsi" w:cs="Arial"/>
          <w:szCs w:val="26"/>
        </w:rPr>
        <w:tab/>
      </w:r>
      <w:r w:rsidRPr="00775B2C">
        <w:rPr>
          <w:rFonts w:asciiTheme="minorHAnsi" w:hAnsiTheme="minorHAnsi" w:cs="Arial"/>
          <w:szCs w:val="26"/>
        </w:rPr>
        <w:t>v obchodním rejstříku vedeném Městským soudem v Praze, oddíl C, vložka 89598</w:t>
      </w:r>
    </w:p>
    <w:p w:rsidR="00775B2C" w:rsidRPr="00775B2C" w:rsidRDefault="00A96EEA" w:rsidP="00775B2C">
      <w:pPr>
        <w:pStyle w:val="Odstavecseseznamem"/>
        <w:spacing w:before="120" w:after="240" w:line="264" w:lineRule="auto"/>
        <w:ind w:left="0"/>
        <w:contextualSpacing w:val="0"/>
        <w:rPr>
          <w:rFonts w:asciiTheme="minorHAnsi" w:hAnsiTheme="minorHAnsi" w:cs="Arial"/>
          <w:sz w:val="22"/>
        </w:rPr>
      </w:pPr>
      <w:r w:rsidRPr="00775B2C">
        <w:rPr>
          <w:rFonts w:asciiTheme="minorHAnsi" w:hAnsiTheme="minorHAnsi" w:cs="Arial"/>
        </w:rPr>
        <w:t>Jednající / zástupce</w:t>
      </w:r>
      <w:r w:rsidR="00705CCB" w:rsidRPr="00775B2C">
        <w:rPr>
          <w:rFonts w:asciiTheme="minorHAnsi" w:hAnsiTheme="minorHAnsi" w:cs="Arial"/>
        </w:rPr>
        <w:t>:</w:t>
      </w:r>
      <w:r w:rsidR="00705CCB" w:rsidRPr="00775B2C">
        <w:rPr>
          <w:rFonts w:asciiTheme="minorHAnsi" w:hAnsiTheme="minorHAnsi" w:cs="Arial"/>
        </w:rPr>
        <w:tab/>
      </w:r>
      <w:r w:rsidR="00705CCB" w:rsidRPr="00775B2C">
        <w:rPr>
          <w:rFonts w:asciiTheme="minorHAnsi" w:hAnsiTheme="minorHAnsi" w:cs="Arial"/>
        </w:rPr>
        <w:tab/>
      </w:r>
      <w:r w:rsidR="00775B2C" w:rsidRPr="00775B2C">
        <w:rPr>
          <w:rFonts w:asciiTheme="minorHAnsi" w:hAnsiTheme="minorHAnsi" w:cs="Arial"/>
          <w:szCs w:val="26"/>
        </w:rPr>
        <w:t xml:space="preserve">Ing. Martin Ruščák, CSc. MBA, jednatel, </w:t>
      </w:r>
    </w:p>
    <w:p w:rsidR="00775B2C" w:rsidRPr="00775B2C" w:rsidRDefault="00775B2C" w:rsidP="00775B2C">
      <w:pPr>
        <w:widowControl w:val="0"/>
        <w:tabs>
          <w:tab w:val="left" w:pos="993"/>
        </w:tabs>
        <w:spacing w:before="120" w:after="240" w:line="264" w:lineRule="auto"/>
        <w:ind w:left="709"/>
        <w:jc w:val="left"/>
        <w:rPr>
          <w:rFonts w:asciiTheme="minorHAnsi" w:hAnsiTheme="minorHAnsi" w:cs="Arial"/>
          <w:szCs w:val="26"/>
        </w:rPr>
      </w:pP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t xml:space="preserve">Ing. Jaroslava Klimasová, jednatelka, </w:t>
      </w:r>
    </w:p>
    <w:p w:rsidR="00705CCB" w:rsidRPr="00775B2C" w:rsidRDefault="00775B2C" w:rsidP="00775B2C">
      <w:pPr>
        <w:widowControl w:val="0"/>
        <w:tabs>
          <w:tab w:val="left" w:pos="993"/>
        </w:tabs>
        <w:spacing w:before="120" w:after="240" w:line="264" w:lineRule="auto"/>
        <w:ind w:left="709"/>
        <w:jc w:val="left"/>
        <w:rPr>
          <w:rFonts w:asciiTheme="minorHAnsi" w:hAnsiTheme="minorHAnsi" w:cs="Arial"/>
          <w:szCs w:val="26"/>
        </w:rPr>
      </w:pP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r>
      <w:r w:rsidRPr="00775B2C">
        <w:rPr>
          <w:rFonts w:asciiTheme="minorHAnsi" w:hAnsiTheme="minorHAnsi" w:cs="Arial"/>
          <w:szCs w:val="26"/>
        </w:rPr>
        <w:tab/>
        <w:t>Ing. Jiří Richter, jednatel</w:t>
      </w:r>
    </w:p>
    <w:p w:rsidR="00B06634" w:rsidRPr="00775B2C" w:rsidRDefault="00A96EEA" w:rsidP="00775B2C">
      <w:pPr>
        <w:pStyle w:val="Odstavecseseznamem"/>
        <w:spacing w:before="120" w:after="240" w:line="264" w:lineRule="auto"/>
        <w:ind w:left="2835" w:hanging="2835"/>
        <w:contextualSpacing w:val="0"/>
        <w:jc w:val="left"/>
        <w:rPr>
          <w:rFonts w:asciiTheme="minorHAnsi" w:hAnsiTheme="minorHAnsi" w:cs="Arial"/>
        </w:rPr>
      </w:pPr>
      <w:r w:rsidRPr="00775B2C">
        <w:rPr>
          <w:rFonts w:asciiTheme="minorHAnsi" w:hAnsiTheme="minorHAnsi" w:cs="Arial"/>
        </w:rPr>
        <w:lastRenderedPageBreak/>
        <w:t>Pověřen</w:t>
      </w:r>
      <w:r w:rsidR="00526696" w:rsidRPr="00775B2C">
        <w:rPr>
          <w:rFonts w:asciiTheme="minorHAnsi" w:hAnsiTheme="minorHAnsi" w:cs="Arial"/>
        </w:rPr>
        <w:t>á</w:t>
      </w:r>
      <w:r w:rsidRPr="00775B2C">
        <w:rPr>
          <w:rFonts w:asciiTheme="minorHAnsi" w:hAnsiTheme="minorHAnsi" w:cs="Arial"/>
        </w:rPr>
        <w:t xml:space="preserve"> osob</w:t>
      </w:r>
      <w:r w:rsidR="00526696" w:rsidRPr="00775B2C">
        <w:rPr>
          <w:rFonts w:asciiTheme="minorHAnsi" w:hAnsiTheme="minorHAnsi" w:cs="Arial"/>
        </w:rPr>
        <w:t>a</w:t>
      </w:r>
      <w:r w:rsidR="00B06634" w:rsidRPr="00775B2C">
        <w:rPr>
          <w:rFonts w:asciiTheme="minorHAnsi" w:hAnsiTheme="minorHAnsi" w:cs="Arial"/>
        </w:rPr>
        <w:t>:</w:t>
      </w:r>
      <w:r w:rsidR="00B06634" w:rsidRPr="00775B2C">
        <w:rPr>
          <w:rFonts w:asciiTheme="minorHAnsi" w:hAnsiTheme="minorHAnsi" w:cs="Arial"/>
        </w:rPr>
        <w:tab/>
      </w:r>
      <w:r w:rsidR="00C74B01" w:rsidRPr="00775B2C">
        <w:rPr>
          <w:rFonts w:asciiTheme="minorHAnsi" w:hAnsiTheme="minorHAnsi" w:cs="Arial"/>
        </w:rPr>
        <w:t>ve věcech technických:</w:t>
      </w:r>
      <w:r w:rsidRPr="00775B2C">
        <w:rPr>
          <w:rFonts w:asciiTheme="minorHAnsi" w:hAnsiTheme="minorHAnsi" w:cs="Arial"/>
        </w:rPr>
        <w:t xml:space="preserve"> </w:t>
      </w:r>
      <w:r w:rsidR="00B06634" w:rsidRPr="00775B2C">
        <w:rPr>
          <w:rFonts w:asciiTheme="minorHAnsi" w:hAnsiTheme="minorHAnsi" w:cs="Arial"/>
        </w:rPr>
        <w:tab/>
      </w:r>
      <w:r w:rsidR="001F69A9" w:rsidRPr="00775B2C">
        <w:rPr>
          <w:rFonts w:asciiTheme="minorHAnsi" w:hAnsiTheme="minorHAnsi" w:cs="Arial"/>
        </w:rPr>
        <w:t xml:space="preserve">Ing. </w:t>
      </w:r>
      <w:r w:rsidR="00232F69">
        <w:rPr>
          <w:rFonts w:asciiTheme="minorHAnsi" w:hAnsiTheme="minorHAnsi" w:cs="Arial"/>
        </w:rPr>
        <w:t>Martin Mareček</w:t>
      </w:r>
      <w:r w:rsidR="007C7355">
        <w:rPr>
          <w:rFonts w:asciiTheme="minorHAnsi" w:hAnsiTheme="minorHAnsi" w:cs="Arial"/>
        </w:rPr>
        <w:tab/>
      </w:r>
      <w:r w:rsidR="007C7355">
        <w:rPr>
          <w:rFonts w:asciiTheme="minorHAnsi" w:hAnsiTheme="minorHAnsi" w:cs="Arial"/>
        </w:rPr>
        <w:tab/>
      </w:r>
      <w:r w:rsidR="007C7355">
        <w:rPr>
          <w:rFonts w:asciiTheme="minorHAnsi" w:hAnsiTheme="minorHAnsi" w:cs="Arial"/>
        </w:rPr>
        <w:tab/>
      </w:r>
      <w:r w:rsidR="007C7355">
        <w:rPr>
          <w:rFonts w:asciiTheme="minorHAnsi" w:hAnsiTheme="minorHAnsi" w:cs="Arial"/>
        </w:rPr>
        <w:tab/>
      </w:r>
      <w:r w:rsidR="007C7355">
        <w:rPr>
          <w:rFonts w:asciiTheme="minorHAnsi" w:hAnsiTheme="minorHAnsi" w:cs="Arial"/>
        </w:rPr>
        <w:tab/>
      </w:r>
      <w:r w:rsidR="00F72F5F">
        <w:rPr>
          <w:rFonts w:asciiTheme="minorHAnsi" w:hAnsiTheme="minorHAnsi" w:cs="Arial"/>
        </w:rPr>
        <w:tab/>
      </w:r>
      <w:r w:rsidR="00232F69">
        <w:rPr>
          <w:rFonts w:asciiTheme="minorHAnsi" w:hAnsiTheme="minorHAnsi" w:cs="Arial"/>
        </w:rPr>
        <w:tab/>
      </w:r>
      <w:r w:rsidR="00232F69">
        <w:rPr>
          <w:rFonts w:asciiTheme="minorHAnsi" w:hAnsiTheme="minorHAnsi" w:cs="Arial"/>
          <w:color w:val="3333CC"/>
          <w:u w:val="single"/>
        </w:rPr>
        <w:t>martin.marecek</w:t>
      </w:r>
      <w:r w:rsidR="001F69A9" w:rsidRPr="00775B2C">
        <w:rPr>
          <w:rFonts w:asciiTheme="minorHAnsi" w:hAnsiTheme="minorHAnsi" w:cs="Arial"/>
          <w:color w:val="3333CC"/>
          <w:u w:val="single"/>
        </w:rPr>
        <w:t>@cvrez.cz</w:t>
      </w:r>
    </w:p>
    <w:p w:rsidR="00CA5FC5" w:rsidRPr="00775B2C" w:rsidRDefault="00C74B01" w:rsidP="00775B2C">
      <w:pPr>
        <w:pStyle w:val="Odstavecseseznamem"/>
        <w:spacing w:before="120" w:after="240" w:line="264" w:lineRule="auto"/>
        <w:ind w:left="5672" w:hanging="2837"/>
        <w:contextualSpacing w:val="0"/>
        <w:jc w:val="left"/>
        <w:rPr>
          <w:rFonts w:asciiTheme="minorHAnsi" w:hAnsiTheme="minorHAnsi" w:cs="Arial"/>
        </w:rPr>
      </w:pPr>
      <w:r w:rsidRPr="00775B2C">
        <w:rPr>
          <w:rFonts w:asciiTheme="minorHAnsi" w:hAnsiTheme="minorHAnsi" w:cs="Arial"/>
        </w:rPr>
        <w:t>ve věcech obchodních:</w:t>
      </w:r>
      <w:r w:rsidR="00CA5FC5" w:rsidRPr="00775B2C">
        <w:rPr>
          <w:rFonts w:asciiTheme="minorHAnsi" w:hAnsiTheme="minorHAnsi" w:cs="Arial"/>
        </w:rPr>
        <w:t xml:space="preserve"> </w:t>
      </w:r>
      <w:r w:rsidR="00CA5FC5" w:rsidRPr="00775B2C">
        <w:rPr>
          <w:rFonts w:asciiTheme="minorHAnsi" w:hAnsiTheme="minorHAnsi" w:cs="Arial"/>
        </w:rPr>
        <w:tab/>
      </w:r>
      <w:r w:rsidR="00775B2C" w:rsidRPr="00775B2C">
        <w:rPr>
          <w:rFonts w:asciiTheme="minorHAnsi" w:hAnsiTheme="minorHAnsi" w:cs="Arial"/>
        </w:rPr>
        <w:t xml:space="preserve">Ing. Jiří Richter   </w:t>
      </w:r>
      <w:r w:rsidR="00775B2C" w:rsidRPr="00775B2C">
        <w:rPr>
          <w:rFonts w:asciiTheme="minorHAnsi" w:hAnsiTheme="minorHAnsi" w:cs="Arial"/>
          <w:color w:val="3333CC"/>
          <w:u w:val="single"/>
        </w:rPr>
        <w:t>jiri.r</w:t>
      </w:r>
      <w:r w:rsidR="001F69A9" w:rsidRPr="00775B2C">
        <w:rPr>
          <w:rFonts w:asciiTheme="minorHAnsi" w:hAnsiTheme="minorHAnsi" w:cs="Arial"/>
          <w:color w:val="3333CC"/>
          <w:u w:val="single"/>
        </w:rPr>
        <w:t>ichter</w:t>
      </w:r>
      <w:r w:rsidR="00775B2C" w:rsidRPr="00775B2C">
        <w:rPr>
          <w:rFonts w:asciiTheme="minorHAnsi" w:hAnsiTheme="minorHAnsi" w:cs="Arial"/>
          <w:color w:val="3333CC"/>
          <w:u w:val="single"/>
        </w:rPr>
        <w:t>@cvrez.cz</w:t>
      </w:r>
    </w:p>
    <w:p w:rsidR="00502096" w:rsidRPr="00775B2C" w:rsidRDefault="00A96EEA" w:rsidP="00775B2C">
      <w:pPr>
        <w:pStyle w:val="Odstavecseseznamem"/>
        <w:spacing w:before="120" w:after="240" w:line="264" w:lineRule="auto"/>
        <w:ind w:left="2835" w:hanging="2835"/>
        <w:contextualSpacing w:val="0"/>
        <w:jc w:val="left"/>
        <w:rPr>
          <w:rFonts w:asciiTheme="minorHAnsi" w:hAnsiTheme="minorHAnsi" w:cs="Arial"/>
        </w:rPr>
      </w:pPr>
      <w:r w:rsidRPr="00775B2C">
        <w:rPr>
          <w:rFonts w:asciiTheme="minorHAnsi" w:hAnsiTheme="minorHAnsi" w:cs="Arial"/>
        </w:rPr>
        <w:t>Bankovní spojení:</w:t>
      </w:r>
      <w:r w:rsidR="00DE039F" w:rsidRPr="00775B2C">
        <w:rPr>
          <w:rFonts w:asciiTheme="minorHAnsi" w:hAnsiTheme="minorHAnsi" w:cs="Arial"/>
        </w:rPr>
        <w:tab/>
      </w:r>
      <w:r w:rsidR="00DE039F" w:rsidRPr="00775B2C">
        <w:rPr>
          <w:rFonts w:asciiTheme="minorHAnsi" w:hAnsiTheme="minorHAnsi" w:cs="Arial"/>
        </w:rPr>
        <w:tab/>
      </w:r>
      <w:r w:rsidR="00775B2C" w:rsidRPr="00775B2C">
        <w:rPr>
          <w:rFonts w:asciiTheme="minorHAnsi" w:hAnsiTheme="minorHAnsi" w:cs="Arial"/>
        </w:rPr>
        <w:t>Komerční banka a.s., Českomoravská 2408/1a, 190 00,  Praha 9</w:t>
      </w:r>
    </w:p>
    <w:p w:rsidR="00960623" w:rsidRDefault="00A96EEA" w:rsidP="003847F5">
      <w:pPr>
        <w:widowControl w:val="0"/>
        <w:tabs>
          <w:tab w:val="left" w:pos="709"/>
        </w:tabs>
        <w:spacing w:before="120" w:line="264" w:lineRule="auto"/>
        <w:jc w:val="left"/>
        <w:rPr>
          <w:rFonts w:asciiTheme="minorHAnsi" w:hAnsiTheme="minorHAnsi" w:cs="Arial"/>
        </w:rPr>
      </w:pPr>
      <w:r w:rsidRPr="00775B2C">
        <w:rPr>
          <w:rFonts w:asciiTheme="minorHAnsi" w:hAnsiTheme="minorHAnsi" w:cs="Arial"/>
        </w:rPr>
        <w:t>Číslo účtu</w:t>
      </w:r>
      <w:r w:rsidR="00526696" w:rsidRPr="00775B2C">
        <w:rPr>
          <w:rFonts w:asciiTheme="minorHAnsi" w:hAnsiTheme="minorHAnsi" w:cs="Arial"/>
        </w:rPr>
        <w:t>:</w:t>
      </w:r>
      <w:r w:rsidR="00502096" w:rsidRPr="00775B2C">
        <w:rPr>
          <w:rFonts w:asciiTheme="minorHAnsi" w:hAnsiTheme="minorHAnsi" w:cs="Arial"/>
        </w:rPr>
        <w:tab/>
      </w:r>
      <w:r w:rsidR="00502096" w:rsidRPr="00775B2C">
        <w:rPr>
          <w:rFonts w:asciiTheme="minorHAnsi" w:hAnsiTheme="minorHAnsi" w:cs="Arial"/>
        </w:rPr>
        <w:tab/>
      </w:r>
      <w:r w:rsidR="00502096" w:rsidRPr="00775B2C">
        <w:rPr>
          <w:rFonts w:asciiTheme="minorHAnsi" w:hAnsiTheme="minorHAnsi" w:cs="Arial"/>
        </w:rPr>
        <w:tab/>
      </w:r>
      <w:r w:rsidR="00775B2C" w:rsidRPr="00775B2C">
        <w:rPr>
          <w:rFonts w:asciiTheme="minorHAnsi" w:hAnsiTheme="minorHAnsi" w:cs="Arial"/>
        </w:rPr>
        <w:t>19-6073040297 / 0100</w:t>
      </w:r>
    </w:p>
    <w:p w:rsidR="00775B2C" w:rsidRPr="00775B2C" w:rsidRDefault="00775B2C" w:rsidP="00775B2C">
      <w:pPr>
        <w:widowControl w:val="0"/>
        <w:tabs>
          <w:tab w:val="left" w:pos="709"/>
        </w:tabs>
        <w:spacing w:before="120" w:line="276" w:lineRule="auto"/>
        <w:jc w:val="left"/>
        <w:rPr>
          <w:rFonts w:asciiTheme="minorHAnsi" w:hAnsiTheme="minorHAnsi" w:cs="Arial"/>
          <w:sz w:val="20"/>
        </w:rPr>
      </w:pPr>
    </w:p>
    <w:p w:rsidR="00775B2C" w:rsidRPr="000605EE" w:rsidRDefault="00775B2C" w:rsidP="00775B2C">
      <w:pPr>
        <w:widowControl w:val="0"/>
        <w:tabs>
          <w:tab w:val="left" w:pos="709"/>
        </w:tabs>
        <w:spacing w:before="120" w:line="276" w:lineRule="auto"/>
        <w:jc w:val="left"/>
        <w:rPr>
          <w:rFonts w:asciiTheme="minorHAnsi" w:hAnsiTheme="minorHAnsi" w:cs="Arial"/>
          <w:sz w:val="18"/>
        </w:rPr>
      </w:pPr>
    </w:p>
    <w:p w:rsidR="00526696" w:rsidRPr="00CE3DAE" w:rsidRDefault="003270E4" w:rsidP="007D1CA9">
      <w:pPr>
        <w:widowControl w:val="0"/>
        <w:numPr>
          <w:ilvl w:val="1"/>
          <w:numId w:val="7"/>
        </w:numPr>
        <w:tabs>
          <w:tab w:val="clear" w:pos="705"/>
          <w:tab w:val="left" w:pos="567"/>
        </w:tabs>
        <w:spacing w:after="360" w:line="276" w:lineRule="auto"/>
        <w:ind w:left="709" w:hanging="709"/>
        <w:jc w:val="left"/>
        <w:rPr>
          <w:rFonts w:asciiTheme="minorHAnsi" w:hAnsiTheme="minorHAnsi" w:cs="Arial"/>
          <w:b/>
          <w:sz w:val="28"/>
        </w:rPr>
      </w:pPr>
      <w:r w:rsidRPr="00CE3DAE">
        <w:rPr>
          <w:rFonts w:asciiTheme="minorHAnsi" w:hAnsiTheme="minorHAnsi" w:cs="Arial"/>
          <w:b/>
          <w:sz w:val="28"/>
        </w:rPr>
        <w:t>Prodávající</w:t>
      </w:r>
      <w:r w:rsidR="00983D55" w:rsidRPr="00CE3DAE">
        <w:rPr>
          <w:rFonts w:asciiTheme="minorHAnsi" w:hAnsiTheme="minorHAnsi" w:cs="Arial"/>
          <w:b/>
          <w:sz w:val="28"/>
        </w:rPr>
        <w:t xml:space="preserve"> (dodavatel)</w:t>
      </w:r>
      <w:r w:rsidRPr="00CE3DAE">
        <w:rPr>
          <w:rFonts w:asciiTheme="minorHAnsi" w:hAnsiTheme="minorHAnsi" w:cs="Arial"/>
          <w:b/>
          <w:sz w:val="28"/>
        </w:rPr>
        <w:t xml:space="preserve">          </w:t>
      </w:r>
    </w:p>
    <w:p w:rsidR="003270E4" w:rsidRPr="00C24F3A" w:rsidRDefault="003270E4" w:rsidP="006A5F9A">
      <w:pPr>
        <w:widowControl w:val="0"/>
        <w:tabs>
          <w:tab w:val="left" w:pos="0"/>
        </w:tabs>
        <w:spacing w:before="120" w:after="240" w:line="264" w:lineRule="auto"/>
        <w:jc w:val="left"/>
        <w:rPr>
          <w:rFonts w:asciiTheme="minorHAnsi" w:hAnsiTheme="minorHAnsi" w:cs="Arial"/>
          <w:b/>
        </w:rPr>
      </w:pPr>
      <w:r w:rsidRPr="00C24F3A">
        <w:rPr>
          <w:rFonts w:asciiTheme="minorHAnsi" w:hAnsiTheme="minorHAnsi" w:cs="Arial"/>
        </w:rPr>
        <w:t>Obchodní název</w:t>
      </w:r>
      <w:r w:rsidR="00526696" w:rsidRPr="00C24F3A">
        <w:rPr>
          <w:rFonts w:asciiTheme="minorHAnsi" w:hAnsiTheme="minorHAnsi" w:cs="Arial"/>
        </w:rPr>
        <w:t xml:space="preserve"> / jméno</w:t>
      </w:r>
      <w:r w:rsidR="00FA7E1A" w:rsidRPr="00C24F3A">
        <w:rPr>
          <w:rFonts w:asciiTheme="minorHAnsi" w:hAnsiTheme="minorHAnsi" w:cs="Arial"/>
        </w:rPr>
        <w:t>:</w:t>
      </w:r>
      <w:r w:rsidRPr="00C24F3A">
        <w:rPr>
          <w:rFonts w:asciiTheme="minorHAnsi" w:hAnsiTheme="minorHAnsi" w:cs="Arial"/>
        </w:rPr>
        <w:tab/>
      </w:r>
      <w:r w:rsidR="00240341" w:rsidRPr="009E41F7">
        <w:rPr>
          <w:rFonts w:asciiTheme="minorHAnsi" w:hAnsiTheme="minorHAnsi" w:cs="Arial"/>
          <w:b/>
        </w:rPr>
        <w:t>ZAT a.s.</w:t>
      </w:r>
      <w:r w:rsidRPr="009E41F7">
        <w:rPr>
          <w:rFonts w:asciiTheme="minorHAnsi" w:hAnsiTheme="minorHAnsi" w:cs="Arial"/>
          <w:b/>
        </w:rPr>
        <w:tab/>
      </w:r>
    </w:p>
    <w:p w:rsidR="003270E4" w:rsidRPr="00E54F9F" w:rsidRDefault="00526696" w:rsidP="006A5F9A">
      <w:pPr>
        <w:widowControl w:val="0"/>
        <w:tabs>
          <w:tab w:val="left" w:pos="0"/>
          <w:tab w:val="left" w:pos="1276"/>
        </w:tabs>
        <w:spacing w:before="120" w:after="240" w:line="264" w:lineRule="auto"/>
        <w:jc w:val="left"/>
        <w:rPr>
          <w:rFonts w:asciiTheme="minorHAnsi" w:hAnsiTheme="minorHAnsi" w:cs="Arial"/>
        </w:rPr>
      </w:pPr>
      <w:r w:rsidRPr="00C24F3A">
        <w:rPr>
          <w:rFonts w:asciiTheme="minorHAnsi" w:hAnsiTheme="minorHAnsi" w:cs="Arial"/>
        </w:rPr>
        <w:t>Sídlo / adresa</w:t>
      </w:r>
      <w:r w:rsidR="00FA7E1A" w:rsidRPr="00C24F3A">
        <w:rPr>
          <w:rFonts w:asciiTheme="minorHAnsi" w:hAnsiTheme="minorHAnsi" w:cs="Arial"/>
        </w:rPr>
        <w:t>:</w:t>
      </w:r>
      <w:r w:rsidR="00FA7E1A" w:rsidRPr="00C24F3A">
        <w:rPr>
          <w:rFonts w:asciiTheme="minorHAnsi" w:hAnsiTheme="minorHAnsi" w:cs="Arial"/>
        </w:rPr>
        <w:tab/>
      </w:r>
      <w:r w:rsidR="003270E4" w:rsidRPr="00C24F3A">
        <w:rPr>
          <w:rFonts w:asciiTheme="minorHAnsi" w:hAnsiTheme="minorHAnsi" w:cs="Arial"/>
        </w:rPr>
        <w:tab/>
      </w:r>
      <w:r w:rsidR="00775B2C">
        <w:rPr>
          <w:rFonts w:asciiTheme="minorHAnsi" w:hAnsiTheme="minorHAnsi" w:cs="Arial"/>
        </w:rPr>
        <w:tab/>
      </w:r>
      <w:r w:rsidR="00240341" w:rsidRPr="00E54F9F">
        <w:rPr>
          <w:rFonts w:asciiTheme="minorHAnsi" w:hAnsiTheme="minorHAnsi" w:cs="Arial"/>
        </w:rPr>
        <w:t>K Podlesí 541, Příbram VI, 261 01</w:t>
      </w:r>
    </w:p>
    <w:p w:rsidR="003270E4" w:rsidRPr="00E54F9F" w:rsidRDefault="001B44AE" w:rsidP="006A5F9A">
      <w:pPr>
        <w:widowControl w:val="0"/>
        <w:tabs>
          <w:tab w:val="left" w:pos="0"/>
        </w:tabs>
        <w:spacing w:before="120" w:after="240" w:line="264" w:lineRule="auto"/>
        <w:jc w:val="left"/>
        <w:rPr>
          <w:rFonts w:asciiTheme="minorHAnsi" w:hAnsiTheme="minorHAnsi" w:cs="Arial"/>
        </w:rPr>
      </w:pPr>
      <w:r w:rsidRPr="00E54F9F">
        <w:rPr>
          <w:rFonts w:asciiTheme="minorHAnsi" w:hAnsiTheme="minorHAnsi" w:cs="Arial"/>
        </w:rPr>
        <w:t xml:space="preserve">IČO:    </w:t>
      </w:r>
      <w:r w:rsidRPr="00E54F9F">
        <w:rPr>
          <w:rFonts w:asciiTheme="minorHAnsi" w:hAnsiTheme="minorHAnsi" w:cs="Arial"/>
        </w:rPr>
        <w:tab/>
      </w:r>
      <w:r w:rsidRPr="00E54F9F">
        <w:rPr>
          <w:rFonts w:asciiTheme="minorHAnsi" w:hAnsiTheme="minorHAnsi" w:cs="Arial"/>
        </w:rPr>
        <w:tab/>
      </w:r>
      <w:r w:rsidR="00FA7E1A" w:rsidRPr="00E54F9F">
        <w:rPr>
          <w:rFonts w:asciiTheme="minorHAnsi" w:hAnsiTheme="minorHAnsi" w:cs="Arial"/>
        </w:rPr>
        <w:tab/>
      </w:r>
      <w:r w:rsidR="00775B2C" w:rsidRPr="00E54F9F">
        <w:rPr>
          <w:rFonts w:asciiTheme="minorHAnsi" w:hAnsiTheme="minorHAnsi" w:cs="Arial"/>
        </w:rPr>
        <w:tab/>
      </w:r>
      <w:r w:rsidR="00240341" w:rsidRPr="00E54F9F">
        <w:rPr>
          <w:rFonts w:asciiTheme="minorHAnsi" w:eastAsia="Malgun Gothic" w:hAnsiTheme="minorHAnsi" w:cs="ArialMT"/>
        </w:rPr>
        <w:t>45148431</w:t>
      </w:r>
    </w:p>
    <w:p w:rsidR="003270E4" w:rsidRPr="00E54F9F" w:rsidRDefault="003270E4" w:rsidP="006A5F9A">
      <w:pPr>
        <w:widowControl w:val="0"/>
        <w:tabs>
          <w:tab w:val="left" w:pos="0"/>
          <w:tab w:val="left" w:pos="1276"/>
        </w:tabs>
        <w:spacing w:before="120" w:after="240" w:line="264" w:lineRule="auto"/>
        <w:jc w:val="left"/>
        <w:rPr>
          <w:rFonts w:asciiTheme="minorHAnsi" w:hAnsiTheme="minorHAnsi" w:cs="Arial"/>
        </w:rPr>
      </w:pPr>
      <w:r w:rsidRPr="00E54F9F">
        <w:rPr>
          <w:rFonts w:asciiTheme="minorHAnsi" w:hAnsiTheme="minorHAnsi" w:cs="Arial"/>
        </w:rPr>
        <w:t>DIČ</w:t>
      </w:r>
      <w:r w:rsidR="001B44AE" w:rsidRPr="00E54F9F">
        <w:rPr>
          <w:rFonts w:asciiTheme="minorHAnsi" w:hAnsiTheme="minorHAnsi" w:cs="Arial"/>
        </w:rPr>
        <w:t xml:space="preserve">: </w:t>
      </w:r>
      <w:r w:rsidR="001B44AE" w:rsidRPr="00E54F9F">
        <w:rPr>
          <w:rFonts w:asciiTheme="minorHAnsi" w:hAnsiTheme="minorHAnsi" w:cs="Arial"/>
        </w:rPr>
        <w:tab/>
      </w:r>
      <w:r w:rsidR="001B44AE" w:rsidRPr="00E54F9F">
        <w:rPr>
          <w:rFonts w:asciiTheme="minorHAnsi" w:hAnsiTheme="minorHAnsi" w:cs="Arial"/>
        </w:rPr>
        <w:tab/>
      </w:r>
      <w:r w:rsidRPr="00E54F9F">
        <w:rPr>
          <w:rFonts w:asciiTheme="minorHAnsi" w:hAnsiTheme="minorHAnsi" w:cs="Arial"/>
        </w:rPr>
        <w:tab/>
      </w:r>
      <w:r w:rsidR="00FA7E1A" w:rsidRPr="00E54F9F">
        <w:rPr>
          <w:rFonts w:asciiTheme="minorHAnsi" w:hAnsiTheme="minorHAnsi" w:cs="Arial"/>
        </w:rPr>
        <w:tab/>
      </w:r>
      <w:r w:rsidR="00240341" w:rsidRPr="00E54F9F">
        <w:rPr>
          <w:rFonts w:asciiTheme="minorHAnsi" w:eastAsia="Malgun Gothic" w:hAnsiTheme="minorHAnsi" w:cs="ArialMT"/>
        </w:rPr>
        <w:t>CZ45148431</w:t>
      </w:r>
    </w:p>
    <w:p w:rsidR="003270E4" w:rsidRPr="00240341" w:rsidRDefault="003270E4" w:rsidP="00BA0BBC">
      <w:pPr>
        <w:autoSpaceDE w:val="0"/>
        <w:autoSpaceDN w:val="0"/>
        <w:adjustRightInd w:val="0"/>
        <w:ind w:left="2835" w:hanging="2835"/>
        <w:jc w:val="left"/>
        <w:rPr>
          <w:rFonts w:ascii="ArialMT" w:eastAsia="Malgun Gothic" w:hAnsi="ArialMT" w:cs="ArialMT"/>
          <w:sz w:val="22"/>
          <w:szCs w:val="22"/>
        </w:rPr>
      </w:pPr>
      <w:r w:rsidRPr="00C24F3A">
        <w:rPr>
          <w:rFonts w:asciiTheme="minorHAnsi" w:hAnsiTheme="minorHAnsi" w:cs="Arial"/>
        </w:rPr>
        <w:t>Zapsaná:</w:t>
      </w:r>
      <w:r w:rsidRPr="00C24F3A">
        <w:rPr>
          <w:rFonts w:asciiTheme="minorHAnsi" w:hAnsiTheme="minorHAnsi" w:cs="Arial"/>
        </w:rPr>
        <w:tab/>
      </w:r>
      <w:r w:rsidRPr="00240341">
        <w:rPr>
          <w:rFonts w:asciiTheme="minorHAnsi" w:hAnsiTheme="minorHAnsi" w:cs="Arial"/>
          <w:sz w:val="28"/>
        </w:rPr>
        <w:tab/>
      </w:r>
      <w:r w:rsidR="00240341" w:rsidRPr="00240341">
        <w:rPr>
          <w:rFonts w:asciiTheme="minorHAnsi" w:eastAsia="Malgun Gothic" w:hAnsiTheme="minorHAnsi" w:cs="ArialMT"/>
          <w:szCs w:val="22"/>
        </w:rPr>
        <w:t>zapsána v obchodním rejstříku vedeném Městským soudem v Praze oddíl B, vložka 1583</w:t>
      </w:r>
    </w:p>
    <w:p w:rsidR="0016381B" w:rsidRPr="0016381B" w:rsidRDefault="00526696" w:rsidP="0016381B">
      <w:pPr>
        <w:widowControl w:val="0"/>
        <w:tabs>
          <w:tab w:val="left" w:pos="0"/>
          <w:tab w:val="left" w:pos="1276"/>
        </w:tabs>
        <w:spacing w:before="240" w:after="240" w:line="264" w:lineRule="auto"/>
        <w:ind w:left="2835" w:hanging="2835"/>
        <w:jc w:val="left"/>
        <w:rPr>
          <w:rFonts w:asciiTheme="minorHAnsi" w:eastAsia="Malgun Gothic" w:hAnsiTheme="minorHAnsi" w:cs="ArialMT"/>
          <w:szCs w:val="22"/>
        </w:rPr>
      </w:pPr>
      <w:r w:rsidRPr="00C24F3A">
        <w:rPr>
          <w:rFonts w:asciiTheme="minorHAnsi" w:hAnsiTheme="minorHAnsi" w:cs="Arial"/>
        </w:rPr>
        <w:t>Jednající / zástupce</w:t>
      </w:r>
      <w:r w:rsidR="003270E4" w:rsidRPr="00C24F3A">
        <w:rPr>
          <w:rFonts w:asciiTheme="minorHAnsi" w:hAnsiTheme="minorHAnsi" w:cs="Arial"/>
        </w:rPr>
        <w:tab/>
      </w:r>
      <w:r w:rsidR="0016381B">
        <w:rPr>
          <w:rFonts w:asciiTheme="minorHAnsi" w:hAnsiTheme="minorHAnsi" w:cs="Arial"/>
        </w:rPr>
        <w:t xml:space="preserve">Ing. </w:t>
      </w:r>
      <w:r w:rsidR="0016381B">
        <w:rPr>
          <w:rFonts w:asciiTheme="minorHAnsi" w:eastAsia="Malgun Gothic" w:hAnsiTheme="minorHAnsi" w:cs="ArialMT"/>
          <w:szCs w:val="22"/>
        </w:rPr>
        <w:t>Jaroslav Scharf, předseda představenstva                                        Ing. Ivo Tichý, člen představenstva</w:t>
      </w:r>
    </w:p>
    <w:p w:rsidR="006A5F9A" w:rsidRPr="009E41F7" w:rsidRDefault="003270E4" w:rsidP="009E41F7">
      <w:pPr>
        <w:widowControl w:val="0"/>
        <w:tabs>
          <w:tab w:val="left" w:pos="0"/>
          <w:tab w:val="left" w:pos="1276"/>
        </w:tabs>
        <w:spacing w:after="0" w:line="264" w:lineRule="auto"/>
        <w:jc w:val="left"/>
        <w:rPr>
          <w:rFonts w:asciiTheme="minorHAnsi" w:hAnsiTheme="minorHAnsi" w:cs="Arial"/>
        </w:rPr>
      </w:pPr>
      <w:r w:rsidRPr="00C24F3A">
        <w:rPr>
          <w:rFonts w:asciiTheme="minorHAnsi" w:hAnsiTheme="minorHAnsi" w:cs="Arial"/>
        </w:rPr>
        <w:t>Pověřená osoba</w:t>
      </w:r>
      <w:r w:rsidR="00FA7E1A" w:rsidRPr="00C24F3A">
        <w:rPr>
          <w:rFonts w:asciiTheme="minorHAnsi" w:hAnsiTheme="minorHAnsi" w:cs="Arial"/>
        </w:rPr>
        <w:t>:</w:t>
      </w:r>
      <w:r w:rsidRPr="00C24F3A">
        <w:rPr>
          <w:rFonts w:asciiTheme="minorHAnsi" w:hAnsiTheme="minorHAnsi" w:cs="Arial"/>
        </w:rPr>
        <w:t xml:space="preserve"> </w:t>
      </w:r>
      <w:r w:rsidR="00FA7E1A" w:rsidRPr="00C24F3A">
        <w:rPr>
          <w:rFonts w:asciiTheme="minorHAnsi" w:hAnsiTheme="minorHAnsi" w:cs="Arial"/>
        </w:rPr>
        <w:tab/>
      </w:r>
      <w:r w:rsidR="00FA7E1A" w:rsidRPr="00C24F3A">
        <w:rPr>
          <w:rFonts w:asciiTheme="minorHAnsi" w:hAnsiTheme="minorHAnsi" w:cs="Arial"/>
        </w:rPr>
        <w:tab/>
      </w:r>
      <w:r w:rsidRPr="00C24F3A">
        <w:rPr>
          <w:rFonts w:asciiTheme="minorHAnsi" w:hAnsiTheme="minorHAnsi" w:cs="Arial"/>
        </w:rPr>
        <w:t>ve věcech technických</w:t>
      </w:r>
      <w:r w:rsidR="001B44AE" w:rsidRPr="00C24F3A">
        <w:rPr>
          <w:rFonts w:asciiTheme="minorHAnsi" w:hAnsiTheme="minorHAnsi" w:cs="Arial"/>
        </w:rPr>
        <w:t>:</w:t>
      </w:r>
      <w:r w:rsidR="001B44AE" w:rsidRPr="00C24F3A">
        <w:rPr>
          <w:rFonts w:asciiTheme="minorHAnsi" w:hAnsiTheme="minorHAnsi" w:cs="Arial"/>
        </w:rPr>
        <w:tab/>
      </w:r>
      <w:r w:rsidR="00240341" w:rsidRPr="009E41F7">
        <w:rPr>
          <w:rFonts w:asciiTheme="minorHAnsi" w:eastAsia="Malgun Gothic" w:hAnsiTheme="minorHAnsi" w:cs="ArialMT"/>
        </w:rPr>
        <w:t>Ing. Eva Němcová</w:t>
      </w:r>
      <w:r w:rsidR="001B44AE" w:rsidRPr="009E41F7">
        <w:rPr>
          <w:rFonts w:asciiTheme="minorHAnsi" w:hAnsiTheme="minorHAnsi" w:cs="Arial"/>
        </w:rPr>
        <w:t xml:space="preserve">    </w:t>
      </w:r>
    </w:p>
    <w:p w:rsidR="001B44AE" w:rsidRPr="009E41F7" w:rsidRDefault="006A5F9A" w:rsidP="009E41F7">
      <w:pPr>
        <w:widowControl w:val="0"/>
        <w:tabs>
          <w:tab w:val="left" w:pos="0"/>
          <w:tab w:val="left" w:pos="1276"/>
        </w:tabs>
        <w:spacing w:after="0" w:line="264" w:lineRule="auto"/>
        <w:jc w:val="left"/>
        <w:rPr>
          <w:rFonts w:asciiTheme="minorHAnsi" w:hAnsiTheme="minorHAnsi" w:cs="Arial"/>
        </w:rPr>
      </w:pP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001B44AE" w:rsidRPr="009E41F7">
        <w:rPr>
          <w:rFonts w:asciiTheme="minorHAnsi" w:hAnsiTheme="minorHAnsi" w:cs="Arial"/>
        </w:rPr>
        <w:t>e-mail:</w:t>
      </w:r>
      <w:r w:rsidR="001B44AE" w:rsidRPr="009E41F7">
        <w:rPr>
          <w:rFonts w:asciiTheme="minorHAnsi" w:hAnsiTheme="minorHAnsi" w:cs="Arial"/>
        </w:rPr>
        <w:tab/>
      </w:r>
      <w:r w:rsidR="001B44AE" w:rsidRPr="009E41F7">
        <w:rPr>
          <w:rFonts w:asciiTheme="minorHAnsi" w:hAnsiTheme="minorHAnsi" w:cs="Arial"/>
        </w:rPr>
        <w:tab/>
      </w:r>
      <w:r w:rsidR="001B44AE" w:rsidRPr="009E41F7">
        <w:rPr>
          <w:rFonts w:asciiTheme="minorHAnsi" w:hAnsiTheme="minorHAnsi" w:cs="Arial"/>
        </w:rPr>
        <w:tab/>
      </w:r>
      <w:r w:rsidR="00775B2C" w:rsidRPr="009E41F7">
        <w:rPr>
          <w:rFonts w:asciiTheme="minorHAnsi" w:hAnsiTheme="minorHAnsi" w:cs="Arial"/>
        </w:rPr>
        <w:tab/>
      </w:r>
      <w:r w:rsidR="00240341" w:rsidRPr="009E41F7">
        <w:rPr>
          <w:rFonts w:asciiTheme="minorHAnsi" w:eastAsia="Malgun Gothic" w:hAnsiTheme="minorHAnsi" w:cs="ArialMT"/>
          <w:color w:val="3333CC"/>
          <w:u w:val="single"/>
        </w:rPr>
        <w:t>Eva.Nemcova@zat.cz</w:t>
      </w:r>
    </w:p>
    <w:p w:rsidR="001B44AE" w:rsidRPr="009E41F7" w:rsidRDefault="001B44AE" w:rsidP="009E41F7">
      <w:pPr>
        <w:widowControl w:val="0"/>
        <w:tabs>
          <w:tab w:val="left" w:pos="0"/>
          <w:tab w:val="left" w:pos="1276"/>
        </w:tabs>
        <w:spacing w:line="264" w:lineRule="auto"/>
        <w:jc w:val="left"/>
        <w:rPr>
          <w:rFonts w:asciiTheme="minorHAnsi" w:hAnsiTheme="minorHAnsi" w:cs="Arial"/>
        </w:rPr>
      </w:pP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t>telefon:</w:t>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00240341" w:rsidRPr="009E41F7">
        <w:rPr>
          <w:rFonts w:asciiTheme="minorHAnsi" w:eastAsia="Malgun Gothic" w:hAnsiTheme="minorHAnsi" w:cs="ArialMT"/>
        </w:rPr>
        <w:t>+420 736 519 248</w:t>
      </w:r>
    </w:p>
    <w:p w:rsidR="003270E4" w:rsidRPr="009E41F7" w:rsidRDefault="00FA7E1A" w:rsidP="009E41F7">
      <w:pPr>
        <w:widowControl w:val="0"/>
        <w:tabs>
          <w:tab w:val="left" w:pos="0"/>
          <w:tab w:val="left" w:pos="1276"/>
        </w:tabs>
        <w:spacing w:after="0" w:line="264" w:lineRule="auto"/>
        <w:jc w:val="left"/>
        <w:rPr>
          <w:rFonts w:asciiTheme="minorHAnsi" w:hAnsiTheme="minorHAnsi" w:cs="Arial"/>
        </w:rPr>
      </w:pP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003270E4" w:rsidRPr="009E41F7">
        <w:rPr>
          <w:rFonts w:asciiTheme="minorHAnsi" w:hAnsiTheme="minorHAnsi" w:cs="Arial"/>
        </w:rPr>
        <w:t>ve věcech obchodních:</w:t>
      </w:r>
      <w:r w:rsidR="001B44AE" w:rsidRPr="009E41F7">
        <w:rPr>
          <w:rFonts w:asciiTheme="minorHAnsi" w:hAnsiTheme="minorHAnsi" w:cs="Arial"/>
        </w:rPr>
        <w:tab/>
      </w:r>
      <w:r w:rsidR="00240341" w:rsidRPr="009E41F7">
        <w:rPr>
          <w:rFonts w:asciiTheme="minorHAnsi" w:eastAsia="Malgun Gothic" w:hAnsiTheme="minorHAnsi" w:cs="ArialMT"/>
        </w:rPr>
        <w:t>Jan Ševčík</w:t>
      </w:r>
    </w:p>
    <w:p w:rsidR="001B44AE" w:rsidRPr="009E41F7" w:rsidRDefault="001B44AE" w:rsidP="009E41F7">
      <w:pPr>
        <w:widowControl w:val="0"/>
        <w:tabs>
          <w:tab w:val="left" w:pos="0"/>
          <w:tab w:val="left" w:pos="1276"/>
        </w:tabs>
        <w:spacing w:after="0" w:line="264" w:lineRule="auto"/>
        <w:jc w:val="left"/>
        <w:rPr>
          <w:rFonts w:asciiTheme="minorHAnsi" w:hAnsiTheme="minorHAnsi" w:cs="Arial"/>
        </w:rPr>
      </w:pP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t>e-mail:</w:t>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00775B2C" w:rsidRPr="009E41F7">
        <w:rPr>
          <w:rFonts w:asciiTheme="minorHAnsi" w:hAnsiTheme="minorHAnsi" w:cs="Arial"/>
        </w:rPr>
        <w:tab/>
      </w:r>
      <w:r w:rsidR="00240341" w:rsidRPr="009E41F7">
        <w:rPr>
          <w:rFonts w:asciiTheme="minorHAnsi" w:eastAsia="Malgun Gothic" w:hAnsiTheme="minorHAnsi" w:cs="ArialMT"/>
          <w:color w:val="3333CC"/>
          <w:u w:val="single"/>
        </w:rPr>
        <w:t>Jan.Sevcik@zat.cz</w:t>
      </w:r>
    </w:p>
    <w:p w:rsidR="001B44AE" w:rsidRPr="009E41F7" w:rsidRDefault="001B44AE" w:rsidP="009E41F7">
      <w:pPr>
        <w:widowControl w:val="0"/>
        <w:tabs>
          <w:tab w:val="left" w:pos="0"/>
          <w:tab w:val="left" w:pos="1276"/>
        </w:tabs>
        <w:spacing w:after="0" w:line="264" w:lineRule="auto"/>
        <w:jc w:val="left"/>
        <w:rPr>
          <w:rFonts w:asciiTheme="minorHAnsi" w:hAnsiTheme="minorHAnsi" w:cs="Arial"/>
        </w:rPr>
      </w:pP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t>telefon:</w:t>
      </w:r>
      <w:r w:rsidRPr="009E41F7">
        <w:rPr>
          <w:rFonts w:asciiTheme="minorHAnsi" w:hAnsiTheme="minorHAnsi" w:cs="Arial"/>
        </w:rPr>
        <w:tab/>
      </w:r>
      <w:r w:rsidRPr="009E41F7">
        <w:rPr>
          <w:rFonts w:asciiTheme="minorHAnsi" w:hAnsiTheme="minorHAnsi" w:cs="Arial"/>
        </w:rPr>
        <w:tab/>
      </w:r>
      <w:r w:rsidRPr="009E41F7">
        <w:rPr>
          <w:rFonts w:asciiTheme="minorHAnsi" w:hAnsiTheme="minorHAnsi" w:cs="Arial"/>
        </w:rPr>
        <w:tab/>
      </w:r>
      <w:r w:rsidR="00240341" w:rsidRPr="009E41F7">
        <w:rPr>
          <w:rFonts w:asciiTheme="minorHAnsi" w:eastAsia="Malgun Gothic" w:hAnsiTheme="minorHAnsi" w:cs="ArialMT"/>
        </w:rPr>
        <w:t>+420 736 519 321</w:t>
      </w:r>
    </w:p>
    <w:p w:rsidR="003270E4" w:rsidRPr="009E41F7" w:rsidRDefault="003270E4" w:rsidP="00E54F9F">
      <w:pPr>
        <w:widowControl w:val="0"/>
        <w:tabs>
          <w:tab w:val="left" w:pos="0"/>
          <w:tab w:val="left" w:pos="1276"/>
        </w:tabs>
        <w:spacing w:before="240" w:after="240" w:line="264" w:lineRule="auto"/>
        <w:jc w:val="left"/>
        <w:rPr>
          <w:rFonts w:asciiTheme="minorHAnsi" w:hAnsiTheme="minorHAnsi" w:cs="Arial"/>
        </w:rPr>
      </w:pPr>
      <w:r w:rsidRPr="00C24F3A">
        <w:rPr>
          <w:rFonts w:asciiTheme="minorHAnsi" w:hAnsiTheme="minorHAnsi" w:cs="Arial"/>
        </w:rPr>
        <w:t>Bankovní spojení</w:t>
      </w:r>
      <w:r w:rsidR="00FA7E1A" w:rsidRPr="00C24F3A">
        <w:rPr>
          <w:rFonts w:asciiTheme="minorHAnsi" w:hAnsiTheme="minorHAnsi" w:cs="Arial"/>
        </w:rPr>
        <w:t>:</w:t>
      </w:r>
      <w:r w:rsidR="00FA7E1A" w:rsidRPr="00C24F3A">
        <w:rPr>
          <w:rFonts w:asciiTheme="minorHAnsi" w:hAnsiTheme="minorHAnsi" w:cs="Arial"/>
        </w:rPr>
        <w:tab/>
      </w:r>
      <w:r w:rsidR="00FA7E1A" w:rsidRPr="00C24F3A">
        <w:rPr>
          <w:rFonts w:asciiTheme="minorHAnsi" w:hAnsiTheme="minorHAnsi" w:cs="Arial"/>
        </w:rPr>
        <w:tab/>
      </w:r>
      <w:r w:rsidR="009E41F7" w:rsidRPr="009E41F7">
        <w:rPr>
          <w:rFonts w:asciiTheme="minorHAnsi" w:eastAsia="Malgun Gothic" w:hAnsiTheme="minorHAnsi" w:cs="ArialMT"/>
        </w:rPr>
        <w:t>Raiffeisenbank a.s. Praha</w:t>
      </w:r>
    </w:p>
    <w:p w:rsidR="00E54F9F" w:rsidRDefault="003270E4" w:rsidP="009E41F7">
      <w:pPr>
        <w:widowControl w:val="0"/>
        <w:tabs>
          <w:tab w:val="left" w:pos="0"/>
          <w:tab w:val="left" w:pos="1276"/>
        </w:tabs>
        <w:spacing w:before="120" w:after="240" w:line="264" w:lineRule="auto"/>
        <w:jc w:val="left"/>
        <w:rPr>
          <w:rFonts w:asciiTheme="minorHAnsi" w:hAnsiTheme="minorHAnsi" w:cs="Arial"/>
        </w:rPr>
      </w:pPr>
      <w:r w:rsidRPr="009E41F7">
        <w:rPr>
          <w:rFonts w:asciiTheme="minorHAnsi" w:hAnsiTheme="minorHAnsi" w:cs="Arial"/>
        </w:rPr>
        <w:t xml:space="preserve">Číslo účtu: </w:t>
      </w:r>
      <w:r w:rsidRPr="009E41F7">
        <w:rPr>
          <w:rFonts w:asciiTheme="minorHAnsi" w:hAnsiTheme="minorHAnsi" w:cs="Arial"/>
        </w:rPr>
        <w:tab/>
      </w:r>
      <w:r w:rsidRPr="009E41F7">
        <w:rPr>
          <w:rFonts w:asciiTheme="minorHAnsi" w:hAnsiTheme="minorHAnsi" w:cs="Arial"/>
        </w:rPr>
        <w:tab/>
      </w:r>
      <w:r w:rsidR="00FA7E1A" w:rsidRPr="009E41F7">
        <w:rPr>
          <w:rFonts w:asciiTheme="minorHAnsi" w:hAnsiTheme="minorHAnsi" w:cs="Arial"/>
        </w:rPr>
        <w:tab/>
      </w:r>
      <w:r w:rsidR="00FA7E1A" w:rsidRPr="009E41F7">
        <w:rPr>
          <w:rFonts w:asciiTheme="minorHAnsi" w:hAnsiTheme="minorHAnsi" w:cs="Arial"/>
        </w:rPr>
        <w:tab/>
      </w:r>
      <w:r w:rsidR="009E41F7" w:rsidRPr="009E41F7">
        <w:rPr>
          <w:rFonts w:asciiTheme="minorHAnsi" w:eastAsia="Malgun Gothic" w:hAnsiTheme="minorHAnsi" w:cs="ArialMT"/>
        </w:rPr>
        <w:t>1001043787/5500</w:t>
      </w:r>
      <w:r w:rsidRPr="009E41F7">
        <w:rPr>
          <w:rFonts w:asciiTheme="minorHAnsi" w:hAnsiTheme="minorHAnsi" w:cs="Arial"/>
        </w:rPr>
        <w:tab/>
      </w:r>
      <w:r w:rsidR="009E41F7">
        <w:rPr>
          <w:rFonts w:asciiTheme="minorHAnsi" w:hAnsiTheme="minorHAnsi" w:cs="Arial"/>
        </w:rPr>
        <w:t xml:space="preserve">  </w:t>
      </w:r>
    </w:p>
    <w:p w:rsidR="00DD4970" w:rsidRPr="00DD4970" w:rsidRDefault="00DD4970" w:rsidP="009E41F7">
      <w:pPr>
        <w:widowControl w:val="0"/>
        <w:tabs>
          <w:tab w:val="left" w:pos="0"/>
          <w:tab w:val="left" w:pos="1276"/>
        </w:tabs>
        <w:spacing w:before="120" w:after="240" w:line="264" w:lineRule="auto"/>
        <w:jc w:val="left"/>
        <w:rPr>
          <w:rFonts w:asciiTheme="minorHAnsi" w:hAnsiTheme="minorHAnsi" w:cs="Arial"/>
          <w:sz w:val="12"/>
        </w:rPr>
      </w:pPr>
    </w:p>
    <w:p w:rsidR="00F52FD9" w:rsidRPr="002D01B0" w:rsidRDefault="003270E4" w:rsidP="002D01B0">
      <w:pPr>
        <w:widowControl w:val="0"/>
        <w:spacing w:after="240"/>
        <w:rPr>
          <w:rFonts w:asciiTheme="minorHAnsi" w:hAnsiTheme="minorHAnsi"/>
        </w:rPr>
      </w:pPr>
      <w:r w:rsidRPr="00C24F3A">
        <w:rPr>
          <w:rFonts w:asciiTheme="minorHAnsi" w:hAnsiTheme="minorHAnsi"/>
        </w:rPr>
        <w:t>Kupující a Prodávající samostatně též „</w:t>
      </w:r>
      <w:r w:rsidR="00CE3DAE">
        <w:rPr>
          <w:rFonts w:asciiTheme="minorHAnsi" w:hAnsiTheme="minorHAnsi"/>
          <w:b/>
        </w:rPr>
        <w:t>s</w:t>
      </w:r>
      <w:r w:rsidRPr="00C24F3A">
        <w:rPr>
          <w:rFonts w:asciiTheme="minorHAnsi" w:hAnsiTheme="minorHAnsi"/>
          <w:b/>
        </w:rPr>
        <w:t>mluvní strana</w:t>
      </w:r>
      <w:r w:rsidRPr="00C24F3A">
        <w:rPr>
          <w:rFonts w:asciiTheme="minorHAnsi" w:hAnsiTheme="minorHAnsi"/>
        </w:rPr>
        <w:t>“ nebo společně „</w:t>
      </w:r>
      <w:r w:rsidR="00CE3DAE">
        <w:rPr>
          <w:rFonts w:asciiTheme="minorHAnsi" w:hAnsiTheme="minorHAnsi"/>
          <w:b/>
        </w:rPr>
        <w:t>s</w:t>
      </w:r>
      <w:r w:rsidRPr="00C24F3A">
        <w:rPr>
          <w:rFonts w:asciiTheme="minorHAnsi" w:hAnsiTheme="minorHAnsi"/>
          <w:b/>
        </w:rPr>
        <w:t>mluvní strany</w:t>
      </w:r>
      <w:r w:rsidRPr="00C24F3A">
        <w:rPr>
          <w:rFonts w:asciiTheme="minorHAnsi" w:hAnsiTheme="minorHAnsi"/>
        </w:rPr>
        <w:t>“</w:t>
      </w:r>
      <w:bookmarkEnd w:id="0"/>
      <w:bookmarkEnd w:id="1"/>
      <w:bookmarkEnd w:id="2"/>
      <w:bookmarkEnd w:id="3"/>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right="-216" w:hanging="720"/>
              <w:jc w:val="left"/>
              <w:outlineLvl w:val="0"/>
              <w:rPr>
                <w:rFonts w:asciiTheme="minorHAnsi" w:hAnsiTheme="minorHAnsi"/>
                <w:szCs w:val="24"/>
              </w:rPr>
            </w:pPr>
            <w:bookmarkStart w:id="4" w:name="Preambule" w:colFirst="0" w:colLast="1"/>
            <w:r w:rsidRPr="00541A2D">
              <w:rPr>
                <w:rFonts w:asciiTheme="minorHAnsi" w:hAnsiTheme="minorHAnsi"/>
                <w:sz w:val="28"/>
                <w:szCs w:val="24"/>
              </w:rPr>
              <w:lastRenderedPageBreak/>
              <w:t xml:space="preserve">PŘEDMĚT SMLOUVY </w:t>
            </w:r>
          </w:p>
        </w:tc>
      </w:tr>
      <w:bookmarkEnd w:id="4"/>
    </w:tbl>
    <w:p w:rsidR="00665B57" w:rsidRPr="00C24F3A" w:rsidRDefault="00665B57" w:rsidP="00AE11DF">
      <w:pPr>
        <w:widowControl w:val="0"/>
        <w:spacing w:line="264" w:lineRule="auto"/>
        <w:ind w:left="426" w:hanging="426"/>
        <w:rPr>
          <w:rFonts w:asciiTheme="minorHAnsi" w:hAnsiTheme="minorHAnsi" w:cs="Arial"/>
        </w:rPr>
      </w:pPr>
    </w:p>
    <w:p w:rsidR="00AE11DF" w:rsidRPr="00E347B2" w:rsidRDefault="00F72F5F" w:rsidP="00E347B2">
      <w:pPr>
        <w:pStyle w:val="Odstavecseseznamem"/>
        <w:widowControl w:val="0"/>
        <w:numPr>
          <w:ilvl w:val="1"/>
          <w:numId w:val="8"/>
        </w:numPr>
        <w:autoSpaceDE w:val="0"/>
        <w:autoSpaceDN w:val="0"/>
        <w:adjustRightInd w:val="0"/>
        <w:spacing w:after="0" w:line="264" w:lineRule="auto"/>
        <w:ind w:hanging="720"/>
        <w:rPr>
          <w:rFonts w:asciiTheme="minorHAnsi" w:hAnsiTheme="minorHAnsi"/>
        </w:rPr>
      </w:pPr>
      <w:r w:rsidRPr="00AE11DF">
        <w:rPr>
          <w:rFonts w:asciiTheme="minorHAnsi" w:hAnsiTheme="minorHAnsi"/>
        </w:rPr>
        <w:t>Předmětem této kupní smlouvy (dále též „s</w:t>
      </w:r>
      <w:r w:rsidR="00E32541" w:rsidRPr="00AE11DF">
        <w:rPr>
          <w:rFonts w:asciiTheme="minorHAnsi" w:hAnsiTheme="minorHAnsi"/>
        </w:rPr>
        <w:t xml:space="preserve">mlouva“) je závazek prodávajícího dodat </w:t>
      </w:r>
      <w:r w:rsidR="00AE11DF" w:rsidRPr="00E347B2">
        <w:rPr>
          <w:rFonts w:asciiTheme="minorHAnsi" w:hAnsiTheme="minorHAnsi" w:cs="Arial"/>
        </w:rPr>
        <w:t xml:space="preserve">namontovat a uvést do provozu řídící systém, </w:t>
      </w:r>
      <w:r w:rsidR="00AE11DF" w:rsidRPr="00E347B2">
        <w:rPr>
          <w:rFonts w:asciiTheme="minorHAnsi" w:eastAsia="Malgun Gothic" w:hAnsiTheme="minorHAnsi" w:cs="ArialMT"/>
          <w:szCs w:val="22"/>
        </w:rPr>
        <w:t>části elektro a polní instrumentace pro Horkou komoru č.5.</w:t>
      </w:r>
    </w:p>
    <w:p w:rsidR="00232F69" w:rsidRPr="008B6A3E" w:rsidRDefault="00232F69" w:rsidP="00232F69">
      <w:pPr>
        <w:autoSpaceDE w:val="0"/>
        <w:autoSpaceDN w:val="0"/>
        <w:adjustRightInd w:val="0"/>
        <w:spacing w:after="0"/>
        <w:rPr>
          <w:rFonts w:asciiTheme="minorHAnsi" w:hAnsiTheme="minorHAnsi" w:cs="Arial"/>
          <w:sz w:val="32"/>
        </w:rPr>
      </w:pPr>
    </w:p>
    <w:p w:rsidR="00232F69" w:rsidRPr="008458CC" w:rsidRDefault="00232F69" w:rsidP="00693874">
      <w:pPr>
        <w:autoSpaceDE w:val="0"/>
        <w:autoSpaceDN w:val="0"/>
        <w:adjustRightInd w:val="0"/>
        <w:spacing w:after="0"/>
        <w:ind w:left="-142" w:firstLine="851"/>
        <w:rPr>
          <w:rFonts w:asciiTheme="minorHAnsi" w:eastAsia="Malgun Gothic" w:hAnsiTheme="minorHAnsi" w:cs="ArialMT"/>
        </w:rPr>
      </w:pPr>
      <w:r w:rsidRPr="008458CC">
        <w:rPr>
          <w:rFonts w:asciiTheme="minorHAnsi" w:eastAsia="Malgun Gothic" w:hAnsiTheme="minorHAnsi" w:cs="ArialMT"/>
        </w:rPr>
        <w:t>Technické řešení je rozděleno do tří částí.</w:t>
      </w:r>
    </w:p>
    <w:p w:rsidR="00232F69" w:rsidRPr="00693874" w:rsidRDefault="00232F69" w:rsidP="00232F69">
      <w:pPr>
        <w:autoSpaceDE w:val="0"/>
        <w:autoSpaceDN w:val="0"/>
        <w:adjustRightInd w:val="0"/>
        <w:spacing w:after="0"/>
        <w:ind w:left="142"/>
        <w:rPr>
          <w:rFonts w:asciiTheme="minorHAnsi" w:eastAsia="Malgun Gothic" w:hAnsiTheme="minorHAnsi" w:cs="ArialMT"/>
          <w:sz w:val="20"/>
        </w:rPr>
      </w:pPr>
    </w:p>
    <w:p w:rsidR="00232F69" w:rsidRPr="0063205D" w:rsidRDefault="00180D98" w:rsidP="00AE11DF">
      <w:pPr>
        <w:pStyle w:val="Odstavecseseznamem"/>
        <w:numPr>
          <w:ilvl w:val="0"/>
          <w:numId w:val="18"/>
        </w:numPr>
        <w:autoSpaceDE w:val="0"/>
        <w:autoSpaceDN w:val="0"/>
        <w:adjustRightInd w:val="0"/>
        <w:spacing w:after="0" w:line="264" w:lineRule="auto"/>
        <w:ind w:left="1134" w:hanging="425"/>
        <w:rPr>
          <w:rFonts w:asciiTheme="minorHAnsi" w:eastAsia="Malgun Gothic" w:hAnsiTheme="minorHAnsi" w:cs="ArialMT"/>
        </w:rPr>
      </w:pPr>
      <w:r>
        <w:rPr>
          <w:rFonts w:asciiTheme="minorHAnsi" w:eastAsia="Malgun Gothic" w:hAnsiTheme="minorHAnsi" w:cs="ArialMT"/>
        </w:rPr>
        <w:t>doplnění stávající H</w:t>
      </w:r>
      <w:r w:rsidR="00232F69" w:rsidRPr="008458CC">
        <w:rPr>
          <w:rFonts w:asciiTheme="minorHAnsi" w:eastAsia="Malgun Gothic" w:hAnsiTheme="minorHAnsi" w:cs="ArialMT"/>
        </w:rPr>
        <w:t xml:space="preserve">orké komory č. 5a o </w:t>
      </w:r>
      <w:r w:rsidR="00A47702">
        <w:rPr>
          <w:rFonts w:asciiTheme="minorHAnsi" w:eastAsia="Malgun Gothic" w:hAnsiTheme="minorHAnsi" w:cs="ArialMT"/>
        </w:rPr>
        <w:t>technologii</w:t>
      </w:r>
      <w:r w:rsidR="00232F69" w:rsidRPr="008458CC">
        <w:rPr>
          <w:rFonts w:asciiTheme="minorHAnsi" w:eastAsia="Malgun Gothic" w:hAnsiTheme="minorHAnsi" w:cs="ArialMT"/>
        </w:rPr>
        <w:t xml:space="preserve"> topných</w:t>
      </w:r>
      <w:r w:rsidR="00232F69">
        <w:rPr>
          <w:rFonts w:asciiTheme="minorHAnsi" w:eastAsia="Malgun Gothic" w:hAnsiTheme="minorHAnsi" w:cs="ArialMT"/>
        </w:rPr>
        <w:t xml:space="preserve"> </w:t>
      </w:r>
      <w:r w:rsidR="00232F69" w:rsidRPr="0063205D">
        <w:rPr>
          <w:rFonts w:asciiTheme="minorHAnsi" w:eastAsia="Malgun Gothic" w:hAnsiTheme="minorHAnsi" w:cs="ArialMT"/>
        </w:rPr>
        <w:t>jímek.</w:t>
      </w:r>
    </w:p>
    <w:p w:rsidR="00232F69" w:rsidRPr="008B6A3E" w:rsidRDefault="00232F69" w:rsidP="00AE11DF">
      <w:pPr>
        <w:autoSpaceDE w:val="0"/>
        <w:autoSpaceDN w:val="0"/>
        <w:adjustRightInd w:val="0"/>
        <w:spacing w:after="0" w:line="264" w:lineRule="auto"/>
        <w:ind w:left="1134" w:hanging="425"/>
        <w:rPr>
          <w:rFonts w:asciiTheme="minorHAnsi" w:eastAsia="Malgun Gothic" w:hAnsiTheme="minorHAnsi" w:cs="ArialMT"/>
          <w:sz w:val="12"/>
        </w:rPr>
      </w:pPr>
    </w:p>
    <w:p w:rsidR="00232F69" w:rsidRPr="0063205D" w:rsidRDefault="00232F69" w:rsidP="00AE11DF">
      <w:pPr>
        <w:autoSpaceDE w:val="0"/>
        <w:autoSpaceDN w:val="0"/>
        <w:adjustRightInd w:val="0"/>
        <w:spacing w:after="0" w:line="264" w:lineRule="auto"/>
        <w:ind w:left="1134"/>
        <w:rPr>
          <w:rFonts w:asciiTheme="minorHAnsi" w:eastAsia="Malgun Gothic" w:hAnsiTheme="minorHAnsi" w:cs="Arial-ItalicMT"/>
          <w:i/>
          <w:iCs/>
          <w:szCs w:val="22"/>
          <w:u w:val="single"/>
        </w:rPr>
      </w:pPr>
      <w:r w:rsidRPr="0063205D">
        <w:rPr>
          <w:rFonts w:asciiTheme="minorHAnsi" w:eastAsia="Malgun Gothic" w:hAnsiTheme="minorHAnsi" w:cs="Arial-ItalicMT"/>
          <w:i/>
          <w:iCs/>
          <w:szCs w:val="22"/>
          <w:u w:val="single"/>
        </w:rPr>
        <w:t>Dodávka technologické části</w:t>
      </w:r>
    </w:p>
    <w:p w:rsidR="00232F69" w:rsidRPr="008458CC" w:rsidRDefault="00232F69" w:rsidP="00AE11DF">
      <w:pPr>
        <w:autoSpaceDE w:val="0"/>
        <w:autoSpaceDN w:val="0"/>
        <w:adjustRightInd w:val="0"/>
        <w:spacing w:after="0" w:line="264" w:lineRule="auto"/>
        <w:ind w:left="1134"/>
        <w:rPr>
          <w:rFonts w:asciiTheme="minorHAnsi" w:eastAsia="Malgun Gothic" w:hAnsiTheme="minorHAnsi" w:cs="ArialMT"/>
          <w:szCs w:val="22"/>
        </w:rPr>
      </w:pPr>
      <w:r>
        <w:rPr>
          <w:rFonts w:asciiTheme="minorHAnsi" w:eastAsia="Malgun Gothic" w:hAnsiTheme="minorHAnsi" w:cs="ArialMT"/>
          <w:szCs w:val="22"/>
        </w:rPr>
        <w:t>D</w:t>
      </w:r>
      <w:r w:rsidR="00693874">
        <w:rPr>
          <w:rFonts w:asciiTheme="minorHAnsi" w:eastAsia="Malgun Gothic" w:hAnsiTheme="minorHAnsi" w:cs="ArialMT"/>
          <w:szCs w:val="22"/>
        </w:rPr>
        <w:t>odání</w:t>
      </w:r>
      <w:r w:rsidRPr="008458CC">
        <w:rPr>
          <w:rFonts w:asciiTheme="minorHAnsi" w:eastAsia="Malgun Gothic" w:hAnsiTheme="minorHAnsi" w:cs="ArialMT"/>
          <w:szCs w:val="22"/>
        </w:rPr>
        <w:t xml:space="preserve"> topných jímek včetně termočlánků umístěných uvnitř topných jímek</w:t>
      </w:r>
    </w:p>
    <w:p w:rsidR="00232F69" w:rsidRPr="008B6A3E" w:rsidRDefault="00232F69" w:rsidP="00AE11DF">
      <w:pPr>
        <w:autoSpaceDE w:val="0"/>
        <w:autoSpaceDN w:val="0"/>
        <w:adjustRightInd w:val="0"/>
        <w:spacing w:after="0" w:line="264" w:lineRule="auto"/>
        <w:ind w:left="1134"/>
        <w:rPr>
          <w:rFonts w:asciiTheme="minorHAnsi" w:eastAsia="Malgun Gothic" w:hAnsiTheme="minorHAnsi" w:cs="ArialMT"/>
          <w:sz w:val="12"/>
          <w:szCs w:val="22"/>
        </w:rPr>
      </w:pPr>
    </w:p>
    <w:p w:rsidR="00232F69" w:rsidRPr="0063205D" w:rsidRDefault="00232F69" w:rsidP="00AE11DF">
      <w:pPr>
        <w:autoSpaceDE w:val="0"/>
        <w:autoSpaceDN w:val="0"/>
        <w:adjustRightInd w:val="0"/>
        <w:spacing w:after="0" w:line="264" w:lineRule="auto"/>
        <w:ind w:left="1134"/>
        <w:rPr>
          <w:rFonts w:asciiTheme="minorHAnsi" w:eastAsia="Malgun Gothic" w:hAnsiTheme="minorHAnsi" w:cs="Arial-ItalicMT"/>
          <w:i/>
          <w:iCs/>
          <w:szCs w:val="22"/>
          <w:u w:val="single"/>
        </w:rPr>
      </w:pPr>
      <w:r w:rsidRPr="0063205D">
        <w:rPr>
          <w:rFonts w:asciiTheme="minorHAnsi" w:eastAsia="Malgun Gothic" w:hAnsiTheme="minorHAnsi" w:cs="Arial-ItalicMT"/>
          <w:i/>
          <w:iCs/>
          <w:szCs w:val="22"/>
          <w:u w:val="single"/>
        </w:rPr>
        <w:t>Část elektro</w:t>
      </w:r>
    </w:p>
    <w:p w:rsidR="00232F69" w:rsidRDefault="00232F69" w:rsidP="00AE11DF">
      <w:pPr>
        <w:autoSpaceDE w:val="0"/>
        <w:autoSpaceDN w:val="0"/>
        <w:adjustRightInd w:val="0"/>
        <w:spacing w:after="0" w:line="264" w:lineRule="auto"/>
        <w:ind w:left="1134"/>
        <w:rPr>
          <w:rFonts w:asciiTheme="minorHAnsi" w:eastAsia="Malgun Gothic" w:hAnsiTheme="minorHAnsi" w:cs="ArialMT"/>
          <w:szCs w:val="22"/>
        </w:rPr>
      </w:pPr>
      <w:r>
        <w:rPr>
          <w:rFonts w:asciiTheme="minorHAnsi" w:eastAsia="Malgun Gothic" w:hAnsiTheme="minorHAnsi" w:cs="ArialMT"/>
          <w:szCs w:val="22"/>
        </w:rPr>
        <w:t xml:space="preserve">Dodání </w:t>
      </w:r>
      <w:r w:rsidR="00AE11DF">
        <w:rPr>
          <w:rFonts w:asciiTheme="minorHAnsi" w:eastAsia="Malgun Gothic" w:hAnsiTheme="minorHAnsi" w:cs="ArialMT"/>
          <w:szCs w:val="22"/>
        </w:rPr>
        <w:t>rozva</w:t>
      </w:r>
      <w:r w:rsidRPr="008458CC">
        <w:rPr>
          <w:rFonts w:asciiTheme="minorHAnsi" w:eastAsia="Malgun Gothic" w:hAnsiTheme="minorHAnsi" w:cs="ArialMT"/>
          <w:szCs w:val="22"/>
        </w:rPr>
        <w:t>děč</w:t>
      </w:r>
      <w:r>
        <w:rPr>
          <w:rFonts w:asciiTheme="minorHAnsi" w:eastAsia="Malgun Gothic" w:hAnsiTheme="minorHAnsi" w:cs="ArialMT"/>
          <w:szCs w:val="22"/>
        </w:rPr>
        <w:t>e</w:t>
      </w:r>
      <w:r w:rsidRPr="008458CC">
        <w:rPr>
          <w:rFonts w:asciiTheme="minorHAnsi" w:eastAsia="Malgun Gothic" w:hAnsiTheme="minorHAnsi" w:cs="ArialMT"/>
          <w:szCs w:val="22"/>
        </w:rPr>
        <w:t xml:space="preserve"> s tyristorovými regulátory pro řízení topných jímek. </w:t>
      </w:r>
      <w:r>
        <w:rPr>
          <w:rFonts w:asciiTheme="minorHAnsi" w:eastAsia="Malgun Gothic" w:hAnsiTheme="minorHAnsi" w:cs="ArialMT"/>
          <w:szCs w:val="22"/>
        </w:rPr>
        <w:t>Doplnění případně úprava</w:t>
      </w:r>
      <w:r w:rsidRPr="008458CC">
        <w:rPr>
          <w:rFonts w:asciiTheme="minorHAnsi" w:eastAsia="Malgun Gothic" w:hAnsiTheme="minorHAnsi" w:cs="ArialMT"/>
          <w:szCs w:val="22"/>
        </w:rPr>
        <w:t xml:space="preserve"> či </w:t>
      </w:r>
      <w:r>
        <w:rPr>
          <w:rFonts w:asciiTheme="minorHAnsi" w:eastAsia="Malgun Gothic" w:hAnsiTheme="minorHAnsi" w:cs="ArialMT"/>
          <w:szCs w:val="22"/>
        </w:rPr>
        <w:t xml:space="preserve">nové použití </w:t>
      </w:r>
      <w:r w:rsidRPr="008458CC">
        <w:rPr>
          <w:rFonts w:asciiTheme="minorHAnsi" w:eastAsia="Malgun Gothic" w:hAnsiTheme="minorHAnsi" w:cs="ArialMT"/>
          <w:szCs w:val="22"/>
        </w:rPr>
        <w:t>stávající</w:t>
      </w:r>
      <w:r>
        <w:rPr>
          <w:rFonts w:asciiTheme="minorHAnsi" w:eastAsia="Malgun Gothic" w:hAnsiTheme="minorHAnsi" w:cs="ArialMT"/>
          <w:szCs w:val="22"/>
        </w:rPr>
        <w:t>ch</w:t>
      </w:r>
      <w:r w:rsidRPr="008458CC">
        <w:rPr>
          <w:rFonts w:asciiTheme="minorHAnsi" w:eastAsia="Malgun Gothic" w:hAnsiTheme="minorHAnsi" w:cs="ArialMT"/>
          <w:szCs w:val="22"/>
        </w:rPr>
        <w:t xml:space="preserve"> rezervní</w:t>
      </w:r>
      <w:r>
        <w:rPr>
          <w:rFonts w:asciiTheme="minorHAnsi" w:eastAsia="Malgun Gothic" w:hAnsiTheme="minorHAnsi" w:cs="ArialMT"/>
          <w:szCs w:val="22"/>
        </w:rPr>
        <w:t>ch</w:t>
      </w:r>
      <w:r w:rsidRPr="008458CC">
        <w:rPr>
          <w:rFonts w:asciiTheme="minorHAnsi" w:eastAsia="Malgun Gothic" w:hAnsiTheme="minorHAnsi" w:cs="ArialMT"/>
          <w:szCs w:val="22"/>
        </w:rPr>
        <w:t xml:space="preserve"> napájecí</w:t>
      </w:r>
      <w:r>
        <w:rPr>
          <w:rFonts w:asciiTheme="minorHAnsi" w:eastAsia="Malgun Gothic" w:hAnsiTheme="minorHAnsi" w:cs="ArialMT"/>
          <w:szCs w:val="22"/>
        </w:rPr>
        <w:t xml:space="preserve">ch vývodů ve </w:t>
      </w:r>
      <w:r w:rsidRPr="008458CC">
        <w:rPr>
          <w:rFonts w:asciiTheme="minorHAnsi" w:eastAsia="Malgun Gothic" w:hAnsiTheme="minorHAnsi" w:cs="ArialMT"/>
          <w:szCs w:val="22"/>
        </w:rPr>
        <w:t>stávajících elektro rozváděčích</w:t>
      </w:r>
    </w:p>
    <w:p w:rsidR="00232F69" w:rsidRPr="008B6A3E" w:rsidRDefault="00232F69" w:rsidP="00AE11DF">
      <w:pPr>
        <w:autoSpaceDE w:val="0"/>
        <w:autoSpaceDN w:val="0"/>
        <w:adjustRightInd w:val="0"/>
        <w:spacing w:after="0" w:line="264" w:lineRule="auto"/>
        <w:ind w:left="1134"/>
        <w:rPr>
          <w:rFonts w:asciiTheme="minorHAnsi" w:eastAsia="Malgun Gothic" w:hAnsiTheme="minorHAnsi" w:cs="ArialMT"/>
          <w:sz w:val="12"/>
          <w:szCs w:val="22"/>
        </w:rPr>
      </w:pPr>
    </w:p>
    <w:p w:rsidR="00232F69" w:rsidRPr="0063205D" w:rsidRDefault="00232F69" w:rsidP="00AE11DF">
      <w:pPr>
        <w:autoSpaceDE w:val="0"/>
        <w:autoSpaceDN w:val="0"/>
        <w:adjustRightInd w:val="0"/>
        <w:spacing w:after="0" w:line="264" w:lineRule="auto"/>
        <w:ind w:left="1134"/>
        <w:rPr>
          <w:rFonts w:asciiTheme="minorHAnsi" w:eastAsia="Malgun Gothic" w:hAnsiTheme="minorHAnsi" w:cs="Arial-ItalicMT"/>
          <w:i/>
          <w:iCs/>
          <w:szCs w:val="22"/>
          <w:u w:val="single"/>
        </w:rPr>
      </w:pPr>
      <w:r w:rsidRPr="0063205D">
        <w:rPr>
          <w:rFonts w:asciiTheme="minorHAnsi" w:eastAsia="Malgun Gothic" w:hAnsiTheme="minorHAnsi" w:cs="Arial-ItalicMT"/>
          <w:i/>
          <w:iCs/>
          <w:szCs w:val="22"/>
          <w:u w:val="single"/>
        </w:rPr>
        <w:t>Řídicí systém</w:t>
      </w:r>
    </w:p>
    <w:p w:rsidR="00232F69" w:rsidRDefault="00232F69" w:rsidP="00AE11DF">
      <w:pPr>
        <w:autoSpaceDE w:val="0"/>
        <w:autoSpaceDN w:val="0"/>
        <w:adjustRightInd w:val="0"/>
        <w:spacing w:after="0" w:line="264" w:lineRule="auto"/>
        <w:ind w:left="1134"/>
        <w:rPr>
          <w:rFonts w:asciiTheme="minorHAnsi" w:eastAsia="Malgun Gothic" w:hAnsiTheme="minorHAnsi" w:cs="ArialMT"/>
          <w:szCs w:val="22"/>
        </w:rPr>
      </w:pPr>
      <w:r>
        <w:rPr>
          <w:rFonts w:asciiTheme="minorHAnsi" w:eastAsia="Malgun Gothic" w:hAnsiTheme="minorHAnsi" w:cs="ArialMT"/>
          <w:szCs w:val="22"/>
        </w:rPr>
        <w:t>Dodání nového</w:t>
      </w:r>
      <w:r w:rsidR="00AE11DF">
        <w:rPr>
          <w:rFonts w:asciiTheme="minorHAnsi" w:eastAsia="Malgun Gothic" w:hAnsiTheme="minorHAnsi" w:cs="ArialMT"/>
          <w:szCs w:val="22"/>
        </w:rPr>
        <w:t xml:space="preserve"> rozva</w:t>
      </w:r>
      <w:r w:rsidRPr="008458CC">
        <w:rPr>
          <w:rFonts w:asciiTheme="minorHAnsi" w:eastAsia="Malgun Gothic" w:hAnsiTheme="minorHAnsi" w:cs="ArialMT"/>
          <w:szCs w:val="22"/>
        </w:rPr>
        <w:t>děč</w:t>
      </w:r>
      <w:r>
        <w:rPr>
          <w:rFonts w:asciiTheme="minorHAnsi" w:eastAsia="Malgun Gothic" w:hAnsiTheme="minorHAnsi" w:cs="ArialMT"/>
          <w:szCs w:val="22"/>
        </w:rPr>
        <w:t xml:space="preserve">e s řídícím systémem, který </w:t>
      </w:r>
      <w:r w:rsidRPr="008458CC">
        <w:rPr>
          <w:rFonts w:asciiTheme="minorHAnsi" w:eastAsia="Malgun Gothic" w:hAnsiTheme="minorHAnsi" w:cs="ArialMT"/>
          <w:szCs w:val="22"/>
        </w:rPr>
        <w:t>b</w:t>
      </w:r>
      <w:r>
        <w:rPr>
          <w:rFonts w:asciiTheme="minorHAnsi" w:eastAsia="Malgun Gothic" w:hAnsiTheme="minorHAnsi" w:cs="ArialMT"/>
          <w:szCs w:val="22"/>
        </w:rPr>
        <w:t>ude komunikačně zakomponován do</w:t>
      </w:r>
      <w:r w:rsidRPr="008458CC">
        <w:rPr>
          <w:rFonts w:asciiTheme="minorHAnsi" w:eastAsia="Malgun Gothic" w:hAnsiTheme="minorHAnsi" w:cs="ArialMT"/>
          <w:szCs w:val="22"/>
        </w:rPr>
        <w:t xml:space="preserve"> sítě stávaj</w:t>
      </w:r>
      <w:r w:rsidR="00180D98">
        <w:rPr>
          <w:rFonts w:asciiTheme="minorHAnsi" w:eastAsia="Malgun Gothic" w:hAnsiTheme="minorHAnsi" w:cs="ArialMT"/>
          <w:szCs w:val="22"/>
        </w:rPr>
        <w:t>ícího ŘS ZAT pro H</w:t>
      </w:r>
      <w:r>
        <w:rPr>
          <w:rFonts w:asciiTheme="minorHAnsi" w:eastAsia="Malgun Gothic" w:hAnsiTheme="minorHAnsi" w:cs="ArialMT"/>
          <w:szCs w:val="22"/>
        </w:rPr>
        <w:t>orké komory.</w:t>
      </w:r>
    </w:p>
    <w:p w:rsidR="00232F69" w:rsidRPr="008B6A3E" w:rsidRDefault="00232F69" w:rsidP="00AE11DF">
      <w:pPr>
        <w:autoSpaceDE w:val="0"/>
        <w:autoSpaceDN w:val="0"/>
        <w:adjustRightInd w:val="0"/>
        <w:spacing w:after="0" w:line="264" w:lineRule="auto"/>
        <w:ind w:left="1134"/>
        <w:rPr>
          <w:rFonts w:asciiTheme="minorHAnsi" w:eastAsia="Malgun Gothic" w:hAnsiTheme="minorHAnsi" w:cs="ArialMT"/>
          <w:sz w:val="12"/>
          <w:szCs w:val="22"/>
        </w:rPr>
      </w:pPr>
    </w:p>
    <w:p w:rsidR="00232F69" w:rsidRPr="0063205D" w:rsidRDefault="00232F69" w:rsidP="00AE11DF">
      <w:pPr>
        <w:autoSpaceDE w:val="0"/>
        <w:autoSpaceDN w:val="0"/>
        <w:adjustRightInd w:val="0"/>
        <w:spacing w:after="0" w:line="264" w:lineRule="auto"/>
        <w:ind w:left="1134"/>
        <w:rPr>
          <w:rFonts w:asciiTheme="minorHAnsi" w:eastAsia="Malgun Gothic" w:hAnsiTheme="minorHAnsi" w:cs="Arial-ItalicMT"/>
          <w:i/>
          <w:iCs/>
          <w:szCs w:val="22"/>
          <w:u w:val="single"/>
        </w:rPr>
      </w:pPr>
      <w:r w:rsidRPr="0063205D">
        <w:rPr>
          <w:rFonts w:asciiTheme="minorHAnsi" w:eastAsia="Malgun Gothic" w:hAnsiTheme="minorHAnsi" w:cs="Arial-ItalicMT"/>
          <w:i/>
          <w:iCs/>
          <w:szCs w:val="22"/>
          <w:u w:val="single"/>
        </w:rPr>
        <w:t>HMI systém (operátorské panely)</w:t>
      </w:r>
    </w:p>
    <w:p w:rsidR="00232F69" w:rsidRDefault="00232F69" w:rsidP="00AE11DF">
      <w:pPr>
        <w:autoSpaceDE w:val="0"/>
        <w:autoSpaceDN w:val="0"/>
        <w:adjustRightInd w:val="0"/>
        <w:spacing w:after="0" w:line="264" w:lineRule="auto"/>
        <w:ind w:left="1134"/>
        <w:rPr>
          <w:rFonts w:asciiTheme="minorHAnsi" w:eastAsia="Malgun Gothic" w:hAnsiTheme="minorHAnsi" w:cs="ArialMT"/>
          <w:szCs w:val="22"/>
        </w:rPr>
      </w:pPr>
      <w:r>
        <w:rPr>
          <w:rFonts w:asciiTheme="minorHAnsi" w:eastAsia="Malgun Gothic" w:hAnsiTheme="minorHAnsi" w:cs="ArialMT"/>
          <w:szCs w:val="22"/>
        </w:rPr>
        <w:t>V</w:t>
      </w:r>
      <w:r w:rsidRPr="008458CC">
        <w:rPr>
          <w:rFonts w:asciiTheme="minorHAnsi" w:eastAsia="Malgun Gothic" w:hAnsiTheme="minorHAnsi" w:cs="ArialMT"/>
          <w:szCs w:val="22"/>
        </w:rPr>
        <w:t>yužit</w:t>
      </w:r>
      <w:r>
        <w:rPr>
          <w:rFonts w:asciiTheme="minorHAnsi" w:eastAsia="Malgun Gothic" w:hAnsiTheme="minorHAnsi" w:cs="ArialMT"/>
          <w:szCs w:val="22"/>
        </w:rPr>
        <w:t>í</w:t>
      </w:r>
      <w:r w:rsidRPr="008458CC">
        <w:rPr>
          <w:rFonts w:asciiTheme="minorHAnsi" w:eastAsia="Malgun Gothic" w:hAnsiTheme="minorHAnsi" w:cs="ArialMT"/>
          <w:szCs w:val="22"/>
        </w:rPr>
        <w:t xml:space="preserve"> stávající</w:t>
      </w:r>
      <w:r>
        <w:rPr>
          <w:rFonts w:asciiTheme="minorHAnsi" w:eastAsia="Malgun Gothic" w:hAnsiTheme="minorHAnsi" w:cs="ArialMT"/>
          <w:szCs w:val="22"/>
        </w:rPr>
        <w:t>ho</w:t>
      </w:r>
      <w:r w:rsidRPr="008458CC">
        <w:rPr>
          <w:rFonts w:asciiTheme="minorHAnsi" w:eastAsia="Malgun Gothic" w:hAnsiTheme="minorHAnsi" w:cs="ArialMT"/>
          <w:szCs w:val="22"/>
        </w:rPr>
        <w:t xml:space="preserve"> hardware operátorského panelu </w:t>
      </w:r>
      <w:r>
        <w:rPr>
          <w:rFonts w:asciiTheme="minorHAnsi" w:eastAsia="Malgun Gothic" w:hAnsiTheme="minorHAnsi" w:cs="ArialMT"/>
          <w:szCs w:val="22"/>
        </w:rPr>
        <w:t xml:space="preserve">pro HK-5 a pro Centrální panel. </w:t>
      </w:r>
      <w:r w:rsidRPr="008458CC">
        <w:rPr>
          <w:rFonts w:asciiTheme="minorHAnsi" w:eastAsia="Malgun Gothic" w:hAnsiTheme="minorHAnsi" w:cs="ArialMT"/>
          <w:szCs w:val="22"/>
        </w:rPr>
        <w:t>Aplikační SW operátorských panelů pro HK-5 a pro Ce</w:t>
      </w:r>
      <w:r>
        <w:rPr>
          <w:rFonts w:asciiTheme="minorHAnsi" w:eastAsia="Malgun Gothic" w:hAnsiTheme="minorHAnsi" w:cs="ArialMT"/>
          <w:szCs w:val="22"/>
        </w:rPr>
        <w:t xml:space="preserve">ntrální panel (v kuchyňce) bude </w:t>
      </w:r>
      <w:r w:rsidRPr="008458CC">
        <w:rPr>
          <w:rFonts w:asciiTheme="minorHAnsi" w:eastAsia="Malgun Gothic" w:hAnsiTheme="minorHAnsi" w:cs="ArialMT"/>
          <w:szCs w:val="22"/>
        </w:rPr>
        <w:t>doplněn o nové snímky a datové body tak, aby</w:t>
      </w:r>
      <w:r>
        <w:rPr>
          <w:rFonts w:asciiTheme="minorHAnsi" w:eastAsia="Malgun Gothic" w:hAnsiTheme="minorHAnsi" w:cs="ArialMT"/>
          <w:szCs w:val="22"/>
        </w:rPr>
        <w:t xml:space="preserve"> bylo možné monitorovat a řídit </w:t>
      </w:r>
      <w:r w:rsidRPr="008458CC">
        <w:rPr>
          <w:rFonts w:asciiTheme="minorHAnsi" w:eastAsia="Malgun Gothic" w:hAnsiTheme="minorHAnsi" w:cs="ArialMT"/>
          <w:szCs w:val="22"/>
        </w:rPr>
        <w:t>technologii topných jímek včetně navazujícího příslušenství (měř</w:t>
      </w:r>
      <w:r>
        <w:rPr>
          <w:rFonts w:asciiTheme="minorHAnsi" w:eastAsia="Malgun Gothic" w:hAnsiTheme="minorHAnsi" w:cs="ArialMT"/>
          <w:szCs w:val="22"/>
        </w:rPr>
        <w:t xml:space="preserve">ení teploty, řízení regulačních </w:t>
      </w:r>
      <w:r w:rsidRPr="008458CC">
        <w:rPr>
          <w:rFonts w:asciiTheme="minorHAnsi" w:eastAsia="Malgun Gothic" w:hAnsiTheme="minorHAnsi" w:cs="ArialMT"/>
          <w:szCs w:val="22"/>
        </w:rPr>
        <w:t>průtokoměrů a ovládán</w:t>
      </w:r>
      <w:r>
        <w:rPr>
          <w:rFonts w:asciiTheme="minorHAnsi" w:eastAsia="Malgun Gothic" w:hAnsiTheme="minorHAnsi" w:cs="ArialMT"/>
          <w:szCs w:val="22"/>
        </w:rPr>
        <w:t>í elektromagnetických ventilů).</w:t>
      </w:r>
    </w:p>
    <w:p w:rsidR="00232F69" w:rsidRPr="008B6A3E" w:rsidRDefault="00232F69" w:rsidP="00AE11DF">
      <w:pPr>
        <w:autoSpaceDE w:val="0"/>
        <w:autoSpaceDN w:val="0"/>
        <w:adjustRightInd w:val="0"/>
        <w:spacing w:after="0" w:line="264" w:lineRule="auto"/>
        <w:ind w:left="1134"/>
        <w:rPr>
          <w:rFonts w:asciiTheme="minorHAnsi" w:eastAsia="Malgun Gothic" w:hAnsiTheme="minorHAnsi" w:cs="ArialMT"/>
          <w:sz w:val="12"/>
          <w:szCs w:val="22"/>
        </w:rPr>
      </w:pPr>
    </w:p>
    <w:p w:rsidR="00232F69" w:rsidRPr="0063205D" w:rsidRDefault="00232F69" w:rsidP="00AE11DF">
      <w:pPr>
        <w:autoSpaceDE w:val="0"/>
        <w:autoSpaceDN w:val="0"/>
        <w:adjustRightInd w:val="0"/>
        <w:spacing w:after="0" w:line="264" w:lineRule="auto"/>
        <w:ind w:left="1134"/>
        <w:rPr>
          <w:rFonts w:asciiTheme="minorHAnsi" w:eastAsia="Malgun Gothic" w:hAnsiTheme="minorHAnsi" w:cs="Arial-ItalicMT"/>
          <w:i/>
          <w:iCs/>
          <w:szCs w:val="22"/>
          <w:u w:val="single"/>
        </w:rPr>
      </w:pPr>
      <w:r w:rsidRPr="0063205D">
        <w:rPr>
          <w:rFonts w:asciiTheme="minorHAnsi" w:eastAsia="Malgun Gothic" w:hAnsiTheme="minorHAnsi" w:cs="Arial-ItalicMT"/>
          <w:i/>
          <w:iCs/>
          <w:szCs w:val="22"/>
          <w:u w:val="single"/>
        </w:rPr>
        <w:t>Kabeláž a montáž</w:t>
      </w:r>
    </w:p>
    <w:p w:rsidR="00232F69" w:rsidRDefault="00232F69" w:rsidP="00AE11DF">
      <w:pPr>
        <w:autoSpaceDE w:val="0"/>
        <w:autoSpaceDN w:val="0"/>
        <w:adjustRightInd w:val="0"/>
        <w:spacing w:after="0" w:line="264" w:lineRule="auto"/>
        <w:ind w:left="1134"/>
        <w:rPr>
          <w:rFonts w:asciiTheme="minorHAnsi" w:eastAsia="Malgun Gothic" w:hAnsiTheme="minorHAnsi" w:cs="ArialMT"/>
          <w:szCs w:val="22"/>
        </w:rPr>
      </w:pPr>
      <w:r>
        <w:rPr>
          <w:rFonts w:asciiTheme="minorHAnsi" w:eastAsia="Malgun Gothic" w:hAnsiTheme="minorHAnsi" w:cs="ArialMT"/>
          <w:szCs w:val="22"/>
        </w:rPr>
        <w:t>Dodání</w:t>
      </w:r>
      <w:r w:rsidRPr="008458CC">
        <w:rPr>
          <w:rFonts w:asciiTheme="minorHAnsi" w:eastAsia="Malgun Gothic" w:hAnsiTheme="minorHAnsi" w:cs="ArialMT"/>
          <w:szCs w:val="22"/>
        </w:rPr>
        <w:t xml:space="preserve"> kompletní kabeláž</w:t>
      </w:r>
      <w:r>
        <w:rPr>
          <w:rFonts w:asciiTheme="minorHAnsi" w:eastAsia="Malgun Gothic" w:hAnsiTheme="minorHAnsi" w:cs="ArialMT"/>
          <w:szCs w:val="22"/>
        </w:rPr>
        <w:t>e</w:t>
      </w:r>
      <w:r w:rsidRPr="008458CC">
        <w:rPr>
          <w:rFonts w:asciiTheme="minorHAnsi" w:eastAsia="Malgun Gothic" w:hAnsiTheme="minorHAnsi" w:cs="ArialMT"/>
          <w:szCs w:val="22"/>
        </w:rPr>
        <w:t xml:space="preserve"> včetně případného doplnění </w:t>
      </w:r>
      <w:r>
        <w:rPr>
          <w:rFonts w:asciiTheme="minorHAnsi" w:eastAsia="Malgun Gothic" w:hAnsiTheme="minorHAnsi" w:cs="ArialMT"/>
          <w:szCs w:val="22"/>
        </w:rPr>
        <w:t xml:space="preserve">stávajících kabelových tras pro </w:t>
      </w:r>
      <w:r w:rsidRPr="008458CC">
        <w:rPr>
          <w:rFonts w:asciiTheme="minorHAnsi" w:eastAsia="Malgun Gothic" w:hAnsiTheme="minorHAnsi" w:cs="ArialMT"/>
          <w:szCs w:val="22"/>
        </w:rPr>
        <w:t>propojení nově dodávaného zařízení.</w:t>
      </w:r>
    </w:p>
    <w:p w:rsidR="00232F69" w:rsidRPr="008B6A3E" w:rsidRDefault="00232F69" w:rsidP="00693874">
      <w:pPr>
        <w:autoSpaceDE w:val="0"/>
        <w:autoSpaceDN w:val="0"/>
        <w:adjustRightInd w:val="0"/>
        <w:spacing w:after="0"/>
        <w:ind w:left="1134" w:hanging="425"/>
        <w:rPr>
          <w:rFonts w:asciiTheme="minorHAnsi" w:eastAsia="Malgun Gothic" w:hAnsiTheme="minorHAnsi" w:cs="ArialMT"/>
          <w:sz w:val="32"/>
          <w:szCs w:val="22"/>
        </w:rPr>
      </w:pPr>
    </w:p>
    <w:p w:rsidR="00232F69" w:rsidRPr="000A0E22" w:rsidRDefault="00232F69" w:rsidP="000605EE">
      <w:pPr>
        <w:pStyle w:val="Odstavecseseznamem"/>
        <w:widowControl w:val="0"/>
        <w:numPr>
          <w:ilvl w:val="0"/>
          <w:numId w:val="18"/>
        </w:numPr>
        <w:autoSpaceDE w:val="0"/>
        <w:autoSpaceDN w:val="0"/>
        <w:adjustRightInd w:val="0"/>
        <w:spacing w:after="0"/>
        <w:ind w:left="1134" w:hanging="425"/>
        <w:rPr>
          <w:rFonts w:asciiTheme="minorHAnsi" w:eastAsia="Malgun Gothic" w:hAnsiTheme="minorHAnsi" w:cs="ArialMT"/>
        </w:rPr>
      </w:pPr>
      <w:r w:rsidRPr="000A0E22">
        <w:rPr>
          <w:rFonts w:asciiTheme="minorHAnsi" w:eastAsia="Malgun Gothic" w:hAnsiTheme="minorHAnsi" w:cs="ArialMT"/>
        </w:rPr>
        <w:t>zá</w:t>
      </w:r>
      <w:r w:rsidR="00180D98">
        <w:rPr>
          <w:rFonts w:asciiTheme="minorHAnsi" w:eastAsia="Malgun Gothic" w:hAnsiTheme="minorHAnsi" w:cs="ArialMT"/>
        </w:rPr>
        <w:t>kladní vybavení H</w:t>
      </w:r>
      <w:r>
        <w:rPr>
          <w:rFonts w:asciiTheme="minorHAnsi" w:eastAsia="Malgun Gothic" w:hAnsiTheme="minorHAnsi" w:cs="ArialMT"/>
        </w:rPr>
        <w:t xml:space="preserve">orké komory č. </w:t>
      </w:r>
      <w:r w:rsidRPr="000A0E22">
        <w:rPr>
          <w:rFonts w:asciiTheme="minorHAnsi" w:eastAsia="Malgun Gothic" w:hAnsiTheme="minorHAnsi" w:cs="ArialMT"/>
        </w:rPr>
        <w:t>5b</w:t>
      </w:r>
    </w:p>
    <w:p w:rsidR="00232F69" w:rsidRPr="008B6A3E" w:rsidRDefault="00232F69" w:rsidP="000605EE">
      <w:pPr>
        <w:pStyle w:val="Odstavecseseznamem"/>
        <w:widowControl w:val="0"/>
        <w:autoSpaceDE w:val="0"/>
        <w:autoSpaceDN w:val="0"/>
        <w:adjustRightInd w:val="0"/>
        <w:spacing w:after="0"/>
        <w:ind w:left="1134" w:hanging="425"/>
        <w:rPr>
          <w:rFonts w:asciiTheme="minorHAnsi" w:eastAsia="Malgun Gothic" w:hAnsiTheme="minorHAnsi" w:cs="ArialMT"/>
          <w:sz w:val="12"/>
        </w:rPr>
      </w:pPr>
    </w:p>
    <w:p w:rsidR="00AE11DF" w:rsidRDefault="00232F69" w:rsidP="000605EE">
      <w:pPr>
        <w:pStyle w:val="Odstavecseseznamem"/>
        <w:widowControl w:val="0"/>
        <w:autoSpaceDE w:val="0"/>
        <w:autoSpaceDN w:val="0"/>
        <w:adjustRightInd w:val="0"/>
        <w:spacing w:after="0" w:line="264" w:lineRule="auto"/>
        <w:ind w:left="1134"/>
        <w:rPr>
          <w:rFonts w:asciiTheme="minorHAnsi" w:eastAsia="Malgun Gothic" w:hAnsiTheme="minorHAnsi"/>
        </w:rPr>
      </w:pPr>
      <w:r>
        <w:rPr>
          <w:rFonts w:asciiTheme="minorHAnsi" w:eastAsia="Malgun Gothic" w:hAnsiTheme="minorHAnsi" w:cs="ArialMT"/>
        </w:rPr>
        <w:t>Osazení Horké komory č. 5b shodným základním vybavením, jaké zahrnuje stávající komora č. 5a.</w:t>
      </w:r>
      <w:r w:rsidR="00AE11DF">
        <w:rPr>
          <w:rFonts w:asciiTheme="minorHAnsi" w:eastAsia="Malgun Gothic" w:hAnsiTheme="minorHAnsi" w:cs="ArialMT"/>
        </w:rPr>
        <w:t xml:space="preserve"> </w:t>
      </w:r>
      <w:r w:rsidR="00AE11DF">
        <w:rPr>
          <w:rFonts w:asciiTheme="minorHAnsi" w:eastAsia="Malgun Gothic" w:hAnsiTheme="minorHAnsi"/>
        </w:rPr>
        <w:t xml:space="preserve">K základnímu vybavení patří: osvětlení, zásuvky 230V, měření teploty, měření dávkového </w:t>
      </w:r>
      <w:r w:rsidR="00AE11DF">
        <w:rPr>
          <w:rFonts w:asciiTheme="minorHAnsi" w:eastAsia="Malgun Gothic" w:hAnsiTheme="minorHAnsi" w:cs="ArialMT"/>
        </w:rPr>
        <w:t xml:space="preserve">příkonu, drobný elektroinstalační materiál, kabeláž a kabelové trasy. </w:t>
      </w:r>
    </w:p>
    <w:p w:rsidR="00232F69" w:rsidRPr="00C54322" w:rsidRDefault="00232F69" w:rsidP="00A47702">
      <w:pPr>
        <w:autoSpaceDE w:val="0"/>
        <w:autoSpaceDN w:val="0"/>
        <w:adjustRightInd w:val="0"/>
        <w:spacing w:after="0"/>
        <w:rPr>
          <w:rFonts w:asciiTheme="minorHAnsi" w:eastAsia="Malgun Gothic" w:hAnsiTheme="minorHAnsi" w:cs="ArialMT"/>
          <w:sz w:val="28"/>
        </w:rPr>
      </w:pPr>
    </w:p>
    <w:p w:rsidR="00232F69" w:rsidRDefault="00232F69" w:rsidP="00693874">
      <w:pPr>
        <w:pStyle w:val="Odstavecseseznamem"/>
        <w:numPr>
          <w:ilvl w:val="0"/>
          <w:numId w:val="18"/>
        </w:numPr>
        <w:autoSpaceDE w:val="0"/>
        <w:autoSpaceDN w:val="0"/>
        <w:adjustRightInd w:val="0"/>
        <w:spacing w:after="0"/>
        <w:ind w:left="1134" w:hanging="425"/>
        <w:rPr>
          <w:rFonts w:asciiTheme="minorHAnsi" w:eastAsia="Malgun Gothic" w:hAnsiTheme="minorHAnsi" w:cs="ArialMT"/>
        </w:rPr>
      </w:pPr>
      <w:r w:rsidRPr="000A0E22">
        <w:rPr>
          <w:rFonts w:asciiTheme="minorHAnsi" w:eastAsia="Malgun Gothic" w:hAnsiTheme="minorHAnsi" w:cs="ArialMT"/>
        </w:rPr>
        <w:lastRenderedPageBreak/>
        <w:t>dodávka technologických komponent a polní instrumentace</w:t>
      </w:r>
    </w:p>
    <w:p w:rsidR="00232F69" w:rsidRPr="008B6A3E" w:rsidRDefault="00232F69" w:rsidP="00693874">
      <w:pPr>
        <w:pStyle w:val="Odstavecseseznamem"/>
        <w:widowControl w:val="0"/>
        <w:autoSpaceDE w:val="0"/>
        <w:autoSpaceDN w:val="0"/>
        <w:adjustRightInd w:val="0"/>
        <w:spacing w:after="0"/>
        <w:ind w:left="1134" w:hanging="425"/>
        <w:rPr>
          <w:rFonts w:asciiTheme="minorHAnsi" w:eastAsia="Malgun Gothic" w:hAnsiTheme="minorHAnsi" w:cs="ArialMT"/>
          <w:sz w:val="12"/>
        </w:rPr>
      </w:pPr>
    </w:p>
    <w:p w:rsidR="00A47702" w:rsidRDefault="00A47702" w:rsidP="00A47702">
      <w:pPr>
        <w:autoSpaceDE w:val="0"/>
        <w:autoSpaceDN w:val="0"/>
        <w:adjustRightInd w:val="0"/>
        <w:spacing w:after="0" w:line="264" w:lineRule="auto"/>
        <w:ind w:left="1134"/>
        <w:rPr>
          <w:rFonts w:asciiTheme="minorHAnsi" w:eastAsia="Malgun Gothic" w:hAnsiTheme="minorHAnsi" w:cs="ArialMT"/>
        </w:rPr>
      </w:pPr>
      <w:r>
        <w:rPr>
          <w:rFonts w:asciiTheme="minorHAnsi" w:eastAsia="Malgun Gothic" w:hAnsiTheme="minorHAnsi" w:cs="ArialMT"/>
        </w:rPr>
        <w:t>Dodání materiál</w:t>
      </w:r>
      <w:r w:rsidR="00180D98">
        <w:rPr>
          <w:rFonts w:asciiTheme="minorHAnsi" w:eastAsia="Malgun Gothic" w:hAnsiTheme="minorHAnsi" w:cs="ArialMT"/>
        </w:rPr>
        <w:t xml:space="preserve">u pro doplnění rozvodu potrubí </w:t>
      </w:r>
      <w:r>
        <w:rPr>
          <w:rFonts w:asciiTheme="minorHAnsi" w:eastAsia="Malgun Gothic" w:hAnsiTheme="minorHAnsi" w:cs="ArialMT"/>
        </w:rPr>
        <w:t>jako jsou ruč</w:t>
      </w:r>
      <w:r w:rsidR="00180D98">
        <w:rPr>
          <w:rFonts w:asciiTheme="minorHAnsi" w:eastAsia="Malgun Gothic" w:hAnsiTheme="minorHAnsi" w:cs="ArialMT"/>
        </w:rPr>
        <w:t>ní ventily, šroubení, průchodky a</w:t>
      </w:r>
      <w:r>
        <w:rPr>
          <w:rFonts w:asciiTheme="minorHAnsi" w:eastAsia="Malgun Gothic" w:hAnsiTheme="minorHAnsi" w:cs="ArialMT"/>
        </w:rPr>
        <w:t xml:space="preserve"> redukce včetně 4 ks regulačních hmotnostních průtoko</w:t>
      </w:r>
      <w:r w:rsidR="00180D98">
        <w:rPr>
          <w:rFonts w:asciiTheme="minorHAnsi" w:eastAsia="Malgun Gothic" w:hAnsiTheme="minorHAnsi" w:cs="ArialMT"/>
        </w:rPr>
        <w:t xml:space="preserve">měrů a 5 ks elektromagnetických </w:t>
      </w:r>
      <w:r>
        <w:rPr>
          <w:rFonts w:asciiTheme="minorHAnsi" w:eastAsia="Malgun Gothic" w:hAnsiTheme="minorHAnsi" w:cs="ArialMT"/>
        </w:rPr>
        <w:t>ventilů (Předmětem je pouze dodávka jednotlivých komponent, nikoliv montáž).</w:t>
      </w:r>
    </w:p>
    <w:p w:rsidR="00AE11DF" w:rsidRPr="00AE11DF" w:rsidRDefault="00AE11DF" w:rsidP="00AE11DF">
      <w:pPr>
        <w:pStyle w:val="Odstavecseseznamem"/>
        <w:widowControl w:val="0"/>
        <w:autoSpaceDE w:val="0"/>
        <w:autoSpaceDN w:val="0"/>
        <w:adjustRightInd w:val="0"/>
        <w:spacing w:after="0"/>
        <w:ind w:left="1134"/>
        <w:rPr>
          <w:rFonts w:asciiTheme="minorHAnsi" w:eastAsia="Malgun Gothic" w:hAnsiTheme="minorHAnsi" w:cs="ArialMT"/>
        </w:rPr>
      </w:pPr>
    </w:p>
    <w:p w:rsidR="00693874" w:rsidRPr="00F72F5F" w:rsidRDefault="00693874" w:rsidP="003847F5">
      <w:pPr>
        <w:pStyle w:val="Nadpis2"/>
        <w:numPr>
          <w:ilvl w:val="0"/>
          <w:numId w:val="0"/>
        </w:numPr>
        <w:spacing w:before="0" w:after="0" w:line="264" w:lineRule="auto"/>
        <w:ind w:left="720"/>
        <w:rPr>
          <w:rFonts w:asciiTheme="minorHAnsi" w:hAnsiTheme="minorHAnsi"/>
          <w:b w:val="0"/>
          <w:szCs w:val="24"/>
        </w:rPr>
      </w:pPr>
      <w:r w:rsidRPr="00F72F5F">
        <w:rPr>
          <w:rFonts w:asciiTheme="minorHAnsi" w:hAnsiTheme="minorHAnsi"/>
          <w:b w:val="0"/>
          <w:szCs w:val="24"/>
        </w:rPr>
        <w:t xml:space="preserve">Podrobná specifikace </w:t>
      </w:r>
      <w:r w:rsidR="00180D98">
        <w:rPr>
          <w:rFonts w:asciiTheme="minorHAnsi" w:hAnsiTheme="minorHAnsi"/>
          <w:b w:val="0"/>
          <w:szCs w:val="24"/>
        </w:rPr>
        <w:t xml:space="preserve">rozsahu dodávky </w:t>
      </w:r>
      <w:r w:rsidRPr="00F72F5F">
        <w:rPr>
          <w:rFonts w:asciiTheme="minorHAnsi" w:hAnsiTheme="minorHAnsi"/>
          <w:b w:val="0"/>
          <w:szCs w:val="24"/>
        </w:rPr>
        <w:t>je uvedena v příloze č. 1 Smlouvy. Součástí před</w:t>
      </w:r>
      <w:r>
        <w:rPr>
          <w:rFonts w:asciiTheme="minorHAnsi" w:hAnsiTheme="minorHAnsi"/>
          <w:b w:val="0"/>
          <w:szCs w:val="24"/>
        </w:rPr>
        <w:t>mětu Smlouvy je také povinnost p</w:t>
      </w:r>
      <w:r w:rsidRPr="00F72F5F">
        <w:rPr>
          <w:rFonts w:asciiTheme="minorHAnsi" w:hAnsiTheme="minorHAnsi"/>
          <w:b w:val="0"/>
          <w:szCs w:val="24"/>
        </w:rPr>
        <w:t xml:space="preserve">rodávajícího </w:t>
      </w:r>
      <w:r>
        <w:rPr>
          <w:rFonts w:asciiTheme="minorHAnsi" w:hAnsiTheme="minorHAnsi"/>
          <w:b w:val="0"/>
          <w:szCs w:val="24"/>
        </w:rPr>
        <w:t>převést na k</w:t>
      </w:r>
      <w:r w:rsidRPr="00F72F5F">
        <w:rPr>
          <w:rFonts w:asciiTheme="minorHAnsi" w:hAnsiTheme="minorHAnsi"/>
          <w:b w:val="0"/>
          <w:szCs w:val="24"/>
        </w:rPr>
        <w:t>upujícího vlast</w:t>
      </w:r>
      <w:r>
        <w:rPr>
          <w:rFonts w:asciiTheme="minorHAnsi" w:hAnsiTheme="minorHAnsi"/>
          <w:b w:val="0"/>
          <w:szCs w:val="24"/>
        </w:rPr>
        <w:t>nické právo k němu a povinnost k</w:t>
      </w:r>
      <w:r w:rsidRPr="00F72F5F">
        <w:rPr>
          <w:rFonts w:asciiTheme="minorHAnsi" w:hAnsiTheme="minorHAnsi"/>
          <w:b w:val="0"/>
          <w:szCs w:val="24"/>
        </w:rPr>
        <w:t>upujícího zařízení převzít a zaplatit za něj sjednanou cenu.</w:t>
      </w:r>
    </w:p>
    <w:p w:rsidR="00693874" w:rsidRDefault="00693874" w:rsidP="003847F5">
      <w:pPr>
        <w:pStyle w:val="Bod"/>
        <w:keepNext w:val="0"/>
        <w:widowControl w:val="0"/>
        <w:spacing w:before="0" w:after="0" w:line="264" w:lineRule="auto"/>
        <w:ind w:left="0" w:firstLine="0"/>
        <w:rPr>
          <w:b w:val="0"/>
          <w:sz w:val="32"/>
          <w:highlight w:val="yellow"/>
        </w:rPr>
      </w:pPr>
    </w:p>
    <w:p w:rsidR="00232F69" w:rsidRDefault="00693874" w:rsidP="00AE11DF">
      <w:pPr>
        <w:pStyle w:val="Nadpis2"/>
        <w:widowControl w:val="0"/>
        <w:numPr>
          <w:ilvl w:val="1"/>
          <w:numId w:val="8"/>
        </w:numPr>
        <w:spacing w:before="0" w:line="264" w:lineRule="auto"/>
        <w:ind w:hanging="720"/>
        <w:rPr>
          <w:rFonts w:asciiTheme="minorHAnsi" w:hAnsiTheme="minorHAnsi"/>
          <w:b w:val="0"/>
          <w:szCs w:val="24"/>
        </w:rPr>
      </w:pPr>
      <w:r w:rsidRPr="00E32541">
        <w:rPr>
          <w:rFonts w:asciiTheme="minorHAnsi" w:hAnsiTheme="minorHAnsi"/>
          <w:b w:val="0"/>
          <w:szCs w:val="24"/>
        </w:rPr>
        <w:t>Prodávající a Kupující ujednávají, že součástí plnění je dále mimo jiné zpracování a předání dokladů, jež jsou nutné k převzetí a k užívání Dodávky, zejména:</w:t>
      </w:r>
    </w:p>
    <w:p w:rsidR="00693874" w:rsidRPr="00693874" w:rsidRDefault="00693874" w:rsidP="00693874">
      <w:pPr>
        <w:spacing w:after="0"/>
        <w:rPr>
          <w:sz w:val="10"/>
          <w:lang w:eastAsia="ja-JP"/>
        </w:rPr>
      </w:pPr>
    </w:p>
    <w:p w:rsidR="00232F69" w:rsidRPr="0063205D" w:rsidRDefault="00232F69" w:rsidP="003847F5">
      <w:pPr>
        <w:pStyle w:val="Odstavecseseznamem"/>
        <w:widowControl w:val="0"/>
        <w:numPr>
          <w:ilvl w:val="0"/>
          <w:numId w:val="15"/>
        </w:numPr>
        <w:spacing w:after="0" w:line="300" w:lineRule="auto"/>
        <w:ind w:left="1134" w:hanging="425"/>
        <w:contextualSpacing w:val="0"/>
        <w:outlineLvl w:val="2"/>
        <w:rPr>
          <w:rFonts w:asciiTheme="minorHAnsi" w:hAnsiTheme="minorHAnsi" w:cs="Arial"/>
          <w:bCs/>
          <w:szCs w:val="22"/>
        </w:rPr>
      </w:pPr>
      <w:r w:rsidRPr="0063205D">
        <w:rPr>
          <w:rFonts w:asciiTheme="minorHAnsi" w:hAnsiTheme="minorHAnsi" w:cs="Arial"/>
          <w:bCs/>
          <w:szCs w:val="22"/>
        </w:rPr>
        <w:t>doprava zařízení, vybalení a provedení její instalace (montáž) na Kupujícím za tím účelem určeném místě za přítomnosti zástupce</w:t>
      </w:r>
      <w:r w:rsidR="00693874">
        <w:rPr>
          <w:rFonts w:asciiTheme="minorHAnsi" w:hAnsiTheme="minorHAnsi" w:cs="Arial"/>
          <w:bCs/>
          <w:szCs w:val="22"/>
        </w:rPr>
        <w:t xml:space="preserve"> Kupujícího</w:t>
      </w:r>
      <w:r w:rsidRPr="0063205D">
        <w:rPr>
          <w:rFonts w:asciiTheme="minorHAnsi" w:hAnsiTheme="minorHAnsi" w:cs="Arial"/>
          <w:bCs/>
          <w:szCs w:val="22"/>
        </w:rPr>
        <w:t>;</w:t>
      </w:r>
    </w:p>
    <w:p w:rsidR="00232F69" w:rsidRPr="0063205D" w:rsidRDefault="00232F69" w:rsidP="003847F5">
      <w:pPr>
        <w:pStyle w:val="Odstavecseseznamem"/>
        <w:widowControl w:val="0"/>
        <w:numPr>
          <w:ilvl w:val="0"/>
          <w:numId w:val="15"/>
        </w:numPr>
        <w:spacing w:after="0" w:line="300" w:lineRule="auto"/>
        <w:ind w:left="1134" w:hanging="425"/>
        <w:contextualSpacing w:val="0"/>
        <w:outlineLvl w:val="2"/>
        <w:rPr>
          <w:rFonts w:asciiTheme="minorHAnsi" w:hAnsiTheme="minorHAnsi" w:cs="Arial"/>
          <w:bCs/>
          <w:szCs w:val="22"/>
        </w:rPr>
      </w:pPr>
      <w:r w:rsidRPr="0063205D">
        <w:rPr>
          <w:rFonts w:asciiTheme="minorHAnsi" w:hAnsiTheme="minorHAnsi" w:cs="Arial"/>
          <w:bCs/>
          <w:szCs w:val="22"/>
        </w:rPr>
        <w:t>uvedení zařízení do plně funkčního a provozuschopného stavu;</w:t>
      </w:r>
    </w:p>
    <w:p w:rsidR="00232F69" w:rsidRPr="0063205D" w:rsidRDefault="00232F69" w:rsidP="003847F5">
      <w:pPr>
        <w:widowControl w:val="0"/>
        <w:numPr>
          <w:ilvl w:val="0"/>
          <w:numId w:val="15"/>
        </w:numPr>
        <w:tabs>
          <w:tab w:val="num" w:pos="1440"/>
        </w:tabs>
        <w:spacing w:after="80" w:line="300" w:lineRule="auto"/>
        <w:ind w:left="1134" w:hanging="425"/>
        <w:outlineLvl w:val="2"/>
        <w:rPr>
          <w:rFonts w:asciiTheme="minorHAnsi" w:hAnsiTheme="minorHAnsi" w:cs="Arial"/>
          <w:bCs/>
          <w:szCs w:val="22"/>
        </w:rPr>
      </w:pPr>
      <w:r w:rsidRPr="0063205D">
        <w:rPr>
          <w:rFonts w:asciiTheme="minorHAnsi" w:hAnsiTheme="minorHAnsi" w:cs="Arial"/>
          <w:bCs/>
          <w:szCs w:val="22"/>
        </w:rPr>
        <w:t>vypracování a předání protokolu o řádném vyzkoušení a předání zařízení;</w:t>
      </w:r>
    </w:p>
    <w:p w:rsidR="00232F69" w:rsidRPr="0063205D" w:rsidRDefault="00232F69" w:rsidP="003847F5">
      <w:pPr>
        <w:keepNext/>
        <w:widowControl w:val="0"/>
        <w:numPr>
          <w:ilvl w:val="0"/>
          <w:numId w:val="15"/>
        </w:numPr>
        <w:tabs>
          <w:tab w:val="num" w:pos="1440"/>
        </w:tabs>
        <w:spacing w:after="80" w:line="300" w:lineRule="auto"/>
        <w:ind w:left="1134" w:hanging="425"/>
        <w:outlineLvl w:val="2"/>
        <w:rPr>
          <w:rFonts w:asciiTheme="minorHAnsi" w:hAnsiTheme="minorHAnsi" w:cs="Arial"/>
          <w:bCs/>
          <w:szCs w:val="22"/>
        </w:rPr>
      </w:pPr>
      <w:r w:rsidRPr="0063205D">
        <w:rPr>
          <w:rFonts w:asciiTheme="minorHAnsi" w:hAnsiTheme="minorHAnsi" w:cs="Arial"/>
          <w:bCs/>
          <w:szCs w:val="22"/>
        </w:rPr>
        <w:t>dokumentace vypracovaná v souladu s ČSN a jejich novelizací a další platnou legislativou České republiky;</w:t>
      </w:r>
    </w:p>
    <w:p w:rsidR="00232F69" w:rsidRPr="0063205D" w:rsidRDefault="00232F69" w:rsidP="003847F5">
      <w:pPr>
        <w:keepNext/>
        <w:widowControl w:val="0"/>
        <w:numPr>
          <w:ilvl w:val="0"/>
          <w:numId w:val="15"/>
        </w:numPr>
        <w:tabs>
          <w:tab w:val="num" w:pos="1440"/>
        </w:tabs>
        <w:spacing w:after="40" w:line="300" w:lineRule="auto"/>
        <w:ind w:left="1134" w:hanging="425"/>
        <w:outlineLvl w:val="2"/>
        <w:rPr>
          <w:rFonts w:asciiTheme="minorHAnsi" w:hAnsiTheme="minorHAnsi" w:cs="Arial"/>
          <w:bCs/>
          <w:szCs w:val="22"/>
        </w:rPr>
      </w:pPr>
      <w:r w:rsidRPr="0063205D">
        <w:rPr>
          <w:rFonts w:asciiTheme="minorHAnsi" w:hAnsiTheme="minorHAnsi" w:cs="Arial"/>
          <w:bCs/>
          <w:szCs w:val="22"/>
        </w:rPr>
        <w:t>zpracování a předání dokladů, jež jsou nutné k převzetí a k užívání zařízení, zejména:</w:t>
      </w:r>
    </w:p>
    <w:p w:rsidR="00232F69" w:rsidRPr="0063205D" w:rsidRDefault="00232F69" w:rsidP="003847F5">
      <w:pPr>
        <w:keepNext/>
        <w:widowControl w:val="0"/>
        <w:numPr>
          <w:ilvl w:val="0"/>
          <w:numId w:val="13"/>
        </w:numPr>
        <w:tabs>
          <w:tab w:val="num" w:pos="1980"/>
        </w:tabs>
        <w:spacing w:after="40" w:line="300" w:lineRule="auto"/>
        <w:ind w:left="1418" w:hanging="284"/>
        <w:outlineLvl w:val="2"/>
        <w:rPr>
          <w:rFonts w:asciiTheme="minorHAnsi" w:hAnsiTheme="minorHAnsi" w:cs="Arial"/>
          <w:bCs/>
          <w:szCs w:val="22"/>
        </w:rPr>
      </w:pPr>
      <w:r w:rsidRPr="0063205D">
        <w:rPr>
          <w:rFonts w:asciiTheme="minorHAnsi" w:hAnsiTheme="minorHAnsi" w:cs="Arial"/>
          <w:bCs/>
          <w:szCs w:val="22"/>
        </w:rPr>
        <w:t>technické dokumentace zařízení, instrukcí a návodů k obsluze a údržbě zařízení (manuálů) v českém nebo anglickém jazyce,</w:t>
      </w:r>
    </w:p>
    <w:p w:rsidR="00232F69" w:rsidRPr="0063205D" w:rsidRDefault="00232F69" w:rsidP="003847F5">
      <w:pPr>
        <w:keepNext/>
        <w:widowControl w:val="0"/>
        <w:numPr>
          <w:ilvl w:val="0"/>
          <w:numId w:val="13"/>
        </w:numPr>
        <w:tabs>
          <w:tab w:val="num" w:pos="1980"/>
        </w:tabs>
        <w:spacing w:after="80" w:line="300" w:lineRule="auto"/>
        <w:ind w:left="1418" w:hanging="284"/>
        <w:outlineLvl w:val="2"/>
        <w:rPr>
          <w:rFonts w:asciiTheme="minorHAnsi" w:hAnsiTheme="minorHAnsi" w:cs="Arial"/>
          <w:bCs/>
          <w:szCs w:val="22"/>
        </w:rPr>
      </w:pPr>
      <w:r w:rsidRPr="0063205D">
        <w:rPr>
          <w:rFonts w:asciiTheme="minorHAnsi" w:hAnsiTheme="minorHAnsi" w:cs="Arial"/>
          <w:bCs/>
          <w:szCs w:val="22"/>
        </w:rPr>
        <w:t>prohlášení o shodě dodaného zařízení se schválenými standardy;</w:t>
      </w:r>
    </w:p>
    <w:p w:rsidR="00232F69" w:rsidRPr="0063205D" w:rsidRDefault="00232F69" w:rsidP="003847F5">
      <w:pPr>
        <w:keepNext/>
        <w:widowControl w:val="0"/>
        <w:numPr>
          <w:ilvl w:val="0"/>
          <w:numId w:val="15"/>
        </w:numPr>
        <w:tabs>
          <w:tab w:val="num" w:pos="1440"/>
        </w:tabs>
        <w:spacing w:after="80" w:line="300" w:lineRule="auto"/>
        <w:ind w:left="1134" w:hanging="425"/>
        <w:outlineLvl w:val="2"/>
        <w:rPr>
          <w:rFonts w:asciiTheme="minorHAnsi" w:hAnsiTheme="minorHAnsi" w:cs="Arial"/>
          <w:bCs/>
          <w:szCs w:val="22"/>
        </w:rPr>
      </w:pPr>
      <w:r w:rsidRPr="0063205D">
        <w:rPr>
          <w:rFonts w:asciiTheme="minorHAnsi" w:hAnsiTheme="minorHAnsi" w:cs="Arial"/>
          <w:bCs/>
          <w:szCs w:val="22"/>
        </w:rPr>
        <w:t>předání soupisů jednotlivých položek Dodávky;</w:t>
      </w:r>
    </w:p>
    <w:p w:rsidR="00232F69" w:rsidRPr="0063205D" w:rsidRDefault="00232F69" w:rsidP="000605EE">
      <w:pPr>
        <w:widowControl w:val="0"/>
        <w:numPr>
          <w:ilvl w:val="0"/>
          <w:numId w:val="15"/>
        </w:numPr>
        <w:tabs>
          <w:tab w:val="num" w:pos="1440"/>
        </w:tabs>
        <w:spacing w:after="80" w:line="300" w:lineRule="auto"/>
        <w:ind w:left="1134" w:hanging="425"/>
        <w:outlineLvl w:val="2"/>
        <w:rPr>
          <w:rFonts w:asciiTheme="minorHAnsi" w:hAnsiTheme="minorHAnsi" w:cs="Arial"/>
          <w:bCs/>
          <w:szCs w:val="22"/>
        </w:rPr>
      </w:pPr>
      <w:r w:rsidRPr="0063205D">
        <w:rPr>
          <w:rFonts w:asciiTheme="minorHAnsi" w:hAnsiTheme="minorHAnsi" w:cs="Arial"/>
          <w:bCs/>
          <w:szCs w:val="22"/>
        </w:rPr>
        <w:t>odvezení a zlikvidování všech obalů a dalších materiálů použitých při plnění veřejné zakázky, v souladu s ustanoveními zákona 185/2001 Sb., o odpadech a o změně některých dalších zákonů, a příslušnými vyhláškami;</w:t>
      </w:r>
    </w:p>
    <w:p w:rsidR="00232F69" w:rsidRPr="0063205D" w:rsidRDefault="00232F69" w:rsidP="003847F5">
      <w:pPr>
        <w:keepNext/>
        <w:widowControl w:val="0"/>
        <w:numPr>
          <w:ilvl w:val="0"/>
          <w:numId w:val="15"/>
        </w:numPr>
        <w:tabs>
          <w:tab w:val="num" w:pos="1440"/>
        </w:tabs>
        <w:spacing w:after="80" w:line="300" w:lineRule="auto"/>
        <w:ind w:left="1134" w:hanging="425"/>
        <w:outlineLvl w:val="2"/>
        <w:rPr>
          <w:rFonts w:asciiTheme="minorHAnsi" w:hAnsiTheme="minorHAnsi" w:cs="Arial"/>
          <w:bCs/>
          <w:szCs w:val="22"/>
        </w:rPr>
      </w:pPr>
      <w:r w:rsidRPr="0063205D">
        <w:rPr>
          <w:rFonts w:asciiTheme="minorHAnsi" w:hAnsiTheme="minorHAnsi" w:cs="Arial"/>
          <w:bCs/>
          <w:szCs w:val="22"/>
        </w:rPr>
        <w:t>úklid prostor dotčených instalací přístrojů,</w:t>
      </w:r>
    </w:p>
    <w:p w:rsidR="00232F69" w:rsidRDefault="00232F69" w:rsidP="000605EE">
      <w:pPr>
        <w:widowControl w:val="0"/>
        <w:numPr>
          <w:ilvl w:val="0"/>
          <w:numId w:val="15"/>
        </w:numPr>
        <w:tabs>
          <w:tab w:val="num" w:pos="1440"/>
        </w:tabs>
        <w:spacing w:after="80" w:line="300" w:lineRule="auto"/>
        <w:ind w:left="1134" w:hanging="425"/>
        <w:outlineLvl w:val="2"/>
        <w:rPr>
          <w:rFonts w:asciiTheme="minorHAnsi" w:hAnsiTheme="minorHAnsi" w:cs="Arial"/>
          <w:bCs/>
          <w:szCs w:val="22"/>
        </w:rPr>
      </w:pPr>
      <w:r w:rsidRPr="0063205D">
        <w:rPr>
          <w:rFonts w:asciiTheme="minorHAnsi" w:hAnsiTheme="minorHAnsi" w:cs="Arial"/>
          <w:bCs/>
          <w:szCs w:val="22"/>
        </w:rPr>
        <w:t xml:space="preserve">bezodkladné a bezplatné odstranění závad reklamovaných v záruční lhůtě </w:t>
      </w:r>
      <w:r w:rsidRPr="0063205D">
        <w:rPr>
          <w:rFonts w:asciiTheme="minorHAnsi" w:hAnsiTheme="minorHAnsi" w:cs="Arial"/>
          <w:bCs/>
          <w:szCs w:val="22"/>
        </w:rPr>
        <w:br/>
        <w:t>s garancí zásahu ser</w:t>
      </w:r>
      <w:r w:rsidR="006223EC">
        <w:rPr>
          <w:rFonts w:asciiTheme="minorHAnsi" w:hAnsiTheme="minorHAnsi" w:cs="Arial"/>
          <w:bCs/>
          <w:szCs w:val="22"/>
        </w:rPr>
        <w:t>visního technika nejpozději do 10</w:t>
      </w:r>
      <w:r w:rsidRPr="0063205D">
        <w:rPr>
          <w:rFonts w:asciiTheme="minorHAnsi" w:hAnsiTheme="minorHAnsi" w:cs="Arial"/>
          <w:bCs/>
          <w:szCs w:val="22"/>
        </w:rPr>
        <w:t xml:space="preserve"> (slovy </w:t>
      </w:r>
      <w:r w:rsidR="006223EC">
        <w:rPr>
          <w:rFonts w:asciiTheme="minorHAnsi" w:hAnsiTheme="minorHAnsi" w:cs="Arial"/>
          <w:bCs/>
          <w:szCs w:val="22"/>
        </w:rPr>
        <w:t>deseti</w:t>
      </w:r>
      <w:r w:rsidRPr="0063205D">
        <w:rPr>
          <w:rFonts w:asciiTheme="minorHAnsi" w:hAnsiTheme="minorHAnsi" w:cs="Arial"/>
          <w:bCs/>
          <w:szCs w:val="22"/>
        </w:rPr>
        <w:t>) pracovních dnů od nahlášení závady;</w:t>
      </w:r>
    </w:p>
    <w:p w:rsidR="000605EE" w:rsidRPr="000605EE" w:rsidRDefault="000605EE" w:rsidP="000605EE">
      <w:pPr>
        <w:widowControl w:val="0"/>
        <w:spacing w:after="80" w:line="300" w:lineRule="auto"/>
        <w:ind w:left="1134"/>
        <w:outlineLvl w:val="2"/>
        <w:rPr>
          <w:rFonts w:asciiTheme="minorHAnsi" w:hAnsiTheme="minorHAnsi" w:cs="Arial"/>
          <w:bCs/>
          <w:szCs w:val="22"/>
        </w:rPr>
      </w:pPr>
    </w:p>
    <w:p w:rsidR="00232F69" w:rsidRDefault="00232F69" w:rsidP="00693874">
      <w:pPr>
        <w:keepNext/>
        <w:widowControl w:val="0"/>
        <w:spacing w:line="22" w:lineRule="atLeast"/>
        <w:ind w:left="709"/>
        <w:rPr>
          <w:rFonts w:asciiTheme="minorHAnsi" w:hAnsiTheme="minorHAnsi"/>
          <w:szCs w:val="22"/>
        </w:rPr>
      </w:pPr>
      <w:r w:rsidRPr="0063205D">
        <w:rPr>
          <w:rFonts w:asciiTheme="minorHAnsi" w:hAnsiTheme="minorHAnsi"/>
          <w:szCs w:val="22"/>
        </w:rPr>
        <w:lastRenderedPageBreak/>
        <w:t xml:space="preserve">Pro účely </w:t>
      </w:r>
      <w:r>
        <w:rPr>
          <w:rFonts w:asciiTheme="minorHAnsi" w:hAnsiTheme="minorHAnsi"/>
          <w:szCs w:val="22"/>
        </w:rPr>
        <w:t xml:space="preserve">této </w:t>
      </w:r>
      <w:r w:rsidR="00693874">
        <w:rPr>
          <w:rFonts w:asciiTheme="minorHAnsi" w:hAnsiTheme="minorHAnsi"/>
          <w:szCs w:val="22"/>
        </w:rPr>
        <w:t xml:space="preserve">smlouvy </w:t>
      </w:r>
      <w:r>
        <w:rPr>
          <w:rFonts w:asciiTheme="minorHAnsi" w:hAnsiTheme="minorHAnsi"/>
          <w:szCs w:val="22"/>
        </w:rPr>
        <w:t>se rozumí:</w:t>
      </w:r>
    </w:p>
    <w:p w:rsidR="00232F69" w:rsidRPr="00693874" w:rsidRDefault="00232F69" w:rsidP="00232F69">
      <w:pPr>
        <w:keepNext/>
        <w:widowControl w:val="0"/>
        <w:spacing w:after="0" w:line="22" w:lineRule="atLeast"/>
        <w:rPr>
          <w:rFonts w:asciiTheme="minorHAnsi" w:hAnsiTheme="minorHAnsi"/>
          <w:sz w:val="12"/>
          <w:szCs w:val="22"/>
        </w:rPr>
      </w:pPr>
    </w:p>
    <w:p w:rsidR="00232F69" w:rsidRPr="0063205D" w:rsidRDefault="00232F69" w:rsidP="00693874">
      <w:pPr>
        <w:keepNext/>
        <w:widowControl w:val="0"/>
        <w:numPr>
          <w:ilvl w:val="2"/>
          <w:numId w:val="14"/>
        </w:numPr>
        <w:tabs>
          <w:tab w:val="clear" w:pos="1080"/>
          <w:tab w:val="num" w:pos="720"/>
        </w:tabs>
        <w:spacing w:line="22" w:lineRule="atLeast"/>
        <w:ind w:left="1134" w:hanging="425"/>
        <w:rPr>
          <w:rFonts w:asciiTheme="minorHAnsi" w:hAnsiTheme="minorHAnsi"/>
          <w:szCs w:val="22"/>
        </w:rPr>
      </w:pPr>
      <w:r w:rsidRPr="0063205D">
        <w:rPr>
          <w:rFonts w:asciiTheme="minorHAnsi" w:hAnsiTheme="minorHAnsi"/>
          <w:b/>
          <w:i/>
          <w:szCs w:val="22"/>
        </w:rPr>
        <w:t>Instalací zboží se rozumí</w:t>
      </w:r>
      <w:r w:rsidRPr="0063205D">
        <w:rPr>
          <w:rFonts w:asciiTheme="minorHAnsi" w:hAnsiTheme="minorHAnsi"/>
          <w:szCs w:val="22"/>
        </w:rPr>
        <w:t xml:space="preserve"> jeho usazení v místě plnění, sestavení, propojení a napojení zboží na zdroje, zejména připojení zboží k elektrickým rozvodům, k slaboproudým, silnoproudým a optickým rozvodům, rozvodu vody, demineralizované vody, plynu, technických plynů, tepla, chladu či vzduchotechniky (je-li funkce zboží podmíněna takovým připojením),</w:t>
      </w:r>
    </w:p>
    <w:p w:rsidR="00E32541" w:rsidRDefault="00232F69" w:rsidP="002D01B0">
      <w:pPr>
        <w:widowControl w:val="0"/>
        <w:numPr>
          <w:ilvl w:val="2"/>
          <w:numId w:val="14"/>
        </w:numPr>
        <w:tabs>
          <w:tab w:val="clear" w:pos="1080"/>
          <w:tab w:val="num" w:pos="720"/>
        </w:tabs>
        <w:spacing w:line="22" w:lineRule="atLeast"/>
        <w:ind w:left="1134" w:hanging="425"/>
        <w:rPr>
          <w:rFonts w:asciiTheme="minorHAnsi" w:hAnsiTheme="minorHAnsi"/>
          <w:szCs w:val="22"/>
        </w:rPr>
      </w:pPr>
      <w:r w:rsidRPr="0063205D">
        <w:rPr>
          <w:rFonts w:asciiTheme="minorHAnsi" w:hAnsiTheme="minorHAnsi"/>
          <w:b/>
          <w:i/>
          <w:szCs w:val="22"/>
        </w:rPr>
        <w:t>Uvedením zboží do provozu se rozumí</w:t>
      </w:r>
      <w:r w:rsidRPr="0063205D">
        <w:rPr>
          <w:rFonts w:asciiTheme="minorHAnsi" w:hAnsiTheme="minorHAnsi"/>
          <w:szCs w:val="22"/>
        </w:rPr>
        <w:t xml:space="preserve"> jeho odzkoušení a ověření správné funkce zboží, případně jeho seřízení, jakož i provedení jiných úkonů a činností nutných pro to, aby zboží mohlo plnit sjednaný či obvyklý účel, a zaškolení obsluhy zadavatele.</w:t>
      </w:r>
    </w:p>
    <w:p w:rsidR="00AE11DF" w:rsidRPr="00AE11DF" w:rsidRDefault="00AE11DF" w:rsidP="00AE11DF">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AE11DF" w:rsidRPr="00AE11DF" w:rsidRDefault="00AE11DF" w:rsidP="00AE11DF">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AE11DF" w:rsidRPr="00AE11DF" w:rsidRDefault="00AE11DF" w:rsidP="00AE11DF">
      <w:pPr>
        <w:pStyle w:val="Odstavecseseznamem"/>
        <w:keepNext/>
        <w:numPr>
          <w:ilvl w:val="1"/>
          <w:numId w:val="2"/>
        </w:numPr>
        <w:spacing w:before="360"/>
        <w:ind w:left="578" w:hanging="578"/>
        <w:contextualSpacing w:val="0"/>
        <w:outlineLvl w:val="1"/>
        <w:rPr>
          <w:rFonts w:eastAsia="MS Mincho"/>
          <w:b/>
          <w:bCs/>
          <w:iCs/>
          <w:vanish/>
          <w:szCs w:val="28"/>
          <w:lang w:eastAsia="ja-JP"/>
        </w:rPr>
      </w:pPr>
    </w:p>
    <w:p w:rsidR="00AE11DF" w:rsidRPr="00AE11DF" w:rsidRDefault="00AE11DF" w:rsidP="00AE11DF">
      <w:pPr>
        <w:pStyle w:val="Odstavecseseznamem"/>
        <w:keepNext/>
        <w:numPr>
          <w:ilvl w:val="1"/>
          <w:numId w:val="2"/>
        </w:numPr>
        <w:spacing w:before="360"/>
        <w:ind w:left="578" w:hanging="578"/>
        <w:contextualSpacing w:val="0"/>
        <w:outlineLvl w:val="1"/>
        <w:rPr>
          <w:rFonts w:eastAsia="MS Mincho"/>
          <w:b/>
          <w:bCs/>
          <w:iCs/>
          <w:vanish/>
          <w:szCs w:val="28"/>
          <w:lang w:eastAsia="ja-JP"/>
        </w:rPr>
      </w:pPr>
    </w:p>
    <w:p w:rsidR="00E02B3E" w:rsidRPr="00AE11DF" w:rsidRDefault="003270E4" w:rsidP="00AE11DF">
      <w:pPr>
        <w:pStyle w:val="Nadpis2"/>
        <w:spacing w:after="240"/>
        <w:ind w:left="709" w:hanging="709"/>
        <w:rPr>
          <w:rFonts w:asciiTheme="minorHAnsi" w:hAnsiTheme="minorHAnsi"/>
          <w:b w:val="0"/>
        </w:rPr>
      </w:pPr>
      <w:r w:rsidRPr="00AE11DF">
        <w:rPr>
          <w:rFonts w:asciiTheme="minorHAnsi" w:hAnsiTheme="minorHAnsi"/>
          <w:b w:val="0"/>
        </w:rPr>
        <w:t>Def</w:t>
      </w:r>
      <w:r w:rsidR="00CE3DAE" w:rsidRPr="00AE11DF">
        <w:rPr>
          <w:rFonts w:asciiTheme="minorHAnsi" w:hAnsiTheme="minorHAnsi"/>
          <w:b w:val="0"/>
        </w:rPr>
        <w:t>inici předmětu s</w:t>
      </w:r>
      <w:r w:rsidR="00DE7AB5" w:rsidRPr="00AE11DF">
        <w:rPr>
          <w:rFonts w:asciiTheme="minorHAnsi" w:hAnsiTheme="minorHAnsi"/>
          <w:b w:val="0"/>
        </w:rPr>
        <w:t>mlouvy upřesňují podrobné</w:t>
      </w:r>
      <w:r w:rsidRPr="00AE11DF">
        <w:rPr>
          <w:rFonts w:asciiTheme="minorHAnsi" w:hAnsiTheme="minorHAnsi"/>
          <w:b w:val="0"/>
        </w:rPr>
        <w:t xml:space="preserve"> technická </w:t>
      </w:r>
      <w:r w:rsidR="00DE7AB5" w:rsidRPr="00AE11DF">
        <w:rPr>
          <w:rFonts w:asciiTheme="minorHAnsi" w:hAnsiTheme="minorHAnsi"/>
          <w:b w:val="0"/>
        </w:rPr>
        <w:t>podmínky, která jsou</w:t>
      </w:r>
      <w:r w:rsidR="00693874" w:rsidRPr="00AE11DF">
        <w:rPr>
          <w:rFonts w:asciiTheme="minorHAnsi" w:hAnsiTheme="minorHAnsi"/>
          <w:b w:val="0"/>
        </w:rPr>
        <w:t xml:space="preserve"> obsaženy</w:t>
      </w:r>
      <w:r w:rsidR="00CE3DAE" w:rsidRPr="00AE11DF">
        <w:rPr>
          <w:rFonts w:asciiTheme="minorHAnsi" w:hAnsiTheme="minorHAnsi"/>
          <w:b w:val="0"/>
        </w:rPr>
        <w:t xml:space="preserve"> v příloze č. 1 s</w:t>
      </w:r>
      <w:r w:rsidRPr="00AE11DF">
        <w:rPr>
          <w:rFonts w:asciiTheme="minorHAnsi" w:hAnsiTheme="minorHAnsi"/>
          <w:b w:val="0"/>
        </w:rPr>
        <w:t>mlouvy. P</w:t>
      </w:r>
      <w:r w:rsidR="00CE3DAE" w:rsidRPr="00AE11DF">
        <w:rPr>
          <w:rFonts w:asciiTheme="minorHAnsi" w:hAnsiTheme="minorHAnsi"/>
          <w:b w:val="0"/>
        </w:rPr>
        <w:t>okud však ke splnění požadavků k</w:t>
      </w:r>
      <w:r w:rsidRPr="00AE11DF">
        <w:rPr>
          <w:rFonts w:asciiTheme="minorHAnsi" w:hAnsiTheme="minorHAnsi"/>
          <w:b w:val="0"/>
        </w:rPr>
        <w:t xml:space="preserve">upujícího a garantovaných hodnot </w:t>
      </w:r>
      <w:r w:rsidR="00CE3DAE" w:rsidRPr="00AE11DF">
        <w:rPr>
          <w:rFonts w:asciiTheme="minorHAnsi" w:hAnsiTheme="minorHAnsi"/>
          <w:b w:val="0"/>
        </w:rPr>
        <w:t>specifikovaných v příloze č. 1 – „Technické podmínky“ s</w:t>
      </w:r>
      <w:r w:rsidRPr="00AE11DF">
        <w:rPr>
          <w:rFonts w:asciiTheme="minorHAnsi" w:hAnsiTheme="minorHAnsi"/>
          <w:b w:val="0"/>
        </w:rPr>
        <w:t xml:space="preserve">mlouvy a </w:t>
      </w:r>
      <w:r w:rsidR="00CE3DAE" w:rsidRPr="00AE11DF">
        <w:rPr>
          <w:rFonts w:asciiTheme="minorHAnsi" w:hAnsiTheme="minorHAnsi"/>
          <w:b w:val="0"/>
        </w:rPr>
        <w:t>k řádnému provozu požadovaného z</w:t>
      </w:r>
      <w:r w:rsidRPr="00AE11DF">
        <w:rPr>
          <w:rFonts w:asciiTheme="minorHAnsi" w:hAnsiTheme="minorHAnsi"/>
          <w:b w:val="0"/>
        </w:rPr>
        <w:t xml:space="preserve">boží budou potřebné i další </w:t>
      </w:r>
      <w:r w:rsidR="00CE3DAE" w:rsidRPr="00AE11DF">
        <w:rPr>
          <w:rFonts w:asciiTheme="minorHAnsi" w:hAnsiTheme="minorHAnsi"/>
          <w:b w:val="0"/>
        </w:rPr>
        <w:t>dodávky a práce v příloze č. 1 s</w:t>
      </w:r>
      <w:r w:rsidRPr="00AE11DF">
        <w:rPr>
          <w:rFonts w:asciiTheme="minorHAnsi" w:hAnsiTheme="minorHAnsi"/>
          <w:b w:val="0"/>
        </w:rPr>
        <w:t>mlouvy nebo v t</w:t>
      </w:r>
      <w:r w:rsidR="00CE3DAE" w:rsidRPr="00AE11DF">
        <w:rPr>
          <w:rFonts w:asciiTheme="minorHAnsi" w:hAnsiTheme="minorHAnsi"/>
          <w:b w:val="0"/>
        </w:rPr>
        <w:t>éto smlouvě výslovně neuvedené, je p</w:t>
      </w:r>
      <w:r w:rsidRPr="00AE11DF">
        <w:rPr>
          <w:rFonts w:asciiTheme="minorHAnsi" w:hAnsiTheme="minorHAnsi"/>
          <w:b w:val="0"/>
        </w:rPr>
        <w:t>rodávající povinen tyto dodávky a práce na své náklady obstarat či provést a do svého plnění zahrnout bez dopadu na kupní cenu.</w:t>
      </w:r>
    </w:p>
    <w:p w:rsidR="00E32541" w:rsidRPr="00E32541" w:rsidRDefault="00E32541" w:rsidP="007D1CA9">
      <w:pPr>
        <w:pStyle w:val="Odstavecseseznamem"/>
        <w:widowControl w:val="0"/>
        <w:numPr>
          <w:ilvl w:val="1"/>
          <w:numId w:val="8"/>
        </w:numPr>
        <w:spacing w:after="240" w:line="264" w:lineRule="auto"/>
        <w:contextualSpacing w:val="0"/>
        <w:outlineLvl w:val="1"/>
        <w:rPr>
          <w:rFonts w:asciiTheme="minorHAnsi" w:eastAsia="MS Mincho" w:hAnsiTheme="minorHAnsi"/>
          <w:bCs/>
          <w:iCs/>
          <w:vanish/>
          <w:lang w:eastAsia="ja-JP"/>
        </w:rPr>
      </w:pPr>
    </w:p>
    <w:p w:rsidR="003270E4" w:rsidRPr="00C24F3A" w:rsidRDefault="003270E4"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Prodávající se zavazuje</w:t>
      </w:r>
      <w:r w:rsidR="00CE3DAE">
        <w:rPr>
          <w:rFonts w:asciiTheme="minorHAnsi" w:hAnsiTheme="minorHAnsi"/>
          <w:b w:val="0"/>
          <w:szCs w:val="24"/>
        </w:rPr>
        <w:t xml:space="preserve"> za podmínek stanovených touto s</w:t>
      </w:r>
      <w:r w:rsidRPr="00C24F3A">
        <w:rPr>
          <w:rFonts w:asciiTheme="minorHAnsi" w:hAnsiTheme="minorHAnsi"/>
          <w:b w:val="0"/>
          <w:szCs w:val="24"/>
        </w:rPr>
        <w:t>mlouvou řádně a včas na svůj náklad a na svoji odpovědnost</w:t>
      </w:r>
      <w:r w:rsidR="00CE3DAE">
        <w:rPr>
          <w:rFonts w:asciiTheme="minorHAnsi" w:hAnsiTheme="minorHAnsi"/>
          <w:b w:val="0"/>
          <w:szCs w:val="24"/>
        </w:rPr>
        <w:t xml:space="preserve"> dodat do místa plnění, předat kupujícímu z</w:t>
      </w:r>
      <w:r w:rsidRPr="00C24F3A">
        <w:rPr>
          <w:rFonts w:asciiTheme="minorHAnsi" w:hAnsiTheme="minorHAnsi"/>
          <w:b w:val="0"/>
          <w:szCs w:val="24"/>
        </w:rPr>
        <w:t>bož</w:t>
      </w:r>
      <w:r w:rsidR="00CE3DAE">
        <w:rPr>
          <w:rFonts w:asciiTheme="minorHAnsi" w:hAnsiTheme="minorHAnsi"/>
          <w:b w:val="0"/>
          <w:szCs w:val="24"/>
        </w:rPr>
        <w:t>í specifikované v příloze č. 1 s</w:t>
      </w:r>
      <w:r w:rsidRPr="00C24F3A">
        <w:rPr>
          <w:rFonts w:asciiTheme="minorHAnsi" w:hAnsiTheme="minorHAnsi"/>
          <w:b w:val="0"/>
          <w:szCs w:val="24"/>
        </w:rPr>
        <w:t>mlouvy a převé</w:t>
      </w:r>
      <w:r w:rsidR="00CE3DAE">
        <w:rPr>
          <w:rFonts w:asciiTheme="minorHAnsi" w:hAnsiTheme="minorHAnsi"/>
          <w:b w:val="0"/>
          <w:szCs w:val="24"/>
        </w:rPr>
        <w:t>st na něho vlastnické právo ke z</w:t>
      </w:r>
      <w:r w:rsidRPr="00C24F3A">
        <w:rPr>
          <w:rFonts w:asciiTheme="minorHAnsi" w:hAnsiTheme="minorHAnsi"/>
          <w:b w:val="0"/>
          <w:szCs w:val="24"/>
        </w:rPr>
        <w:t>boží. Prodáva</w:t>
      </w:r>
      <w:r w:rsidR="00CE3DAE">
        <w:rPr>
          <w:rFonts w:asciiTheme="minorHAnsi" w:hAnsiTheme="minorHAnsi"/>
          <w:b w:val="0"/>
          <w:szCs w:val="24"/>
        </w:rPr>
        <w:t>jící odpovídá za to, že dodané z</w:t>
      </w:r>
      <w:r w:rsidRPr="00C24F3A">
        <w:rPr>
          <w:rFonts w:asciiTheme="minorHAnsi" w:hAnsiTheme="minorHAnsi"/>
          <w:b w:val="0"/>
          <w:szCs w:val="24"/>
        </w:rPr>
        <w:t xml:space="preserve">boží bude provedeno s odbornou péčí a v souladu se všemi platnými </w:t>
      </w:r>
      <w:r w:rsidR="00CE3DAE">
        <w:rPr>
          <w:rFonts w:asciiTheme="minorHAnsi" w:hAnsiTheme="minorHAnsi"/>
          <w:b w:val="0"/>
          <w:szCs w:val="24"/>
        </w:rPr>
        <w:t>právními předpisy, touto s</w:t>
      </w:r>
      <w:r w:rsidRPr="00C24F3A">
        <w:rPr>
          <w:rFonts w:asciiTheme="minorHAnsi" w:hAnsiTheme="minorHAnsi"/>
          <w:b w:val="0"/>
          <w:szCs w:val="24"/>
        </w:rPr>
        <w:t xml:space="preserve">mlouvou </w:t>
      </w:r>
      <w:r w:rsidR="00CE3DAE">
        <w:rPr>
          <w:rFonts w:asciiTheme="minorHAnsi" w:hAnsiTheme="minorHAnsi"/>
          <w:b w:val="0"/>
          <w:szCs w:val="24"/>
        </w:rPr>
        <w:t>i příslušnými přílohami k této s</w:t>
      </w:r>
      <w:r w:rsidRPr="00C24F3A">
        <w:rPr>
          <w:rFonts w:asciiTheme="minorHAnsi" w:hAnsiTheme="minorHAnsi"/>
          <w:b w:val="0"/>
          <w:szCs w:val="24"/>
        </w:rPr>
        <w:t>mlouvě a s relevantními technickými a kvalitativními normami</w:t>
      </w:r>
    </w:p>
    <w:p w:rsidR="003270E4" w:rsidRPr="00C24F3A"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Kupující s</w:t>
      </w:r>
      <w:r w:rsidR="00CE3DAE">
        <w:rPr>
          <w:rFonts w:asciiTheme="minorHAnsi" w:hAnsiTheme="minorHAnsi"/>
          <w:b w:val="0"/>
          <w:szCs w:val="24"/>
        </w:rPr>
        <w:t>e zavazuje řádně a včas dodané z</w:t>
      </w:r>
      <w:r w:rsidRPr="00C24F3A">
        <w:rPr>
          <w:rFonts w:asciiTheme="minorHAnsi" w:hAnsiTheme="minorHAnsi"/>
          <w:b w:val="0"/>
          <w:szCs w:val="24"/>
        </w:rPr>
        <w:t>boží převzít</w:t>
      </w:r>
      <w:r w:rsidR="00CE3DAE">
        <w:rPr>
          <w:rFonts w:asciiTheme="minorHAnsi" w:hAnsiTheme="minorHAnsi"/>
          <w:b w:val="0"/>
          <w:szCs w:val="24"/>
        </w:rPr>
        <w:t>. Kupující je povinen zaplatit p</w:t>
      </w:r>
      <w:r w:rsidRPr="00C24F3A">
        <w:rPr>
          <w:rFonts w:asciiTheme="minorHAnsi" w:hAnsiTheme="minorHAnsi"/>
          <w:b w:val="0"/>
          <w:szCs w:val="24"/>
        </w:rPr>
        <w:t>rodávajícímu sjednanou cenu za podmínek a z</w:t>
      </w:r>
      <w:r w:rsidR="00CE3DAE">
        <w:rPr>
          <w:rFonts w:asciiTheme="minorHAnsi" w:hAnsiTheme="minorHAnsi"/>
          <w:b w:val="0"/>
          <w:szCs w:val="24"/>
        </w:rPr>
        <w:t>působem uvedeným ve s</w:t>
      </w:r>
      <w:r w:rsidRPr="00C24F3A">
        <w:rPr>
          <w:rFonts w:asciiTheme="minorHAnsi" w:hAnsiTheme="minorHAnsi"/>
          <w:b w:val="0"/>
          <w:szCs w:val="24"/>
        </w:rPr>
        <w:t>mlouvě</w:t>
      </w:r>
      <w:r w:rsidR="00CE3DAE">
        <w:rPr>
          <w:rFonts w:asciiTheme="minorHAnsi" w:hAnsiTheme="minorHAnsi"/>
          <w:b w:val="0"/>
          <w:szCs w:val="24"/>
        </w:rPr>
        <w:t>. Kupující se stává vlastníkem zboží a nebezpečí škody na zboží přechází na kupujícího převzetím z</w:t>
      </w:r>
      <w:r w:rsidRPr="00C24F3A">
        <w:rPr>
          <w:rFonts w:asciiTheme="minorHAnsi" w:hAnsiTheme="minorHAnsi"/>
          <w:b w:val="0"/>
          <w:szCs w:val="24"/>
        </w:rPr>
        <w:t>boží, tj. nevyplývá-li z okolností něco jiného podpisem pro</w:t>
      </w:r>
      <w:r w:rsidRPr="00C24F3A">
        <w:rPr>
          <w:rFonts w:asciiTheme="minorHAnsi" w:hAnsiTheme="minorHAnsi"/>
          <w:b w:val="0"/>
          <w:bCs w:val="0"/>
          <w:iCs w:val="0"/>
          <w:szCs w:val="24"/>
        </w:rPr>
        <w:t>tok</w:t>
      </w:r>
      <w:r w:rsidR="00CE3DAE">
        <w:rPr>
          <w:rFonts w:asciiTheme="minorHAnsi" w:hAnsiTheme="minorHAnsi"/>
          <w:b w:val="0"/>
          <w:szCs w:val="24"/>
        </w:rPr>
        <w:t>olu o předání a převzetí z</w:t>
      </w:r>
      <w:r w:rsidRPr="00C24F3A">
        <w:rPr>
          <w:rFonts w:asciiTheme="minorHAnsi" w:hAnsiTheme="minorHAnsi"/>
          <w:b w:val="0"/>
          <w:szCs w:val="24"/>
        </w:rPr>
        <w:t xml:space="preserve">boží. </w:t>
      </w:r>
    </w:p>
    <w:p w:rsidR="003270E4" w:rsidRPr="00C24F3A"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Prodávající je povinen se seznámit se všemi informacemi, údaji a jinými dokumenty, které jsou součástí Smlouvy nebo byly v souvisl</w:t>
      </w:r>
      <w:r w:rsidR="00CE3DAE">
        <w:rPr>
          <w:rFonts w:asciiTheme="minorHAnsi" w:hAnsiTheme="minorHAnsi"/>
          <w:b w:val="0"/>
          <w:szCs w:val="24"/>
        </w:rPr>
        <w:t>osti s ní poskytnuty kupujícím p</w:t>
      </w:r>
      <w:r w:rsidRPr="00C24F3A">
        <w:rPr>
          <w:rFonts w:asciiTheme="minorHAnsi" w:hAnsiTheme="minorHAnsi"/>
          <w:b w:val="0"/>
          <w:szCs w:val="24"/>
        </w:rPr>
        <w:t>r</w:t>
      </w:r>
      <w:r w:rsidR="00CE3DAE">
        <w:rPr>
          <w:rFonts w:asciiTheme="minorHAnsi" w:hAnsiTheme="minorHAnsi"/>
          <w:b w:val="0"/>
          <w:szCs w:val="24"/>
        </w:rPr>
        <w:t>odávajícímu. Kupující poskytne p</w:t>
      </w:r>
      <w:r w:rsidRPr="00C24F3A">
        <w:rPr>
          <w:rFonts w:asciiTheme="minorHAnsi" w:hAnsiTheme="minorHAnsi"/>
          <w:b w:val="0"/>
          <w:szCs w:val="24"/>
        </w:rPr>
        <w:t>rodávajícímu nezbytnou součinnost v termínech dle provozních možností. Prodávající nemá nárok na žádné dodatečné platby a prodloužení termínu dodání z důvodu chybné interpretace jakýchkoliv podkladů vztahujících se k předmětu Smlouvy.</w:t>
      </w:r>
    </w:p>
    <w:p w:rsidR="001A7FC2" w:rsidRPr="00C24F3A" w:rsidRDefault="001A7FC2" w:rsidP="00541A2D">
      <w:pPr>
        <w:widowControl w:val="0"/>
        <w:spacing w:after="0"/>
        <w:rPr>
          <w:rStyle w:val="Hypertextovodkaz"/>
          <w:rFonts w:asciiTheme="minorHAnsi" w:hAnsiTheme="minorHAnsi"/>
          <w:iCs/>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bookmarkStart w:id="5" w:name="_Toc467573451"/>
            <w:bookmarkStart w:id="6" w:name="_Toc468347071"/>
            <w:bookmarkStart w:id="7" w:name="_Toc468713278"/>
            <w:bookmarkStart w:id="8" w:name="_Toc469389905"/>
            <w:r w:rsidRPr="00541A2D">
              <w:rPr>
                <w:rFonts w:asciiTheme="minorHAnsi" w:hAnsiTheme="minorHAnsi"/>
                <w:sz w:val="28"/>
                <w:szCs w:val="24"/>
              </w:rPr>
              <w:lastRenderedPageBreak/>
              <w:t>KUPNÍ CENA</w:t>
            </w:r>
          </w:p>
        </w:tc>
      </w:tr>
    </w:tbl>
    <w:p w:rsidR="003270E4" w:rsidRPr="00C24F3A" w:rsidRDefault="003270E4" w:rsidP="00541A2D">
      <w:pPr>
        <w:pStyle w:val="Odstavec2"/>
        <w:keepNext w:val="0"/>
        <w:widowControl w:val="0"/>
        <w:numPr>
          <w:ilvl w:val="0"/>
          <w:numId w:val="0"/>
        </w:numPr>
        <w:spacing w:before="0"/>
        <w:ind w:left="567"/>
        <w:rPr>
          <w:rFonts w:asciiTheme="minorHAnsi" w:hAnsiTheme="minorHAnsi"/>
          <w:sz w:val="24"/>
          <w:szCs w:val="24"/>
        </w:rPr>
      </w:pPr>
      <w:bookmarkStart w:id="9" w:name="_Toc470798941"/>
      <w:bookmarkEnd w:id="5"/>
      <w:bookmarkEnd w:id="6"/>
      <w:bookmarkEnd w:id="7"/>
      <w:bookmarkEnd w:id="8"/>
    </w:p>
    <w:p w:rsidR="007C7355" w:rsidRDefault="003270E4" w:rsidP="007C7355">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Kupní cena j</w:t>
      </w:r>
      <w:r w:rsidR="00CE3DAE">
        <w:rPr>
          <w:rFonts w:asciiTheme="minorHAnsi" w:hAnsiTheme="minorHAnsi"/>
          <w:b w:val="0"/>
          <w:szCs w:val="24"/>
        </w:rPr>
        <w:t>e stanovena na základě nabídky p</w:t>
      </w:r>
      <w:r w:rsidRPr="00C24F3A">
        <w:rPr>
          <w:rFonts w:asciiTheme="minorHAnsi" w:hAnsiTheme="minorHAnsi"/>
          <w:b w:val="0"/>
          <w:szCs w:val="24"/>
        </w:rPr>
        <w:t xml:space="preserve">rodávajícího předložené v rámci </w:t>
      </w:r>
      <w:r w:rsidR="00693874">
        <w:rPr>
          <w:rFonts w:asciiTheme="minorHAnsi" w:hAnsiTheme="minorHAnsi"/>
          <w:b w:val="0"/>
          <w:szCs w:val="24"/>
        </w:rPr>
        <w:t>zadávacího</w:t>
      </w:r>
      <w:r w:rsidRPr="00C24F3A">
        <w:rPr>
          <w:rFonts w:asciiTheme="minorHAnsi" w:hAnsiTheme="minorHAnsi"/>
          <w:b w:val="0"/>
          <w:szCs w:val="24"/>
        </w:rPr>
        <w:t xml:space="preserve"> řízení jako cena pevná, maximální a nepřekročitelná</w:t>
      </w:r>
      <w:r w:rsidR="00CE3DAE">
        <w:rPr>
          <w:rFonts w:asciiTheme="minorHAnsi" w:hAnsiTheme="minorHAnsi"/>
          <w:b w:val="0"/>
          <w:szCs w:val="24"/>
        </w:rPr>
        <w:t xml:space="preserve"> pro Dodávku vymezenou v čl. 2 s</w:t>
      </w:r>
      <w:r w:rsidRPr="00C24F3A">
        <w:rPr>
          <w:rFonts w:asciiTheme="minorHAnsi" w:hAnsiTheme="minorHAnsi"/>
          <w:b w:val="0"/>
          <w:szCs w:val="24"/>
        </w:rPr>
        <w:t>mlouvy. Kupní cena je uvedena v české měně (CZK) a je strukturována takto:</w:t>
      </w:r>
    </w:p>
    <w:p w:rsidR="002D01B0" w:rsidRPr="00C54322" w:rsidRDefault="002D01B0" w:rsidP="002D01B0">
      <w:pPr>
        <w:rPr>
          <w:sz w:val="16"/>
          <w:lang w:eastAsia="ja-JP"/>
        </w:rPr>
      </w:pPr>
    </w:p>
    <w:p w:rsidR="003270E4" w:rsidRPr="00E54F9F" w:rsidRDefault="003270E4" w:rsidP="00541A2D">
      <w:pPr>
        <w:widowControl w:val="0"/>
        <w:spacing w:after="240" w:line="264" w:lineRule="auto"/>
        <w:ind w:left="709"/>
        <w:rPr>
          <w:rFonts w:asciiTheme="minorHAnsi" w:hAnsiTheme="minorHAnsi"/>
          <w:b/>
        </w:rPr>
      </w:pPr>
      <w:r w:rsidRPr="00E54F9F">
        <w:rPr>
          <w:rFonts w:asciiTheme="minorHAnsi" w:hAnsiTheme="minorHAnsi"/>
          <w:b/>
        </w:rPr>
        <w:t>Cena bez DPH:</w:t>
      </w:r>
      <w:r w:rsidRPr="00E54F9F">
        <w:rPr>
          <w:rFonts w:asciiTheme="minorHAnsi" w:hAnsiTheme="minorHAnsi"/>
          <w:b/>
        </w:rPr>
        <w:tab/>
      </w:r>
      <w:r w:rsidR="009E41F7" w:rsidRPr="00E54F9F">
        <w:rPr>
          <w:rFonts w:asciiTheme="minorHAnsi" w:hAnsiTheme="minorHAnsi"/>
          <w:b/>
        </w:rPr>
        <w:t xml:space="preserve">5 073 600,- </w:t>
      </w:r>
      <w:r w:rsidRPr="00E54F9F">
        <w:rPr>
          <w:rFonts w:asciiTheme="minorHAnsi" w:hAnsiTheme="minorHAnsi"/>
          <w:b/>
        </w:rPr>
        <w:t xml:space="preserve"> Kč</w:t>
      </w:r>
    </w:p>
    <w:p w:rsidR="003270E4" w:rsidRPr="00E54F9F" w:rsidRDefault="003270E4" w:rsidP="00541A2D">
      <w:pPr>
        <w:widowControl w:val="0"/>
        <w:spacing w:after="240" w:line="264" w:lineRule="auto"/>
        <w:ind w:left="708"/>
        <w:rPr>
          <w:rFonts w:asciiTheme="minorHAnsi" w:hAnsiTheme="minorHAnsi"/>
          <w:b/>
        </w:rPr>
      </w:pPr>
      <w:r w:rsidRPr="00E54F9F">
        <w:rPr>
          <w:rFonts w:asciiTheme="minorHAnsi" w:hAnsiTheme="minorHAnsi"/>
          <w:b/>
        </w:rPr>
        <w:t>Výše DPH:</w:t>
      </w:r>
      <w:r w:rsidRPr="00E54F9F">
        <w:rPr>
          <w:rFonts w:asciiTheme="minorHAnsi" w:hAnsiTheme="minorHAnsi"/>
          <w:b/>
        </w:rPr>
        <w:tab/>
      </w:r>
      <w:r w:rsidRPr="00E54F9F">
        <w:rPr>
          <w:rFonts w:asciiTheme="minorHAnsi" w:hAnsiTheme="minorHAnsi"/>
          <w:b/>
        </w:rPr>
        <w:tab/>
      </w:r>
      <w:r w:rsidR="009E41F7" w:rsidRPr="00E54F9F">
        <w:rPr>
          <w:rFonts w:asciiTheme="minorHAnsi" w:hAnsiTheme="minorHAnsi"/>
          <w:b/>
        </w:rPr>
        <w:t xml:space="preserve">1 065 456,- </w:t>
      </w:r>
      <w:r w:rsidRPr="00E54F9F">
        <w:rPr>
          <w:rFonts w:asciiTheme="minorHAnsi" w:hAnsiTheme="minorHAnsi"/>
          <w:b/>
        </w:rPr>
        <w:t xml:space="preserve"> Kč</w:t>
      </w:r>
    </w:p>
    <w:p w:rsidR="007D1E42" w:rsidRPr="00E54F9F" w:rsidRDefault="003270E4" w:rsidP="00541A2D">
      <w:pPr>
        <w:widowControl w:val="0"/>
        <w:spacing w:after="240" w:line="264" w:lineRule="auto"/>
        <w:ind w:left="709"/>
        <w:rPr>
          <w:rFonts w:asciiTheme="minorHAnsi" w:hAnsiTheme="minorHAnsi"/>
          <w:b/>
        </w:rPr>
      </w:pPr>
      <w:r w:rsidRPr="00E54F9F">
        <w:rPr>
          <w:rFonts w:asciiTheme="minorHAnsi" w:hAnsiTheme="minorHAnsi"/>
          <w:b/>
        </w:rPr>
        <w:t>Cena s DPH:</w:t>
      </w:r>
      <w:r w:rsidRPr="00E54F9F">
        <w:rPr>
          <w:rFonts w:asciiTheme="minorHAnsi" w:hAnsiTheme="minorHAnsi"/>
          <w:b/>
        </w:rPr>
        <w:tab/>
      </w:r>
      <w:r w:rsidRPr="00E54F9F">
        <w:rPr>
          <w:rFonts w:asciiTheme="minorHAnsi" w:hAnsiTheme="minorHAnsi"/>
          <w:b/>
        </w:rPr>
        <w:tab/>
      </w:r>
      <w:r w:rsidR="009E41F7" w:rsidRPr="00E54F9F">
        <w:rPr>
          <w:rFonts w:asciiTheme="minorHAnsi" w:hAnsiTheme="minorHAnsi"/>
          <w:b/>
        </w:rPr>
        <w:t>6 139 056,-</w:t>
      </w:r>
      <w:r w:rsidRPr="00E54F9F">
        <w:rPr>
          <w:rFonts w:asciiTheme="minorHAnsi" w:hAnsiTheme="minorHAnsi"/>
          <w:b/>
        </w:rPr>
        <w:t xml:space="preserve"> </w:t>
      </w:r>
      <w:r w:rsidR="009E41F7" w:rsidRPr="00E54F9F">
        <w:rPr>
          <w:rFonts w:asciiTheme="minorHAnsi" w:hAnsiTheme="minorHAnsi"/>
          <w:b/>
        </w:rPr>
        <w:t xml:space="preserve"> </w:t>
      </w:r>
      <w:r w:rsidRPr="00E54F9F">
        <w:rPr>
          <w:rFonts w:asciiTheme="minorHAnsi" w:hAnsiTheme="minorHAnsi"/>
          <w:b/>
        </w:rPr>
        <w:t>Kč</w:t>
      </w:r>
    </w:p>
    <w:p w:rsidR="00541A2D" w:rsidRPr="00C24F3A" w:rsidRDefault="00541A2D" w:rsidP="00541A2D">
      <w:pPr>
        <w:widowControl w:val="0"/>
        <w:spacing w:after="0" w:line="264" w:lineRule="auto"/>
        <w:ind w:left="709"/>
        <w:rPr>
          <w:rFonts w:asciiTheme="minorHAnsi" w:hAnsiTheme="minorHAnsi"/>
        </w:rPr>
      </w:pPr>
    </w:p>
    <w:p w:rsidR="003270E4" w:rsidRPr="00C24F3A"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Cena obsahuje vešk</w:t>
      </w:r>
      <w:r w:rsidR="00CE3DAE">
        <w:rPr>
          <w:rFonts w:asciiTheme="minorHAnsi" w:hAnsiTheme="minorHAnsi"/>
          <w:b w:val="0"/>
          <w:szCs w:val="24"/>
        </w:rPr>
        <w:t>eré náklady spojené s dodávkou z</w:t>
      </w:r>
      <w:r w:rsidRPr="00C24F3A">
        <w:rPr>
          <w:rFonts w:asciiTheme="minorHAnsi" w:hAnsiTheme="minorHAnsi"/>
          <w:b w:val="0"/>
          <w:szCs w:val="24"/>
        </w:rPr>
        <w:t>boží. Sjednaná kupní cena je nezávislá na vývoji cen a kursových změnách. Není-li výslovně uved</w:t>
      </w:r>
      <w:r w:rsidR="00CE3DAE">
        <w:rPr>
          <w:rFonts w:asciiTheme="minorHAnsi" w:hAnsiTheme="minorHAnsi"/>
          <w:b w:val="0"/>
          <w:szCs w:val="24"/>
        </w:rPr>
        <w:t>eno jinak, veškeré ceny v této s</w:t>
      </w:r>
      <w:r w:rsidRPr="00C24F3A">
        <w:rPr>
          <w:rFonts w:asciiTheme="minorHAnsi" w:hAnsiTheme="minorHAnsi"/>
          <w:b w:val="0"/>
          <w:szCs w:val="24"/>
        </w:rPr>
        <w:t>mlouvě uvedené se rozumí bez daně z přidané hodno</w:t>
      </w:r>
      <w:r w:rsidR="00CE3DAE">
        <w:rPr>
          <w:rFonts w:asciiTheme="minorHAnsi" w:hAnsiTheme="minorHAnsi"/>
          <w:b w:val="0"/>
          <w:szCs w:val="24"/>
        </w:rPr>
        <w:t>ty (dále také DPH), která bude p</w:t>
      </w:r>
      <w:r w:rsidRPr="00C24F3A">
        <w:rPr>
          <w:rFonts w:asciiTheme="minorHAnsi" w:hAnsiTheme="minorHAnsi"/>
          <w:b w:val="0"/>
          <w:szCs w:val="24"/>
        </w:rPr>
        <w:t>rodávajícím účtována dle předpisů platných ke dni uskutečnění zdanitelného plnění.</w:t>
      </w:r>
    </w:p>
    <w:bookmarkEnd w:id="9"/>
    <w:p w:rsidR="002C188A" w:rsidRPr="00C24F3A" w:rsidRDefault="002C188A" w:rsidP="007D1E42">
      <w:pPr>
        <w:widowControl w:val="0"/>
        <w:spacing w:after="0"/>
        <w:ind w:left="567"/>
        <w:rPr>
          <w:rFonts w:asciiTheme="minorHAnsi" w:hAnsiTheme="minorHAnsi" w:cs="Arial"/>
        </w:rPr>
      </w:pPr>
    </w:p>
    <w:p w:rsidR="00F55345" w:rsidRPr="00C24F3A" w:rsidRDefault="00F55345" w:rsidP="007D1E42">
      <w:pPr>
        <w:widowControl w:val="0"/>
        <w:spacing w:after="0"/>
        <w:ind w:left="567"/>
        <w:rPr>
          <w:rFonts w:asciiTheme="minorHAnsi" w:hAnsiTheme="minorHAnsi" w:cs="Arial"/>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sidRPr="00541A2D">
              <w:rPr>
                <w:rFonts w:asciiTheme="minorHAnsi" w:hAnsiTheme="minorHAnsi"/>
                <w:sz w:val="28"/>
                <w:szCs w:val="24"/>
              </w:rPr>
              <w:t>PLATEBNÍ PODMÍNKY</w:t>
            </w:r>
          </w:p>
        </w:tc>
      </w:tr>
    </w:tbl>
    <w:p w:rsidR="003270E4" w:rsidRPr="00C24F3A" w:rsidRDefault="003270E4" w:rsidP="007D1E42">
      <w:pPr>
        <w:pStyle w:val="Nadpis2"/>
        <w:keepNext w:val="0"/>
        <w:widowControl w:val="0"/>
        <w:numPr>
          <w:ilvl w:val="0"/>
          <w:numId w:val="0"/>
        </w:numPr>
        <w:spacing w:before="0"/>
        <w:ind w:left="720"/>
        <w:rPr>
          <w:rFonts w:asciiTheme="minorHAnsi" w:hAnsiTheme="minorHAnsi"/>
          <w:b w:val="0"/>
          <w:szCs w:val="24"/>
        </w:rPr>
      </w:pPr>
    </w:p>
    <w:p w:rsidR="003270E4" w:rsidRPr="00C24F3A" w:rsidRDefault="00CE3DAE" w:rsidP="007D1CA9">
      <w:pPr>
        <w:pStyle w:val="Nadpis2"/>
        <w:keepNext w:val="0"/>
        <w:widowControl w:val="0"/>
        <w:numPr>
          <w:ilvl w:val="1"/>
          <w:numId w:val="8"/>
        </w:numPr>
        <w:spacing w:before="0" w:after="240" w:line="264" w:lineRule="auto"/>
        <w:ind w:hanging="720"/>
        <w:rPr>
          <w:rFonts w:asciiTheme="minorHAnsi" w:hAnsiTheme="minorHAnsi"/>
          <w:b w:val="0"/>
          <w:szCs w:val="24"/>
        </w:rPr>
      </w:pPr>
      <w:r>
        <w:rPr>
          <w:rFonts w:asciiTheme="minorHAnsi" w:hAnsiTheme="minorHAnsi"/>
          <w:b w:val="0"/>
          <w:szCs w:val="24"/>
        </w:rPr>
        <w:t>Kupující neposkytne p</w:t>
      </w:r>
      <w:r w:rsidR="003270E4" w:rsidRPr="00C24F3A">
        <w:rPr>
          <w:rFonts w:asciiTheme="minorHAnsi" w:hAnsiTheme="minorHAnsi"/>
          <w:b w:val="0"/>
          <w:szCs w:val="24"/>
        </w:rPr>
        <w:t>rodávajícímu žádné zálohy.</w:t>
      </w:r>
    </w:p>
    <w:p w:rsidR="003270E4" w:rsidRPr="00C24F3A"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 xml:space="preserve">Kupní </w:t>
      </w:r>
      <w:r w:rsidR="00CE3DAE">
        <w:rPr>
          <w:rFonts w:asciiTheme="minorHAnsi" w:hAnsiTheme="minorHAnsi"/>
          <w:b w:val="0"/>
          <w:szCs w:val="24"/>
        </w:rPr>
        <w:t>cena bude uhrazena po převzetí d</w:t>
      </w:r>
      <w:r w:rsidRPr="00C24F3A">
        <w:rPr>
          <w:rFonts w:asciiTheme="minorHAnsi" w:hAnsiTheme="minorHAnsi"/>
          <w:b w:val="0"/>
          <w:szCs w:val="24"/>
        </w:rPr>
        <w:t>odávky na základě daňového dokladu (d</w:t>
      </w:r>
      <w:r w:rsidR="00CE3DAE">
        <w:rPr>
          <w:rFonts w:asciiTheme="minorHAnsi" w:hAnsiTheme="minorHAnsi"/>
          <w:b w:val="0"/>
          <w:szCs w:val="24"/>
        </w:rPr>
        <w:t>ále jen „faktury“) vystaveného p</w:t>
      </w:r>
      <w:r w:rsidRPr="00C24F3A">
        <w:rPr>
          <w:rFonts w:asciiTheme="minorHAnsi" w:hAnsiTheme="minorHAnsi"/>
          <w:b w:val="0"/>
          <w:szCs w:val="24"/>
        </w:rPr>
        <w:t>rodávaj</w:t>
      </w:r>
      <w:r w:rsidR="00CE3DAE">
        <w:rPr>
          <w:rFonts w:asciiTheme="minorHAnsi" w:hAnsiTheme="minorHAnsi"/>
          <w:b w:val="0"/>
          <w:szCs w:val="24"/>
        </w:rPr>
        <w:t>ícím. Lhůta splatnosti faktury p</w:t>
      </w:r>
      <w:r w:rsidRPr="00C24F3A">
        <w:rPr>
          <w:rFonts w:asciiTheme="minorHAnsi" w:hAnsiTheme="minorHAnsi"/>
          <w:b w:val="0"/>
          <w:szCs w:val="24"/>
        </w:rPr>
        <w:t>rodávajícího je 30 dnů ode dne následujícího po</w:t>
      </w:r>
      <w:r w:rsidR="00CE3DAE">
        <w:rPr>
          <w:rFonts w:asciiTheme="minorHAnsi" w:hAnsiTheme="minorHAnsi"/>
          <w:b w:val="0"/>
          <w:szCs w:val="24"/>
        </w:rPr>
        <w:t xml:space="preserve"> dni doručení faktury do sídla k</w:t>
      </w:r>
      <w:r w:rsidRPr="00C24F3A">
        <w:rPr>
          <w:rFonts w:asciiTheme="minorHAnsi" w:hAnsiTheme="minorHAnsi"/>
          <w:b w:val="0"/>
          <w:szCs w:val="24"/>
        </w:rPr>
        <w:t xml:space="preserve">upujícího. </w:t>
      </w:r>
    </w:p>
    <w:p w:rsidR="003270E4" w:rsidRPr="00C24F3A" w:rsidRDefault="002D01B0" w:rsidP="000605EE">
      <w:pPr>
        <w:pStyle w:val="Nadpis2"/>
        <w:keepNext w:val="0"/>
        <w:widowControl w:val="0"/>
        <w:numPr>
          <w:ilvl w:val="1"/>
          <w:numId w:val="8"/>
        </w:numPr>
        <w:spacing w:before="0" w:after="240" w:line="264" w:lineRule="auto"/>
        <w:ind w:hanging="720"/>
        <w:rPr>
          <w:rFonts w:asciiTheme="minorHAnsi" w:hAnsiTheme="minorHAnsi"/>
          <w:b w:val="0"/>
          <w:szCs w:val="24"/>
        </w:rPr>
      </w:pPr>
      <w:r>
        <w:rPr>
          <w:rFonts w:asciiTheme="minorHAnsi" w:hAnsiTheme="minorHAnsi"/>
          <w:b w:val="0"/>
          <w:szCs w:val="24"/>
        </w:rPr>
        <w:t xml:space="preserve">Prodávající je povinen vystavit </w:t>
      </w:r>
      <w:r w:rsidRPr="002D01B0">
        <w:rPr>
          <w:rFonts w:asciiTheme="minorHAnsi" w:eastAsia="Times New Roman" w:hAnsiTheme="minorHAnsi"/>
          <w:b w:val="0"/>
        </w:rPr>
        <w:t>a doručit fakturu kupujícímu současně s</w:t>
      </w:r>
      <w:r>
        <w:rPr>
          <w:rFonts w:asciiTheme="minorHAnsi" w:eastAsia="Times New Roman" w:hAnsiTheme="minorHAnsi"/>
          <w:b w:val="0"/>
        </w:rPr>
        <w:t> </w:t>
      </w:r>
      <w:r w:rsidRPr="002D01B0">
        <w:rPr>
          <w:rFonts w:asciiTheme="minorHAnsi" w:eastAsia="Times New Roman" w:hAnsiTheme="minorHAnsi"/>
          <w:b w:val="0"/>
        </w:rPr>
        <w:t>předáním</w:t>
      </w:r>
      <w:r>
        <w:rPr>
          <w:rFonts w:asciiTheme="minorHAnsi" w:eastAsia="Times New Roman" w:hAnsiTheme="minorHAnsi"/>
          <w:b w:val="0"/>
        </w:rPr>
        <w:t xml:space="preserve"> dodávky</w:t>
      </w:r>
      <w:r w:rsidR="00CE3DAE">
        <w:rPr>
          <w:rFonts w:asciiTheme="minorHAnsi" w:hAnsiTheme="minorHAnsi"/>
          <w:b w:val="0"/>
          <w:szCs w:val="24"/>
        </w:rPr>
        <w:t>. Faktura p</w:t>
      </w:r>
      <w:r w:rsidR="003270E4" w:rsidRPr="00C24F3A">
        <w:rPr>
          <w:rFonts w:asciiTheme="minorHAnsi" w:hAnsiTheme="minorHAnsi"/>
          <w:b w:val="0"/>
          <w:szCs w:val="24"/>
        </w:rPr>
        <w:t>rodávajícího musí mít náležitosti daňového a účetního dokladu a obchodní listiny ve smyslu příslušných právních předpisů. K faktuře musí být d</w:t>
      </w:r>
      <w:r w:rsidR="00CE3DAE">
        <w:rPr>
          <w:rFonts w:asciiTheme="minorHAnsi" w:hAnsiTheme="minorHAnsi"/>
          <w:b w:val="0"/>
          <w:szCs w:val="24"/>
        </w:rPr>
        <w:t>ále přiložena příloha – soupis d</w:t>
      </w:r>
      <w:r w:rsidR="003270E4" w:rsidRPr="00C24F3A">
        <w:rPr>
          <w:rFonts w:asciiTheme="minorHAnsi" w:hAnsiTheme="minorHAnsi"/>
          <w:b w:val="0"/>
          <w:szCs w:val="24"/>
        </w:rPr>
        <w:t>odávky ve struktuře</w:t>
      </w:r>
      <w:r w:rsidR="00CE3DAE">
        <w:rPr>
          <w:rFonts w:asciiTheme="minorHAnsi" w:hAnsiTheme="minorHAnsi"/>
          <w:b w:val="0"/>
          <w:szCs w:val="24"/>
        </w:rPr>
        <w:t xml:space="preserve"> a s oceněním dle přílohy č. 2 s</w:t>
      </w:r>
      <w:r w:rsidR="003270E4" w:rsidRPr="00C24F3A">
        <w:rPr>
          <w:rFonts w:asciiTheme="minorHAnsi" w:hAnsiTheme="minorHAnsi"/>
          <w:b w:val="0"/>
          <w:szCs w:val="24"/>
        </w:rPr>
        <w:t xml:space="preserve">mlouvy a kopie </w:t>
      </w:r>
      <w:r w:rsidR="00CE3DAE">
        <w:rPr>
          <w:rFonts w:asciiTheme="minorHAnsi" w:hAnsiTheme="minorHAnsi"/>
          <w:b w:val="0"/>
          <w:szCs w:val="24"/>
        </w:rPr>
        <w:t>protokolu o předání a převzetí d</w:t>
      </w:r>
      <w:r w:rsidR="003270E4" w:rsidRPr="00C24F3A">
        <w:rPr>
          <w:rFonts w:asciiTheme="minorHAnsi" w:hAnsiTheme="minorHAnsi"/>
          <w:b w:val="0"/>
          <w:szCs w:val="24"/>
        </w:rPr>
        <w:t>odá</w:t>
      </w:r>
      <w:r w:rsidR="00CE3DAE">
        <w:rPr>
          <w:rFonts w:asciiTheme="minorHAnsi" w:hAnsiTheme="minorHAnsi"/>
          <w:b w:val="0"/>
          <w:szCs w:val="24"/>
        </w:rPr>
        <w:t xml:space="preserve">vky s podpisem osoby, která za </w:t>
      </w:r>
      <w:r w:rsidR="000605EE">
        <w:rPr>
          <w:rFonts w:asciiTheme="minorHAnsi" w:hAnsiTheme="minorHAnsi"/>
          <w:b w:val="0"/>
          <w:szCs w:val="24"/>
        </w:rPr>
        <w:t xml:space="preserve">kupujícího </w:t>
      </w:r>
      <w:r w:rsidR="00CE3DAE">
        <w:rPr>
          <w:rFonts w:asciiTheme="minorHAnsi" w:hAnsiTheme="minorHAnsi"/>
          <w:b w:val="0"/>
          <w:szCs w:val="24"/>
        </w:rPr>
        <w:t>d</w:t>
      </w:r>
      <w:r w:rsidR="003270E4" w:rsidRPr="00C24F3A">
        <w:rPr>
          <w:rFonts w:asciiTheme="minorHAnsi" w:hAnsiTheme="minorHAnsi"/>
          <w:b w:val="0"/>
          <w:szCs w:val="24"/>
        </w:rPr>
        <w:t xml:space="preserve">odávku převzala. </w:t>
      </w:r>
    </w:p>
    <w:p w:rsidR="00F52FD9" w:rsidRDefault="00DE7AB5" w:rsidP="002D01B0">
      <w:pPr>
        <w:pStyle w:val="Nadpis2"/>
        <w:keepNext w:val="0"/>
        <w:widowControl w:val="0"/>
        <w:numPr>
          <w:ilvl w:val="0"/>
          <w:numId w:val="0"/>
        </w:numPr>
        <w:spacing w:before="0" w:after="240" w:line="264" w:lineRule="auto"/>
        <w:ind w:left="720"/>
        <w:rPr>
          <w:rFonts w:ascii="Calibri" w:hAnsi="Calibri"/>
          <w:szCs w:val="24"/>
        </w:rPr>
      </w:pPr>
      <w:r w:rsidRPr="00DE7AB5">
        <w:rPr>
          <w:rFonts w:ascii="Calibri" w:hAnsi="Calibri"/>
          <w:szCs w:val="24"/>
        </w:rPr>
        <w:lastRenderedPageBreak/>
        <w:t>Ve faktuře musí být uvedena informace o financování z Operačního programu Výzkum, vývoj a vzdělávání v rámci projektu „SUSEN – Udržitelná energetika – 2. fáze“ reg. číslo projektu CZ.02.1.01/0.0/0.0/15_008/0000293</w:t>
      </w:r>
    </w:p>
    <w:p w:rsidR="002D01B0" w:rsidRPr="002D01B0" w:rsidRDefault="002D01B0" w:rsidP="002D01B0">
      <w:pPr>
        <w:rPr>
          <w:sz w:val="14"/>
          <w:lang w:eastAsia="ja-JP"/>
        </w:rPr>
      </w:pPr>
    </w:p>
    <w:p w:rsidR="00E02B3E" w:rsidRPr="00E02B3E" w:rsidRDefault="00E02B3E" w:rsidP="00F52FD9">
      <w:pPr>
        <w:pStyle w:val="Nadpis2"/>
        <w:keepNext w:val="0"/>
        <w:widowControl w:val="0"/>
        <w:numPr>
          <w:ilvl w:val="0"/>
          <w:numId w:val="0"/>
        </w:numPr>
        <w:spacing w:before="0" w:line="264" w:lineRule="auto"/>
        <w:ind w:left="720"/>
        <w:rPr>
          <w:rFonts w:asciiTheme="minorHAnsi" w:hAnsiTheme="minorHAnsi"/>
          <w:b w:val="0"/>
        </w:rPr>
      </w:pPr>
      <w:r w:rsidRPr="00E02B3E">
        <w:rPr>
          <w:rFonts w:asciiTheme="minorHAnsi" w:hAnsiTheme="minorHAnsi"/>
          <w:b w:val="0"/>
        </w:rPr>
        <w:t>Faktura musí obsahovat zejména:</w:t>
      </w:r>
    </w:p>
    <w:p w:rsidR="00E02B3E" w:rsidRPr="00E02B3E" w:rsidRDefault="00E02B3E" w:rsidP="00F52FD9">
      <w:pPr>
        <w:pStyle w:val="Nadpis3"/>
        <w:keepNext w:val="0"/>
        <w:widowControl w:val="0"/>
        <w:numPr>
          <w:ilvl w:val="0"/>
          <w:numId w:val="0"/>
        </w:numPr>
        <w:tabs>
          <w:tab w:val="num" w:pos="1440"/>
        </w:tabs>
        <w:spacing w:before="0" w:after="60" w:line="264" w:lineRule="auto"/>
        <w:ind w:left="1440" w:hanging="589"/>
        <w:rPr>
          <w:rFonts w:asciiTheme="minorHAnsi" w:hAnsiTheme="minorHAnsi"/>
          <w:b w:val="0"/>
        </w:rPr>
      </w:pPr>
      <w:r w:rsidRPr="00E02B3E">
        <w:rPr>
          <w:rFonts w:asciiTheme="minorHAnsi" w:hAnsiTheme="minorHAnsi"/>
          <w:b w:val="0"/>
        </w:rPr>
        <w:t>a)</w:t>
      </w:r>
      <w:r w:rsidRPr="00E02B3E">
        <w:rPr>
          <w:rFonts w:asciiTheme="minorHAnsi" w:hAnsiTheme="minorHAnsi"/>
          <w:b w:val="0"/>
        </w:rPr>
        <w:tab/>
        <w:t>označení účetního dokladu a jeho pořadové číslo,</w:t>
      </w:r>
    </w:p>
    <w:p w:rsidR="00E02B3E" w:rsidRPr="00E02B3E" w:rsidRDefault="00E02B3E" w:rsidP="00F52FD9">
      <w:pPr>
        <w:pStyle w:val="Nadpis3"/>
        <w:keepNext w:val="0"/>
        <w:widowControl w:val="0"/>
        <w:numPr>
          <w:ilvl w:val="0"/>
          <w:numId w:val="0"/>
        </w:numPr>
        <w:tabs>
          <w:tab w:val="num" w:pos="1440"/>
        </w:tabs>
        <w:spacing w:before="0" w:after="60" w:line="264" w:lineRule="auto"/>
        <w:ind w:left="1440" w:hanging="589"/>
        <w:rPr>
          <w:rFonts w:asciiTheme="minorHAnsi" w:hAnsiTheme="minorHAnsi"/>
          <w:b w:val="0"/>
        </w:rPr>
      </w:pPr>
      <w:r w:rsidRPr="00E02B3E">
        <w:rPr>
          <w:rFonts w:asciiTheme="minorHAnsi" w:hAnsiTheme="minorHAnsi"/>
          <w:b w:val="0"/>
        </w:rPr>
        <w:t>b)</w:t>
      </w:r>
      <w:r w:rsidRPr="00E02B3E">
        <w:rPr>
          <w:rFonts w:asciiTheme="minorHAnsi" w:hAnsiTheme="minorHAnsi"/>
          <w:b w:val="0"/>
        </w:rPr>
        <w:tab/>
        <w:t>identifikační údaje Kupujícího včetně DIČ,</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c)</w:t>
      </w:r>
      <w:r w:rsidRPr="00E02B3E">
        <w:rPr>
          <w:rFonts w:asciiTheme="minorHAnsi" w:hAnsiTheme="minorHAnsi"/>
          <w:b w:val="0"/>
        </w:rPr>
        <w:tab/>
        <w:t xml:space="preserve">identifikační údaje Prodávajícího včetně DIČ, </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d)</w:t>
      </w:r>
      <w:r w:rsidRPr="00E02B3E">
        <w:rPr>
          <w:rFonts w:asciiTheme="minorHAnsi" w:hAnsiTheme="minorHAnsi"/>
          <w:b w:val="0"/>
        </w:rPr>
        <w:tab/>
        <w:t>náležitosti obchodní listiny,</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e)</w:t>
      </w:r>
      <w:r w:rsidRPr="00E02B3E">
        <w:rPr>
          <w:rFonts w:asciiTheme="minorHAnsi" w:hAnsiTheme="minorHAnsi"/>
          <w:b w:val="0"/>
        </w:rPr>
        <w:tab/>
        <w:t>popis obsahu účetního dokladu s upřesněním jednotlivých částí Dodávky ve smyslu čl. 2, odst. 2.1 Smlouvy,</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f)</w:t>
      </w:r>
      <w:r w:rsidRPr="00E02B3E">
        <w:rPr>
          <w:rFonts w:asciiTheme="minorHAnsi" w:hAnsiTheme="minorHAnsi"/>
          <w:b w:val="0"/>
        </w:rPr>
        <w:tab/>
        <w:t xml:space="preserve">informaci o financování z Operačního programu Výzkum, vývoj a vzdělávání v rámci projektu „Udržitelná energetika (SUSEN) – 2. fáze“ reg. číslo projektu CZ.02.1.01/0.0/0.0/15_008/0000293, </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g)</w:t>
      </w:r>
      <w:r w:rsidRPr="00E02B3E">
        <w:rPr>
          <w:rFonts w:asciiTheme="minorHAnsi" w:hAnsiTheme="minorHAnsi"/>
          <w:b w:val="0"/>
        </w:rPr>
        <w:tab/>
        <w:t>datum vystavení,</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h)</w:t>
      </w:r>
      <w:r w:rsidRPr="00E02B3E">
        <w:rPr>
          <w:rFonts w:asciiTheme="minorHAnsi" w:hAnsiTheme="minorHAnsi"/>
          <w:b w:val="0"/>
        </w:rPr>
        <w:tab/>
        <w:t>datum uskutečnění zdanitelného plnění,</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i)</w:t>
      </w:r>
      <w:r w:rsidRPr="00E02B3E">
        <w:rPr>
          <w:rFonts w:asciiTheme="minorHAnsi" w:hAnsiTheme="minorHAnsi"/>
          <w:b w:val="0"/>
        </w:rPr>
        <w:tab/>
        <w:t xml:space="preserve"> výši ceny bez daně celkem,</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j)</w:t>
      </w:r>
      <w:r w:rsidRPr="00E02B3E">
        <w:rPr>
          <w:rFonts w:asciiTheme="minorHAnsi" w:hAnsiTheme="minorHAnsi"/>
          <w:b w:val="0"/>
        </w:rPr>
        <w:tab/>
        <w:t xml:space="preserve"> sazbu daně,</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k)</w:t>
      </w:r>
      <w:r w:rsidRPr="00E02B3E">
        <w:rPr>
          <w:rFonts w:asciiTheme="minorHAnsi" w:hAnsiTheme="minorHAnsi"/>
          <w:b w:val="0"/>
        </w:rPr>
        <w:tab/>
        <w:t>výši daně celkem zaokrouhlenou dle příslušných předpisů,</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l)</w:t>
      </w:r>
      <w:r w:rsidRPr="00E02B3E">
        <w:rPr>
          <w:rFonts w:asciiTheme="minorHAnsi" w:hAnsiTheme="minorHAnsi"/>
          <w:b w:val="0"/>
        </w:rPr>
        <w:tab/>
        <w:t>součet ceny a daně z přidané hodnoty,</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m)</w:t>
      </w:r>
      <w:r w:rsidRPr="00E02B3E">
        <w:rPr>
          <w:rFonts w:asciiTheme="minorHAnsi" w:hAnsiTheme="minorHAnsi"/>
          <w:b w:val="0"/>
        </w:rPr>
        <w:tab/>
        <w:t>podpis odpovědné osoby Prodávajícího,</w:t>
      </w:r>
    </w:p>
    <w:p w:rsidR="00E02B3E" w:rsidRPr="00E02B3E" w:rsidRDefault="00E02B3E" w:rsidP="00F52FD9">
      <w:pPr>
        <w:pStyle w:val="Nadpis3"/>
        <w:keepNext w:val="0"/>
        <w:widowControl w:val="0"/>
        <w:numPr>
          <w:ilvl w:val="0"/>
          <w:numId w:val="0"/>
        </w:numPr>
        <w:tabs>
          <w:tab w:val="num" w:pos="1440"/>
        </w:tabs>
        <w:spacing w:before="0" w:after="60" w:line="264" w:lineRule="auto"/>
        <w:ind w:left="1418" w:hanging="567"/>
        <w:rPr>
          <w:rFonts w:asciiTheme="minorHAnsi" w:hAnsiTheme="minorHAnsi"/>
          <w:b w:val="0"/>
        </w:rPr>
      </w:pPr>
      <w:r w:rsidRPr="00E02B3E">
        <w:rPr>
          <w:rFonts w:asciiTheme="minorHAnsi" w:hAnsiTheme="minorHAnsi"/>
          <w:b w:val="0"/>
        </w:rPr>
        <w:t>n)</w:t>
      </w:r>
      <w:r w:rsidRPr="00E02B3E">
        <w:rPr>
          <w:rFonts w:asciiTheme="minorHAnsi" w:hAnsiTheme="minorHAnsi"/>
          <w:b w:val="0"/>
        </w:rPr>
        <w:tab/>
        <w:t>přílohy</w:t>
      </w:r>
    </w:p>
    <w:p w:rsidR="00E02B3E" w:rsidRPr="00E02B3E" w:rsidRDefault="00E02B3E" w:rsidP="007D1CA9">
      <w:pPr>
        <w:widowControl w:val="0"/>
        <w:numPr>
          <w:ilvl w:val="0"/>
          <w:numId w:val="16"/>
        </w:numPr>
        <w:spacing w:after="60" w:line="264" w:lineRule="auto"/>
        <w:ind w:left="1843" w:hanging="284"/>
        <w:jc w:val="left"/>
        <w:rPr>
          <w:rFonts w:asciiTheme="minorHAnsi" w:hAnsiTheme="minorHAnsi"/>
        </w:rPr>
      </w:pPr>
      <w:r w:rsidRPr="00E02B3E">
        <w:rPr>
          <w:rFonts w:asciiTheme="minorHAnsi" w:hAnsiTheme="minorHAnsi"/>
        </w:rPr>
        <w:t>soupis Dodávky ve struktuře oceněné podle dohodnutého způsobu</w:t>
      </w:r>
    </w:p>
    <w:p w:rsidR="00E02B3E" w:rsidRDefault="00E02B3E" w:rsidP="007D1CA9">
      <w:pPr>
        <w:widowControl w:val="0"/>
        <w:numPr>
          <w:ilvl w:val="0"/>
          <w:numId w:val="16"/>
        </w:numPr>
        <w:spacing w:after="60" w:line="264" w:lineRule="auto"/>
        <w:ind w:left="1843" w:hanging="284"/>
        <w:jc w:val="left"/>
        <w:rPr>
          <w:rFonts w:asciiTheme="minorHAnsi" w:hAnsiTheme="minorHAnsi"/>
        </w:rPr>
      </w:pPr>
      <w:r w:rsidRPr="00E02B3E">
        <w:rPr>
          <w:rFonts w:asciiTheme="minorHAnsi" w:hAnsiTheme="minorHAnsi"/>
        </w:rPr>
        <w:t>kopii protokolu o předání a převzetí Dodávky s podpisem osoby, která za Kupujícího Dodávku převzala.</w:t>
      </w:r>
    </w:p>
    <w:p w:rsidR="00E02B3E" w:rsidRPr="002D01B0" w:rsidRDefault="002D01B0" w:rsidP="00E02B3E">
      <w:pPr>
        <w:pStyle w:val="Nadpis2"/>
        <w:keepNext w:val="0"/>
        <w:widowControl w:val="0"/>
        <w:numPr>
          <w:ilvl w:val="1"/>
          <w:numId w:val="8"/>
        </w:numPr>
        <w:spacing w:before="0" w:after="240" w:line="264" w:lineRule="auto"/>
        <w:ind w:hanging="720"/>
        <w:rPr>
          <w:rFonts w:asciiTheme="minorHAnsi" w:hAnsiTheme="minorHAnsi"/>
          <w:b w:val="0"/>
          <w:szCs w:val="24"/>
        </w:rPr>
      </w:pPr>
      <w:r>
        <w:rPr>
          <w:rFonts w:asciiTheme="minorHAnsi" w:hAnsiTheme="minorHAnsi"/>
          <w:b w:val="0"/>
          <w:szCs w:val="24"/>
        </w:rPr>
        <w:t xml:space="preserve">Za doručení faktury se považuje den doručení elektronické faktury na email </w:t>
      </w:r>
      <w:hyperlink r:id="rId10" w:history="1">
        <w:r w:rsidRPr="00216FC7">
          <w:rPr>
            <w:rStyle w:val="Hypertextovodkaz"/>
            <w:rFonts w:asciiTheme="minorHAnsi" w:hAnsiTheme="minorHAnsi"/>
            <w:b w:val="0"/>
            <w:szCs w:val="24"/>
          </w:rPr>
          <w:t>faktury@cvrez.cz</w:t>
        </w:r>
      </w:hyperlink>
      <w:r>
        <w:rPr>
          <w:rFonts w:asciiTheme="minorHAnsi" w:hAnsiTheme="minorHAnsi"/>
          <w:b w:val="0"/>
          <w:szCs w:val="24"/>
        </w:rPr>
        <w:t xml:space="preserve"> </w:t>
      </w:r>
    </w:p>
    <w:p w:rsidR="003270E4"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Kupuj</w:t>
      </w:r>
      <w:r w:rsidR="00CE3DAE">
        <w:rPr>
          <w:rFonts w:asciiTheme="minorHAnsi" w:hAnsiTheme="minorHAnsi"/>
          <w:b w:val="0"/>
          <w:szCs w:val="24"/>
        </w:rPr>
        <w:t>ící je oprávněn fakturu vrátit p</w:t>
      </w:r>
      <w:r w:rsidRPr="00C24F3A">
        <w:rPr>
          <w:rFonts w:asciiTheme="minorHAnsi" w:hAnsiTheme="minorHAnsi"/>
          <w:b w:val="0"/>
          <w:szCs w:val="24"/>
        </w:rPr>
        <w:t>rodávajícímu k doplnění nebo opravě, pokud nemá stanovené náležitosti, aniž se tak dostane do prodlení s uhrazením fakturované částky. Doručením nové nebo opravené faktury počne běžet nová lhůta splatnosti.</w:t>
      </w:r>
    </w:p>
    <w:p w:rsidR="008319E4" w:rsidRPr="008319E4" w:rsidRDefault="008319E4" w:rsidP="008319E4">
      <w:pPr>
        <w:rPr>
          <w:sz w:val="6"/>
          <w:lang w:eastAsia="ja-JP"/>
        </w:rPr>
      </w:pPr>
    </w:p>
    <w:p w:rsidR="003270E4" w:rsidRPr="008319E4" w:rsidRDefault="009504F5" w:rsidP="008319E4">
      <w:pPr>
        <w:widowControl w:val="0"/>
        <w:spacing w:line="300" w:lineRule="auto"/>
        <w:ind w:left="4962" w:hanging="4253"/>
        <w:rPr>
          <w:b/>
        </w:rPr>
      </w:pPr>
      <w:r w:rsidRPr="00C24F3A">
        <w:rPr>
          <w:rFonts w:asciiTheme="minorHAnsi" w:hAnsiTheme="minorHAnsi"/>
        </w:rPr>
        <w:t>A</w:t>
      </w:r>
      <w:r w:rsidR="003270E4" w:rsidRPr="00C24F3A">
        <w:rPr>
          <w:rFonts w:asciiTheme="minorHAnsi" w:hAnsiTheme="minorHAnsi"/>
        </w:rPr>
        <w:t>dresa k zasílání faktur a vyúčtování:</w:t>
      </w:r>
      <w:r w:rsidRPr="00C24F3A">
        <w:rPr>
          <w:rFonts w:asciiTheme="minorHAnsi" w:hAnsiTheme="minorHAnsi"/>
        </w:rPr>
        <w:tab/>
      </w:r>
      <w:r w:rsidR="00DE7AB5" w:rsidRPr="00DE7AB5">
        <w:rPr>
          <w:rFonts w:asciiTheme="minorHAnsi" w:hAnsiTheme="minorHAnsi"/>
          <w:b/>
        </w:rPr>
        <w:t>Centrum výzkumu Řež s.r.o., Husinec-Řež č. p. 130, PSČ 250 68</w:t>
      </w:r>
    </w:p>
    <w:p w:rsidR="003270E4" w:rsidRDefault="009504F5" w:rsidP="002D01B0">
      <w:pPr>
        <w:widowControl w:val="0"/>
        <w:spacing w:after="0" w:line="300" w:lineRule="auto"/>
        <w:ind w:firstLine="284"/>
        <w:jc w:val="left"/>
        <w:rPr>
          <w:rFonts w:asciiTheme="minorHAnsi" w:hAnsiTheme="minorHAnsi"/>
          <w:b/>
        </w:rPr>
      </w:pPr>
      <w:r w:rsidRPr="00C24F3A">
        <w:rPr>
          <w:rFonts w:asciiTheme="minorHAnsi" w:hAnsiTheme="minorHAnsi"/>
        </w:rPr>
        <w:lastRenderedPageBreak/>
        <w:tab/>
      </w:r>
      <w:r w:rsidR="003270E4" w:rsidRPr="008319E4">
        <w:rPr>
          <w:rFonts w:asciiTheme="minorHAnsi" w:hAnsiTheme="minorHAnsi"/>
        </w:rPr>
        <w:t>Kontakt</w:t>
      </w:r>
      <w:r w:rsidRPr="008319E4">
        <w:rPr>
          <w:rFonts w:asciiTheme="minorHAnsi" w:hAnsiTheme="minorHAnsi"/>
        </w:rPr>
        <w:t>ní osobou pro zasílání faktur</w:t>
      </w:r>
      <w:r w:rsidR="003270E4" w:rsidRPr="008319E4">
        <w:rPr>
          <w:rFonts w:asciiTheme="minorHAnsi" w:hAnsiTheme="minorHAnsi"/>
        </w:rPr>
        <w:t xml:space="preserve">: </w:t>
      </w:r>
      <w:r w:rsidR="003270E4" w:rsidRPr="008319E4">
        <w:rPr>
          <w:rFonts w:asciiTheme="minorHAnsi" w:hAnsiTheme="minorHAnsi"/>
        </w:rPr>
        <w:tab/>
      </w:r>
      <w:r w:rsidR="00DE7AB5" w:rsidRPr="008319E4">
        <w:rPr>
          <w:rFonts w:asciiTheme="minorHAnsi" w:hAnsiTheme="minorHAnsi"/>
          <w:b/>
        </w:rPr>
        <w:t xml:space="preserve">Ing. Kateřina Králová,                                               </w:t>
      </w:r>
      <w:r w:rsidR="00DE7AB5" w:rsidRPr="008319E4">
        <w:rPr>
          <w:rFonts w:asciiTheme="minorHAnsi" w:hAnsiTheme="minorHAnsi"/>
          <w:b/>
        </w:rPr>
        <w:tab/>
      </w:r>
      <w:r w:rsidR="00DE7AB5" w:rsidRPr="008319E4">
        <w:rPr>
          <w:rFonts w:asciiTheme="minorHAnsi" w:hAnsiTheme="minorHAnsi"/>
          <w:b/>
        </w:rPr>
        <w:tab/>
      </w:r>
      <w:r w:rsidR="00DE7AB5" w:rsidRPr="008319E4">
        <w:rPr>
          <w:rFonts w:asciiTheme="minorHAnsi" w:hAnsiTheme="minorHAnsi"/>
          <w:b/>
        </w:rPr>
        <w:tab/>
      </w:r>
      <w:r w:rsidR="00DE7AB5" w:rsidRPr="008319E4">
        <w:rPr>
          <w:rFonts w:asciiTheme="minorHAnsi" w:hAnsiTheme="minorHAnsi"/>
          <w:b/>
        </w:rPr>
        <w:tab/>
      </w:r>
      <w:r w:rsidR="00DE7AB5" w:rsidRPr="008319E4">
        <w:rPr>
          <w:rFonts w:asciiTheme="minorHAnsi" w:hAnsiTheme="minorHAnsi"/>
          <w:b/>
        </w:rPr>
        <w:tab/>
      </w:r>
      <w:r w:rsidR="00DE7AB5" w:rsidRPr="008319E4">
        <w:rPr>
          <w:rFonts w:asciiTheme="minorHAnsi" w:hAnsiTheme="minorHAnsi"/>
          <w:b/>
        </w:rPr>
        <w:tab/>
      </w:r>
      <w:r w:rsidR="00DE7AB5" w:rsidRPr="008319E4">
        <w:rPr>
          <w:rFonts w:asciiTheme="minorHAnsi" w:hAnsiTheme="minorHAnsi"/>
          <w:b/>
        </w:rPr>
        <w:tab/>
        <w:t>ekonom projektu SUSEN</w:t>
      </w:r>
    </w:p>
    <w:p w:rsidR="002D01B0" w:rsidRDefault="00B30035" w:rsidP="002D01B0">
      <w:pPr>
        <w:widowControl w:val="0"/>
        <w:spacing w:line="300" w:lineRule="auto"/>
        <w:ind w:left="4254" w:firstLine="709"/>
        <w:jc w:val="left"/>
        <w:rPr>
          <w:rFonts w:asciiTheme="minorHAnsi" w:hAnsiTheme="minorHAnsi"/>
          <w:b/>
        </w:rPr>
      </w:pPr>
      <w:hyperlink r:id="rId11" w:history="1">
        <w:r w:rsidR="002D01B0" w:rsidRPr="00216FC7">
          <w:rPr>
            <w:rStyle w:val="Hypertextovodkaz"/>
            <w:rFonts w:asciiTheme="minorHAnsi" w:hAnsiTheme="minorHAnsi"/>
          </w:rPr>
          <w:t>faktury@cvrez.cz</w:t>
        </w:r>
      </w:hyperlink>
    </w:p>
    <w:p w:rsidR="008319E4" w:rsidRPr="008319E4" w:rsidRDefault="008319E4" w:rsidP="008319E4">
      <w:pPr>
        <w:widowControl w:val="0"/>
        <w:spacing w:line="300" w:lineRule="auto"/>
        <w:ind w:firstLine="284"/>
        <w:jc w:val="left"/>
        <w:rPr>
          <w:rFonts w:asciiTheme="minorHAnsi" w:hAnsiTheme="minorHAnsi"/>
          <w:b/>
          <w:sz w:val="6"/>
        </w:rPr>
      </w:pPr>
    </w:p>
    <w:p w:rsidR="003270E4" w:rsidRPr="00C24F3A" w:rsidRDefault="00CE3DAE" w:rsidP="007612F8">
      <w:pPr>
        <w:pStyle w:val="Nadpis2"/>
        <w:keepNext w:val="0"/>
        <w:widowControl w:val="0"/>
        <w:numPr>
          <w:ilvl w:val="1"/>
          <w:numId w:val="8"/>
        </w:numPr>
        <w:spacing w:before="0" w:after="240" w:line="264" w:lineRule="auto"/>
        <w:ind w:hanging="720"/>
        <w:rPr>
          <w:rFonts w:asciiTheme="minorHAnsi" w:hAnsiTheme="minorHAnsi"/>
          <w:b w:val="0"/>
          <w:szCs w:val="24"/>
        </w:rPr>
      </w:pPr>
      <w:r>
        <w:rPr>
          <w:rFonts w:asciiTheme="minorHAnsi" w:hAnsiTheme="minorHAnsi"/>
          <w:b w:val="0"/>
          <w:szCs w:val="24"/>
        </w:rPr>
        <w:t>Peněžitý závazek (dluh) k</w:t>
      </w:r>
      <w:r w:rsidR="003270E4" w:rsidRPr="00C24F3A">
        <w:rPr>
          <w:rFonts w:asciiTheme="minorHAnsi" w:hAnsiTheme="minorHAnsi"/>
          <w:b w:val="0"/>
          <w:szCs w:val="24"/>
        </w:rPr>
        <w:t>upujícího se považuje za splněný v den, kdy je</w:t>
      </w:r>
      <w:r>
        <w:rPr>
          <w:rFonts w:asciiTheme="minorHAnsi" w:hAnsiTheme="minorHAnsi"/>
          <w:b w:val="0"/>
          <w:szCs w:val="24"/>
        </w:rPr>
        <w:t xml:space="preserve"> dlužná částka odepsána z účtu k</w:t>
      </w:r>
      <w:r w:rsidR="003270E4" w:rsidRPr="00C24F3A">
        <w:rPr>
          <w:rFonts w:asciiTheme="minorHAnsi" w:hAnsiTheme="minorHAnsi"/>
          <w:b w:val="0"/>
          <w:szCs w:val="24"/>
        </w:rPr>
        <w:t>upujícího.</w:t>
      </w:r>
      <w:r w:rsidR="00EC5544">
        <w:rPr>
          <w:rFonts w:asciiTheme="minorHAnsi" w:hAnsiTheme="minorHAnsi"/>
          <w:b w:val="0"/>
          <w:szCs w:val="24"/>
        </w:rPr>
        <w:t xml:space="preserve"> </w:t>
      </w:r>
      <w:r w:rsidR="00EC5544" w:rsidRPr="00EC5544">
        <w:rPr>
          <w:rFonts w:asciiTheme="minorHAnsi" w:hAnsiTheme="minorHAnsi"/>
          <w:b w:val="0"/>
        </w:rPr>
        <w:t>Vešk</w:t>
      </w:r>
      <w:r w:rsidR="00EC5544">
        <w:rPr>
          <w:rFonts w:asciiTheme="minorHAnsi" w:hAnsiTheme="minorHAnsi"/>
          <w:b w:val="0"/>
        </w:rPr>
        <w:t>eré bankovní výlohy a poplatky k</w:t>
      </w:r>
      <w:r w:rsidR="00EC5544" w:rsidRPr="00EC5544">
        <w:rPr>
          <w:rFonts w:asciiTheme="minorHAnsi" w:hAnsiTheme="minorHAnsi"/>
          <w:b w:val="0"/>
        </w:rPr>
        <w:t>upujícího spojené s platbou smluvní c</w:t>
      </w:r>
      <w:r w:rsidR="00EC5544">
        <w:rPr>
          <w:rFonts w:asciiTheme="minorHAnsi" w:hAnsiTheme="minorHAnsi"/>
          <w:b w:val="0"/>
        </w:rPr>
        <w:t>eny hradí k</w:t>
      </w:r>
      <w:r w:rsidR="00EC5544" w:rsidRPr="00EC5544">
        <w:rPr>
          <w:rFonts w:asciiTheme="minorHAnsi" w:hAnsiTheme="minorHAnsi"/>
          <w:b w:val="0"/>
        </w:rPr>
        <w:t>upující, ostatní bankovní výlohy a p</w:t>
      </w:r>
      <w:r w:rsidR="00EC5544">
        <w:rPr>
          <w:rFonts w:asciiTheme="minorHAnsi" w:hAnsiTheme="minorHAnsi"/>
          <w:b w:val="0"/>
        </w:rPr>
        <w:t>oplatky spojené s plněním této smlouvy hradí p</w:t>
      </w:r>
      <w:r w:rsidR="00EC5544" w:rsidRPr="00EC5544">
        <w:rPr>
          <w:rFonts w:asciiTheme="minorHAnsi" w:hAnsiTheme="minorHAnsi"/>
          <w:b w:val="0"/>
        </w:rPr>
        <w:t>rodávající a jsou zahrnuty ve smluvní ceně.</w:t>
      </w:r>
      <w:r w:rsidR="003270E4" w:rsidRPr="00C24F3A">
        <w:rPr>
          <w:rFonts w:asciiTheme="minorHAnsi" w:hAnsiTheme="minorHAnsi"/>
          <w:b w:val="0"/>
          <w:szCs w:val="24"/>
        </w:rPr>
        <w:t xml:space="preserve"> </w:t>
      </w:r>
    </w:p>
    <w:p w:rsidR="00665B57" w:rsidRPr="00DD4970" w:rsidRDefault="00665B57" w:rsidP="007612F8">
      <w:pPr>
        <w:pStyle w:val="Default"/>
        <w:widowControl w:val="0"/>
        <w:jc w:val="both"/>
        <w:rPr>
          <w:rFonts w:asciiTheme="minorHAnsi" w:hAnsiTheme="minorHAnsi"/>
        </w:rPr>
      </w:pPr>
    </w:p>
    <w:p w:rsidR="00E95113" w:rsidRPr="00DD4970" w:rsidRDefault="00E95113" w:rsidP="007612F8">
      <w:pPr>
        <w:pStyle w:val="Default"/>
        <w:widowControl w:val="0"/>
        <w:jc w:val="both"/>
        <w:rPr>
          <w:rFonts w:asciiTheme="minorHAnsi" w:hAnsiTheme="minorHAnsi"/>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612F8">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sidRPr="00541A2D">
              <w:rPr>
                <w:rFonts w:asciiTheme="minorHAnsi" w:hAnsiTheme="minorHAnsi"/>
                <w:sz w:val="28"/>
                <w:szCs w:val="24"/>
              </w:rPr>
              <w:t>LHŮTA PLNĚNÍ</w:t>
            </w:r>
          </w:p>
        </w:tc>
      </w:tr>
    </w:tbl>
    <w:p w:rsidR="003270E4" w:rsidRPr="00C24F3A" w:rsidRDefault="003270E4" w:rsidP="007612F8">
      <w:pPr>
        <w:pStyle w:val="Nadpis2"/>
        <w:keepNext w:val="0"/>
        <w:widowControl w:val="0"/>
        <w:numPr>
          <w:ilvl w:val="0"/>
          <w:numId w:val="0"/>
        </w:numPr>
        <w:spacing w:before="0"/>
        <w:ind w:left="720"/>
        <w:rPr>
          <w:rFonts w:asciiTheme="minorHAnsi" w:hAnsiTheme="minorHAnsi"/>
          <w:b w:val="0"/>
          <w:szCs w:val="24"/>
        </w:rPr>
      </w:pPr>
    </w:p>
    <w:p w:rsidR="003270E4" w:rsidRPr="00C24F3A" w:rsidRDefault="00CE3DAE" w:rsidP="007612F8">
      <w:pPr>
        <w:pStyle w:val="Nadpis2"/>
        <w:keepNext w:val="0"/>
        <w:widowControl w:val="0"/>
        <w:numPr>
          <w:ilvl w:val="1"/>
          <w:numId w:val="8"/>
        </w:numPr>
        <w:spacing w:before="0" w:after="240" w:line="264" w:lineRule="auto"/>
        <w:ind w:hanging="720"/>
        <w:rPr>
          <w:rFonts w:asciiTheme="minorHAnsi" w:hAnsiTheme="minorHAnsi"/>
          <w:b w:val="0"/>
          <w:szCs w:val="24"/>
        </w:rPr>
      </w:pPr>
      <w:r>
        <w:rPr>
          <w:rFonts w:asciiTheme="minorHAnsi" w:hAnsiTheme="minorHAnsi"/>
          <w:b w:val="0"/>
          <w:szCs w:val="24"/>
        </w:rPr>
        <w:t>Prodávající se zavazuje celou d</w:t>
      </w:r>
      <w:r w:rsidR="003270E4" w:rsidRPr="00C24F3A">
        <w:rPr>
          <w:rFonts w:asciiTheme="minorHAnsi" w:hAnsiTheme="minorHAnsi"/>
          <w:b w:val="0"/>
          <w:szCs w:val="24"/>
        </w:rPr>
        <w:t xml:space="preserve">odávku řádně zhotovit, obstarat, vyzkoušet a předat </w:t>
      </w:r>
      <w:r>
        <w:rPr>
          <w:rFonts w:asciiTheme="minorHAnsi" w:hAnsiTheme="minorHAnsi"/>
          <w:b w:val="0"/>
          <w:szCs w:val="24"/>
        </w:rPr>
        <w:t>k</w:t>
      </w:r>
      <w:r w:rsidR="003270E4" w:rsidRPr="00657A41">
        <w:rPr>
          <w:rFonts w:asciiTheme="minorHAnsi" w:hAnsiTheme="minorHAnsi"/>
          <w:b w:val="0"/>
          <w:szCs w:val="24"/>
        </w:rPr>
        <w:t>upujícímu</w:t>
      </w:r>
      <w:r w:rsidR="002D01B0">
        <w:rPr>
          <w:rFonts w:asciiTheme="minorHAnsi" w:hAnsiTheme="minorHAnsi"/>
          <w:szCs w:val="24"/>
        </w:rPr>
        <w:t xml:space="preserve"> </w:t>
      </w:r>
      <w:r w:rsidR="00E02B3E">
        <w:rPr>
          <w:rFonts w:asciiTheme="minorHAnsi" w:hAnsiTheme="minorHAnsi"/>
          <w:szCs w:val="24"/>
        </w:rPr>
        <w:t xml:space="preserve">nejpozději </w:t>
      </w:r>
      <w:r w:rsidR="002D01B0">
        <w:rPr>
          <w:rFonts w:asciiTheme="minorHAnsi" w:hAnsiTheme="minorHAnsi"/>
          <w:szCs w:val="24"/>
        </w:rPr>
        <w:t>do 28</w:t>
      </w:r>
      <w:r w:rsidR="00E02B3E">
        <w:rPr>
          <w:rFonts w:asciiTheme="minorHAnsi" w:hAnsiTheme="minorHAnsi"/>
          <w:szCs w:val="24"/>
        </w:rPr>
        <w:t>.6.2017</w:t>
      </w:r>
      <w:r w:rsidR="003270E4" w:rsidRPr="00657A41">
        <w:rPr>
          <w:rFonts w:asciiTheme="minorHAnsi" w:hAnsiTheme="minorHAnsi"/>
          <w:b w:val="0"/>
          <w:szCs w:val="24"/>
        </w:rPr>
        <w:t>.</w:t>
      </w:r>
    </w:p>
    <w:p w:rsidR="003270E4" w:rsidRPr="00C24F3A" w:rsidRDefault="00CE3DAE" w:rsidP="00DD4970">
      <w:pPr>
        <w:pStyle w:val="Nadpis2"/>
        <w:keepNext w:val="0"/>
        <w:widowControl w:val="0"/>
        <w:numPr>
          <w:ilvl w:val="1"/>
          <w:numId w:val="8"/>
        </w:numPr>
        <w:spacing w:before="0" w:line="264" w:lineRule="auto"/>
        <w:ind w:hanging="720"/>
        <w:rPr>
          <w:rFonts w:asciiTheme="minorHAnsi" w:hAnsiTheme="minorHAnsi"/>
          <w:b w:val="0"/>
          <w:szCs w:val="24"/>
        </w:rPr>
      </w:pPr>
      <w:r>
        <w:rPr>
          <w:rFonts w:asciiTheme="minorHAnsi" w:hAnsiTheme="minorHAnsi"/>
          <w:b w:val="0"/>
          <w:szCs w:val="24"/>
        </w:rPr>
        <w:t>Prodloužení doby provádění d</w:t>
      </w:r>
      <w:r w:rsidR="003270E4" w:rsidRPr="00C24F3A">
        <w:rPr>
          <w:rFonts w:asciiTheme="minorHAnsi" w:hAnsiTheme="minorHAnsi"/>
          <w:b w:val="0"/>
          <w:szCs w:val="24"/>
        </w:rPr>
        <w:t>odá</w:t>
      </w:r>
      <w:r>
        <w:rPr>
          <w:rFonts w:asciiTheme="minorHAnsi" w:hAnsiTheme="minorHAnsi"/>
          <w:b w:val="0"/>
          <w:szCs w:val="24"/>
        </w:rPr>
        <w:t>vky je možné pouze po dohodě s k</w:t>
      </w:r>
      <w:r w:rsidR="003270E4" w:rsidRPr="00C24F3A">
        <w:rPr>
          <w:rFonts w:asciiTheme="minorHAnsi" w:hAnsiTheme="minorHAnsi"/>
          <w:b w:val="0"/>
          <w:szCs w:val="24"/>
        </w:rPr>
        <w:t xml:space="preserve">upujícím nebo na základě vzniku překážky podle § 2913 odst. 2 Občanského zákoníku a určí se podle doby trvání </w:t>
      </w:r>
      <w:r>
        <w:rPr>
          <w:rFonts w:asciiTheme="minorHAnsi" w:hAnsiTheme="minorHAnsi"/>
          <w:b w:val="0"/>
          <w:szCs w:val="24"/>
        </w:rPr>
        <w:t>překážky nebo neplnění závazků kupujícího sjednaných touto s</w:t>
      </w:r>
      <w:r w:rsidR="003270E4" w:rsidRPr="00C24F3A">
        <w:rPr>
          <w:rFonts w:asciiTheme="minorHAnsi" w:hAnsiTheme="minorHAnsi"/>
          <w:b w:val="0"/>
          <w:szCs w:val="24"/>
        </w:rPr>
        <w:t>mlouvou, s přihlédnutím k době nezbytné pro ob</w:t>
      </w:r>
      <w:r>
        <w:rPr>
          <w:rFonts w:asciiTheme="minorHAnsi" w:hAnsiTheme="minorHAnsi"/>
          <w:b w:val="0"/>
          <w:szCs w:val="24"/>
        </w:rPr>
        <w:t>novení prací, za podmínky, že pr</w:t>
      </w:r>
      <w:r w:rsidR="003270E4" w:rsidRPr="00C24F3A">
        <w:rPr>
          <w:rFonts w:asciiTheme="minorHAnsi" w:hAnsiTheme="minorHAnsi"/>
          <w:b w:val="0"/>
          <w:szCs w:val="24"/>
        </w:rPr>
        <w:t xml:space="preserve">odávající učinil veškerá opatření ke zkrácení nebo předejití zpoždění a po písemné dohodě smluvních stran. </w:t>
      </w:r>
    </w:p>
    <w:p w:rsidR="00E669DF" w:rsidRPr="000605EE" w:rsidRDefault="00E669DF" w:rsidP="00F55345">
      <w:pPr>
        <w:spacing w:after="0"/>
        <w:rPr>
          <w:rFonts w:asciiTheme="minorHAnsi" w:hAnsiTheme="minorHAnsi" w:cs="Arial"/>
          <w:sz w:val="28"/>
        </w:rPr>
      </w:pPr>
    </w:p>
    <w:p w:rsidR="00E669DF" w:rsidRPr="000605EE" w:rsidRDefault="00E669DF" w:rsidP="00F55345">
      <w:pPr>
        <w:spacing w:after="0"/>
        <w:rPr>
          <w:rFonts w:asciiTheme="minorHAnsi" w:hAnsiTheme="minorHAnsi" w:cs="Arial"/>
          <w:sz w:val="28"/>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B15309"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left="709" w:hanging="709"/>
              <w:jc w:val="left"/>
              <w:outlineLvl w:val="0"/>
              <w:rPr>
                <w:rFonts w:asciiTheme="minorHAnsi" w:hAnsiTheme="minorHAnsi"/>
                <w:szCs w:val="24"/>
              </w:rPr>
            </w:pPr>
            <w:r w:rsidRPr="00541A2D">
              <w:rPr>
                <w:rFonts w:asciiTheme="minorHAnsi" w:hAnsiTheme="minorHAnsi"/>
                <w:sz w:val="28"/>
                <w:szCs w:val="24"/>
              </w:rPr>
              <w:t>PODMÍNKY DODÁVKY, MÍSTO PLNĚNÍ</w:t>
            </w:r>
          </w:p>
        </w:tc>
      </w:tr>
    </w:tbl>
    <w:p w:rsidR="00B15309" w:rsidRPr="00C24F3A" w:rsidRDefault="00B15309" w:rsidP="007D1CA9">
      <w:pPr>
        <w:pStyle w:val="Odstavecseseznamem"/>
        <w:keepNext/>
        <w:numPr>
          <w:ilvl w:val="0"/>
          <w:numId w:val="4"/>
        </w:numPr>
        <w:spacing w:before="360" w:line="264" w:lineRule="auto"/>
        <w:contextualSpacing w:val="0"/>
        <w:outlineLvl w:val="1"/>
        <w:rPr>
          <w:rFonts w:asciiTheme="minorHAnsi" w:eastAsia="MS Mincho" w:hAnsiTheme="minorHAnsi"/>
          <w:b/>
          <w:bCs/>
          <w:iCs/>
          <w:vanish/>
          <w:lang w:eastAsia="ja-JP"/>
        </w:rPr>
      </w:pPr>
      <w:bookmarkStart w:id="10" w:name="_Toc467573460"/>
      <w:bookmarkStart w:id="11" w:name="_Toc468347080"/>
      <w:bookmarkStart w:id="12" w:name="_Toc468713287"/>
      <w:bookmarkStart w:id="13" w:name="_Toc469389914"/>
    </w:p>
    <w:p w:rsidR="00B15309" w:rsidRPr="00C24F3A" w:rsidRDefault="00B15309" w:rsidP="007D1CA9">
      <w:pPr>
        <w:pStyle w:val="Odstavecseseznamem"/>
        <w:keepNext/>
        <w:numPr>
          <w:ilvl w:val="0"/>
          <w:numId w:val="4"/>
        </w:numPr>
        <w:spacing w:before="360" w:line="264" w:lineRule="auto"/>
        <w:contextualSpacing w:val="0"/>
        <w:outlineLvl w:val="1"/>
        <w:rPr>
          <w:rFonts w:asciiTheme="minorHAnsi" w:eastAsia="MS Mincho" w:hAnsiTheme="minorHAnsi"/>
          <w:b/>
          <w:bCs/>
          <w:iCs/>
          <w:vanish/>
          <w:lang w:eastAsia="ja-JP"/>
        </w:rPr>
      </w:pPr>
    </w:p>
    <w:p w:rsidR="00B15309" w:rsidRPr="00C24F3A" w:rsidRDefault="00B15309" w:rsidP="007D1CA9">
      <w:pPr>
        <w:pStyle w:val="Odstavecseseznamem"/>
        <w:keepNext/>
        <w:numPr>
          <w:ilvl w:val="0"/>
          <w:numId w:val="4"/>
        </w:numPr>
        <w:spacing w:before="360" w:line="264" w:lineRule="auto"/>
        <w:contextualSpacing w:val="0"/>
        <w:outlineLvl w:val="1"/>
        <w:rPr>
          <w:rFonts w:asciiTheme="minorHAnsi" w:eastAsia="MS Mincho" w:hAnsiTheme="minorHAnsi"/>
          <w:b/>
          <w:bCs/>
          <w:iCs/>
          <w:vanish/>
          <w:lang w:eastAsia="ja-JP"/>
        </w:rPr>
      </w:pPr>
    </w:p>
    <w:bookmarkEnd w:id="10"/>
    <w:bookmarkEnd w:id="11"/>
    <w:bookmarkEnd w:id="12"/>
    <w:bookmarkEnd w:id="13"/>
    <w:p w:rsidR="0075299E" w:rsidRPr="00C24F3A" w:rsidRDefault="0075299E" w:rsidP="009504F5">
      <w:pPr>
        <w:tabs>
          <w:tab w:val="left" w:pos="360"/>
        </w:tabs>
        <w:ind w:left="1134"/>
        <w:rPr>
          <w:rFonts w:asciiTheme="minorHAnsi" w:hAnsiTheme="minorHAnsi" w:cs="Arial"/>
        </w:rPr>
      </w:pPr>
    </w:p>
    <w:p w:rsidR="00541A2D" w:rsidRPr="00541A2D" w:rsidRDefault="00541A2D" w:rsidP="007D1CA9">
      <w:pPr>
        <w:pStyle w:val="Nadpis2"/>
        <w:keepNext w:val="0"/>
        <w:widowControl w:val="0"/>
        <w:numPr>
          <w:ilvl w:val="1"/>
          <w:numId w:val="8"/>
        </w:numPr>
        <w:spacing w:before="0" w:after="240"/>
        <w:ind w:left="709" w:hanging="709"/>
        <w:rPr>
          <w:rFonts w:ascii="Calibri" w:hAnsi="Calibri"/>
          <w:b w:val="0"/>
          <w:szCs w:val="24"/>
        </w:rPr>
      </w:pPr>
      <w:r w:rsidRPr="00541A2D">
        <w:rPr>
          <w:rFonts w:ascii="Calibri" w:hAnsi="Calibri"/>
          <w:b w:val="0"/>
          <w:szCs w:val="24"/>
        </w:rPr>
        <w:t xml:space="preserve">Zboží bude dodáno v souladu s dodací podmínkou </w:t>
      </w:r>
      <w:r w:rsidRPr="00541A2D">
        <w:rPr>
          <w:rFonts w:ascii="Calibri" w:hAnsi="Calibri"/>
          <w:szCs w:val="24"/>
        </w:rPr>
        <w:t xml:space="preserve">DAP (Delivered At Place) na určené místo plnění, tj. Centrum výzkumu Řež s.r.o., Husinec – Řež č.p. 130, PSČ 250 68, </w:t>
      </w:r>
      <w:r w:rsidR="00E02B3E">
        <w:rPr>
          <w:rFonts w:ascii="Calibri" w:hAnsi="Calibri"/>
          <w:bCs w:val="0"/>
          <w:szCs w:val="24"/>
        </w:rPr>
        <w:t xml:space="preserve">objekt </w:t>
      </w:r>
      <w:r w:rsidR="002D01B0">
        <w:rPr>
          <w:rFonts w:ascii="Calibri" w:hAnsi="Calibri"/>
          <w:bCs w:val="0"/>
          <w:szCs w:val="24"/>
        </w:rPr>
        <w:t>254</w:t>
      </w:r>
      <w:r w:rsidRPr="00541A2D">
        <w:rPr>
          <w:rFonts w:ascii="Calibri" w:hAnsi="Calibri"/>
          <w:szCs w:val="24"/>
        </w:rPr>
        <w:t>.</w:t>
      </w:r>
    </w:p>
    <w:p w:rsidR="003270E4" w:rsidRPr="00C24F3A" w:rsidRDefault="003270E4"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Prod</w:t>
      </w:r>
      <w:r w:rsidR="00CE3DAE">
        <w:rPr>
          <w:rFonts w:asciiTheme="minorHAnsi" w:hAnsiTheme="minorHAnsi"/>
          <w:b w:val="0"/>
          <w:szCs w:val="24"/>
        </w:rPr>
        <w:t>ávající se zavazuje, že dodané z</w:t>
      </w:r>
      <w:r w:rsidRPr="00C24F3A">
        <w:rPr>
          <w:rFonts w:asciiTheme="minorHAnsi" w:hAnsiTheme="minorHAnsi"/>
          <w:b w:val="0"/>
          <w:szCs w:val="24"/>
        </w:rPr>
        <w:t>boží bude výhradně nové (nikoli již dříve použité, byť i repasované). Prodávají</w:t>
      </w:r>
      <w:r w:rsidR="00CE3DAE">
        <w:rPr>
          <w:rFonts w:asciiTheme="minorHAnsi" w:hAnsiTheme="minorHAnsi"/>
          <w:b w:val="0"/>
          <w:szCs w:val="24"/>
        </w:rPr>
        <w:t>cí se zavazuje, že k realizaci d</w:t>
      </w:r>
      <w:r w:rsidRPr="00C24F3A">
        <w:rPr>
          <w:rFonts w:asciiTheme="minorHAnsi" w:hAnsiTheme="minorHAnsi"/>
          <w:b w:val="0"/>
          <w:szCs w:val="24"/>
        </w:rPr>
        <w:t xml:space="preserve">odávky nepoužije materiály a dodávky, které nemají požadovanou certifikaci, je-li pro jejich použití certifikace nezbytná podle příslušných předpisů. </w:t>
      </w:r>
    </w:p>
    <w:p w:rsidR="003270E4" w:rsidRPr="00C24F3A" w:rsidRDefault="003270E4"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Prod</w:t>
      </w:r>
      <w:r w:rsidR="00CE3DAE">
        <w:rPr>
          <w:rFonts w:asciiTheme="minorHAnsi" w:hAnsiTheme="minorHAnsi"/>
          <w:b w:val="0"/>
          <w:szCs w:val="24"/>
        </w:rPr>
        <w:t>ávající je povinen současně se zbožím dodat k</w:t>
      </w:r>
      <w:r w:rsidRPr="00C24F3A">
        <w:rPr>
          <w:rFonts w:asciiTheme="minorHAnsi" w:hAnsiTheme="minorHAnsi"/>
          <w:b w:val="0"/>
          <w:szCs w:val="24"/>
        </w:rPr>
        <w:t>upujícímu veškerou dokumen</w:t>
      </w:r>
      <w:r w:rsidR="00CE3DAE">
        <w:rPr>
          <w:rFonts w:asciiTheme="minorHAnsi" w:hAnsiTheme="minorHAnsi"/>
          <w:b w:val="0"/>
          <w:szCs w:val="24"/>
        </w:rPr>
        <w:t xml:space="preserve">taci </w:t>
      </w:r>
      <w:r w:rsidR="00CE3DAE">
        <w:rPr>
          <w:rFonts w:asciiTheme="minorHAnsi" w:hAnsiTheme="minorHAnsi"/>
          <w:b w:val="0"/>
          <w:szCs w:val="24"/>
        </w:rPr>
        <w:lastRenderedPageBreak/>
        <w:t>potřebnou k řádnému užití z</w:t>
      </w:r>
      <w:r w:rsidRPr="00C24F3A">
        <w:rPr>
          <w:rFonts w:asciiTheme="minorHAnsi" w:hAnsiTheme="minorHAnsi"/>
          <w:b w:val="0"/>
          <w:szCs w:val="24"/>
        </w:rPr>
        <w:t xml:space="preserve">boží. </w:t>
      </w:r>
    </w:p>
    <w:p w:rsidR="003270E4" w:rsidRPr="00C24F3A" w:rsidRDefault="00CE3DAE"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Pr>
          <w:rFonts w:asciiTheme="minorHAnsi" w:hAnsiTheme="minorHAnsi"/>
          <w:b w:val="0"/>
          <w:szCs w:val="24"/>
        </w:rPr>
        <w:t>Při provádění dodávky postupuje p</w:t>
      </w:r>
      <w:r w:rsidR="003270E4" w:rsidRPr="00C24F3A">
        <w:rPr>
          <w:rFonts w:asciiTheme="minorHAnsi" w:hAnsiTheme="minorHAnsi"/>
          <w:b w:val="0"/>
          <w:szCs w:val="24"/>
        </w:rPr>
        <w:t>rodávající samostatně. Prodávající se však zavazuje respektovat veš</w:t>
      </w:r>
      <w:r>
        <w:rPr>
          <w:rFonts w:asciiTheme="minorHAnsi" w:hAnsiTheme="minorHAnsi"/>
          <w:b w:val="0"/>
          <w:szCs w:val="24"/>
        </w:rPr>
        <w:t>keré pokyny k</w:t>
      </w:r>
      <w:r w:rsidR="003270E4" w:rsidRPr="00C24F3A">
        <w:rPr>
          <w:rFonts w:asciiTheme="minorHAnsi" w:hAnsiTheme="minorHAnsi"/>
          <w:b w:val="0"/>
          <w:szCs w:val="24"/>
        </w:rPr>
        <w:t>upujícího, t</w:t>
      </w:r>
      <w:r>
        <w:rPr>
          <w:rFonts w:asciiTheme="minorHAnsi" w:hAnsiTheme="minorHAnsi"/>
          <w:b w:val="0"/>
          <w:szCs w:val="24"/>
        </w:rPr>
        <w:t>ýkající se realizace předmětné d</w:t>
      </w:r>
      <w:r w:rsidR="003270E4" w:rsidRPr="00C24F3A">
        <w:rPr>
          <w:rFonts w:asciiTheme="minorHAnsi" w:hAnsiTheme="minorHAnsi"/>
          <w:b w:val="0"/>
          <w:szCs w:val="24"/>
        </w:rPr>
        <w:t>odávky a upozorňující na možné p</w:t>
      </w:r>
      <w:r>
        <w:rPr>
          <w:rFonts w:asciiTheme="minorHAnsi" w:hAnsiTheme="minorHAnsi"/>
          <w:b w:val="0"/>
          <w:szCs w:val="24"/>
        </w:rPr>
        <w:t>orušování smluvních povinností p</w:t>
      </w:r>
      <w:r w:rsidR="003270E4" w:rsidRPr="00C24F3A">
        <w:rPr>
          <w:rFonts w:asciiTheme="minorHAnsi" w:hAnsiTheme="minorHAnsi"/>
          <w:b w:val="0"/>
          <w:szCs w:val="24"/>
        </w:rPr>
        <w:t>rodávajícího.</w:t>
      </w:r>
    </w:p>
    <w:p w:rsidR="003270E4" w:rsidRPr="00C24F3A" w:rsidRDefault="003270E4" w:rsidP="007D1CA9">
      <w:pPr>
        <w:pStyle w:val="Nadpis2"/>
        <w:keepNext w:val="0"/>
        <w:widowControl w:val="0"/>
        <w:numPr>
          <w:ilvl w:val="1"/>
          <w:numId w:val="8"/>
        </w:numPr>
        <w:spacing w:before="0" w:after="240" w:line="264" w:lineRule="auto"/>
        <w:ind w:left="709" w:hanging="709"/>
        <w:rPr>
          <w:rFonts w:asciiTheme="minorHAnsi" w:hAnsiTheme="minorHAnsi"/>
          <w:szCs w:val="24"/>
        </w:rPr>
      </w:pPr>
      <w:r w:rsidRPr="00C24F3A">
        <w:rPr>
          <w:rFonts w:asciiTheme="minorHAnsi" w:hAnsiTheme="minorHAnsi"/>
          <w:b w:val="0"/>
          <w:szCs w:val="24"/>
        </w:rPr>
        <w:t xml:space="preserve">Kupující je </w:t>
      </w:r>
      <w:r w:rsidR="00CE3DAE">
        <w:rPr>
          <w:rFonts w:asciiTheme="minorHAnsi" w:hAnsiTheme="minorHAnsi"/>
          <w:b w:val="0"/>
          <w:szCs w:val="24"/>
        </w:rPr>
        <w:t>oprávněn kontrolovat provádění dodávky. Provádění dodávky v rozporu s povinnostmi prodávajícího dle této s</w:t>
      </w:r>
      <w:r w:rsidRPr="00C24F3A">
        <w:rPr>
          <w:rFonts w:asciiTheme="minorHAnsi" w:hAnsiTheme="minorHAnsi"/>
          <w:b w:val="0"/>
          <w:szCs w:val="24"/>
        </w:rPr>
        <w:t>mlouvy bude po</w:t>
      </w:r>
      <w:r w:rsidR="00CE3DAE">
        <w:rPr>
          <w:rFonts w:asciiTheme="minorHAnsi" w:hAnsiTheme="minorHAnsi"/>
          <w:b w:val="0"/>
          <w:szCs w:val="24"/>
        </w:rPr>
        <w:t>važováno za podstatné porušení smlouvy. Zjistí-li kupující, že prodávající provádí d</w:t>
      </w:r>
      <w:r w:rsidRPr="00C24F3A">
        <w:rPr>
          <w:rFonts w:asciiTheme="minorHAnsi" w:hAnsiTheme="minorHAnsi"/>
          <w:b w:val="0"/>
          <w:szCs w:val="24"/>
        </w:rPr>
        <w:t>odávku v ro</w:t>
      </w:r>
      <w:r w:rsidR="00CE3DAE">
        <w:rPr>
          <w:rFonts w:asciiTheme="minorHAnsi" w:hAnsiTheme="minorHAnsi"/>
          <w:b w:val="0"/>
          <w:szCs w:val="24"/>
        </w:rPr>
        <w:t>zporu se svými povinnostmi, je k</w:t>
      </w:r>
      <w:r w:rsidRPr="00C24F3A">
        <w:rPr>
          <w:rFonts w:asciiTheme="minorHAnsi" w:hAnsiTheme="minorHAnsi"/>
          <w:b w:val="0"/>
          <w:szCs w:val="24"/>
        </w:rPr>
        <w:t>u</w:t>
      </w:r>
      <w:r w:rsidR="00CE3DAE">
        <w:rPr>
          <w:rFonts w:asciiTheme="minorHAnsi" w:hAnsiTheme="minorHAnsi"/>
          <w:b w:val="0"/>
          <w:szCs w:val="24"/>
        </w:rPr>
        <w:t>pující oprávněn požadovat, aby p</w:t>
      </w:r>
      <w:r w:rsidRPr="00C24F3A">
        <w:rPr>
          <w:rFonts w:asciiTheme="minorHAnsi" w:hAnsiTheme="minorHAnsi"/>
          <w:b w:val="0"/>
          <w:szCs w:val="24"/>
        </w:rPr>
        <w:t>rodávající odstranil va</w:t>
      </w:r>
      <w:r w:rsidR="00CE3DAE">
        <w:rPr>
          <w:rFonts w:asciiTheme="minorHAnsi" w:hAnsiTheme="minorHAnsi"/>
          <w:b w:val="0"/>
          <w:szCs w:val="24"/>
        </w:rPr>
        <w:t>dy vzniklé vadným prováděním a d</w:t>
      </w:r>
      <w:r w:rsidRPr="00C24F3A">
        <w:rPr>
          <w:rFonts w:asciiTheme="minorHAnsi" w:hAnsiTheme="minorHAnsi"/>
          <w:b w:val="0"/>
          <w:szCs w:val="24"/>
        </w:rPr>
        <w:t>odávku prováděl řádným způsobem nebo</w:t>
      </w:r>
      <w:r w:rsidR="00CE3DAE">
        <w:rPr>
          <w:rFonts w:asciiTheme="minorHAnsi" w:hAnsiTheme="minorHAnsi"/>
          <w:b w:val="0"/>
          <w:szCs w:val="24"/>
        </w:rPr>
        <w:t xml:space="preserve"> je oprávněn z téhož důvodu od s</w:t>
      </w:r>
      <w:r w:rsidRPr="00C24F3A">
        <w:rPr>
          <w:rFonts w:asciiTheme="minorHAnsi" w:hAnsiTheme="minorHAnsi"/>
          <w:b w:val="0"/>
          <w:szCs w:val="24"/>
        </w:rPr>
        <w:t>mlouvy odstoupit.</w:t>
      </w:r>
    </w:p>
    <w:p w:rsidR="0075299E" w:rsidRPr="000605EE" w:rsidRDefault="0075299E" w:rsidP="002D01B0">
      <w:pPr>
        <w:tabs>
          <w:tab w:val="left" w:pos="360"/>
        </w:tabs>
        <w:spacing w:after="0"/>
        <w:rPr>
          <w:rFonts w:asciiTheme="minorHAnsi" w:hAnsiTheme="minorHAnsi" w:cs="Arial"/>
          <w:sz w:val="28"/>
        </w:rPr>
      </w:pPr>
    </w:p>
    <w:p w:rsidR="000605EE" w:rsidRPr="000605EE" w:rsidRDefault="000605EE" w:rsidP="002D01B0">
      <w:pPr>
        <w:tabs>
          <w:tab w:val="left" w:pos="360"/>
        </w:tabs>
        <w:spacing w:after="0"/>
        <w:rPr>
          <w:rFonts w:asciiTheme="minorHAnsi" w:hAnsiTheme="minorHAnsi" w:cs="Arial"/>
          <w:sz w:val="28"/>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09"/>
              <w:jc w:val="left"/>
              <w:outlineLvl w:val="0"/>
              <w:rPr>
                <w:rFonts w:asciiTheme="minorHAnsi" w:hAnsiTheme="minorHAnsi"/>
                <w:szCs w:val="24"/>
              </w:rPr>
            </w:pPr>
            <w:r w:rsidRPr="00541A2D">
              <w:rPr>
                <w:rFonts w:asciiTheme="minorHAnsi" w:hAnsiTheme="minorHAnsi"/>
                <w:sz w:val="28"/>
                <w:szCs w:val="24"/>
              </w:rPr>
              <w:t>PŘEVZETÍ DODÁVKY</w:t>
            </w:r>
          </w:p>
        </w:tc>
      </w:tr>
    </w:tbl>
    <w:p w:rsidR="00665B57" w:rsidRPr="00C24F3A" w:rsidRDefault="00665B57" w:rsidP="00F62642">
      <w:pPr>
        <w:widowControl w:val="0"/>
        <w:tabs>
          <w:tab w:val="left" w:pos="360"/>
        </w:tabs>
        <w:spacing w:line="264" w:lineRule="auto"/>
        <w:rPr>
          <w:rFonts w:asciiTheme="minorHAnsi" w:hAnsiTheme="minorHAnsi" w:cs="Arial"/>
        </w:rPr>
      </w:pPr>
    </w:p>
    <w:p w:rsidR="003270E4" w:rsidRPr="00C24F3A" w:rsidRDefault="00CE3DAE" w:rsidP="007D1CA9">
      <w:pPr>
        <w:pStyle w:val="Nadpis2"/>
        <w:keepNext w:val="0"/>
        <w:widowControl w:val="0"/>
        <w:numPr>
          <w:ilvl w:val="1"/>
          <w:numId w:val="8"/>
        </w:numPr>
        <w:spacing w:before="0" w:after="240" w:line="264" w:lineRule="auto"/>
        <w:ind w:hanging="709"/>
        <w:rPr>
          <w:rFonts w:asciiTheme="minorHAnsi" w:hAnsiTheme="minorHAnsi"/>
          <w:b w:val="0"/>
          <w:szCs w:val="24"/>
        </w:rPr>
      </w:pPr>
      <w:r>
        <w:rPr>
          <w:rFonts w:asciiTheme="minorHAnsi" w:hAnsiTheme="minorHAnsi"/>
          <w:b w:val="0"/>
          <w:szCs w:val="24"/>
        </w:rPr>
        <w:t>Převzetí dodávky potvrdí k</w:t>
      </w:r>
      <w:r w:rsidR="003270E4" w:rsidRPr="00C24F3A">
        <w:rPr>
          <w:rFonts w:asciiTheme="minorHAnsi" w:hAnsiTheme="minorHAnsi"/>
          <w:b w:val="0"/>
          <w:szCs w:val="24"/>
        </w:rPr>
        <w:t>upující podpisem předávacího protokolu.</w:t>
      </w:r>
    </w:p>
    <w:p w:rsidR="003270E4" w:rsidRPr="00C24F3A" w:rsidRDefault="00CE3DAE" w:rsidP="007D1CA9">
      <w:pPr>
        <w:pStyle w:val="Nadpis2"/>
        <w:keepNext w:val="0"/>
        <w:widowControl w:val="0"/>
        <w:numPr>
          <w:ilvl w:val="1"/>
          <w:numId w:val="8"/>
        </w:numPr>
        <w:spacing w:before="0" w:after="240" w:line="264" w:lineRule="auto"/>
        <w:ind w:hanging="709"/>
        <w:rPr>
          <w:rFonts w:asciiTheme="minorHAnsi" w:hAnsiTheme="minorHAnsi"/>
          <w:b w:val="0"/>
          <w:szCs w:val="24"/>
        </w:rPr>
      </w:pPr>
      <w:r>
        <w:rPr>
          <w:rFonts w:asciiTheme="minorHAnsi" w:hAnsiTheme="minorHAnsi"/>
          <w:b w:val="0"/>
          <w:szCs w:val="24"/>
        </w:rPr>
        <w:t>Převzetím d</w:t>
      </w:r>
      <w:r w:rsidR="003270E4" w:rsidRPr="00C24F3A">
        <w:rPr>
          <w:rFonts w:asciiTheme="minorHAnsi" w:hAnsiTheme="minorHAnsi"/>
          <w:b w:val="0"/>
          <w:szCs w:val="24"/>
        </w:rPr>
        <w:t>odávky, potvrzené podpisem kontaktních osob na p</w:t>
      </w:r>
      <w:r>
        <w:rPr>
          <w:rFonts w:asciiTheme="minorHAnsi" w:hAnsiTheme="minorHAnsi"/>
          <w:b w:val="0"/>
          <w:szCs w:val="24"/>
        </w:rPr>
        <w:t>ředávacím protokolu podle této s</w:t>
      </w:r>
      <w:r w:rsidR="003270E4" w:rsidRPr="00C24F3A">
        <w:rPr>
          <w:rFonts w:asciiTheme="minorHAnsi" w:hAnsiTheme="minorHAnsi"/>
          <w:b w:val="0"/>
          <w:szCs w:val="24"/>
        </w:rPr>
        <w:t xml:space="preserve">mlouvy, přechází na </w:t>
      </w:r>
      <w:r>
        <w:rPr>
          <w:rFonts w:asciiTheme="minorHAnsi" w:hAnsiTheme="minorHAnsi"/>
          <w:b w:val="0"/>
          <w:szCs w:val="24"/>
        </w:rPr>
        <w:t>k</w:t>
      </w:r>
      <w:r w:rsidR="003270E4" w:rsidRPr="00C24F3A">
        <w:rPr>
          <w:rFonts w:asciiTheme="minorHAnsi" w:hAnsiTheme="minorHAnsi"/>
          <w:b w:val="0"/>
          <w:szCs w:val="24"/>
        </w:rPr>
        <w:t>upující</w:t>
      </w:r>
      <w:r>
        <w:rPr>
          <w:rFonts w:asciiTheme="minorHAnsi" w:hAnsiTheme="minorHAnsi"/>
          <w:b w:val="0"/>
          <w:szCs w:val="24"/>
        </w:rPr>
        <w:t>ho vlastnické právo k předmětu d</w:t>
      </w:r>
      <w:r w:rsidR="003270E4" w:rsidRPr="00C24F3A">
        <w:rPr>
          <w:rFonts w:asciiTheme="minorHAnsi" w:hAnsiTheme="minorHAnsi"/>
          <w:b w:val="0"/>
          <w:szCs w:val="24"/>
        </w:rPr>
        <w:t>odávky a neb</w:t>
      </w:r>
      <w:r>
        <w:rPr>
          <w:rFonts w:asciiTheme="minorHAnsi" w:hAnsiTheme="minorHAnsi"/>
          <w:b w:val="0"/>
          <w:szCs w:val="24"/>
        </w:rPr>
        <w:t>ezpečí vzniku škody na předané d</w:t>
      </w:r>
      <w:r w:rsidR="003270E4" w:rsidRPr="00C24F3A">
        <w:rPr>
          <w:rFonts w:asciiTheme="minorHAnsi" w:hAnsiTheme="minorHAnsi"/>
          <w:b w:val="0"/>
          <w:szCs w:val="24"/>
        </w:rPr>
        <w:t>odávce, při</w:t>
      </w:r>
      <w:r>
        <w:rPr>
          <w:rFonts w:asciiTheme="minorHAnsi" w:hAnsiTheme="minorHAnsi"/>
          <w:b w:val="0"/>
          <w:szCs w:val="24"/>
        </w:rPr>
        <w:t>čemž tato skutečnost nezbavuje p</w:t>
      </w:r>
      <w:r w:rsidR="003270E4" w:rsidRPr="00C24F3A">
        <w:rPr>
          <w:rFonts w:asciiTheme="minorHAnsi" w:hAnsiTheme="minorHAnsi"/>
          <w:b w:val="0"/>
          <w:szCs w:val="24"/>
        </w:rPr>
        <w:t>rodávajícího odpovědnosti za škody vzniklé v důsledku</w:t>
      </w:r>
      <w:r>
        <w:rPr>
          <w:rFonts w:asciiTheme="minorHAnsi" w:hAnsiTheme="minorHAnsi"/>
          <w:b w:val="0"/>
          <w:szCs w:val="24"/>
        </w:rPr>
        <w:t xml:space="preserve"> vad dodávky. Do doby převzetí d</w:t>
      </w:r>
      <w:r w:rsidR="003270E4" w:rsidRPr="00C24F3A">
        <w:rPr>
          <w:rFonts w:asciiTheme="minorHAnsi" w:hAnsiTheme="minorHAnsi"/>
          <w:b w:val="0"/>
          <w:szCs w:val="24"/>
        </w:rPr>
        <w:t>odávky nese nebezpečí vzniku škody na dodávc</w:t>
      </w:r>
      <w:r>
        <w:rPr>
          <w:rFonts w:asciiTheme="minorHAnsi" w:hAnsiTheme="minorHAnsi"/>
          <w:b w:val="0"/>
          <w:szCs w:val="24"/>
        </w:rPr>
        <w:t>e p</w:t>
      </w:r>
      <w:r w:rsidR="003270E4" w:rsidRPr="00C24F3A">
        <w:rPr>
          <w:rFonts w:asciiTheme="minorHAnsi" w:hAnsiTheme="minorHAnsi"/>
          <w:b w:val="0"/>
          <w:szCs w:val="24"/>
        </w:rPr>
        <w:t>rodávající.</w:t>
      </w:r>
    </w:p>
    <w:p w:rsidR="00F55345" w:rsidRPr="000605EE" w:rsidRDefault="00CE3DAE" w:rsidP="000605EE">
      <w:pPr>
        <w:pStyle w:val="Nadpis2"/>
        <w:keepNext w:val="0"/>
        <w:widowControl w:val="0"/>
        <w:numPr>
          <w:ilvl w:val="1"/>
          <w:numId w:val="8"/>
        </w:numPr>
        <w:spacing w:before="0" w:after="240" w:line="264" w:lineRule="auto"/>
        <w:ind w:hanging="709"/>
        <w:rPr>
          <w:rFonts w:asciiTheme="minorHAnsi" w:hAnsiTheme="minorHAnsi"/>
          <w:b w:val="0"/>
          <w:szCs w:val="24"/>
        </w:rPr>
      </w:pPr>
      <w:r>
        <w:rPr>
          <w:rFonts w:asciiTheme="minorHAnsi" w:hAnsiTheme="minorHAnsi"/>
          <w:b w:val="0"/>
          <w:szCs w:val="24"/>
        </w:rPr>
        <w:t>Kupující není povinen převzít d</w:t>
      </w:r>
      <w:r w:rsidR="003270E4" w:rsidRPr="00C24F3A">
        <w:rPr>
          <w:rFonts w:asciiTheme="minorHAnsi" w:hAnsiTheme="minorHAnsi"/>
          <w:b w:val="0"/>
          <w:szCs w:val="24"/>
        </w:rPr>
        <w:t>odávku, která vykazuje vady, byť by samy o sobě ani ve spojení s ji</w:t>
      </w:r>
      <w:r>
        <w:rPr>
          <w:rFonts w:asciiTheme="minorHAnsi" w:hAnsiTheme="minorHAnsi"/>
          <w:b w:val="0"/>
          <w:szCs w:val="24"/>
        </w:rPr>
        <w:t>nými nebránily řádnému užívání d</w:t>
      </w:r>
      <w:r w:rsidR="003270E4" w:rsidRPr="00C24F3A">
        <w:rPr>
          <w:rFonts w:asciiTheme="minorHAnsi" w:hAnsiTheme="minorHAnsi"/>
          <w:b w:val="0"/>
          <w:szCs w:val="24"/>
        </w:rPr>
        <w:t xml:space="preserve">odávky. </w:t>
      </w:r>
    </w:p>
    <w:p w:rsidR="00E95113" w:rsidRDefault="00E95113" w:rsidP="008F7CA0">
      <w:pPr>
        <w:widowControl w:val="0"/>
        <w:spacing w:after="0"/>
        <w:rPr>
          <w:rFonts w:asciiTheme="minorHAnsi" w:hAnsiTheme="minorHAnsi"/>
          <w:sz w:val="20"/>
        </w:rPr>
      </w:pPr>
    </w:p>
    <w:p w:rsidR="00C54322" w:rsidRPr="000605EE" w:rsidRDefault="00C54322" w:rsidP="008F7CA0">
      <w:pPr>
        <w:widowControl w:val="0"/>
        <w:spacing w:after="0"/>
        <w:rPr>
          <w:rFonts w:asciiTheme="minorHAnsi" w:hAnsiTheme="minorHAnsi"/>
          <w:sz w:val="20"/>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left="709" w:hanging="709"/>
              <w:outlineLvl w:val="0"/>
              <w:rPr>
                <w:rFonts w:asciiTheme="minorHAnsi" w:hAnsiTheme="minorHAnsi"/>
                <w:szCs w:val="24"/>
              </w:rPr>
            </w:pPr>
            <w:r w:rsidRPr="00541A2D">
              <w:rPr>
                <w:rFonts w:asciiTheme="minorHAnsi" w:hAnsiTheme="minorHAnsi"/>
                <w:sz w:val="28"/>
                <w:szCs w:val="24"/>
              </w:rPr>
              <w:t>ZÁRUKA A ZÁRUČNÍ SERVIS</w:t>
            </w:r>
          </w:p>
        </w:tc>
      </w:tr>
    </w:tbl>
    <w:p w:rsidR="00F55345" w:rsidRPr="00C54322" w:rsidRDefault="00F55345" w:rsidP="008F7CA0">
      <w:pPr>
        <w:pStyle w:val="Nadpis2"/>
        <w:keepNext w:val="0"/>
        <w:widowControl w:val="0"/>
        <w:numPr>
          <w:ilvl w:val="0"/>
          <w:numId w:val="0"/>
        </w:numPr>
        <w:spacing w:before="0"/>
        <w:ind w:left="720"/>
        <w:rPr>
          <w:rFonts w:asciiTheme="minorHAnsi" w:hAnsiTheme="minorHAnsi"/>
          <w:b w:val="0"/>
          <w:sz w:val="20"/>
          <w:szCs w:val="24"/>
        </w:rPr>
      </w:pPr>
    </w:p>
    <w:p w:rsidR="003270E4" w:rsidRPr="00657A41" w:rsidRDefault="003270E4" w:rsidP="007D1CA9">
      <w:pPr>
        <w:pStyle w:val="Nadpis2"/>
        <w:keepNext w:val="0"/>
        <w:widowControl w:val="0"/>
        <w:numPr>
          <w:ilvl w:val="1"/>
          <w:numId w:val="8"/>
        </w:numPr>
        <w:spacing w:before="0" w:after="240" w:line="264" w:lineRule="auto"/>
        <w:ind w:hanging="709"/>
        <w:rPr>
          <w:rFonts w:asciiTheme="minorHAnsi" w:hAnsiTheme="minorHAnsi"/>
          <w:b w:val="0"/>
          <w:szCs w:val="24"/>
        </w:rPr>
      </w:pPr>
      <w:r w:rsidRPr="00C24F3A">
        <w:rPr>
          <w:rFonts w:asciiTheme="minorHAnsi" w:hAnsiTheme="minorHAnsi"/>
          <w:b w:val="0"/>
          <w:szCs w:val="24"/>
        </w:rPr>
        <w:t>Prodáv</w:t>
      </w:r>
      <w:r w:rsidR="00CE3DAE">
        <w:rPr>
          <w:rFonts w:asciiTheme="minorHAnsi" w:hAnsiTheme="minorHAnsi"/>
          <w:b w:val="0"/>
          <w:szCs w:val="24"/>
        </w:rPr>
        <w:t>ající odpovídá za vady, jež má d</w:t>
      </w:r>
      <w:r w:rsidRPr="00C24F3A">
        <w:rPr>
          <w:rFonts w:asciiTheme="minorHAnsi" w:hAnsiTheme="minorHAnsi"/>
          <w:b w:val="0"/>
          <w:szCs w:val="24"/>
        </w:rPr>
        <w:t>odávka v době jejího předání a vady zjištěné v záruční době. Prodávající vý</w:t>
      </w:r>
      <w:r w:rsidR="00CE3DAE">
        <w:rPr>
          <w:rFonts w:asciiTheme="minorHAnsi" w:hAnsiTheme="minorHAnsi"/>
          <w:b w:val="0"/>
          <w:szCs w:val="24"/>
        </w:rPr>
        <w:t>slovně prohlašuje, že dodávané z</w:t>
      </w:r>
      <w:r w:rsidRPr="00C24F3A">
        <w:rPr>
          <w:rFonts w:asciiTheme="minorHAnsi" w:hAnsiTheme="minorHAnsi"/>
          <w:b w:val="0"/>
          <w:szCs w:val="24"/>
        </w:rPr>
        <w:t xml:space="preserve">boží nemá žádné právní </w:t>
      </w:r>
      <w:r w:rsidRPr="00657A41">
        <w:rPr>
          <w:rFonts w:asciiTheme="minorHAnsi" w:hAnsiTheme="minorHAnsi"/>
          <w:b w:val="0"/>
          <w:szCs w:val="24"/>
        </w:rPr>
        <w:t>vady.</w:t>
      </w:r>
    </w:p>
    <w:p w:rsidR="003270E4" w:rsidRPr="00657A41" w:rsidRDefault="003270E4" w:rsidP="007D1CA9">
      <w:pPr>
        <w:pStyle w:val="Nadpis2"/>
        <w:keepNext w:val="0"/>
        <w:widowControl w:val="0"/>
        <w:numPr>
          <w:ilvl w:val="1"/>
          <w:numId w:val="8"/>
        </w:numPr>
        <w:spacing w:before="0" w:after="240" w:line="264" w:lineRule="auto"/>
        <w:ind w:hanging="709"/>
        <w:rPr>
          <w:rFonts w:asciiTheme="minorHAnsi" w:hAnsiTheme="minorHAnsi"/>
          <w:b w:val="0"/>
          <w:szCs w:val="24"/>
        </w:rPr>
      </w:pPr>
      <w:r w:rsidRPr="00657A41">
        <w:rPr>
          <w:rFonts w:asciiTheme="minorHAnsi" w:hAnsiTheme="minorHAnsi"/>
          <w:b w:val="0"/>
          <w:szCs w:val="24"/>
        </w:rPr>
        <w:t>Prodávající proh</w:t>
      </w:r>
      <w:r w:rsidR="00AA0C4C">
        <w:rPr>
          <w:rFonts w:asciiTheme="minorHAnsi" w:hAnsiTheme="minorHAnsi"/>
          <w:b w:val="0"/>
          <w:szCs w:val="24"/>
        </w:rPr>
        <w:t>lašuje, že poskytuje záruku na d</w:t>
      </w:r>
      <w:r w:rsidRPr="00657A41">
        <w:rPr>
          <w:rFonts w:asciiTheme="minorHAnsi" w:hAnsiTheme="minorHAnsi"/>
          <w:b w:val="0"/>
          <w:szCs w:val="24"/>
        </w:rPr>
        <w:t>odávku po dobu 24 (slovy: dvaceti č</w:t>
      </w:r>
      <w:r w:rsidR="00AA0C4C">
        <w:rPr>
          <w:rFonts w:asciiTheme="minorHAnsi" w:hAnsiTheme="minorHAnsi"/>
          <w:b w:val="0"/>
          <w:szCs w:val="24"/>
        </w:rPr>
        <w:t>tyř) měsíců od jejího převzetí k</w:t>
      </w:r>
      <w:r w:rsidRPr="00657A41">
        <w:rPr>
          <w:rFonts w:asciiTheme="minorHAnsi" w:hAnsiTheme="minorHAnsi"/>
          <w:b w:val="0"/>
          <w:szCs w:val="24"/>
        </w:rPr>
        <w:t xml:space="preserve">upujícím. </w:t>
      </w:r>
    </w:p>
    <w:p w:rsidR="003270E4" w:rsidRPr="00657A41" w:rsidRDefault="003270E4" w:rsidP="007D1CA9">
      <w:pPr>
        <w:widowControl w:val="0"/>
        <w:numPr>
          <w:ilvl w:val="1"/>
          <w:numId w:val="8"/>
        </w:numPr>
        <w:spacing w:after="240" w:line="264" w:lineRule="auto"/>
        <w:ind w:hanging="720"/>
        <w:rPr>
          <w:rFonts w:asciiTheme="minorHAnsi" w:hAnsiTheme="minorHAnsi"/>
        </w:rPr>
      </w:pPr>
      <w:r w:rsidRPr="00C24F3A">
        <w:rPr>
          <w:rFonts w:asciiTheme="minorHAnsi" w:hAnsiTheme="minorHAnsi"/>
        </w:rPr>
        <w:lastRenderedPageBreak/>
        <w:t>Záruční doba začíná běžet dnem</w:t>
      </w:r>
      <w:r w:rsidR="00AA0C4C">
        <w:rPr>
          <w:rFonts w:asciiTheme="minorHAnsi" w:hAnsiTheme="minorHAnsi"/>
        </w:rPr>
        <w:t xml:space="preserve"> podpisu předávacího protokolu kupujícím. Je-li dodávka k</w:t>
      </w:r>
      <w:r w:rsidRPr="00C24F3A">
        <w:rPr>
          <w:rFonts w:asciiTheme="minorHAnsi" w:hAnsiTheme="minorHAnsi"/>
        </w:rPr>
        <w:t xml:space="preserve">upujícím převzata s alespoň jednou vadou, začíná záruční doba běžet až </w:t>
      </w:r>
      <w:r w:rsidRPr="00657A41">
        <w:rPr>
          <w:rFonts w:asciiTheme="minorHAnsi" w:hAnsiTheme="minorHAnsi"/>
        </w:rPr>
        <w:t>dnem odstranění poslední vady.</w:t>
      </w:r>
    </w:p>
    <w:p w:rsidR="003270E4" w:rsidRPr="00657A41" w:rsidRDefault="00AA0C4C" w:rsidP="007D1CA9">
      <w:pPr>
        <w:pStyle w:val="Nadpis2"/>
        <w:keepNext w:val="0"/>
        <w:widowControl w:val="0"/>
        <w:numPr>
          <w:ilvl w:val="1"/>
          <w:numId w:val="8"/>
        </w:numPr>
        <w:spacing w:before="0" w:after="240" w:line="264" w:lineRule="auto"/>
        <w:ind w:hanging="709"/>
        <w:rPr>
          <w:rFonts w:asciiTheme="minorHAnsi" w:hAnsiTheme="minorHAnsi"/>
          <w:b w:val="0"/>
          <w:szCs w:val="24"/>
        </w:rPr>
      </w:pPr>
      <w:r>
        <w:rPr>
          <w:rFonts w:asciiTheme="minorHAnsi" w:hAnsiTheme="minorHAnsi"/>
          <w:b w:val="0"/>
          <w:szCs w:val="24"/>
        </w:rPr>
        <w:t>V případě, že kupující oznámí p</w:t>
      </w:r>
      <w:r w:rsidR="003270E4" w:rsidRPr="00657A41">
        <w:rPr>
          <w:rFonts w:asciiTheme="minorHAnsi" w:hAnsiTheme="minorHAnsi"/>
          <w:b w:val="0"/>
          <w:szCs w:val="24"/>
        </w:rPr>
        <w:t>r</w:t>
      </w:r>
      <w:r>
        <w:rPr>
          <w:rFonts w:asciiTheme="minorHAnsi" w:hAnsiTheme="minorHAnsi"/>
          <w:b w:val="0"/>
          <w:szCs w:val="24"/>
        </w:rPr>
        <w:t>odávajícímu v záruční době, že zboží má vadu (reklamace), je p</w:t>
      </w:r>
      <w:r w:rsidR="003270E4" w:rsidRPr="00657A41">
        <w:rPr>
          <w:rFonts w:asciiTheme="minorHAnsi" w:hAnsiTheme="minorHAnsi"/>
          <w:b w:val="0"/>
          <w:szCs w:val="24"/>
        </w:rPr>
        <w:t>rod</w:t>
      </w:r>
      <w:r w:rsidR="002D01B0">
        <w:rPr>
          <w:rFonts w:asciiTheme="minorHAnsi" w:hAnsiTheme="minorHAnsi"/>
          <w:b w:val="0"/>
          <w:szCs w:val="24"/>
        </w:rPr>
        <w:t>ávající povinen nejpozději do 10 (slovy: deseti</w:t>
      </w:r>
      <w:r w:rsidR="003270E4" w:rsidRPr="00657A41">
        <w:rPr>
          <w:rFonts w:asciiTheme="minorHAnsi" w:hAnsiTheme="minorHAnsi"/>
          <w:b w:val="0"/>
          <w:szCs w:val="24"/>
        </w:rPr>
        <w:t>) pracovních dnů nastoupit k odstranění vady. Reklamace bude obsahovat popis vady, resp. jejích projevů a volbu prá</w:t>
      </w:r>
      <w:r>
        <w:rPr>
          <w:rFonts w:asciiTheme="minorHAnsi" w:hAnsiTheme="minorHAnsi"/>
          <w:b w:val="0"/>
          <w:szCs w:val="24"/>
        </w:rPr>
        <w:t>va z vad zboží ve smyslu o</w:t>
      </w:r>
      <w:r w:rsidR="003270E4" w:rsidRPr="00657A41">
        <w:rPr>
          <w:rFonts w:asciiTheme="minorHAnsi" w:hAnsiTheme="minorHAnsi"/>
          <w:b w:val="0"/>
          <w:szCs w:val="24"/>
        </w:rPr>
        <w:t xml:space="preserve">bčanského zákoníku. </w:t>
      </w:r>
    </w:p>
    <w:p w:rsidR="003270E4" w:rsidRPr="00657A41" w:rsidRDefault="003270E4" w:rsidP="007D1CA9">
      <w:pPr>
        <w:pStyle w:val="Nadpis2"/>
        <w:keepNext w:val="0"/>
        <w:widowControl w:val="0"/>
        <w:numPr>
          <w:ilvl w:val="1"/>
          <w:numId w:val="8"/>
        </w:numPr>
        <w:spacing w:before="0" w:after="240" w:line="264" w:lineRule="auto"/>
        <w:ind w:hanging="709"/>
        <w:rPr>
          <w:rFonts w:asciiTheme="minorHAnsi" w:hAnsiTheme="minorHAnsi"/>
          <w:b w:val="0"/>
          <w:szCs w:val="24"/>
        </w:rPr>
      </w:pPr>
      <w:r w:rsidRPr="00657A41">
        <w:rPr>
          <w:rFonts w:asciiTheme="minorHAnsi" w:hAnsiTheme="minorHAnsi"/>
          <w:b w:val="0"/>
          <w:szCs w:val="24"/>
        </w:rPr>
        <w:t>Prodávající je povinen odstranit vadu do 10 (slovy: deseti) pracovních dnů od obdr</w:t>
      </w:r>
      <w:r w:rsidR="00AA0C4C">
        <w:rPr>
          <w:rFonts w:asciiTheme="minorHAnsi" w:hAnsiTheme="minorHAnsi"/>
          <w:b w:val="0"/>
          <w:szCs w:val="24"/>
        </w:rPr>
        <w:t>žení reklamace, nebyla-li mezi prodávajícím a k</w:t>
      </w:r>
      <w:r w:rsidRPr="00657A41">
        <w:rPr>
          <w:rFonts w:asciiTheme="minorHAnsi" w:hAnsiTheme="minorHAnsi"/>
          <w:b w:val="0"/>
          <w:szCs w:val="24"/>
        </w:rPr>
        <w:t>upujícím písemně dohodnuta jiná lhůta.</w:t>
      </w:r>
    </w:p>
    <w:p w:rsidR="007612F8" w:rsidRPr="00C54322" w:rsidRDefault="00AA0C4C" w:rsidP="007612F8">
      <w:pPr>
        <w:pStyle w:val="Nadpis2"/>
        <w:keepNext w:val="0"/>
        <w:widowControl w:val="0"/>
        <w:numPr>
          <w:ilvl w:val="1"/>
          <w:numId w:val="8"/>
        </w:numPr>
        <w:spacing w:before="0" w:after="240" w:line="264" w:lineRule="auto"/>
        <w:ind w:hanging="709"/>
        <w:rPr>
          <w:rFonts w:asciiTheme="minorHAnsi" w:hAnsiTheme="minorHAnsi"/>
          <w:b w:val="0"/>
          <w:szCs w:val="24"/>
        </w:rPr>
      </w:pPr>
      <w:r>
        <w:rPr>
          <w:rFonts w:asciiTheme="minorHAnsi" w:hAnsiTheme="minorHAnsi"/>
          <w:b w:val="0"/>
          <w:szCs w:val="24"/>
        </w:rPr>
        <w:t>Při odstraňování vad vytčených k</w:t>
      </w:r>
      <w:r w:rsidR="003270E4" w:rsidRPr="00C24F3A">
        <w:rPr>
          <w:rFonts w:asciiTheme="minorHAnsi" w:hAnsiTheme="minorHAnsi"/>
          <w:b w:val="0"/>
          <w:szCs w:val="24"/>
        </w:rPr>
        <w:t xml:space="preserve">upujícím </w:t>
      </w:r>
      <w:r>
        <w:rPr>
          <w:rFonts w:asciiTheme="minorHAnsi" w:hAnsiTheme="minorHAnsi"/>
          <w:b w:val="0"/>
          <w:szCs w:val="24"/>
        </w:rPr>
        <w:t>bude s</w:t>
      </w:r>
      <w:r w:rsidR="003270E4" w:rsidRPr="00C24F3A">
        <w:rPr>
          <w:rFonts w:asciiTheme="minorHAnsi" w:hAnsiTheme="minorHAnsi"/>
          <w:b w:val="0"/>
          <w:szCs w:val="24"/>
        </w:rPr>
        <w:t xml:space="preserve">mluvními stranami postupováno v souladu s ustanoveními § </w:t>
      </w:r>
      <w:smartTag w:uri="urn:schemas-microsoft-com:office:smarttags" w:element="metricconverter">
        <w:smartTagPr>
          <w:attr w:name="ProductID" w:val="2099 a"/>
        </w:smartTagPr>
        <w:r w:rsidR="003270E4" w:rsidRPr="00C24F3A">
          <w:rPr>
            <w:rFonts w:asciiTheme="minorHAnsi" w:hAnsiTheme="minorHAnsi"/>
            <w:b w:val="0"/>
            <w:szCs w:val="24"/>
          </w:rPr>
          <w:t>2099 a</w:t>
        </w:r>
      </w:smartTag>
      <w:r w:rsidR="003270E4" w:rsidRPr="00C24F3A">
        <w:rPr>
          <w:rFonts w:asciiTheme="minorHAnsi" w:hAnsiTheme="minorHAnsi"/>
          <w:b w:val="0"/>
          <w:szCs w:val="24"/>
        </w:rPr>
        <w:t xml:space="preserve"> násl. Občanského zákoníku. </w:t>
      </w:r>
    </w:p>
    <w:p w:rsidR="003270E4" w:rsidRPr="00C24F3A" w:rsidRDefault="003270E4" w:rsidP="007D1CA9">
      <w:pPr>
        <w:pStyle w:val="Nadpis2"/>
        <w:keepNext w:val="0"/>
        <w:widowControl w:val="0"/>
        <w:numPr>
          <w:ilvl w:val="1"/>
          <w:numId w:val="8"/>
        </w:numPr>
        <w:spacing w:before="0" w:after="240" w:line="264" w:lineRule="auto"/>
        <w:ind w:hanging="709"/>
        <w:rPr>
          <w:rFonts w:asciiTheme="minorHAnsi" w:hAnsiTheme="minorHAnsi"/>
          <w:b w:val="0"/>
          <w:szCs w:val="24"/>
        </w:rPr>
      </w:pPr>
      <w:r w:rsidRPr="00C24F3A">
        <w:rPr>
          <w:rFonts w:asciiTheme="minorHAnsi" w:hAnsiTheme="minorHAnsi"/>
          <w:b w:val="0"/>
          <w:szCs w:val="24"/>
        </w:rPr>
        <w:t>Odst</w:t>
      </w:r>
      <w:r w:rsidR="00AA0C4C">
        <w:rPr>
          <w:rFonts w:asciiTheme="minorHAnsi" w:hAnsiTheme="minorHAnsi"/>
          <w:b w:val="0"/>
          <w:szCs w:val="24"/>
        </w:rPr>
        <w:t>ranění vady nemá vliv na nárok k</w:t>
      </w:r>
      <w:r w:rsidRPr="00C24F3A">
        <w:rPr>
          <w:rFonts w:asciiTheme="minorHAnsi" w:hAnsiTheme="minorHAnsi"/>
          <w:b w:val="0"/>
          <w:szCs w:val="24"/>
        </w:rPr>
        <w:t xml:space="preserve">upujícího na </w:t>
      </w:r>
      <w:r w:rsidR="00AA0C4C">
        <w:rPr>
          <w:rFonts w:asciiTheme="minorHAnsi" w:hAnsiTheme="minorHAnsi"/>
          <w:b w:val="0"/>
          <w:szCs w:val="24"/>
        </w:rPr>
        <w:t>smluvní pokutu sjednanou touto s</w:t>
      </w:r>
      <w:r w:rsidRPr="00C24F3A">
        <w:rPr>
          <w:rFonts w:asciiTheme="minorHAnsi" w:hAnsiTheme="minorHAnsi"/>
          <w:b w:val="0"/>
          <w:szCs w:val="24"/>
        </w:rPr>
        <w:t>mlouvou a náhradu újmy, pokud mu výskytem vady vznikla.</w:t>
      </w:r>
    </w:p>
    <w:p w:rsidR="002C188A" w:rsidRPr="000605EE" w:rsidRDefault="002C188A" w:rsidP="00F55345">
      <w:pPr>
        <w:widowControl w:val="0"/>
        <w:spacing w:after="0"/>
        <w:rPr>
          <w:rFonts w:asciiTheme="minorHAnsi" w:hAnsiTheme="minorHAnsi" w:cs="Arial"/>
          <w:sz w:val="28"/>
        </w:rPr>
      </w:pPr>
    </w:p>
    <w:p w:rsidR="002C188A" w:rsidRPr="000605EE" w:rsidRDefault="002C188A" w:rsidP="00F55345">
      <w:pPr>
        <w:widowControl w:val="0"/>
        <w:spacing w:after="0"/>
        <w:rPr>
          <w:rFonts w:asciiTheme="minorHAnsi" w:hAnsiTheme="minorHAnsi" w:cs="Arial"/>
          <w:sz w:val="28"/>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09"/>
              <w:jc w:val="left"/>
              <w:outlineLvl w:val="0"/>
              <w:rPr>
                <w:rFonts w:asciiTheme="minorHAnsi" w:hAnsiTheme="minorHAnsi"/>
                <w:szCs w:val="24"/>
              </w:rPr>
            </w:pPr>
            <w:r w:rsidRPr="00541A2D">
              <w:rPr>
                <w:rFonts w:asciiTheme="minorHAnsi" w:hAnsiTheme="minorHAnsi"/>
                <w:sz w:val="28"/>
                <w:szCs w:val="24"/>
              </w:rPr>
              <w:t>POZÁRUČNÍ SERVIS</w:t>
            </w:r>
          </w:p>
        </w:tc>
      </w:tr>
    </w:tbl>
    <w:p w:rsidR="00F55345" w:rsidRPr="00C24F3A" w:rsidRDefault="00F55345" w:rsidP="00F55345">
      <w:pPr>
        <w:pStyle w:val="Nadpis2"/>
        <w:keepNext w:val="0"/>
        <w:widowControl w:val="0"/>
        <w:numPr>
          <w:ilvl w:val="0"/>
          <w:numId w:val="0"/>
        </w:numPr>
        <w:spacing w:before="0"/>
        <w:ind w:left="720"/>
        <w:rPr>
          <w:rFonts w:asciiTheme="minorHAnsi" w:hAnsiTheme="minorHAnsi"/>
          <w:b w:val="0"/>
          <w:szCs w:val="24"/>
        </w:rPr>
      </w:pPr>
    </w:p>
    <w:p w:rsidR="003270E4" w:rsidRPr="00657A41"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657A41">
        <w:rPr>
          <w:rFonts w:asciiTheme="minorHAnsi" w:hAnsiTheme="minorHAnsi"/>
          <w:b w:val="0"/>
          <w:szCs w:val="24"/>
        </w:rPr>
        <w:t>Prodávajíc</w:t>
      </w:r>
      <w:r w:rsidR="002D01B0">
        <w:rPr>
          <w:rFonts w:asciiTheme="minorHAnsi" w:hAnsiTheme="minorHAnsi"/>
          <w:b w:val="0"/>
          <w:szCs w:val="24"/>
        </w:rPr>
        <w:t>í je povinen minimálně po dobu 5</w:t>
      </w:r>
      <w:r w:rsidR="00EC5544">
        <w:rPr>
          <w:rFonts w:asciiTheme="minorHAnsi" w:hAnsiTheme="minorHAnsi"/>
          <w:b w:val="0"/>
          <w:szCs w:val="24"/>
        </w:rPr>
        <w:t xml:space="preserve"> (slovy: </w:t>
      </w:r>
      <w:r w:rsidR="002D01B0">
        <w:rPr>
          <w:rFonts w:asciiTheme="minorHAnsi" w:hAnsiTheme="minorHAnsi"/>
          <w:b w:val="0"/>
          <w:szCs w:val="24"/>
        </w:rPr>
        <w:t>pěti</w:t>
      </w:r>
      <w:r w:rsidRPr="00657A41">
        <w:rPr>
          <w:rFonts w:asciiTheme="minorHAnsi" w:hAnsiTheme="minorHAnsi"/>
          <w:b w:val="0"/>
          <w:szCs w:val="24"/>
        </w:rPr>
        <w:t>) let ode dne uplynutí posledního dne záruční lhůty za</w:t>
      </w:r>
      <w:r w:rsidR="00F513D2">
        <w:rPr>
          <w:rFonts w:asciiTheme="minorHAnsi" w:hAnsiTheme="minorHAnsi"/>
          <w:b w:val="0"/>
          <w:szCs w:val="24"/>
        </w:rPr>
        <w:t>bezpečit na základě objednávky k</w:t>
      </w:r>
      <w:r w:rsidRPr="00657A41">
        <w:rPr>
          <w:rFonts w:asciiTheme="minorHAnsi" w:hAnsiTheme="minorHAnsi"/>
          <w:b w:val="0"/>
          <w:szCs w:val="24"/>
        </w:rPr>
        <w:t xml:space="preserve">upujícího za úplatu pozáruční servis. </w:t>
      </w:r>
    </w:p>
    <w:p w:rsidR="008F7CA0" w:rsidRPr="00657A41" w:rsidRDefault="003270E4" w:rsidP="007D1CA9">
      <w:pPr>
        <w:widowControl w:val="0"/>
        <w:numPr>
          <w:ilvl w:val="1"/>
          <w:numId w:val="8"/>
        </w:numPr>
        <w:spacing w:after="240" w:line="264" w:lineRule="auto"/>
        <w:ind w:hanging="720"/>
        <w:rPr>
          <w:rFonts w:asciiTheme="minorHAnsi" w:hAnsiTheme="minorHAnsi"/>
        </w:rPr>
      </w:pPr>
      <w:r w:rsidRPr="00657A41">
        <w:rPr>
          <w:rFonts w:asciiTheme="minorHAnsi" w:hAnsiTheme="minorHAnsi"/>
        </w:rPr>
        <w:t>S odstraňováním poruchy přístroje</w:t>
      </w:r>
      <w:r w:rsidR="00F513D2">
        <w:rPr>
          <w:rFonts w:asciiTheme="minorHAnsi" w:hAnsiTheme="minorHAnsi"/>
        </w:rPr>
        <w:t xml:space="preserve"> v době pozáručního servisu je p</w:t>
      </w:r>
      <w:r w:rsidRPr="00657A41">
        <w:rPr>
          <w:rFonts w:asciiTheme="minorHAnsi" w:hAnsiTheme="minorHAnsi"/>
        </w:rPr>
        <w:t xml:space="preserve">rodávající </w:t>
      </w:r>
      <w:r w:rsidR="00F513D2">
        <w:rPr>
          <w:rFonts w:asciiTheme="minorHAnsi" w:hAnsiTheme="minorHAnsi"/>
        </w:rPr>
        <w:t>povinen započít nejpozději do 10</w:t>
      </w:r>
      <w:r w:rsidRPr="00657A41">
        <w:rPr>
          <w:rFonts w:asciiTheme="minorHAnsi" w:hAnsiTheme="minorHAnsi"/>
        </w:rPr>
        <w:t xml:space="preserve"> (slovy: </w:t>
      </w:r>
      <w:r w:rsidR="00F513D2">
        <w:rPr>
          <w:rFonts w:asciiTheme="minorHAnsi" w:hAnsiTheme="minorHAnsi"/>
        </w:rPr>
        <w:t>deseti</w:t>
      </w:r>
      <w:r w:rsidRPr="00657A41">
        <w:rPr>
          <w:rFonts w:asciiTheme="minorHAnsi" w:hAnsiTheme="minorHAnsi"/>
        </w:rPr>
        <w:t>) pracov</w:t>
      </w:r>
      <w:r w:rsidR="00F513D2">
        <w:rPr>
          <w:rFonts w:asciiTheme="minorHAnsi" w:hAnsiTheme="minorHAnsi"/>
        </w:rPr>
        <w:t>ních dnů po doručení požadavku k</w:t>
      </w:r>
      <w:r w:rsidRPr="00657A41">
        <w:rPr>
          <w:rFonts w:asciiTheme="minorHAnsi" w:hAnsiTheme="minorHAnsi"/>
        </w:rPr>
        <w:t>upujícího na odstranění poruchy a poruchu odstranit nejpozději do 20 (slovy: dv</w:t>
      </w:r>
      <w:r w:rsidR="00F513D2">
        <w:rPr>
          <w:rFonts w:asciiTheme="minorHAnsi" w:hAnsiTheme="minorHAnsi"/>
        </w:rPr>
        <w:t>aceti) pracovních dnů od výzvy kupujícího, nestanoví-li k</w:t>
      </w:r>
      <w:r w:rsidRPr="00657A41">
        <w:rPr>
          <w:rFonts w:asciiTheme="minorHAnsi" w:hAnsiTheme="minorHAnsi"/>
        </w:rPr>
        <w:t>upující lhůtu delší.</w:t>
      </w:r>
    </w:p>
    <w:p w:rsidR="003270E4" w:rsidRPr="00C24F3A" w:rsidRDefault="003270E4" w:rsidP="00C54322">
      <w:pPr>
        <w:widowControl w:val="0"/>
        <w:numPr>
          <w:ilvl w:val="1"/>
          <w:numId w:val="8"/>
        </w:numPr>
        <w:spacing w:after="240" w:line="264" w:lineRule="auto"/>
        <w:ind w:hanging="720"/>
        <w:rPr>
          <w:rFonts w:asciiTheme="minorHAnsi" w:hAnsiTheme="minorHAnsi"/>
        </w:rPr>
      </w:pPr>
      <w:r w:rsidRPr="00657A41">
        <w:rPr>
          <w:rFonts w:asciiTheme="minorHAnsi" w:hAnsiTheme="minorHAnsi"/>
        </w:rPr>
        <w:t>Hodinová sazba za činnost servisního technika odstraňujícího závadu v rámci pozáručního servi</w:t>
      </w:r>
      <w:r w:rsidR="00F513D2">
        <w:rPr>
          <w:rFonts w:asciiTheme="minorHAnsi" w:hAnsiTheme="minorHAnsi"/>
        </w:rPr>
        <w:t>su bude stanovena podle ceníku p</w:t>
      </w:r>
      <w:r w:rsidRPr="00657A41">
        <w:rPr>
          <w:rFonts w:asciiTheme="minorHAnsi" w:hAnsiTheme="minorHAnsi"/>
        </w:rPr>
        <w:t>rodávajícího platn</w:t>
      </w:r>
      <w:r w:rsidR="00F513D2">
        <w:rPr>
          <w:rFonts w:asciiTheme="minorHAnsi" w:hAnsiTheme="minorHAnsi"/>
        </w:rPr>
        <w:t>ého v době doručení objednávky k</w:t>
      </w:r>
      <w:r w:rsidRPr="00657A41">
        <w:rPr>
          <w:rFonts w:asciiTheme="minorHAnsi" w:hAnsiTheme="minorHAnsi"/>
        </w:rPr>
        <w:t xml:space="preserve">upujícího a nepřekročí částku </w:t>
      </w:r>
      <w:r w:rsidR="00F513D2">
        <w:rPr>
          <w:rFonts w:asciiTheme="minorHAnsi" w:hAnsiTheme="minorHAnsi"/>
        </w:rPr>
        <w:t>2</w:t>
      </w:r>
      <w:r w:rsidRPr="008319E4">
        <w:rPr>
          <w:rFonts w:asciiTheme="minorHAnsi" w:hAnsiTheme="minorHAnsi"/>
        </w:rPr>
        <w:t>000 Kč bez</w:t>
      </w:r>
      <w:r w:rsidRPr="00657A41">
        <w:rPr>
          <w:rFonts w:asciiTheme="minorHAnsi" w:hAnsiTheme="minorHAnsi"/>
        </w:rPr>
        <w:t xml:space="preserve"> DPH za hodinu strávenou preventivním pozáručním servisem či identifikací a odstraněním vady. Jiné náklady za poskytován</w:t>
      </w:r>
      <w:r w:rsidR="00F513D2">
        <w:rPr>
          <w:rFonts w:asciiTheme="minorHAnsi" w:hAnsiTheme="minorHAnsi"/>
        </w:rPr>
        <w:t xml:space="preserve">í pozáručního servisu (doprava, ubytování, </w:t>
      </w:r>
      <w:r w:rsidRPr="00657A41">
        <w:rPr>
          <w:rFonts w:asciiTheme="minorHAnsi" w:hAnsiTheme="minorHAnsi"/>
        </w:rPr>
        <w:t>stravné atp.) nebudou účtovány; to se netýká ceny náhradních dílů. Hodinová sazba bude počínaje</w:t>
      </w:r>
      <w:r w:rsidRPr="00C24F3A">
        <w:rPr>
          <w:rFonts w:asciiTheme="minorHAnsi" w:hAnsiTheme="minorHAnsi"/>
        </w:rPr>
        <w:t xml:space="preserve"> rokem 2017 každoročně, vždy k 31.3., zvýšena (resp. snížena) dle průměrné meziroční </w:t>
      </w:r>
      <w:r w:rsidRPr="00C24F3A">
        <w:rPr>
          <w:rFonts w:asciiTheme="minorHAnsi" w:hAnsiTheme="minorHAnsi"/>
        </w:rPr>
        <w:lastRenderedPageBreak/>
        <w:t>míry inflace (deflace) zveřejněné ČSÚ.</w:t>
      </w:r>
    </w:p>
    <w:p w:rsidR="00E95113" w:rsidRDefault="00E95113" w:rsidP="00541A2D">
      <w:pPr>
        <w:widowControl w:val="0"/>
        <w:spacing w:after="0"/>
        <w:rPr>
          <w:rFonts w:asciiTheme="minorHAnsi" w:hAnsiTheme="minorHAnsi" w:cs="Arial"/>
        </w:rPr>
      </w:pPr>
    </w:p>
    <w:p w:rsidR="000605EE" w:rsidRPr="00C24F3A" w:rsidRDefault="000605EE" w:rsidP="00541A2D">
      <w:pPr>
        <w:widowControl w:val="0"/>
        <w:spacing w:after="0"/>
        <w:rPr>
          <w:rFonts w:asciiTheme="minorHAnsi" w:hAnsiTheme="minorHAnsi" w:cs="Arial"/>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09"/>
              <w:jc w:val="left"/>
              <w:outlineLvl w:val="0"/>
              <w:rPr>
                <w:rFonts w:asciiTheme="minorHAnsi" w:hAnsiTheme="minorHAnsi"/>
                <w:szCs w:val="24"/>
              </w:rPr>
            </w:pPr>
            <w:r w:rsidRPr="00541A2D">
              <w:rPr>
                <w:rFonts w:asciiTheme="minorHAnsi" w:hAnsiTheme="minorHAnsi"/>
                <w:sz w:val="28"/>
                <w:szCs w:val="24"/>
              </w:rPr>
              <w:t>SANKČNÍ USTANOVENÍ</w:t>
            </w:r>
          </w:p>
        </w:tc>
      </w:tr>
    </w:tbl>
    <w:p w:rsidR="00416C69" w:rsidRPr="00C24F3A" w:rsidRDefault="00416C69" w:rsidP="007D1CA9">
      <w:pPr>
        <w:pStyle w:val="Odstavecseseznamem"/>
        <w:widowControl w:val="0"/>
        <w:numPr>
          <w:ilvl w:val="0"/>
          <w:numId w:val="4"/>
        </w:numPr>
        <w:spacing w:before="360" w:line="264" w:lineRule="auto"/>
        <w:contextualSpacing w:val="0"/>
        <w:outlineLvl w:val="1"/>
        <w:rPr>
          <w:rFonts w:asciiTheme="minorHAnsi" w:eastAsia="MS Mincho" w:hAnsiTheme="minorHAnsi"/>
          <w:b/>
          <w:bCs/>
          <w:iCs/>
          <w:vanish/>
          <w:lang w:eastAsia="ja-JP"/>
        </w:rPr>
      </w:pPr>
      <w:bookmarkStart w:id="14" w:name="_Toc467573476"/>
      <w:bookmarkStart w:id="15" w:name="_Toc468347086"/>
      <w:bookmarkStart w:id="16" w:name="_Toc468713293"/>
      <w:bookmarkStart w:id="17" w:name="_Toc469389920"/>
    </w:p>
    <w:p w:rsidR="00416C69" w:rsidRPr="00C24F3A" w:rsidRDefault="00416C69" w:rsidP="007D1CA9">
      <w:pPr>
        <w:pStyle w:val="Odstavecseseznamem"/>
        <w:widowControl w:val="0"/>
        <w:numPr>
          <w:ilvl w:val="0"/>
          <w:numId w:val="4"/>
        </w:numPr>
        <w:spacing w:before="360" w:line="264" w:lineRule="auto"/>
        <w:contextualSpacing w:val="0"/>
        <w:outlineLvl w:val="1"/>
        <w:rPr>
          <w:rFonts w:asciiTheme="minorHAnsi" w:eastAsia="MS Mincho" w:hAnsiTheme="minorHAnsi"/>
          <w:b/>
          <w:bCs/>
          <w:iCs/>
          <w:vanish/>
          <w:lang w:eastAsia="ja-JP"/>
        </w:rPr>
      </w:pPr>
    </w:p>
    <w:p w:rsidR="00416C69" w:rsidRPr="00C24F3A" w:rsidRDefault="00416C69" w:rsidP="007D1CA9">
      <w:pPr>
        <w:pStyle w:val="Odstavecseseznamem"/>
        <w:widowControl w:val="0"/>
        <w:numPr>
          <w:ilvl w:val="0"/>
          <w:numId w:val="4"/>
        </w:numPr>
        <w:spacing w:before="360" w:line="264" w:lineRule="auto"/>
        <w:contextualSpacing w:val="0"/>
        <w:outlineLvl w:val="1"/>
        <w:rPr>
          <w:rFonts w:asciiTheme="minorHAnsi" w:eastAsia="MS Mincho" w:hAnsiTheme="minorHAnsi"/>
          <w:b/>
          <w:bCs/>
          <w:iCs/>
          <w:vanish/>
          <w:lang w:eastAsia="ja-JP"/>
        </w:rPr>
      </w:pPr>
    </w:p>
    <w:p w:rsidR="00416C69" w:rsidRPr="00C24F3A" w:rsidRDefault="00416C69" w:rsidP="007D1CA9">
      <w:pPr>
        <w:pStyle w:val="Odstavecseseznamem"/>
        <w:widowControl w:val="0"/>
        <w:numPr>
          <w:ilvl w:val="0"/>
          <w:numId w:val="4"/>
        </w:numPr>
        <w:spacing w:before="360" w:line="264" w:lineRule="auto"/>
        <w:contextualSpacing w:val="0"/>
        <w:outlineLvl w:val="1"/>
        <w:rPr>
          <w:rFonts w:asciiTheme="minorHAnsi" w:eastAsia="MS Mincho" w:hAnsiTheme="minorHAnsi"/>
          <w:b/>
          <w:bCs/>
          <w:iCs/>
          <w:vanish/>
          <w:lang w:eastAsia="ja-JP"/>
        </w:rPr>
      </w:pPr>
    </w:p>
    <w:bookmarkEnd w:id="14"/>
    <w:bookmarkEnd w:id="15"/>
    <w:bookmarkEnd w:id="16"/>
    <w:bookmarkEnd w:id="17"/>
    <w:p w:rsidR="00F55345" w:rsidRPr="00C24F3A" w:rsidRDefault="00F55345" w:rsidP="00541A2D">
      <w:pPr>
        <w:pStyle w:val="Nadpis2"/>
        <w:keepNext w:val="0"/>
        <w:widowControl w:val="0"/>
        <w:numPr>
          <w:ilvl w:val="0"/>
          <w:numId w:val="0"/>
        </w:numPr>
        <w:spacing w:before="0"/>
        <w:ind w:left="709"/>
        <w:rPr>
          <w:rFonts w:asciiTheme="minorHAnsi" w:hAnsiTheme="minorHAnsi"/>
          <w:b w:val="0"/>
          <w:szCs w:val="24"/>
        </w:rPr>
      </w:pPr>
    </w:p>
    <w:p w:rsidR="003270E4" w:rsidRPr="00AA0C4C" w:rsidRDefault="00AA0C4C" w:rsidP="007D1CA9">
      <w:pPr>
        <w:pStyle w:val="Nadpis2"/>
        <w:keepNext w:val="0"/>
        <w:widowControl w:val="0"/>
        <w:numPr>
          <w:ilvl w:val="1"/>
          <w:numId w:val="8"/>
        </w:numPr>
        <w:spacing w:before="0" w:after="240" w:line="264" w:lineRule="auto"/>
        <w:ind w:left="709" w:hanging="720"/>
        <w:rPr>
          <w:rFonts w:asciiTheme="minorHAnsi" w:hAnsiTheme="minorHAnsi"/>
          <w:b w:val="0"/>
          <w:szCs w:val="24"/>
        </w:rPr>
      </w:pPr>
      <w:r>
        <w:rPr>
          <w:rFonts w:asciiTheme="minorHAnsi" w:hAnsiTheme="minorHAnsi"/>
          <w:b w:val="0"/>
          <w:szCs w:val="24"/>
        </w:rPr>
        <w:t>Pokud p</w:t>
      </w:r>
      <w:r w:rsidR="003270E4" w:rsidRPr="00AA0C4C">
        <w:rPr>
          <w:rFonts w:asciiTheme="minorHAnsi" w:hAnsiTheme="minorHAnsi"/>
          <w:b w:val="0"/>
          <w:szCs w:val="24"/>
        </w:rPr>
        <w:t xml:space="preserve">rodávající neodstraní vadu vzniklou v záruční době ve sjednané lhůtě nebo - nebyla-li tato lhůta sjednána - ve </w:t>
      </w:r>
      <w:r>
        <w:rPr>
          <w:rFonts w:asciiTheme="minorHAnsi" w:hAnsiTheme="minorHAnsi"/>
          <w:b w:val="0"/>
          <w:szCs w:val="24"/>
        </w:rPr>
        <w:t>lhůtě dle bodu 8.5 smlouvy, je kupující oprávněn požadovat po p</w:t>
      </w:r>
      <w:r w:rsidR="003270E4" w:rsidRPr="00AA0C4C">
        <w:rPr>
          <w:rFonts w:asciiTheme="minorHAnsi" w:hAnsiTheme="minorHAnsi"/>
          <w:b w:val="0"/>
          <w:szCs w:val="24"/>
        </w:rPr>
        <w:t xml:space="preserve">rodávajícím zaplacení smluvní pokuty ve výši </w:t>
      </w:r>
      <w:r w:rsidR="00EC5544">
        <w:rPr>
          <w:rFonts w:asciiTheme="minorHAnsi" w:hAnsiTheme="minorHAnsi"/>
          <w:b w:val="0"/>
          <w:szCs w:val="24"/>
        </w:rPr>
        <w:t>2</w:t>
      </w:r>
      <w:r w:rsidR="00F513D2">
        <w:rPr>
          <w:rFonts w:asciiTheme="minorHAnsi" w:hAnsiTheme="minorHAnsi"/>
          <w:b w:val="0"/>
          <w:szCs w:val="24"/>
        </w:rPr>
        <w:t>0</w:t>
      </w:r>
      <w:r w:rsidR="003270E4" w:rsidRPr="00AA0C4C">
        <w:rPr>
          <w:rFonts w:asciiTheme="minorHAnsi" w:hAnsiTheme="minorHAnsi"/>
          <w:b w:val="0"/>
          <w:szCs w:val="24"/>
        </w:rPr>
        <w:t>00,- Kč za každ</w:t>
      </w:r>
      <w:r>
        <w:rPr>
          <w:rFonts w:asciiTheme="minorHAnsi" w:hAnsiTheme="minorHAnsi"/>
          <w:b w:val="0"/>
          <w:szCs w:val="24"/>
        </w:rPr>
        <w:t>ou reklamovanou vadu, u níž je p</w:t>
      </w:r>
      <w:r w:rsidR="003270E4" w:rsidRPr="00AA0C4C">
        <w:rPr>
          <w:rFonts w:asciiTheme="minorHAnsi" w:hAnsiTheme="minorHAnsi"/>
          <w:b w:val="0"/>
          <w:szCs w:val="24"/>
        </w:rPr>
        <w:t>rodávající v prodlení, a to za každý i započatý den prodlení.</w:t>
      </w:r>
    </w:p>
    <w:p w:rsidR="003270E4" w:rsidRPr="00657A41" w:rsidRDefault="00AA0C4C" w:rsidP="007D1CA9">
      <w:pPr>
        <w:pStyle w:val="Nadpis2"/>
        <w:keepNext w:val="0"/>
        <w:widowControl w:val="0"/>
        <w:numPr>
          <w:ilvl w:val="1"/>
          <w:numId w:val="8"/>
        </w:numPr>
        <w:spacing w:before="0" w:after="240" w:line="264" w:lineRule="auto"/>
        <w:ind w:left="709" w:hanging="720"/>
        <w:rPr>
          <w:rFonts w:asciiTheme="minorHAnsi" w:hAnsiTheme="minorHAnsi"/>
          <w:b w:val="0"/>
          <w:szCs w:val="24"/>
        </w:rPr>
      </w:pPr>
      <w:r>
        <w:rPr>
          <w:rFonts w:asciiTheme="minorHAnsi" w:hAnsiTheme="minorHAnsi"/>
          <w:b w:val="0"/>
          <w:szCs w:val="24"/>
        </w:rPr>
        <w:t>Pokud p</w:t>
      </w:r>
      <w:r w:rsidR="003270E4" w:rsidRPr="00657A41">
        <w:rPr>
          <w:rFonts w:asciiTheme="minorHAnsi" w:hAnsiTheme="minorHAnsi"/>
          <w:b w:val="0"/>
          <w:szCs w:val="24"/>
        </w:rPr>
        <w:t xml:space="preserve">rodávající neodstraní vadu vzniklou v pozáruční době ve sjednané lhůtě nebo - nebyla-li tato lhůta sjednána - ve </w:t>
      </w:r>
      <w:r>
        <w:rPr>
          <w:rFonts w:asciiTheme="minorHAnsi" w:hAnsiTheme="minorHAnsi"/>
          <w:b w:val="0"/>
          <w:szCs w:val="24"/>
        </w:rPr>
        <w:t>lhůtě dle bodu 9.2 smlouvy, je kupující oprávněn požadovat po p</w:t>
      </w:r>
      <w:r w:rsidR="003270E4" w:rsidRPr="00657A41">
        <w:rPr>
          <w:rFonts w:asciiTheme="minorHAnsi" w:hAnsiTheme="minorHAnsi"/>
          <w:b w:val="0"/>
          <w:szCs w:val="24"/>
        </w:rPr>
        <w:t>rodávajícím za</w:t>
      </w:r>
      <w:r w:rsidR="00EC5544">
        <w:rPr>
          <w:rFonts w:asciiTheme="minorHAnsi" w:hAnsiTheme="minorHAnsi"/>
          <w:b w:val="0"/>
          <w:szCs w:val="24"/>
        </w:rPr>
        <w:t>placení smluvní pokuty ve výši 0,5</w:t>
      </w:r>
      <w:r w:rsidR="003270E4" w:rsidRPr="00657A41">
        <w:rPr>
          <w:rFonts w:asciiTheme="minorHAnsi" w:hAnsiTheme="minorHAnsi"/>
          <w:b w:val="0"/>
          <w:szCs w:val="24"/>
        </w:rPr>
        <w:t xml:space="preserve"> % z ceny opravy dle každé jednotlivé objednávky za</w:t>
      </w:r>
      <w:r>
        <w:rPr>
          <w:rFonts w:asciiTheme="minorHAnsi" w:hAnsiTheme="minorHAnsi"/>
          <w:b w:val="0"/>
          <w:szCs w:val="24"/>
        </w:rPr>
        <w:t xml:space="preserve"> každou takovou vadu, u níž je p</w:t>
      </w:r>
      <w:r w:rsidR="003270E4" w:rsidRPr="00657A41">
        <w:rPr>
          <w:rFonts w:asciiTheme="minorHAnsi" w:hAnsiTheme="minorHAnsi"/>
          <w:b w:val="0"/>
          <w:szCs w:val="24"/>
        </w:rPr>
        <w:t>rodávající v prodlení, a to za každý den prodlení.</w:t>
      </w:r>
    </w:p>
    <w:p w:rsidR="003270E4" w:rsidRPr="00C24F3A" w:rsidRDefault="00AA0C4C"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Pr>
          <w:rFonts w:asciiTheme="minorHAnsi" w:hAnsiTheme="minorHAnsi"/>
          <w:b w:val="0"/>
          <w:szCs w:val="24"/>
        </w:rPr>
        <w:t>Pokud bude k</w:t>
      </w:r>
      <w:r w:rsidR="003270E4" w:rsidRPr="00C24F3A">
        <w:rPr>
          <w:rFonts w:asciiTheme="minorHAnsi" w:hAnsiTheme="minorHAnsi"/>
          <w:b w:val="0"/>
          <w:szCs w:val="24"/>
        </w:rPr>
        <w:t>upující v prodlení s úhradou faktury ve</w:t>
      </w:r>
      <w:r>
        <w:rPr>
          <w:rFonts w:asciiTheme="minorHAnsi" w:hAnsiTheme="minorHAnsi"/>
          <w:b w:val="0"/>
          <w:szCs w:val="24"/>
        </w:rPr>
        <w:t xml:space="preserve"> sjednané lhůtě splatnosti, je p</w:t>
      </w:r>
      <w:r w:rsidR="003270E4" w:rsidRPr="00C24F3A">
        <w:rPr>
          <w:rFonts w:asciiTheme="minorHAnsi" w:hAnsiTheme="minorHAnsi"/>
          <w:b w:val="0"/>
          <w:szCs w:val="24"/>
        </w:rPr>
        <w:t xml:space="preserve">rodávající oprávněn požadovat po </w:t>
      </w:r>
      <w:r>
        <w:rPr>
          <w:rFonts w:asciiTheme="minorHAnsi" w:hAnsiTheme="minorHAnsi"/>
          <w:b w:val="0"/>
          <w:szCs w:val="24"/>
        </w:rPr>
        <w:t>k</w:t>
      </w:r>
      <w:r w:rsidR="003270E4" w:rsidRPr="00C24F3A">
        <w:rPr>
          <w:rFonts w:asciiTheme="minorHAnsi" w:hAnsiTheme="minorHAnsi"/>
          <w:b w:val="0"/>
          <w:szCs w:val="24"/>
        </w:rPr>
        <w:t>upujícím úrok z prodlení ve výši 0,02 % z dlužné částky za každý i započatý den prodlení.</w:t>
      </w:r>
    </w:p>
    <w:p w:rsidR="003270E4" w:rsidRPr="00C24F3A" w:rsidRDefault="003270E4"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Smluvní strana je povinna uhradit požadované sankce nejpozději do 14 dnů ode dne obdržení písemného uplatnění.</w:t>
      </w:r>
    </w:p>
    <w:p w:rsidR="00BC2821" w:rsidRDefault="003270E4" w:rsidP="000605EE">
      <w:pPr>
        <w:pStyle w:val="Nadpis2"/>
        <w:keepNext w:val="0"/>
        <w:widowControl w:val="0"/>
        <w:numPr>
          <w:ilvl w:val="1"/>
          <w:numId w:val="8"/>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Zaplacením sankce (sml</w:t>
      </w:r>
      <w:r w:rsidR="00AA0C4C">
        <w:rPr>
          <w:rFonts w:asciiTheme="minorHAnsi" w:hAnsiTheme="minorHAnsi"/>
          <w:b w:val="0"/>
          <w:szCs w:val="24"/>
        </w:rPr>
        <w:t>uvní pokuty) není dotčen nárok k</w:t>
      </w:r>
      <w:r w:rsidRPr="00C24F3A">
        <w:rPr>
          <w:rFonts w:asciiTheme="minorHAnsi" w:hAnsiTheme="minorHAnsi"/>
          <w:b w:val="0"/>
          <w:szCs w:val="24"/>
        </w:rPr>
        <w:t>upujícího na náhradu újmy způ</w:t>
      </w:r>
      <w:r w:rsidR="00AA0C4C">
        <w:rPr>
          <w:rFonts w:asciiTheme="minorHAnsi" w:hAnsiTheme="minorHAnsi"/>
          <w:b w:val="0"/>
          <w:szCs w:val="24"/>
        </w:rPr>
        <w:t>sobené mu porušením povinnosti p</w:t>
      </w:r>
      <w:r w:rsidRPr="00C24F3A">
        <w:rPr>
          <w:rFonts w:asciiTheme="minorHAnsi" w:hAnsiTheme="minorHAnsi"/>
          <w:b w:val="0"/>
          <w:szCs w:val="24"/>
        </w:rPr>
        <w:t>rodávajícího, na niž se sankce vztahuje.</w:t>
      </w:r>
    </w:p>
    <w:p w:rsidR="00C54322" w:rsidRPr="00C54322" w:rsidRDefault="00C54322" w:rsidP="00C54322">
      <w:pPr>
        <w:rPr>
          <w:sz w:val="40"/>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left="709" w:hanging="709"/>
              <w:jc w:val="left"/>
              <w:outlineLvl w:val="0"/>
              <w:rPr>
                <w:rFonts w:asciiTheme="minorHAnsi" w:hAnsiTheme="minorHAnsi"/>
                <w:szCs w:val="24"/>
              </w:rPr>
            </w:pPr>
            <w:r w:rsidRPr="00541A2D">
              <w:rPr>
                <w:rFonts w:asciiTheme="minorHAnsi" w:hAnsiTheme="minorHAnsi"/>
                <w:sz w:val="28"/>
                <w:szCs w:val="24"/>
              </w:rPr>
              <w:t>NÁHRADA ÚJMY</w:t>
            </w:r>
          </w:p>
        </w:tc>
      </w:tr>
    </w:tbl>
    <w:p w:rsidR="00416C69" w:rsidRPr="00C24F3A" w:rsidRDefault="00416C69" w:rsidP="007D1CA9">
      <w:pPr>
        <w:pStyle w:val="Odstavecseseznamem"/>
        <w:keepNext/>
        <w:numPr>
          <w:ilvl w:val="0"/>
          <w:numId w:val="4"/>
        </w:numPr>
        <w:spacing w:before="360" w:line="264" w:lineRule="auto"/>
        <w:contextualSpacing w:val="0"/>
        <w:outlineLvl w:val="1"/>
        <w:rPr>
          <w:rFonts w:asciiTheme="minorHAnsi" w:eastAsia="MS Mincho" w:hAnsiTheme="minorHAnsi"/>
          <w:b/>
          <w:bCs/>
          <w:iCs/>
          <w:vanish/>
          <w:lang w:eastAsia="ja-JP"/>
        </w:rPr>
      </w:pPr>
      <w:bookmarkStart w:id="18" w:name="_Toc468347090"/>
      <w:bookmarkStart w:id="19" w:name="_Toc468713297"/>
      <w:bookmarkStart w:id="20" w:name="_Toc469389924"/>
    </w:p>
    <w:bookmarkEnd w:id="18"/>
    <w:bookmarkEnd w:id="19"/>
    <w:bookmarkEnd w:id="20"/>
    <w:p w:rsidR="00F55345" w:rsidRPr="00C24F3A" w:rsidRDefault="00F55345" w:rsidP="00F55345">
      <w:pPr>
        <w:pStyle w:val="Nadpis2"/>
        <w:keepNext w:val="0"/>
        <w:widowControl w:val="0"/>
        <w:numPr>
          <w:ilvl w:val="0"/>
          <w:numId w:val="0"/>
        </w:numPr>
        <w:spacing w:before="0"/>
        <w:ind w:left="720"/>
        <w:rPr>
          <w:rFonts w:asciiTheme="minorHAnsi" w:hAnsiTheme="minorHAnsi"/>
          <w:b w:val="0"/>
          <w:szCs w:val="24"/>
        </w:rPr>
      </w:pPr>
    </w:p>
    <w:p w:rsidR="003270E4" w:rsidRDefault="003270E4" w:rsidP="007D1CA9">
      <w:pPr>
        <w:pStyle w:val="Nadpis2"/>
        <w:keepNext w:val="0"/>
        <w:widowControl w:val="0"/>
        <w:numPr>
          <w:ilvl w:val="1"/>
          <w:numId w:val="8"/>
        </w:numPr>
        <w:spacing w:before="0" w:after="240" w:line="264" w:lineRule="auto"/>
        <w:ind w:hanging="720"/>
        <w:rPr>
          <w:rFonts w:asciiTheme="minorHAnsi" w:hAnsiTheme="minorHAnsi"/>
          <w:b w:val="0"/>
          <w:szCs w:val="24"/>
        </w:rPr>
      </w:pPr>
      <w:r w:rsidRPr="00C24F3A">
        <w:rPr>
          <w:rFonts w:asciiTheme="minorHAnsi" w:hAnsiTheme="minorHAnsi"/>
          <w:b w:val="0"/>
          <w:szCs w:val="24"/>
        </w:rPr>
        <w:t xml:space="preserve">Náhrada újmy se řídí ustanoveními § </w:t>
      </w:r>
      <w:smartTag w:uri="urn:schemas-microsoft-com:office:smarttags" w:element="metricconverter">
        <w:smartTagPr>
          <w:attr w:name="ProductID" w:val="2894 a"/>
        </w:smartTagPr>
        <w:r w:rsidRPr="00C24F3A">
          <w:rPr>
            <w:rFonts w:asciiTheme="minorHAnsi" w:hAnsiTheme="minorHAnsi"/>
            <w:b w:val="0"/>
            <w:szCs w:val="24"/>
          </w:rPr>
          <w:t>2894 a</w:t>
        </w:r>
      </w:smartTag>
      <w:r w:rsidRPr="00C24F3A">
        <w:rPr>
          <w:rFonts w:asciiTheme="minorHAnsi" w:hAnsiTheme="minorHAnsi"/>
          <w:b w:val="0"/>
          <w:szCs w:val="24"/>
        </w:rPr>
        <w:t xml:space="preserve"> násl. Občanského zákoníku. Smluvní strany tímto výslovně sjednávají povinnost náhrady nemajetkové újmy (např. poškození dobrého jména).</w:t>
      </w: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0"/>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contextualSpacing w:val="0"/>
        <w:outlineLvl w:val="0"/>
        <w:rPr>
          <w:rFonts w:eastAsia="MS Mincho"/>
          <w:b/>
          <w:bCs/>
          <w:vanish/>
          <w:color w:val="000000" w:themeColor="text1"/>
          <w:kern w:val="32"/>
          <w:szCs w:val="32"/>
          <w:lang w:eastAsia="ja-JP"/>
        </w:rPr>
      </w:pPr>
    </w:p>
    <w:p w:rsidR="00843425" w:rsidRPr="00843425" w:rsidRDefault="00843425" w:rsidP="00843425">
      <w:pPr>
        <w:pStyle w:val="Odstavecseseznamem"/>
        <w:keepNext/>
        <w:numPr>
          <w:ilvl w:val="1"/>
          <w:numId w:val="2"/>
        </w:numPr>
        <w:spacing w:before="360"/>
        <w:ind w:left="578" w:hanging="578"/>
        <w:contextualSpacing w:val="0"/>
        <w:outlineLvl w:val="1"/>
        <w:rPr>
          <w:rFonts w:eastAsia="MS Mincho"/>
          <w:b/>
          <w:bCs/>
          <w:iCs/>
          <w:vanish/>
          <w:szCs w:val="28"/>
          <w:lang w:eastAsia="ja-JP"/>
        </w:rPr>
      </w:pPr>
    </w:p>
    <w:p w:rsidR="00843425" w:rsidRPr="00843425" w:rsidRDefault="00843425" w:rsidP="00843425">
      <w:pPr>
        <w:pStyle w:val="Nadpis2"/>
        <w:spacing w:line="264" w:lineRule="auto"/>
        <w:ind w:left="709" w:hanging="709"/>
        <w:rPr>
          <w:rFonts w:asciiTheme="minorHAnsi" w:hAnsiTheme="minorHAnsi"/>
          <w:b w:val="0"/>
        </w:rPr>
      </w:pPr>
      <w:r w:rsidRPr="00843425">
        <w:rPr>
          <w:rFonts w:asciiTheme="minorHAnsi" w:hAnsiTheme="minorHAnsi"/>
          <w:b w:val="0"/>
        </w:rPr>
        <w:t>Nárok na náhradu škody vzniká vedle nároku na smluvní pokutu sjednanou dle této Smlouvy a vedle sjednaných povinností.</w:t>
      </w:r>
    </w:p>
    <w:p w:rsidR="00843425" w:rsidRPr="00843425" w:rsidRDefault="00843425" w:rsidP="00843425">
      <w:pPr>
        <w:pStyle w:val="Nadpis2"/>
        <w:tabs>
          <w:tab w:val="num" w:pos="720"/>
        </w:tabs>
        <w:spacing w:before="240" w:after="60" w:line="264" w:lineRule="auto"/>
        <w:ind w:left="709" w:hanging="709"/>
        <w:rPr>
          <w:rFonts w:asciiTheme="minorHAnsi" w:hAnsiTheme="minorHAnsi"/>
          <w:b w:val="0"/>
        </w:rPr>
      </w:pPr>
      <w:r w:rsidRPr="00843425">
        <w:rPr>
          <w:rFonts w:asciiTheme="minorHAnsi" w:hAnsiTheme="minorHAnsi"/>
          <w:b w:val="0"/>
        </w:rPr>
        <w:t>Prodávající se zavazuje obstarat si nejpozději do termínu plnění, uvedeném v čl. 5 platné pojištění odpovědnosti za škodu způsobenou při výkonu své podnikatelské činnosti, kryjící případné škody způsobené při dodávání Dodávky Kupujícímu či třetím osobám po celou dobu provádění Dodávky s limitem pojistného plnění nejméně 10 000 000 Kč. Prodávající se zavazuje udržovat zmíněné pojištění v platnosti po celou dobu provádění Dodávky. Nesplnění tohoto závazku je podstatným porušením Smlouvy.</w:t>
      </w:r>
    </w:p>
    <w:p w:rsidR="00665B57" w:rsidRPr="00843425" w:rsidRDefault="00843425" w:rsidP="00843425">
      <w:pPr>
        <w:pStyle w:val="Nadpis2"/>
        <w:tabs>
          <w:tab w:val="num" w:pos="720"/>
        </w:tabs>
        <w:spacing w:before="240" w:after="240" w:line="264" w:lineRule="auto"/>
        <w:ind w:left="709" w:hanging="709"/>
        <w:rPr>
          <w:rFonts w:asciiTheme="minorHAnsi" w:hAnsiTheme="minorHAnsi"/>
          <w:b w:val="0"/>
        </w:rPr>
      </w:pPr>
      <w:r w:rsidRPr="00843425">
        <w:rPr>
          <w:rFonts w:asciiTheme="minorHAnsi" w:hAnsiTheme="minorHAnsi"/>
          <w:b w:val="0"/>
        </w:rPr>
        <w:t>Prodávající je povinen kdykoliv na vyžádání Kupujícího prokázat splnění své povinnosti uvedené v článku 11.3. Smlouvy, a to potvrzením příslušné pojišťovny, z něhož bude vyplývat zejména rozsah krytí, pojistný limit a informace o tom, zda bylo uhrazeno pojistné.</w:t>
      </w:r>
    </w:p>
    <w:p w:rsidR="00843425" w:rsidRPr="000605EE" w:rsidRDefault="00843425" w:rsidP="00F55345">
      <w:pPr>
        <w:widowControl w:val="0"/>
        <w:spacing w:after="0"/>
        <w:rPr>
          <w:rFonts w:asciiTheme="minorHAnsi" w:hAnsiTheme="minorHAnsi" w:cs="Arial"/>
          <w:sz w:val="28"/>
        </w:rPr>
      </w:pPr>
    </w:p>
    <w:p w:rsidR="00843425" w:rsidRPr="000605EE" w:rsidRDefault="00843425" w:rsidP="00F55345">
      <w:pPr>
        <w:widowControl w:val="0"/>
        <w:spacing w:after="0"/>
        <w:rPr>
          <w:rFonts w:asciiTheme="minorHAnsi" w:hAnsiTheme="minorHAnsi" w:cs="Arial"/>
          <w:sz w:val="28"/>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843425" w:rsidRPr="00C24F3A" w:rsidTr="00843425">
        <w:trPr>
          <w:trHeight w:val="680"/>
        </w:trPr>
        <w:tc>
          <w:tcPr>
            <w:tcW w:w="9180" w:type="dxa"/>
            <w:shd w:val="clear" w:color="auto" w:fill="CCECFF"/>
            <w:vAlign w:val="center"/>
          </w:tcPr>
          <w:p w:rsidR="00843425" w:rsidRPr="00C24F3A" w:rsidRDefault="00843425"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Pr>
                <w:rFonts w:asciiTheme="minorHAnsi" w:hAnsiTheme="minorHAnsi"/>
                <w:sz w:val="28"/>
                <w:szCs w:val="24"/>
              </w:rPr>
              <w:t>OCHRANA DŮVĚRNÝCH INFORMACÍ A OBCHODNÍHO TAJEMSTVÍ</w:t>
            </w:r>
          </w:p>
        </w:tc>
      </w:tr>
    </w:tbl>
    <w:p w:rsidR="00843425" w:rsidRDefault="00843425" w:rsidP="00F55345">
      <w:pPr>
        <w:widowControl w:val="0"/>
        <w:spacing w:after="0"/>
        <w:rPr>
          <w:rFonts w:asciiTheme="minorHAnsi" w:hAnsiTheme="minorHAnsi" w:cs="Arial"/>
        </w:rPr>
      </w:pPr>
    </w:p>
    <w:p w:rsidR="00843425" w:rsidRPr="003309BA" w:rsidRDefault="00843425" w:rsidP="007D1CA9">
      <w:pPr>
        <w:numPr>
          <w:ilvl w:val="1"/>
          <w:numId w:val="17"/>
        </w:numPr>
        <w:suppressAutoHyphens/>
        <w:spacing w:before="120" w:after="240" w:line="264" w:lineRule="auto"/>
        <w:ind w:left="709" w:hanging="709"/>
        <w:outlineLvl w:val="1"/>
        <w:rPr>
          <w:rFonts w:ascii="Calibri" w:hAnsi="Calibri"/>
          <w:bCs/>
          <w:iCs/>
          <w:szCs w:val="28"/>
        </w:rPr>
      </w:pPr>
      <w:r w:rsidRPr="003309BA">
        <w:rPr>
          <w:rFonts w:ascii="Calibri" w:hAnsi="Calibri"/>
          <w:bCs/>
          <w:iCs/>
          <w:szCs w:val="28"/>
        </w:rPr>
        <w:t>Prodávající a rovněž tak i Kupující se zavazuje, že veškeré důvěrné informace bude udržovat v tajnosti, nevyužije je ke svému finančnímu či jinému prospěchu, nepoužije jich ve prospěch nebo pro potřeby třetích stran a nezpřístupní je třetím stranám</w:t>
      </w:r>
      <w:r>
        <w:rPr>
          <w:rFonts w:ascii="Calibri" w:hAnsi="Calibri"/>
          <w:bCs/>
          <w:iCs/>
          <w:szCs w:val="28"/>
        </w:rPr>
        <w:t xml:space="preserve"> </w:t>
      </w:r>
      <w:r w:rsidRPr="003309BA">
        <w:rPr>
          <w:rFonts w:ascii="Calibri" w:hAnsi="Calibri"/>
          <w:bCs/>
          <w:iCs/>
          <w:szCs w:val="28"/>
        </w:rPr>
        <w:t>k</w:t>
      </w:r>
      <w:r>
        <w:rPr>
          <w:rFonts w:ascii="Calibri" w:hAnsi="Calibri"/>
          <w:bCs/>
          <w:iCs/>
          <w:szCs w:val="28"/>
        </w:rPr>
        <w:t> </w:t>
      </w:r>
      <w:r w:rsidRPr="003309BA">
        <w:rPr>
          <w:rFonts w:ascii="Calibri" w:hAnsi="Calibri"/>
          <w:bCs/>
          <w:iCs/>
          <w:szCs w:val="28"/>
        </w:rPr>
        <w:t>jiným účelům, než k plnění této Smlouvy bez předchozího písemného souhlasu odpovědného zástupce druhé Smluvní strany.</w:t>
      </w:r>
    </w:p>
    <w:p w:rsidR="00843425" w:rsidRPr="003309BA" w:rsidRDefault="00843425" w:rsidP="007D1CA9">
      <w:pPr>
        <w:numPr>
          <w:ilvl w:val="1"/>
          <w:numId w:val="17"/>
        </w:numPr>
        <w:suppressAutoHyphens/>
        <w:spacing w:before="120" w:after="240" w:line="264" w:lineRule="auto"/>
        <w:ind w:left="709" w:hanging="709"/>
        <w:outlineLvl w:val="1"/>
        <w:rPr>
          <w:rFonts w:ascii="Calibri" w:hAnsi="Calibri"/>
          <w:bCs/>
          <w:iCs/>
          <w:szCs w:val="28"/>
        </w:rPr>
      </w:pPr>
      <w:r w:rsidRPr="003309BA">
        <w:rPr>
          <w:rFonts w:ascii="Calibri" w:hAnsi="Calibri"/>
          <w:bCs/>
          <w:iCs/>
          <w:szCs w:val="28"/>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F52FD9" w:rsidRPr="007612F8" w:rsidRDefault="00843425" w:rsidP="007612F8">
      <w:pPr>
        <w:numPr>
          <w:ilvl w:val="1"/>
          <w:numId w:val="17"/>
        </w:numPr>
        <w:suppressAutoHyphens/>
        <w:spacing w:before="120" w:after="240" w:line="264" w:lineRule="auto"/>
        <w:ind w:left="709" w:hanging="709"/>
        <w:outlineLvl w:val="1"/>
        <w:rPr>
          <w:rFonts w:ascii="Calibri" w:hAnsi="Calibri"/>
          <w:bCs/>
          <w:iCs/>
          <w:szCs w:val="28"/>
        </w:rPr>
      </w:pPr>
      <w:r w:rsidRPr="003309BA">
        <w:rPr>
          <w:rFonts w:ascii="Calibri" w:hAnsi="Calibri"/>
          <w:bCs/>
          <w:iCs/>
          <w:szCs w:val="28"/>
        </w:rPr>
        <w:t>Povinnost utajení se vztahuje i na třetí strany, kterým tyto informace poskytla jedna Smluvní strana se souhlasem druhé Smluvní strany a za podmínek podle tohoto článku příslušná Smluvní strana zajistí ochranu důvěrných informací vůči třetí straně</w:t>
      </w:r>
      <w:r>
        <w:rPr>
          <w:rFonts w:ascii="Calibri" w:hAnsi="Calibri"/>
          <w:bCs/>
          <w:iCs/>
          <w:szCs w:val="28"/>
        </w:rPr>
        <w:t xml:space="preserve"> </w:t>
      </w:r>
      <w:r w:rsidRPr="003309BA">
        <w:rPr>
          <w:rFonts w:ascii="Calibri" w:hAnsi="Calibri"/>
          <w:bCs/>
          <w:iCs/>
          <w:szCs w:val="28"/>
        </w:rPr>
        <w:t>a</w:t>
      </w:r>
      <w:r>
        <w:rPr>
          <w:rFonts w:ascii="Calibri" w:hAnsi="Calibri"/>
          <w:bCs/>
          <w:iCs/>
          <w:szCs w:val="28"/>
        </w:rPr>
        <w:t> </w:t>
      </w:r>
      <w:r w:rsidRPr="003309BA">
        <w:rPr>
          <w:rFonts w:ascii="Calibri" w:hAnsi="Calibri"/>
          <w:bCs/>
          <w:iCs/>
          <w:szCs w:val="28"/>
        </w:rPr>
        <w:t>odpovídá za případné porušení ochrany důvěrných informací i touto další stranou.</w:t>
      </w:r>
    </w:p>
    <w:p w:rsidR="00843425" w:rsidRPr="003309BA" w:rsidRDefault="00843425" w:rsidP="007D1CA9">
      <w:pPr>
        <w:numPr>
          <w:ilvl w:val="1"/>
          <w:numId w:val="17"/>
        </w:numPr>
        <w:suppressAutoHyphens/>
        <w:spacing w:before="120" w:after="240" w:line="264" w:lineRule="auto"/>
        <w:ind w:left="709" w:hanging="709"/>
        <w:outlineLvl w:val="1"/>
        <w:rPr>
          <w:rFonts w:ascii="Calibri" w:hAnsi="Calibri"/>
          <w:bCs/>
          <w:iCs/>
          <w:szCs w:val="28"/>
        </w:rPr>
      </w:pPr>
      <w:r w:rsidRPr="003309BA">
        <w:rPr>
          <w:rFonts w:ascii="Calibri" w:hAnsi="Calibri"/>
          <w:bCs/>
          <w:iCs/>
          <w:szCs w:val="28"/>
        </w:rPr>
        <w:t>Ustanovení tohoto článku Smlouvy nebrání Kupujícímu poskytnout tuto smlouvu</w:t>
      </w:r>
      <w:r>
        <w:rPr>
          <w:rFonts w:ascii="Calibri" w:hAnsi="Calibri"/>
          <w:bCs/>
          <w:iCs/>
          <w:szCs w:val="28"/>
        </w:rPr>
        <w:br/>
      </w:r>
      <w:r w:rsidRPr="003309BA">
        <w:rPr>
          <w:rFonts w:ascii="Calibri" w:hAnsi="Calibri"/>
          <w:bCs/>
          <w:iCs/>
          <w:szCs w:val="28"/>
        </w:rPr>
        <w:t xml:space="preserve">a veškeré dokumenty, které jsou jejím výstupem, pro naplnění svých potřeb </w:t>
      </w:r>
      <w:r w:rsidRPr="003309BA">
        <w:rPr>
          <w:rFonts w:ascii="Calibri" w:hAnsi="Calibri"/>
          <w:bCs/>
          <w:iCs/>
          <w:szCs w:val="28"/>
        </w:rPr>
        <w:lastRenderedPageBreak/>
        <w:t>subjektům, které tvoří s Kupujícím podnikatelské seskupení podle ustanovení § 71 a</w:t>
      </w:r>
      <w:r>
        <w:rPr>
          <w:rFonts w:ascii="Calibri" w:hAnsi="Calibri"/>
          <w:bCs/>
          <w:iCs/>
          <w:szCs w:val="28"/>
        </w:rPr>
        <w:t> </w:t>
      </w:r>
      <w:r w:rsidRPr="003309BA">
        <w:rPr>
          <w:rFonts w:ascii="Calibri" w:hAnsi="Calibri"/>
          <w:bCs/>
          <w:iCs/>
          <w:szCs w:val="28"/>
        </w:rPr>
        <w:t>násl. zákona č. 90/2012 Sb. o obchodních korporacích (Skupina ÚJV, Skupina ČEZ), subjektům, které stanovují technická kritéria zařízení, MŠMT a případně subjektům provádějícím auditní činnosti.</w:t>
      </w:r>
    </w:p>
    <w:p w:rsidR="00843425" w:rsidRPr="00843425" w:rsidRDefault="00843425" w:rsidP="007D1CA9">
      <w:pPr>
        <w:numPr>
          <w:ilvl w:val="1"/>
          <w:numId w:val="17"/>
        </w:numPr>
        <w:suppressAutoHyphens/>
        <w:spacing w:before="120" w:after="240" w:line="264" w:lineRule="auto"/>
        <w:ind w:left="709" w:hanging="709"/>
        <w:outlineLvl w:val="1"/>
        <w:rPr>
          <w:rFonts w:ascii="Calibri" w:hAnsi="Calibri"/>
          <w:bCs/>
          <w:iCs/>
          <w:szCs w:val="28"/>
        </w:rPr>
      </w:pPr>
      <w:r w:rsidRPr="003309BA">
        <w:rPr>
          <w:rFonts w:ascii="Calibri" w:hAnsi="Calibri"/>
          <w:bCs/>
          <w:iCs/>
          <w:szCs w:val="28"/>
        </w:rPr>
        <w:t>Po splnění Dodávky je každá ze Smluvních stran povinna do deseti (10) pracovních dnů vrátit druhé Smluvní straně všechny poskytnuté materiály potřebné k provedení plnění obsahující důvěrné informace nebo skutečnosti tvořící obchodní tajemství, včetně jejich případně pořízených kopií. O předání a převzetí se sepíše protokol podepsaný oprávněnými zástupci obou Smluvních stran.</w:t>
      </w:r>
    </w:p>
    <w:p w:rsidR="00843425" w:rsidRPr="000605EE" w:rsidRDefault="00843425" w:rsidP="00F55345">
      <w:pPr>
        <w:widowControl w:val="0"/>
        <w:spacing w:after="0"/>
        <w:rPr>
          <w:rFonts w:asciiTheme="minorHAnsi" w:hAnsiTheme="minorHAnsi" w:cs="Arial"/>
          <w:sz w:val="28"/>
        </w:rPr>
      </w:pPr>
    </w:p>
    <w:p w:rsidR="00F52FD9" w:rsidRPr="000605EE" w:rsidRDefault="00F52FD9" w:rsidP="00F55345">
      <w:pPr>
        <w:widowControl w:val="0"/>
        <w:spacing w:after="0"/>
        <w:rPr>
          <w:rFonts w:asciiTheme="minorHAnsi" w:hAnsiTheme="minorHAnsi" w:cs="Arial"/>
          <w:sz w:val="28"/>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843425" w:rsidRPr="00C24F3A" w:rsidTr="00843425">
        <w:trPr>
          <w:trHeight w:val="680"/>
        </w:trPr>
        <w:tc>
          <w:tcPr>
            <w:tcW w:w="9180" w:type="dxa"/>
            <w:shd w:val="clear" w:color="auto" w:fill="CCECFF"/>
            <w:vAlign w:val="center"/>
          </w:tcPr>
          <w:p w:rsidR="00843425" w:rsidRPr="00C24F3A" w:rsidRDefault="00843425"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Pr>
                <w:rFonts w:asciiTheme="minorHAnsi" w:hAnsiTheme="minorHAnsi"/>
                <w:sz w:val="28"/>
                <w:szCs w:val="24"/>
              </w:rPr>
              <w:t>STŘET ZÁJMŮ</w:t>
            </w:r>
          </w:p>
        </w:tc>
      </w:tr>
    </w:tbl>
    <w:p w:rsidR="00843425" w:rsidRDefault="00843425" w:rsidP="00F55345">
      <w:pPr>
        <w:widowControl w:val="0"/>
        <w:spacing w:after="0"/>
        <w:rPr>
          <w:rFonts w:asciiTheme="minorHAnsi" w:hAnsiTheme="minorHAnsi" w:cs="Arial"/>
        </w:rPr>
      </w:pPr>
    </w:p>
    <w:p w:rsidR="00843425" w:rsidRPr="00843425" w:rsidRDefault="00843425" w:rsidP="00F52FD9">
      <w:pPr>
        <w:pStyle w:val="Nadpis2"/>
        <w:numPr>
          <w:ilvl w:val="1"/>
          <w:numId w:val="0"/>
        </w:numPr>
        <w:tabs>
          <w:tab w:val="num" w:pos="720"/>
        </w:tabs>
        <w:spacing w:before="120" w:after="240" w:line="264" w:lineRule="auto"/>
        <w:ind w:left="720" w:hanging="720"/>
        <w:rPr>
          <w:rFonts w:asciiTheme="minorHAnsi" w:hAnsiTheme="minorHAnsi"/>
          <w:b w:val="0"/>
        </w:rPr>
      </w:pPr>
      <w:r w:rsidRPr="00843425">
        <w:rPr>
          <w:rFonts w:asciiTheme="minorHAnsi" w:hAnsiTheme="minorHAnsi"/>
          <w:b w:val="0"/>
        </w:rPr>
        <w:t>13.1</w:t>
      </w:r>
      <w:r w:rsidRPr="00843425">
        <w:rPr>
          <w:rFonts w:asciiTheme="minorHAnsi" w:hAnsiTheme="minorHAnsi"/>
          <w:b w:val="0"/>
        </w:rPr>
        <w:tab/>
        <w:t>Prodávající se zavazuje, že nemá a bez předchozího písemného souhlasu Kupujícího nebude mít jiné zájmy na této Smlouvě nebo projektu definovaném v článku 2 Smlouvy, nebo se Smlouvou nebo s projektem souvisejícími a ani v souvislosti se Smlouvou nebo projektem přijímat jiné odměny, provize či jakékoliv jiné výhody, než ty, které jsou určeny touto Smlouvou. Prodávající se nebude podílet na žádné činnosti, která by mohla být v rozporu se zájmy Kupujícího danými nebo souvisejícími s touto Smlouvou nebo projektem. K tomuto závazku je Prodávající povinen zavázat své subdodavatele, které použije pro účely plnění této Smlouvy.</w:t>
      </w:r>
    </w:p>
    <w:p w:rsidR="00843425" w:rsidRPr="00DD4970" w:rsidRDefault="00843425" w:rsidP="00F55345">
      <w:pPr>
        <w:widowControl w:val="0"/>
        <w:spacing w:after="0"/>
        <w:rPr>
          <w:rFonts w:asciiTheme="minorHAnsi" w:hAnsiTheme="minorHAnsi" w:cs="Arial"/>
        </w:rPr>
      </w:pPr>
    </w:p>
    <w:p w:rsidR="00843425" w:rsidRPr="00DD4970" w:rsidRDefault="00843425" w:rsidP="00F55345">
      <w:pPr>
        <w:widowControl w:val="0"/>
        <w:spacing w:after="0"/>
        <w:rPr>
          <w:rFonts w:asciiTheme="minorHAnsi" w:hAnsiTheme="minorHAnsi" w:cs="Arial"/>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843425" w:rsidRPr="00C24F3A" w:rsidTr="00843425">
        <w:trPr>
          <w:trHeight w:val="680"/>
        </w:trPr>
        <w:tc>
          <w:tcPr>
            <w:tcW w:w="9180" w:type="dxa"/>
            <w:shd w:val="clear" w:color="auto" w:fill="CCECFF"/>
            <w:vAlign w:val="center"/>
          </w:tcPr>
          <w:p w:rsidR="00843425" w:rsidRPr="00C24F3A" w:rsidRDefault="00843425"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Pr>
                <w:rFonts w:asciiTheme="minorHAnsi" w:hAnsiTheme="minorHAnsi"/>
                <w:sz w:val="28"/>
                <w:szCs w:val="24"/>
              </w:rPr>
              <w:t>VYŠŠÍ MOC</w:t>
            </w:r>
          </w:p>
        </w:tc>
      </w:tr>
    </w:tbl>
    <w:p w:rsidR="00C54322" w:rsidRPr="00C54322" w:rsidRDefault="00C54322" w:rsidP="00C54322">
      <w:pPr>
        <w:pStyle w:val="Nadpis2"/>
        <w:keepNext w:val="0"/>
        <w:widowControl w:val="0"/>
        <w:numPr>
          <w:ilvl w:val="1"/>
          <w:numId w:val="0"/>
        </w:numPr>
        <w:tabs>
          <w:tab w:val="num" w:pos="720"/>
        </w:tabs>
        <w:spacing w:before="0" w:after="0" w:line="264" w:lineRule="auto"/>
        <w:ind w:left="578" w:hanging="578"/>
        <w:rPr>
          <w:rFonts w:asciiTheme="minorHAnsi" w:hAnsiTheme="minorHAnsi"/>
          <w:b w:val="0"/>
          <w:sz w:val="20"/>
        </w:rPr>
      </w:pPr>
    </w:p>
    <w:p w:rsidR="00843425" w:rsidRPr="00843425" w:rsidRDefault="00C54322" w:rsidP="00F52FD9">
      <w:pPr>
        <w:pStyle w:val="Nadpis2"/>
        <w:keepNext w:val="0"/>
        <w:widowControl w:val="0"/>
        <w:numPr>
          <w:ilvl w:val="1"/>
          <w:numId w:val="0"/>
        </w:numPr>
        <w:tabs>
          <w:tab w:val="num" w:pos="720"/>
        </w:tabs>
        <w:spacing w:before="120" w:after="240" w:line="264" w:lineRule="auto"/>
        <w:ind w:left="720" w:hanging="720"/>
        <w:rPr>
          <w:rFonts w:asciiTheme="minorHAnsi" w:hAnsiTheme="minorHAnsi"/>
          <w:b w:val="0"/>
        </w:rPr>
      </w:pPr>
      <w:r w:rsidRPr="00843425">
        <w:rPr>
          <w:rFonts w:asciiTheme="minorHAnsi" w:hAnsiTheme="minorHAnsi"/>
          <w:b w:val="0"/>
        </w:rPr>
        <w:t>14.1</w:t>
      </w:r>
      <w:r w:rsidRPr="00843425">
        <w:rPr>
          <w:rFonts w:asciiTheme="minorHAnsi" w:hAnsiTheme="minorHAnsi"/>
          <w:b w:val="0"/>
        </w:rPr>
        <w:tab/>
      </w:r>
      <w:r w:rsidR="00843425" w:rsidRPr="00843425">
        <w:rPr>
          <w:rFonts w:asciiTheme="minorHAnsi" w:hAnsiTheme="minorHAnsi"/>
          <w:b w:val="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rsidR="00843425" w:rsidRPr="00843425" w:rsidRDefault="00843425" w:rsidP="00F52FD9">
      <w:pPr>
        <w:pStyle w:val="Nadpis2"/>
        <w:keepNext w:val="0"/>
        <w:widowControl w:val="0"/>
        <w:numPr>
          <w:ilvl w:val="1"/>
          <w:numId w:val="0"/>
        </w:numPr>
        <w:tabs>
          <w:tab w:val="num" w:pos="720"/>
        </w:tabs>
        <w:spacing w:before="120" w:after="240" w:line="264" w:lineRule="auto"/>
        <w:ind w:left="720" w:hanging="720"/>
        <w:rPr>
          <w:rFonts w:asciiTheme="minorHAnsi" w:hAnsiTheme="minorHAnsi"/>
          <w:b w:val="0"/>
        </w:rPr>
      </w:pPr>
      <w:r w:rsidRPr="00843425">
        <w:rPr>
          <w:rFonts w:asciiTheme="minorHAnsi" w:hAnsiTheme="minorHAnsi"/>
          <w:b w:val="0"/>
        </w:rPr>
        <w:t>14.2</w:t>
      </w:r>
      <w:r w:rsidRPr="00843425">
        <w:rPr>
          <w:rFonts w:asciiTheme="minorHAnsi" w:hAnsiTheme="minorHAnsi"/>
          <w:b w:val="0"/>
        </w:rPr>
        <w:tab/>
        <w:t xml:space="preserve">Pro účely tohoto ustanovení znamená "vyšší moc" takovou mimořádnou a neodvratitelnou událost mimo kontrolu smluvní strany, která se na ni odvolává, kterou nemohla předvídat při uzavření Smlouvy a která jí brání v plnění závazků </w:t>
      </w:r>
      <w:r w:rsidRPr="00843425">
        <w:rPr>
          <w:rFonts w:asciiTheme="minorHAnsi" w:hAnsiTheme="minorHAnsi"/>
          <w:b w:val="0"/>
        </w:rPr>
        <w:lastRenderedPageBreak/>
        <w:t>vyplývajících z této Smlouvy. Takové události mohou být kromě dalších případů zejména: války, revoluce apod. Za okolnosti vyšší moci se nepovažují chyby nebo zanedbání ze strany Prodávajícího, místní a podnikové stávky, výpadky v dodávce energie a ve výrobě apod. Vyšší mocí není selhání subdodavatele, pokud by nenastalo z důvodů shora uvedených.</w:t>
      </w:r>
    </w:p>
    <w:p w:rsidR="00843425" w:rsidRPr="00843425" w:rsidRDefault="00843425" w:rsidP="00F52FD9">
      <w:pPr>
        <w:pStyle w:val="Nadpis2"/>
        <w:keepNext w:val="0"/>
        <w:widowControl w:val="0"/>
        <w:numPr>
          <w:ilvl w:val="1"/>
          <w:numId w:val="0"/>
        </w:numPr>
        <w:tabs>
          <w:tab w:val="num" w:pos="720"/>
        </w:tabs>
        <w:spacing w:before="120" w:after="240" w:line="264" w:lineRule="auto"/>
        <w:ind w:left="720" w:hanging="720"/>
        <w:rPr>
          <w:rFonts w:asciiTheme="minorHAnsi" w:hAnsiTheme="minorHAnsi"/>
          <w:b w:val="0"/>
        </w:rPr>
      </w:pPr>
      <w:r w:rsidRPr="00843425">
        <w:rPr>
          <w:rFonts w:asciiTheme="minorHAnsi" w:hAnsiTheme="minorHAnsi"/>
          <w:b w:val="0"/>
        </w:rPr>
        <w:t>14.3</w:t>
      </w:r>
      <w:r w:rsidRPr="00843425">
        <w:rPr>
          <w:rFonts w:asciiTheme="minorHAnsi" w:hAnsiTheme="minorHAnsi"/>
          <w:b w:val="0"/>
        </w:rPr>
        <w:tab/>
        <w:t>Nastane-li situace vyšší moci, uvědomí příslušná smluvní strana okamžitě o takovém stavu, o jeho příčině a jeho skončení druhou smluvní stranu. Jestliže Kupující písemně neoznámí něco jiného, Prodávající bude pokračovat v plnění svých závazků podle Smlouvy. Prodávající je povinen hledat alternativní prostředky pro splnění Smlouvy, aby splnění Smlouvy nebylo ohroženo vyšší mocí.</w:t>
      </w:r>
    </w:p>
    <w:p w:rsidR="00843425" w:rsidRPr="00843425" w:rsidRDefault="00843425" w:rsidP="00F52FD9">
      <w:pPr>
        <w:pStyle w:val="Nadpis2"/>
        <w:keepNext w:val="0"/>
        <w:widowControl w:val="0"/>
        <w:numPr>
          <w:ilvl w:val="1"/>
          <w:numId w:val="0"/>
        </w:numPr>
        <w:tabs>
          <w:tab w:val="num" w:pos="720"/>
        </w:tabs>
        <w:spacing w:before="120" w:after="240" w:line="264" w:lineRule="auto"/>
        <w:ind w:left="720" w:hanging="720"/>
        <w:rPr>
          <w:rFonts w:asciiTheme="minorHAnsi" w:hAnsiTheme="minorHAnsi"/>
          <w:b w:val="0"/>
        </w:rPr>
      </w:pPr>
      <w:r w:rsidRPr="00843425">
        <w:rPr>
          <w:rFonts w:asciiTheme="minorHAnsi" w:hAnsiTheme="minorHAnsi"/>
          <w:b w:val="0"/>
        </w:rPr>
        <w:t>14.4</w:t>
      </w:r>
      <w:r w:rsidRPr="00843425">
        <w:rPr>
          <w:rFonts w:asciiTheme="minorHAnsi" w:hAnsiTheme="minorHAnsi"/>
          <w:b w:val="0"/>
        </w:rPr>
        <w:tab/>
        <w:t>Trvá-li vyšší moc déle než 3 měsíce a nenajde-li Prodávající alternativní řešení, má Kupující právo odstoupit od Smlouvy. V takovém případě má Kupující právo dosud přijatá plnění si ponechat za část smluvní ceny odpovídající přijatému plnění.</w:t>
      </w:r>
    </w:p>
    <w:p w:rsidR="00E95113" w:rsidRDefault="00843425" w:rsidP="000605EE">
      <w:pPr>
        <w:pStyle w:val="Nadpis2"/>
        <w:keepNext w:val="0"/>
        <w:widowControl w:val="0"/>
        <w:numPr>
          <w:ilvl w:val="1"/>
          <w:numId w:val="0"/>
        </w:numPr>
        <w:tabs>
          <w:tab w:val="num" w:pos="720"/>
        </w:tabs>
        <w:spacing w:before="120" w:after="360" w:line="264" w:lineRule="auto"/>
        <w:ind w:left="720" w:hanging="720"/>
        <w:rPr>
          <w:rFonts w:asciiTheme="minorHAnsi" w:hAnsiTheme="minorHAnsi"/>
          <w:b w:val="0"/>
        </w:rPr>
      </w:pPr>
      <w:r w:rsidRPr="00843425">
        <w:rPr>
          <w:rFonts w:asciiTheme="minorHAnsi" w:hAnsiTheme="minorHAnsi"/>
          <w:b w:val="0"/>
        </w:rPr>
        <w:t>14.5</w:t>
      </w:r>
      <w:r w:rsidRPr="00843425">
        <w:rPr>
          <w:rFonts w:asciiTheme="minorHAnsi" w:hAnsiTheme="minorHAnsi"/>
          <w:b w:val="0"/>
        </w:rPr>
        <w:tab/>
        <w:t>Stejné právo odstoupit od Smlouvy má i Prodávající. Odstoupí-li Prodávající z důvodu vyšší moci, může již dodaná plnění požadovat zpět, pokud se Kupující nerozhodne si je ponechat nebo požadovat jejich zaplacení za náklady, které prokazatelně vynaložil na jejich splnění.</w:t>
      </w:r>
    </w:p>
    <w:p w:rsidR="000605EE" w:rsidRPr="00DD4970" w:rsidRDefault="000605EE" w:rsidP="000605EE">
      <w:pPr>
        <w:rPr>
          <w:sz w:val="32"/>
          <w:lang w:eastAsia="ja-JP"/>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sidRPr="00541A2D">
              <w:rPr>
                <w:rFonts w:asciiTheme="minorHAnsi" w:hAnsiTheme="minorHAnsi"/>
                <w:sz w:val="28"/>
                <w:szCs w:val="24"/>
              </w:rPr>
              <w:t>UKONČENÍ SMLUVNÍHO VZTAHU</w:t>
            </w:r>
          </w:p>
        </w:tc>
      </w:tr>
    </w:tbl>
    <w:p w:rsidR="00F55345" w:rsidRPr="00C24F3A" w:rsidRDefault="00F55345" w:rsidP="00F55345">
      <w:pPr>
        <w:pStyle w:val="Nadpis2"/>
        <w:keepNext w:val="0"/>
        <w:widowControl w:val="0"/>
        <w:numPr>
          <w:ilvl w:val="0"/>
          <w:numId w:val="0"/>
        </w:numPr>
        <w:spacing w:before="0"/>
        <w:ind w:left="709"/>
        <w:rPr>
          <w:rFonts w:asciiTheme="minorHAnsi" w:hAnsiTheme="minorHAnsi"/>
          <w:b w:val="0"/>
          <w:szCs w:val="24"/>
        </w:rPr>
      </w:pPr>
    </w:p>
    <w:p w:rsidR="003270E4" w:rsidRPr="00C24F3A" w:rsidRDefault="00AA0C4C" w:rsidP="007D1CA9">
      <w:pPr>
        <w:pStyle w:val="Nadpis2"/>
        <w:keepNext w:val="0"/>
        <w:widowControl w:val="0"/>
        <w:numPr>
          <w:ilvl w:val="1"/>
          <w:numId w:val="8"/>
        </w:numPr>
        <w:spacing w:before="0" w:after="240" w:line="264" w:lineRule="auto"/>
        <w:ind w:left="709" w:hanging="709"/>
        <w:rPr>
          <w:rFonts w:asciiTheme="minorHAnsi" w:hAnsiTheme="minorHAnsi"/>
          <w:b w:val="0"/>
          <w:szCs w:val="24"/>
        </w:rPr>
      </w:pPr>
      <w:r>
        <w:rPr>
          <w:rFonts w:asciiTheme="minorHAnsi" w:hAnsiTheme="minorHAnsi"/>
          <w:b w:val="0"/>
          <w:szCs w:val="24"/>
        </w:rPr>
        <w:t>Smluvní vztah založený touto s</w:t>
      </w:r>
      <w:r w:rsidR="003270E4" w:rsidRPr="00C24F3A">
        <w:rPr>
          <w:rFonts w:asciiTheme="minorHAnsi" w:hAnsiTheme="minorHAnsi"/>
          <w:b w:val="0"/>
          <w:szCs w:val="24"/>
        </w:rPr>
        <w:t>mlouvou může být ukončen splněním, dohodou Smluvních stran nebo odstoupením.</w:t>
      </w:r>
    </w:p>
    <w:p w:rsidR="003270E4" w:rsidRPr="00C24F3A" w:rsidRDefault="00AA0C4C" w:rsidP="007D1CA9">
      <w:pPr>
        <w:pStyle w:val="Nadpis2"/>
        <w:keepNext w:val="0"/>
        <w:widowControl w:val="0"/>
        <w:numPr>
          <w:ilvl w:val="1"/>
          <w:numId w:val="8"/>
        </w:numPr>
        <w:spacing w:before="120" w:after="240" w:line="264" w:lineRule="auto"/>
        <w:ind w:left="709" w:hanging="709"/>
        <w:rPr>
          <w:rFonts w:asciiTheme="minorHAnsi" w:hAnsiTheme="minorHAnsi"/>
          <w:b w:val="0"/>
          <w:szCs w:val="24"/>
        </w:rPr>
      </w:pPr>
      <w:r>
        <w:rPr>
          <w:rFonts w:asciiTheme="minorHAnsi" w:hAnsiTheme="minorHAnsi"/>
          <w:b w:val="0"/>
          <w:szCs w:val="24"/>
        </w:rPr>
        <w:t>Kupující je oprávněn od s</w:t>
      </w:r>
      <w:r w:rsidR="003270E4" w:rsidRPr="00C24F3A">
        <w:rPr>
          <w:rFonts w:asciiTheme="minorHAnsi" w:hAnsiTheme="minorHAnsi"/>
          <w:b w:val="0"/>
          <w:szCs w:val="24"/>
        </w:rPr>
        <w:t>mlouvy odstoupit v případě, že</w:t>
      </w:r>
    </w:p>
    <w:p w:rsidR="003270E4" w:rsidRPr="00C24F3A" w:rsidRDefault="003270E4" w:rsidP="007D1CA9">
      <w:pPr>
        <w:pStyle w:val="Nadpis3"/>
        <w:keepNext w:val="0"/>
        <w:widowControl w:val="0"/>
        <w:numPr>
          <w:ilvl w:val="2"/>
          <w:numId w:val="9"/>
        </w:numPr>
        <w:spacing w:before="120" w:after="240" w:line="264" w:lineRule="auto"/>
        <w:ind w:left="1134" w:hanging="425"/>
        <w:rPr>
          <w:rFonts w:asciiTheme="minorHAnsi" w:hAnsiTheme="minorHAnsi"/>
          <w:b w:val="0"/>
          <w:szCs w:val="24"/>
        </w:rPr>
      </w:pPr>
      <w:r w:rsidRPr="00C24F3A">
        <w:rPr>
          <w:rFonts w:asciiTheme="minorHAnsi" w:hAnsiTheme="minorHAnsi"/>
          <w:b w:val="0"/>
          <w:szCs w:val="24"/>
        </w:rPr>
        <w:t>dojde k podstatnému</w:t>
      </w:r>
      <w:r w:rsidR="00AA0C4C">
        <w:rPr>
          <w:rFonts w:asciiTheme="minorHAnsi" w:hAnsiTheme="minorHAnsi"/>
          <w:b w:val="0"/>
          <w:szCs w:val="24"/>
        </w:rPr>
        <w:t xml:space="preserve"> porušení povinností uložených prodávajícímu s</w:t>
      </w:r>
      <w:r w:rsidRPr="00C24F3A">
        <w:rPr>
          <w:rFonts w:asciiTheme="minorHAnsi" w:hAnsiTheme="minorHAnsi"/>
          <w:b w:val="0"/>
          <w:szCs w:val="24"/>
        </w:rPr>
        <w:t>mlouvou,</w:t>
      </w:r>
      <w:r w:rsidR="00AA0C4C">
        <w:rPr>
          <w:rFonts w:asciiTheme="minorHAnsi" w:hAnsiTheme="minorHAnsi"/>
          <w:b w:val="0"/>
          <w:szCs w:val="24"/>
        </w:rPr>
        <w:t xml:space="preserve"> přičemž za podstatné porušení s</w:t>
      </w:r>
      <w:r w:rsidR="007612F8">
        <w:rPr>
          <w:rFonts w:asciiTheme="minorHAnsi" w:hAnsiTheme="minorHAnsi"/>
          <w:b w:val="0"/>
          <w:szCs w:val="24"/>
        </w:rPr>
        <w:t xml:space="preserve">mlouvy se považuje zejména </w:t>
      </w:r>
      <w:r w:rsidRPr="00C24F3A">
        <w:rPr>
          <w:rFonts w:asciiTheme="minorHAnsi" w:hAnsiTheme="minorHAnsi"/>
          <w:b w:val="0"/>
          <w:szCs w:val="24"/>
        </w:rPr>
        <w:t>prodlení s odstraněním záruční vady o více než 30 kalendářních dní,</w:t>
      </w:r>
    </w:p>
    <w:p w:rsidR="007D1E42" w:rsidRPr="00C24F3A" w:rsidRDefault="003270E4" w:rsidP="007D1CA9">
      <w:pPr>
        <w:pStyle w:val="Nadpis3"/>
        <w:keepNext w:val="0"/>
        <w:widowControl w:val="0"/>
        <w:numPr>
          <w:ilvl w:val="2"/>
          <w:numId w:val="9"/>
        </w:numPr>
        <w:spacing w:before="120" w:after="240" w:line="264" w:lineRule="auto"/>
        <w:ind w:left="1134" w:hanging="425"/>
        <w:rPr>
          <w:rFonts w:asciiTheme="minorHAnsi" w:hAnsiTheme="minorHAnsi"/>
          <w:b w:val="0"/>
          <w:szCs w:val="24"/>
        </w:rPr>
      </w:pPr>
      <w:r w:rsidRPr="00C24F3A">
        <w:rPr>
          <w:rFonts w:asciiTheme="minorHAnsi" w:hAnsiTheme="minorHAnsi"/>
          <w:b w:val="0"/>
          <w:szCs w:val="24"/>
        </w:rPr>
        <w:t>Prodávající podá na sebe insolvenční návrh dle § 98 insolvenčního zákona nebo v  in</w:t>
      </w:r>
      <w:r w:rsidR="00AA0C4C">
        <w:rPr>
          <w:rFonts w:asciiTheme="minorHAnsi" w:hAnsiTheme="minorHAnsi"/>
          <w:b w:val="0"/>
          <w:szCs w:val="24"/>
        </w:rPr>
        <w:t>solvenčním řízení vůči majetku p</w:t>
      </w:r>
      <w:r w:rsidRPr="00C24F3A">
        <w:rPr>
          <w:rFonts w:asciiTheme="minorHAnsi" w:hAnsiTheme="minorHAnsi"/>
          <w:b w:val="0"/>
          <w:szCs w:val="24"/>
        </w:rPr>
        <w:t>rodávajícího zahájeném na návrh věřitele bylo vydáno rozhodnutí o úpadku, nebo insolvenční návrh byl zamítnut proto, že majetek nepostačuje k úhradě nákladů insolvenčního řízení, ne</w:t>
      </w:r>
      <w:r w:rsidR="00AA0C4C">
        <w:rPr>
          <w:rFonts w:asciiTheme="minorHAnsi" w:hAnsiTheme="minorHAnsi"/>
          <w:b w:val="0"/>
          <w:szCs w:val="24"/>
        </w:rPr>
        <w:t>bo byla zavedena nucená správa p</w:t>
      </w:r>
      <w:r w:rsidRPr="00C24F3A">
        <w:rPr>
          <w:rFonts w:asciiTheme="minorHAnsi" w:hAnsiTheme="minorHAnsi"/>
          <w:b w:val="0"/>
          <w:szCs w:val="24"/>
        </w:rPr>
        <w:t>rodávajícího podle zvláštních právních předpisů,</w:t>
      </w:r>
    </w:p>
    <w:p w:rsidR="003270E4" w:rsidRPr="00C24F3A" w:rsidRDefault="003270E4" w:rsidP="007D1CA9">
      <w:pPr>
        <w:pStyle w:val="Nadpis3"/>
        <w:keepNext w:val="0"/>
        <w:widowControl w:val="0"/>
        <w:numPr>
          <w:ilvl w:val="2"/>
          <w:numId w:val="9"/>
        </w:numPr>
        <w:spacing w:before="120" w:after="240" w:line="264" w:lineRule="auto"/>
        <w:ind w:left="1134" w:hanging="425"/>
        <w:rPr>
          <w:rFonts w:asciiTheme="minorHAnsi" w:hAnsiTheme="minorHAnsi"/>
          <w:b w:val="0"/>
          <w:szCs w:val="24"/>
        </w:rPr>
      </w:pPr>
      <w:r w:rsidRPr="00C24F3A">
        <w:rPr>
          <w:rFonts w:asciiTheme="minorHAnsi" w:hAnsiTheme="minorHAnsi"/>
          <w:b w:val="0"/>
          <w:szCs w:val="24"/>
        </w:rPr>
        <w:lastRenderedPageBreak/>
        <w:t>Prodávající převede své závazky, povinno</w:t>
      </w:r>
      <w:r w:rsidR="00AA0C4C">
        <w:rPr>
          <w:rFonts w:asciiTheme="minorHAnsi" w:hAnsiTheme="minorHAnsi"/>
          <w:b w:val="0"/>
          <w:szCs w:val="24"/>
        </w:rPr>
        <w:t>sti nebo práva plynoucí z této s</w:t>
      </w:r>
      <w:r w:rsidRPr="00C24F3A">
        <w:rPr>
          <w:rFonts w:asciiTheme="minorHAnsi" w:hAnsiTheme="minorHAnsi"/>
          <w:b w:val="0"/>
          <w:szCs w:val="24"/>
        </w:rPr>
        <w:t>mlouvy na jiný su</w:t>
      </w:r>
      <w:r w:rsidR="00AA0C4C">
        <w:rPr>
          <w:rFonts w:asciiTheme="minorHAnsi" w:hAnsiTheme="minorHAnsi"/>
          <w:b w:val="0"/>
          <w:szCs w:val="24"/>
        </w:rPr>
        <w:t>bjekt bez předchozího souhlasu k</w:t>
      </w:r>
      <w:r w:rsidRPr="00C24F3A">
        <w:rPr>
          <w:rFonts w:asciiTheme="minorHAnsi" w:hAnsiTheme="minorHAnsi"/>
          <w:b w:val="0"/>
          <w:szCs w:val="24"/>
        </w:rPr>
        <w:t>upujícího.</w:t>
      </w:r>
    </w:p>
    <w:p w:rsidR="003270E4" w:rsidRPr="00C24F3A" w:rsidRDefault="00AA0C4C" w:rsidP="007D1CA9">
      <w:pPr>
        <w:pStyle w:val="Nadpis2"/>
        <w:keepNext w:val="0"/>
        <w:widowControl w:val="0"/>
        <w:numPr>
          <w:ilvl w:val="1"/>
          <w:numId w:val="8"/>
        </w:numPr>
        <w:spacing w:before="120" w:after="240" w:line="264" w:lineRule="auto"/>
        <w:ind w:left="709" w:hanging="709"/>
        <w:rPr>
          <w:rFonts w:asciiTheme="minorHAnsi" w:hAnsiTheme="minorHAnsi"/>
          <w:b w:val="0"/>
          <w:szCs w:val="24"/>
        </w:rPr>
      </w:pPr>
      <w:r>
        <w:rPr>
          <w:rFonts w:asciiTheme="minorHAnsi" w:hAnsiTheme="minorHAnsi"/>
          <w:b w:val="0"/>
          <w:szCs w:val="24"/>
        </w:rPr>
        <w:t>Prodávající je oprávněn od s</w:t>
      </w:r>
      <w:r w:rsidR="003270E4" w:rsidRPr="00C24F3A">
        <w:rPr>
          <w:rFonts w:asciiTheme="minorHAnsi" w:hAnsiTheme="minorHAnsi"/>
          <w:b w:val="0"/>
          <w:szCs w:val="24"/>
        </w:rPr>
        <w:t>mlouvy odstoupit v případě p</w:t>
      </w:r>
      <w:r>
        <w:rPr>
          <w:rFonts w:asciiTheme="minorHAnsi" w:hAnsiTheme="minorHAnsi"/>
          <w:b w:val="0"/>
          <w:szCs w:val="24"/>
        </w:rPr>
        <w:t>odstatného porušení povinností kupujícího podle této s</w:t>
      </w:r>
      <w:r w:rsidR="003270E4" w:rsidRPr="00C24F3A">
        <w:rPr>
          <w:rFonts w:asciiTheme="minorHAnsi" w:hAnsiTheme="minorHAnsi"/>
          <w:b w:val="0"/>
          <w:szCs w:val="24"/>
        </w:rPr>
        <w:t>mlouvy,</w:t>
      </w:r>
      <w:r>
        <w:rPr>
          <w:rFonts w:asciiTheme="minorHAnsi" w:hAnsiTheme="minorHAnsi"/>
          <w:b w:val="0"/>
          <w:szCs w:val="24"/>
        </w:rPr>
        <w:t xml:space="preserve"> přičemž za podstatné porušení s</w:t>
      </w:r>
      <w:r w:rsidR="003270E4" w:rsidRPr="00C24F3A">
        <w:rPr>
          <w:rFonts w:asciiTheme="minorHAnsi" w:hAnsiTheme="minorHAnsi"/>
          <w:b w:val="0"/>
          <w:szCs w:val="24"/>
        </w:rPr>
        <w:t>mlouvy s</w:t>
      </w:r>
      <w:r>
        <w:rPr>
          <w:rFonts w:asciiTheme="minorHAnsi" w:hAnsiTheme="minorHAnsi"/>
          <w:b w:val="0"/>
          <w:szCs w:val="24"/>
        </w:rPr>
        <w:t>e považuje prodlení k</w:t>
      </w:r>
      <w:r w:rsidR="003270E4" w:rsidRPr="00C24F3A">
        <w:rPr>
          <w:rFonts w:asciiTheme="minorHAnsi" w:hAnsiTheme="minorHAnsi"/>
          <w:b w:val="0"/>
          <w:szCs w:val="24"/>
        </w:rPr>
        <w:t>upujícího s úhradou kupní ceny o více než 60 kalendářních dní.</w:t>
      </w:r>
    </w:p>
    <w:p w:rsidR="003270E4" w:rsidRPr="00C24F3A" w:rsidRDefault="00AA0C4C" w:rsidP="007D1CA9">
      <w:pPr>
        <w:pStyle w:val="Nadpis2"/>
        <w:keepNext w:val="0"/>
        <w:widowControl w:val="0"/>
        <w:numPr>
          <w:ilvl w:val="1"/>
          <w:numId w:val="8"/>
        </w:numPr>
        <w:spacing w:before="120" w:after="240" w:line="264" w:lineRule="auto"/>
        <w:ind w:left="709" w:hanging="709"/>
        <w:rPr>
          <w:rFonts w:asciiTheme="minorHAnsi" w:hAnsiTheme="minorHAnsi"/>
          <w:b w:val="0"/>
          <w:szCs w:val="24"/>
        </w:rPr>
      </w:pPr>
      <w:r>
        <w:rPr>
          <w:rFonts w:asciiTheme="minorHAnsi" w:hAnsiTheme="minorHAnsi"/>
          <w:b w:val="0"/>
          <w:szCs w:val="24"/>
        </w:rPr>
        <w:t>Účinnost odstoupení od s</w:t>
      </w:r>
      <w:r w:rsidR="003270E4" w:rsidRPr="00C24F3A">
        <w:rPr>
          <w:rFonts w:asciiTheme="minorHAnsi" w:hAnsiTheme="minorHAnsi"/>
          <w:b w:val="0"/>
          <w:szCs w:val="24"/>
        </w:rPr>
        <w:t>mlouvy nast</w:t>
      </w:r>
      <w:r>
        <w:rPr>
          <w:rFonts w:asciiTheme="minorHAnsi" w:hAnsiTheme="minorHAnsi"/>
          <w:b w:val="0"/>
          <w:szCs w:val="24"/>
        </w:rPr>
        <w:t>ává doručením odstoupení druhé s</w:t>
      </w:r>
      <w:r w:rsidR="003270E4" w:rsidRPr="00C24F3A">
        <w:rPr>
          <w:rFonts w:asciiTheme="minorHAnsi" w:hAnsiTheme="minorHAnsi"/>
          <w:b w:val="0"/>
          <w:szCs w:val="24"/>
        </w:rPr>
        <w:t>mluvní straně.</w:t>
      </w:r>
    </w:p>
    <w:p w:rsidR="003270E4" w:rsidRPr="00C24F3A" w:rsidRDefault="00AA0C4C" w:rsidP="007D1CA9">
      <w:pPr>
        <w:pStyle w:val="Nadpis2"/>
        <w:keepNext w:val="0"/>
        <w:widowControl w:val="0"/>
        <w:numPr>
          <w:ilvl w:val="1"/>
          <w:numId w:val="8"/>
        </w:numPr>
        <w:spacing w:before="120" w:after="240" w:line="264" w:lineRule="auto"/>
        <w:ind w:left="709" w:hanging="709"/>
        <w:rPr>
          <w:rFonts w:asciiTheme="minorHAnsi" w:hAnsiTheme="minorHAnsi"/>
          <w:b w:val="0"/>
          <w:szCs w:val="24"/>
        </w:rPr>
      </w:pPr>
      <w:r>
        <w:rPr>
          <w:rFonts w:asciiTheme="minorHAnsi" w:hAnsiTheme="minorHAnsi"/>
          <w:b w:val="0"/>
          <w:szCs w:val="24"/>
        </w:rPr>
        <w:t>Odstoupením od s</w:t>
      </w:r>
      <w:r w:rsidR="003270E4" w:rsidRPr="00C24F3A">
        <w:rPr>
          <w:rFonts w:asciiTheme="minorHAnsi" w:hAnsiTheme="minorHAnsi"/>
          <w:b w:val="0"/>
          <w:szCs w:val="24"/>
        </w:rPr>
        <w:t xml:space="preserve">mlouvy </w:t>
      </w:r>
      <w:r>
        <w:rPr>
          <w:rFonts w:asciiTheme="minorHAnsi" w:hAnsiTheme="minorHAnsi"/>
          <w:b w:val="0"/>
          <w:szCs w:val="24"/>
        </w:rPr>
        <w:t>není dotčeno právo odstupující s</w:t>
      </w:r>
      <w:r w:rsidR="003270E4" w:rsidRPr="00C24F3A">
        <w:rPr>
          <w:rFonts w:asciiTheme="minorHAnsi" w:hAnsiTheme="minorHAnsi"/>
          <w:b w:val="0"/>
          <w:szCs w:val="24"/>
        </w:rPr>
        <w:t>mluvní strany na náhradu újmy, poku</w:t>
      </w:r>
      <w:r>
        <w:rPr>
          <w:rFonts w:asciiTheme="minorHAnsi" w:hAnsiTheme="minorHAnsi"/>
          <w:b w:val="0"/>
          <w:szCs w:val="24"/>
        </w:rPr>
        <w:t>d jí jednáním druhé s</w:t>
      </w:r>
      <w:r w:rsidR="003270E4" w:rsidRPr="00C24F3A">
        <w:rPr>
          <w:rFonts w:asciiTheme="minorHAnsi" w:hAnsiTheme="minorHAnsi"/>
          <w:b w:val="0"/>
          <w:szCs w:val="24"/>
        </w:rPr>
        <w:t>mluvní strany vznikla.</w:t>
      </w:r>
    </w:p>
    <w:p w:rsidR="006A6827" w:rsidRPr="00C24F3A" w:rsidRDefault="006A6827" w:rsidP="008F7CA0">
      <w:pPr>
        <w:widowControl w:val="0"/>
        <w:spacing w:after="0"/>
        <w:rPr>
          <w:rFonts w:asciiTheme="minorHAnsi" w:hAnsiTheme="minorHAnsi" w:cs="Arial"/>
        </w:rPr>
      </w:pPr>
    </w:p>
    <w:p w:rsidR="007D1E42" w:rsidRPr="00C24F3A" w:rsidRDefault="007D1E42" w:rsidP="008F7CA0">
      <w:pPr>
        <w:widowControl w:val="0"/>
        <w:spacing w:after="0"/>
        <w:rPr>
          <w:rFonts w:asciiTheme="minorHAnsi" w:hAnsiTheme="minorHAnsi" w:cs="Arial"/>
        </w:rPr>
      </w:pP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ECFF"/>
        <w:tblLook w:val="04A0" w:firstRow="1" w:lastRow="0" w:firstColumn="1" w:lastColumn="0" w:noHBand="0" w:noVBand="1"/>
      </w:tblPr>
      <w:tblGrid>
        <w:gridCol w:w="9180"/>
      </w:tblGrid>
      <w:tr w:rsidR="004B5508" w:rsidRPr="00C24F3A" w:rsidTr="001F69A9">
        <w:trPr>
          <w:trHeight w:val="680"/>
        </w:trPr>
        <w:tc>
          <w:tcPr>
            <w:tcW w:w="9180" w:type="dxa"/>
            <w:shd w:val="clear" w:color="auto" w:fill="CCECFF"/>
            <w:vAlign w:val="center"/>
          </w:tcPr>
          <w:p w:rsidR="004B5508" w:rsidRPr="00C24F3A" w:rsidRDefault="003270E4" w:rsidP="007D1CA9">
            <w:pPr>
              <w:pStyle w:val="Nadpis1"/>
              <w:keepNext w:val="0"/>
              <w:widowControl w:val="0"/>
              <w:numPr>
                <w:ilvl w:val="0"/>
                <w:numId w:val="8"/>
              </w:numPr>
              <w:pBdr>
                <w:top w:val="none" w:sz="0" w:space="0" w:color="auto"/>
                <w:left w:val="none" w:sz="0" w:space="0" w:color="auto"/>
                <w:bottom w:val="none" w:sz="0" w:space="0" w:color="auto"/>
                <w:right w:val="none" w:sz="0" w:space="0" w:color="auto"/>
              </w:pBdr>
              <w:shd w:val="clear" w:color="auto" w:fill="auto"/>
              <w:spacing w:before="0" w:after="0"/>
              <w:ind w:hanging="720"/>
              <w:jc w:val="left"/>
              <w:outlineLvl w:val="0"/>
              <w:rPr>
                <w:rFonts w:asciiTheme="minorHAnsi" w:hAnsiTheme="minorHAnsi"/>
                <w:szCs w:val="24"/>
              </w:rPr>
            </w:pPr>
            <w:r w:rsidRPr="00541A2D">
              <w:rPr>
                <w:rFonts w:asciiTheme="minorHAnsi" w:hAnsiTheme="minorHAnsi"/>
                <w:sz w:val="28"/>
                <w:szCs w:val="24"/>
              </w:rPr>
              <w:t>ZÁVĚREČNÁ UJEDNÁNÍ</w:t>
            </w:r>
          </w:p>
        </w:tc>
      </w:tr>
    </w:tbl>
    <w:p w:rsidR="007D1E42" w:rsidRPr="00C24F3A" w:rsidRDefault="007D1E42" w:rsidP="007D1E42">
      <w:pPr>
        <w:pStyle w:val="Nadpis2"/>
        <w:keepNext w:val="0"/>
        <w:widowControl w:val="0"/>
        <w:numPr>
          <w:ilvl w:val="0"/>
          <w:numId w:val="0"/>
        </w:numPr>
        <w:spacing w:before="0"/>
        <w:ind w:left="420"/>
        <w:rPr>
          <w:rFonts w:asciiTheme="minorHAnsi" w:hAnsiTheme="minorHAnsi"/>
          <w:b w:val="0"/>
          <w:szCs w:val="24"/>
        </w:rPr>
      </w:pPr>
    </w:p>
    <w:p w:rsidR="00F52FD9" w:rsidRPr="00F52FD9" w:rsidRDefault="00F52FD9" w:rsidP="007D1CA9">
      <w:pPr>
        <w:pStyle w:val="Odstavecseseznamem"/>
        <w:widowControl w:val="0"/>
        <w:numPr>
          <w:ilvl w:val="0"/>
          <w:numId w:val="11"/>
        </w:numPr>
        <w:spacing w:after="240" w:line="264" w:lineRule="auto"/>
        <w:contextualSpacing w:val="0"/>
        <w:outlineLvl w:val="1"/>
        <w:rPr>
          <w:rFonts w:asciiTheme="minorHAnsi" w:eastAsia="MS Mincho" w:hAnsiTheme="minorHAnsi"/>
          <w:bCs/>
          <w:iCs/>
          <w:vanish/>
          <w:lang w:eastAsia="ja-JP"/>
        </w:rPr>
      </w:pPr>
    </w:p>
    <w:p w:rsidR="00F52FD9" w:rsidRPr="00F52FD9" w:rsidRDefault="00F52FD9" w:rsidP="007D1CA9">
      <w:pPr>
        <w:pStyle w:val="Odstavecseseznamem"/>
        <w:widowControl w:val="0"/>
        <w:numPr>
          <w:ilvl w:val="0"/>
          <w:numId w:val="11"/>
        </w:numPr>
        <w:spacing w:after="240" w:line="264" w:lineRule="auto"/>
        <w:contextualSpacing w:val="0"/>
        <w:outlineLvl w:val="1"/>
        <w:rPr>
          <w:rFonts w:asciiTheme="minorHAnsi" w:eastAsia="MS Mincho" w:hAnsiTheme="minorHAnsi"/>
          <w:bCs/>
          <w:iCs/>
          <w:vanish/>
          <w:lang w:eastAsia="ja-JP"/>
        </w:rPr>
      </w:pPr>
    </w:p>
    <w:p w:rsidR="00F52FD9" w:rsidRPr="00F52FD9" w:rsidRDefault="00F52FD9" w:rsidP="007D1CA9">
      <w:pPr>
        <w:pStyle w:val="Odstavecseseznamem"/>
        <w:widowControl w:val="0"/>
        <w:numPr>
          <w:ilvl w:val="0"/>
          <w:numId w:val="11"/>
        </w:numPr>
        <w:spacing w:after="240" w:line="264" w:lineRule="auto"/>
        <w:contextualSpacing w:val="0"/>
        <w:outlineLvl w:val="1"/>
        <w:rPr>
          <w:rFonts w:asciiTheme="minorHAnsi" w:eastAsia="MS Mincho" w:hAnsiTheme="minorHAnsi"/>
          <w:bCs/>
          <w:iCs/>
          <w:vanish/>
          <w:lang w:eastAsia="ja-JP"/>
        </w:rPr>
      </w:pPr>
    </w:p>
    <w:p w:rsidR="00F52FD9" w:rsidRPr="00F52FD9" w:rsidRDefault="00F52FD9" w:rsidP="007D1CA9">
      <w:pPr>
        <w:pStyle w:val="Odstavecseseznamem"/>
        <w:widowControl w:val="0"/>
        <w:numPr>
          <w:ilvl w:val="0"/>
          <w:numId w:val="11"/>
        </w:numPr>
        <w:spacing w:after="240" w:line="264" w:lineRule="auto"/>
        <w:contextualSpacing w:val="0"/>
        <w:outlineLvl w:val="1"/>
        <w:rPr>
          <w:rFonts w:asciiTheme="minorHAnsi" w:eastAsia="MS Mincho" w:hAnsiTheme="minorHAnsi"/>
          <w:bCs/>
          <w:iCs/>
          <w:vanish/>
          <w:lang w:eastAsia="ja-JP"/>
        </w:rPr>
      </w:pPr>
    </w:p>
    <w:p w:rsidR="003270E4" w:rsidRPr="00C24F3A" w:rsidRDefault="003270E4" w:rsidP="007D1CA9">
      <w:pPr>
        <w:pStyle w:val="Nadpis2"/>
        <w:keepNext w:val="0"/>
        <w:widowControl w:val="0"/>
        <w:numPr>
          <w:ilvl w:val="1"/>
          <w:numId w:val="11"/>
        </w:numPr>
        <w:spacing w:before="0" w:after="240" w:line="264" w:lineRule="auto"/>
        <w:rPr>
          <w:rFonts w:asciiTheme="minorHAnsi" w:hAnsiTheme="minorHAnsi"/>
          <w:b w:val="0"/>
          <w:szCs w:val="24"/>
        </w:rPr>
      </w:pPr>
      <w:r w:rsidRPr="00C24F3A">
        <w:rPr>
          <w:rFonts w:asciiTheme="minorHAnsi" w:hAnsiTheme="minorHAnsi"/>
          <w:b w:val="0"/>
          <w:szCs w:val="24"/>
        </w:rPr>
        <w:t xml:space="preserve">Tato Smlouva není uzavřena adhezním způsobem. </w:t>
      </w:r>
    </w:p>
    <w:p w:rsidR="003270E4" w:rsidRPr="00C24F3A" w:rsidRDefault="003270E4" w:rsidP="007D1CA9">
      <w:pPr>
        <w:pStyle w:val="Nadpis2"/>
        <w:keepNext w:val="0"/>
        <w:widowControl w:val="0"/>
        <w:numPr>
          <w:ilvl w:val="1"/>
          <w:numId w:val="11"/>
        </w:numPr>
        <w:spacing w:before="0" w:after="240" w:line="264" w:lineRule="auto"/>
        <w:rPr>
          <w:rFonts w:asciiTheme="minorHAnsi" w:hAnsiTheme="minorHAnsi"/>
          <w:b w:val="0"/>
          <w:szCs w:val="24"/>
        </w:rPr>
      </w:pPr>
      <w:r w:rsidRPr="00C24F3A">
        <w:rPr>
          <w:rFonts w:asciiTheme="minorHAnsi" w:hAnsiTheme="minorHAnsi"/>
          <w:b w:val="0"/>
          <w:szCs w:val="24"/>
        </w:rPr>
        <w:t xml:space="preserve">Tuto Smlouvu je možné měnit, doplňovat a upravovat pouze písemnými dodatky </w:t>
      </w:r>
      <w:r w:rsidR="007D1E42" w:rsidRPr="00C24F3A">
        <w:rPr>
          <w:rFonts w:asciiTheme="minorHAnsi" w:hAnsiTheme="minorHAnsi"/>
          <w:b w:val="0"/>
          <w:szCs w:val="24"/>
        </w:rPr>
        <w:tab/>
      </w:r>
      <w:r w:rsidR="00AA0C4C">
        <w:rPr>
          <w:rFonts w:asciiTheme="minorHAnsi" w:hAnsiTheme="minorHAnsi"/>
          <w:b w:val="0"/>
          <w:szCs w:val="24"/>
        </w:rPr>
        <w:t>podepsanými oběma s</w:t>
      </w:r>
      <w:r w:rsidRPr="00C24F3A">
        <w:rPr>
          <w:rFonts w:asciiTheme="minorHAnsi" w:hAnsiTheme="minorHAnsi"/>
          <w:b w:val="0"/>
          <w:szCs w:val="24"/>
        </w:rPr>
        <w:t xml:space="preserve">mluvními stranami. Za písemnou formu se v tomto případě </w:t>
      </w:r>
      <w:r w:rsidR="007D1E42" w:rsidRPr="00C24F3A">
        <w:rPr>
          <w:rFonts w:asciiTheme="minorHAnsi" w:hAnsiTheme="minorHAnsi"/>
          <w:b w:val="0"/>
          <w:szCs w:val="24"/>
        </w:rPr>
        <w:tab/>
      </w:r>
      <w:r w:rsidRPr="00C24F3A">
        <w:rPr>
          <w:rFonts w:asciiTheme="minorHAnsi" w:hAnsiTheme="minorHAnsi"/>
          <w:b w:val="0"/>
          <w:szCs w:val="24"/>
        </w:rPr>
        <w:t>nepovažuje e-mail.</w:t>
      </w:r>
    </w:p>
    <w:p w:rsidR="00F52FD9" w:rsidRPr="00F52FD9" w:rsidRDefault="00F52FD9" w:rsidP="007D1CA9">
      <w:pPr>
        <w:pStyle w:val="Odstavecseseznamem"/>
        <w:widowControl w:val="0"/>
        <w:numPr>
          <w:ilvl w:val="0"/>
          <w:numId w:val="12"/>
        </w:numPr>
        <w:spacing w:after="240" w:line="264" w:lineRule="auto"/>
        <w:contextualSpacing w:val="0"/>
        <w:outlineLvl w:val="1"/>
        <w:rPr>
          <w:rFonts w:asciiTheme="minorHAnsi" w:eastAsia="MS Mincho" w:hAnsiTheme="minorHAnsi"/>
          <w:bCs/>
          <w:iCs/>
          <w:vanish/>
          <w:lang w:eastAsia="ja-JP"/>
        </w:rPr>
      </w:pPr>
    </w:p>
    <w:p w:rsidR="00F52FD9" w:rsidRPr="00F52FD9" w:rsidRDefault="00F52FD9" w:rsidP="007D1CA9">
      <w:pPr>
        <w:pStyle w:val="Odstavecseseznamem"/>
        <w:widowControl w:val="0"/>
        <w:numPr>
          <w:ilvl w:val="0"/>
          <w:numId w:val="12"/>
        </w:numPr>
        <w:spacing w:after="240" w:line="264" w:lineRule="auto"/>
        <w:contextualSpacing w:val="0"/>
        <w:outlineLvl w:val="1"/>
        <w:rPr>
          <w:rFonts w:asciiTheme="minorHAnsi" w:eastAsia="MS Mincho" w:hAnsiTheme="minorHAnsi"/>
          <w:bCs/>
          <w:iCs/>
          <w:vanish/>
          <w:lang w:eastAsia="ja-JP"/>
        </w:rPr>
      </w:pPr>
    </w:p>
    <w:p w:rsidR="00F52FD9" w:rsidRPr="00F52FD9" w:rsidRDefault="00F52FD9" w:rsidP="007D1CA9">
      <w:pPr>
        <w:pStyle w:val="Odstavecseseznamem"/>
        <w:widowControl w:val="0"/>
        <w:numPr>
          <w:ilvl w:val="0"/>
          <w:numId w:val="12"/>
        </w:numPr>
        <w:spacing w:after="240" w:line="264" w:lineRule="auto"/>
        <w:contextualSpacing w:val="0"/>
        <w:outlineLvl w:val="1"/>
        <w:rPr>
          <w:rFonts w:asciiTheme="minorHAnsi" w:eastAsia="MS Mincho" w:hAnsiTheme="minorHAnsi"/>
          <w:bCs/>
          <w:iCs/>
          <w:vanish/>
          <w:lang w:eastAsia="ja-JP"/>
        </w:rPr>
      </w:pPr>
    </w:p>
    <w:p w:rsidR="00F52FD9" w:rsidRPr="00F52FD9" w:rsidRDefault="00F52FD9" w:rsidP="007D1CA9">
      <w:pPr>
        <w:pStyle w:val="Odstavecseseznamem"/>
        <w:widowControl w:val="0"/>
        <w:numPr>
          <w:ilvl w:val="0"/>
          <w:numId w:val="12"/>
        </w:numPr>
        <w:spacing w:after="240" w:line="264" w:lineRule="auto"/>
        <w:contextualSpacing w:val="0"/>
        <w:outlineLvl w:val="1"/>
        <w:rPr>
          <w:rFonts w:asciiTheme="minorHAnsi" w:eastAsia="MS Mincho" w:hAnsiTheme="minorHAnsi"/>
          <w:bCs/>
          <w:iCs/>
          <w:vanish/>
          <w:lang w:eastAsia="ja-JP"/>
        </w:rPr>
      </w:pPr>
    </w:p>
    <w:p w:rsidR="003270E4" w:rsidRPr="00C24F3A" w:rsidRDefault="00AA0C4C"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Pr>
          <w:rFonts w:asciiTheme="minorHAnsi" w:hAnsiTheme="minorHAnsi"/>
          <w:b w:val="0"/>
          <w:szCs w:val="24"/>
        </w:rPr>
        <w:t>Předloží-li některá ze s</w:t>
      </w:r>
      <w:r w:rsidR="003270E4" w:rsidRPr="00C24F3A">
        <w:rPr>
          <w:rFonts w:asciiTheme="minorHAnsi" w:hAnsiTheme="minorHAnsi"/>
          <w:b w:val="0"/>
          <w:szCs w:val="24"/>
        </w:rPr>
        <w:t>m</w:t>
      </w:r>
      <w:r>
        <w:rPr>
          <w:rFonts w:asciiTheme="minorHAnsi" w:hAnsiTheme="minorHAnsi"/>
          <w:b w:val="0"/>
          <w:szCs w:val="24"/>
        </w:rPr>
        <w:t>luvních stran návrh dodatku ke smlouvě, je druhá s</w:t>
      </w:r>
      <w:r w:rsidR="003270E4" w:rsidRPr="00C24F3A">
        <w:rPr>
          <w:rFonts w:asciiTheme="minorHAnsi" w:hAnsiTheme="minorHAnsi"/>
          <w:b w:val="0"/>
          <w:szCs w:val="24"/>
        </w:rPr>
        <w:t>mluvní strana povinna se</w:t>
      </w:r>
      <w:r>
        <w:rPr>
          <w:rFonts w:asciiTheme="minorHAnsi" w:hAnsiTheme="minorHAnsi"/>
          <w:b w:val="0"/>
          <w:szCs w:val="24"/>
        </w:rPr>
        <w:t xml:space="preserve"> k návrhu vyjádřit do 15 (slovy</w:t>
      </w:r>
      <w:r w:rsidR="003270E4" w:rsidRPr="00C24F3A">
        <w:rPr>
          <w:rFonts w:asciiTheme="minorHAnsi" w:hAnsiTheme="minorHAnsi"/>
          <w:b w:val="0"/>
          <w:szCs w:val="24"/>
        </w:rPr>
        <w:t xml:space="preserve"> patnácti) dnů ode dne následujícího po doručení návrhu dodatku.</w:t>
      </w:r>
    </w:p>
    <w:p w:rsidR="003270E4" w:rsidRPr="00C24F3A" w:rsidRDefault="00AA0C4C"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Pr>
          <w:rFonts w:asciiTheme="minorHAnsi" w:hAnsiTheme="minorHAnsi"/>
          <w:b w:val="0"/>
          <w:szCs w:val="24"/>
        </w:rPr>
        <w:t>Prodávající ani k</w:t>
      </w:r>
      <w:r w:rsidR="003270E4" w:rsidRPr="00C24F3A">
        <w:rPr>
          <w:rFonts w:asciiTheme="minorHAnsi" w:hAnsiTheme="minorHAnsi"/>
          <w:b w:val="0"/>
          <w:szCs w:val="24"/>
        </w:rPr>
        <w:t>upující nesmí bez výslo</w:t>
      </w:r>
      <w:r>
        <w:rPr>
          <w:rFonts w:asciiTheme="minorHAnsi" w:hAnsiTheme="minorHAnsi"/>
          <w:b w:val="0"/>
          <w:szCs w:val="24"/>
        </w:rPr>
        <w:t>vného písemného souhlasu druhé s</w:t>
      </w:r>
      <w:r w:rsidR="003270E4" w:rsidRPr="00C24F3A">
        <w:rPr>
          <w:rFonts w:asciiTheme="minorHAnsi" w:hAnsiTheme="minorHAnsi"/>
          <w:b w:val="0"/>
          <w:szCs w:val="24"/>
        </w:rPr>
        <w:t>mluvní stra</w:t>
      </w:r>
      <w:r>
        <w:rPr>
          <w:rFonts w:asciiTheme="minorHAnsi" w:hAnsiTheme="minorHAnsi"/>
          <w:b w:val="0"/>
          <w:szCs w:val="24"/>
        </w:rPr>
        <w:t>ny postoupit třetí straně tuto s</w:t>
      </w:r>
      <w:r w:rsidR="003270E4" w:rsidRPr="00C24F3A">
        <w:rPr>
          <w:rFonts w:asciiTheme="minorHAnsi" w:hAnsiTheme="minorHAnsi"/>
          <w:b w:val="0"/>
          <w:szCs w:val="24"/>
        </w:rPr>
        <w:t>mlouvu, jakék</w:t>
      </w:r>
      <w:r>
        <w:rPr>
          <w:rFonts w:asciiTheme="minorHAnsi" w:hAnsiTheme="minorHAnsi"/>
          <w:b w:val="0"/>
          <w:szCs w:val="24"/>
        </w:rPr>
        <w:t>oliv právo nebo závazek z této s</w:t>
      </w:r>
      <w:r w:rsidR="003270E4" w:rsidRPr="00C24F3A">
        <w:rPr>
          <w:rFonts w:asciiTheme="minorHAnsi" w:hAnsiTheme="minorHAnsi"/>
          <w:b w:val="0"/>
          <w:szCs w:val="24"/>
        </w:rPr>
        <w:t>mlouvy vyplývající. Toto ustanovení se vztahuje i na p</w:t>
      </w:r>
      <w:r>
        <w:rPr>
          <w:rFonts w:asciiTheme="minorHAnsi" w:hAnsiTheme="minorHAnsi"/>
          <w:b w:val="0"/>
          <w:szCs w:val="24"/>
        </w:rPr>
        <w:t>rávní nástupce s</w:t>
      </w:r>
      <w:r w:rsidR="003270E4" w:rsidRPr="00C24F3A">
        <w:rPr>
          <w:rFonts w:asciiTheme="minorHAnsi" w:hAnsiTheme="minorHAnsi"/>
          <w:b w:val="0"/>
          <w:szCs w:val="24"/>
        </w:rPr>
        <w:t>mluvních stran.</w:t>
      </w:r>
    </w:p>
    <w:p w:rsidR="003270E4" w:rsidRPr="00C24F3A" w:rsidRDefault="003270E4"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B</w:t>
      </w:r>
      <w:r w:rsidR="00AA0C4C">
        <w:rPr>
          <w:rFonts w:asciiTheme="minorHAnsi" w:hAnsiTheme="minorHAnsi"/>
          <w:b w:val="0"/>
          <w:szCs w:val="24"/>
        </w:rPr>
        <w:t>ude-li některé ustanovení této s</w:t>
      </w:r>
      <w:r w:rsidRPr="00C24F3A">
        <w:rPr>
          <w:rFonts w:asciiTheme="minorHAnsi" w:hAnsiTheme="minorHAnsi"/>
          <w:b w:val="0"/>
          <w:szCs w:val="24"/>
        </w:rPr>
        <w:t>mlouvy shledáno neplatným nebo nevymahatelným, nemá tato skutečnost vliv na plat</w:t>
      </w:r>
      <w:r w:rsidR="00AA0C4C">
        <w:rPr>
          <w:rFonts w:asciiTheme="minorHAnsi" w:hAnsiTheme="minorHAnsi"/>
          <w:b w:val="0"/>
          <w:szCs w:val="24"/>
        </w:rPr>
        <w:t>nost ostatních ustanovení této s</w:t>
      </w:r>
      <w:r w:rsidRPr="00C24F3A">
        <w:rPr>
          <w:rFonts w:asciiTheme="minorHAnsi" w:hAnsiTheme="minorHAnsi"/>
          <w:b w:val="0"/>
          <w:szCs w:val="24"/>
        </w:rPr>
        <w:t>mlouvy, lze-li je oddělit. Smluvní strany se zavazují nahradit takové neplatné nebo nevymahatelné ustanovení do 14 dní ustanovením platným a vymahatelným, které bude odpovídat smyslu a účelu původního neplatného nebo nevymahatelného ustanovení.</w:t>
      </w:r>
    </w:p>
    <w:p w:rsidR="003270E4" w:rsidRPr="00C24F3A" w:rsidRDefault="003270E4"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Prodávající se</w:t>
      </w:r>
      <w:r w:rsidR="00AA0C4C">
        <w:rPr>
          <w:rFonts w:asciiTheme="minorHAnsi" w:hAnsiTheme="minorHAnsi"/>
          <w:b w:val="0"/>
          <w:szCs w:val="24"/>
        </w:rPr>
        <w:t xml:space="preserve"> za podmínek stanovených touto smlouvou, v souladu s pokyny k</w:t>
      </w:r>
      <w:r w:rsidRPr="00C24F3A">
        <w:rPr>
          <w:rFonts w:asciiTheme="minorHAnsi" w:hAnsiTheme="minorHAnsi"/>
          <w:b w:val="0"/>
          <w:szCs w:val="24"/>
        </w:rPr>
        <w:t>upujícího a při vynaložení veškeré potřebné odborné péče, zavazuje:</w:t>
      </w:r>
    </w:p>
    <w:p w:rsidR="003270E4" w:rsidRPr="00C24F3A" w:rsidRDefault="003270E4" w:rsidP="007D1CA9">
      <w:pPr>
        <w:pStyle w:val="Nadpis3"/>
        <w:keepNext w:val="0"/>
        <w:widowControl w:val="0"/>
        <w:numPr>
          <w:ilvl w:val="2"/>
          <w:numId w:val="12"/>
        </w:numPr>
        <w:spacing w:before="0" w:after="240" w:line="264" w:lineRule="auto"/>
        <w:ind w:left="1134" w:hanging="425"/>
        <w:rPr>
          <w:rFonts w:asciiTheme="minorHAnsi" w:hAnsiTheme="minorHAnsi"/>
          <w:b w:val="0"/>
          <w:szCs w:val="24"/>
        </w:rPr>
      </w:pPr>
      <w:r w:rsidRPr="00C24F3A">
        <w:rPr>
          <w:rFonts w:asciiTheme="minorHAnsi" w:hAnsiTheme="minorHAnsi"/>
          <w:b w:val="0"/>
          <w:szCs w:val="24"/>
        </w:rPr>
        <w:t>archivovat veškeré písemnosti zhotovené</w:t>
      </w:r>
      <w:r w:rsidR="00AA0C4C">
        <w:rPr>
          <w:rFonts w:asciiTheme="minorHAnsi" w:hAnsiTheme="minorHAnsi"/>
          <w:b w:val="0"/>
          <w:szCs w:val="24"/>
        </w:rPr>
        <w:t xml:space="preserve"> pro plnění </w:t>
      </w:r>
      <w:r w:rsidR="009F0661">
        <w:rPr>
          <w:rFonts w:asciiTheme="minorHAnsi" w:hAnsiTheme="minorHAnsi"/>
          <w:b w:val="0"/>
          <w:szCs w:val="24"/>
        </w:rPr>
        <w:t xml:space="preserve">veřejné </w:t>
      </w:r>
      <w:r w:rsidR="00AA0C4C">
        <w:rPr>
          <w:rFonts w:asciiTheme="minorHAnsi" w:hAnsiTheme="minorHAnsi"/>
          <w:b w:val="0"/>
          <w:szCs w:val="24"/>
        </w:rPr>
        <w:t xml:space="preserve">zakázky podle této </w:t>
      </w:r>
      <w:r w:rsidR="00AA0C4C">
        <w:rPr>
          <w:rFonts w:asciiTheme="minorHAnsi" w:hAnsiTheme="minorHAnsi"/>
          <w:b w:val="0"/>
          <w:szCs w:val="24"/>
        </w:rPr>
        <w:lastRenderedPageBreak/>
        <w:t>smlouvy a kdykoli po tuto dobu k</w:t>
      </w:r>
      <w:r w:rsidRPr="00C24F3A">
        <w:rPr>
          <w:rFonts w:asciiTheme="minorHAnsi" w:hAnsiTheme="minorHAnsi"/>
          <w:b w:val="0"/>
          <w:szCs w:val="24"/>
        </w:rPr>
        <w:t>upujícímu umožnit přístup k těmto archivovaným písemnostem, nejméně však po dobu 10 let od finančního</w:t>
      </w:r>
      <w:r w:rsidR="00AA0C4C">
        <w:rPr>
          <w:rFonts w:asciiTheme="minorHAnsi" w:hAnsiTheme="minorHAnsi"/>
          <w:b w:val="0"/>
          <w:szCs w:val="24"/>
        </w:rPr>
        <w:t xml:space="preserve"> ukončení projektu.</w:t>
      </w:r>
    </w:p>
    <w:p w:rsidR="003270E4" w:rsidRPr="00C24F3A" w:rsidRDefault="003270E4" w:rsidP="007D1CA9">
      <w:pPr>
        <w:pStyle w:val="Nadpis3"/>
        <w:keepNext w:val="0"/>
        <w:widowControl w:val="0"/>
        <w:numPr>
          <w:ilvl w:val="2"/>
          <w:numId w:val="12"/>
        </w:numPr>
        <w:spacing w:before="0" w:after="240" w:line="264" w:lineRule="auto"/>
        <w:ind w:left="1134" w:hanging="425"/>
        <w:rPr>
          <w:rFonts w:asciiTheme="minorHAnsi" w:hAnsiTheme="minorHAnsi"/>
          <w:b w:val="0"/>
          <w:szCs w:val="24"/>
        </w:rPr>
      </w:pPr>
      <w:r w:rsidRPr="00C24F3A">
        <w:rPr>
          <w:rFonts w:asciiTheme="minorHAnsi" w:hAnsiTheme="minorHAnsi"/>
          <w:b w:val="0"/>
          <w:szCs w:val="24"/>
        </w:rPr>
        <w:t>jako osoba povinná dle § 2 písm. e) zákona č. 320/2001 Sb., o finanční kontrole ve veřejné správě, spolupůsobit při výkonu finanční kontroly, mj. umožnit řídícímu orgánu operačního programu Výzkum, vývoj a vzdělávání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p>
    <w:p w:rsidR="003270E4" w:rsidRPr="00C24F3A" w:rsidRDefault="003270E4"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Veškerá obchodní korespondence musí být zasílána osobám oprávněným k jednání ve věcech obchodních uvedený</w:t>
      </w:r>
      <w:r w:rsidR="00AA0C4C">
        <w:rPr>
          <w:rFonts w:asciiTheme="minorHAnsi" w:hAnsiTheme="minorHAnsi"/>
          <w:b w:val="0"/>
          <w:szCs w:val="24"/>
        </w:rPr>
        <w:t>m v úvodních ustanoveních této s</w:t>
      </w:r>
      <w:r w:rsidRPr="00C24F3A">
        <w:rPr>
          <w:rFonts w:asciiTheme="minorHAnsi" w:hAnsiTheme="minorHAnsi"/>
          <w:b w:val="0"/>
          <w:szCs w:val="24"/>
        </w:rPr>
        <w:t>mlouvy.</w:t>
      </w:r>
    </w:p>
    <w:p w:rsidR="003270E4" w:rsidRPr="00C24F3A" w:rsidRDefault="00AA0C4C"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Pr>
          <w:rFonts w:asciiTheme="minorHAnsi" w:hAnsiTheme="minorHAnsi"/>
          <w:b w:val="0"/>
          <w:szCs w:val="24"/>
        </w:rPr>
        <w:t>Právní vztahy založené touto s</w:t>
      </w:r>
      <w:r w:rsidR="003270E4" w:rsidRPr="00C24F3A">
        <w:rPr>
          <w:rFonts w:asciiTheme="minorHAnsi" w:hAnsiTheme="minorHAnsi"/>
          <w:b w:val="0"/>
          <w:szCs w:val="24"/>
        </w:rPr>
        <w:t>mlouvou se řídí právním řádem České republiky, zejména Občanským zákoníkem.</w:t>
      </w:r>
    </w:p>
    <w:p w:rsidR="003270E4" w:rsidRPr="00C24F3A" w:rsidRDefault="00AA0C4C"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Pr>
          <w:rFonts w:asciiTheme="minorHAnsi" w:hAnsiTheme="minorHAnsi"/>
          <w:b w:val="0"/>
          <w:szCs w:val="24"/>
        </w:rPr>
        <w:t>Nedílnou součástí s</w:t>
      </w:r>
      <w:r w:rsidR="003270E4" w:rsidRPr="00C24F3A">
        <w:rPr>
          <w:rFonts w:asciiTheme="minorHAnsi" w:hAnsiTheme="minorHAnsi"/>
          <w:b w:val="0"/>
          <w:szCs w:val="24"/>
        </w:rPr>
        <w:t>mlouvy jsou její přílohy, a to</w:t>
      </w:r>
    </w:p>
    <w:p w:rsidR="008F7CA0" w:rsidRDefault="003270E4" w:rsidP="007D1CA9">
      <w:pPr>
        <w:pStyle w:val="Nadpis3"/>
        <w:keepNext w:val="0"/>
        <w:widowControl w:val="0"/>
        <w:numPr>
          <w:ilvl w:val="0"/>
          <w:numId w:val="10"/>
        </w:numPr>
        <w:spacing w:before="0" w:after="240" w:line="264" w:lineRule="auto"/>
        <w:ind w:left="709" w:firstLine="142"/>
        <w:rPr>
          <w:rFonts w:asciiTheme="minorHAnsi" w:hAnsiTheme="minorHAnsi"/>
          <w:b w:val="0"/>
          <w:szCs w:val="24"/>
        </w:rPr>
      </w:pPr>
      <w:r w:rsidRPr="00C24F3A">
        <w:rPr>
          <w:rFonts w:asciiTheme="minorHAnsi" w:hAnsiTheme="minorHAnsi"/>
          <w:b w:val="0"/>
          <w:szCs w:val="24"/>
        </w:rPr>
        <w:t>přílo</w:t>
      </w:r>
      <w:r w:rsidR="00541A2D">
        <w:rPr>
          <w:rFonts w:asciiTheme="minorHAnsi" w:hAnsiTheme="minorHAnsi"/>
          <w:b w:val="0"/>
          <w:szCs w:val="24"/>
        </w:rPr>
        <w:t>ha č. 1 – Tec</w:t>
      </w:r>
      <w:r w:rsidR="00F45053">
        <w:rPr>
          <w:rFonts w:asciiTheme="minorHAnsi" w:hAnsiTheme="minorHAnsi"/>
          <w:b w:val="0"/>
          <w:szCs w:val="24"/>
        </w:rPr>
        <w:t>hnické</w:t>
      </w:r>
      <w:r w:rsidR="00541A2D">
        <w:rPr>
          <w:rFonts w:asciiTheme="minorHAnsi" w:hAnsiTheme="minorHAnsi"/>
          <w:b w:val="0"/>
          <w:szCs w:val="24"/>
        </w:rPr>
        <w:t xml:space="preserve"> podmínky</w:t>
      </w:r>
    </w:p>
    <w:p w:rsidR="000C4329" w:rsidRPr="000C4329" w:rsidRDefault="000C4329" w:rsidP="000C4329">
      <w:pPr>
        <w:rPr>
          <w:rFonts w:asciiTheme="minorHAnsi" w:hAnsiTheme="minorHAnsi"/>
          <w:sz w:val="2"/>
        </w:rPr>
      </w:pPr>
    </w:p>
    <w:p w:rsidR="003270E4" w:rsidRPr="00C24F3A" w:rsidRDefault="003270E4"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V případě jakýchkoli nesrovnalostí či kontradikcí mezi zněním</w:t>
      </w:r>
      <w:r w:rsidR="00AA0C4C">
        <w:rPr>
          <w:rFonts w:asciiTheme="minorHAnsi" w:hAnsiTheme="minorHAnsi"/>
          <w:b w:val="0"/>
          <w:szCs w:val="24"/>
        </w:rPr>
        <w:t xml:space="preserve"> smlouvy a jednotlivých příloh s</w:t>
      </w:r>
      <w:r w:rsidRPr="00C24F3A">
        <w:rPr>
          <w:rFonts w:asciiTheme="minorHAnsi" w:hAnsiTheme="minorHAnsi"/>
          <w:b w:val="0"/>
          <w:szCs w:val="24"/>
        </w:rPr>
        <w:t xml:space="preserve">mlouvy je rozhodující znění </w:t>
      </w:r>
      <w:r w:rsidR="00AA0C4C">
        <w:rPr>
          <w:rFonts w:asciiTheme="minorHAnsi" w:hAnsiTheme="minorHAnsi"/>
          <w:b w:val="0"/>
          <w:szCs w:val="24"/>
        </w:rPr>
        <w:t>s</w:t>
      </w:r>
      <w:r w:rsidRPr="00C24F3A">
        <w:rPr>
          <w:rFonts w:asciiTheme="minorHAnsi" w:hAnsiTheme="minorHAnsi"/>
          <w:b w:val="0"/>
          <w:szCs w:val="24"/>
        </w:rPr>
        <w:t>mlouvy. V případě jakýchkoli nesrovnalostí či kontradikcí m</w:t>
      </w:r>
      <w:r w:rsidR="00AA0C4C">
        <w:rPr>
          <w:rFonts w:asciiTheme="minorHAnsi" w:hAnsiTheme="minorHAnsi"/>
          <w:b w:val="0"/>
          <w:szCs w:val="24"/>
        </w:rPr>
        <w:t>ezi zněním jednotlivých příloh s</w:t>
      </w:r>
      <w:r w:rsidRPr="00C24F3A">
        <w:rPr>
          <w:rFonts w:asciiTheme="minorHAnsi" w:hAnsiTheme="minorHAnsi"/>
          <w:b w:val="0"/>
          <w:szCs w:val="24"/>
        </w:rPr>
        <w:t>mlouvy je rozhodující znění té přílohy, která je uvedena v tomto článku výše.</w:t>
      </w:r>
    </w:p>
    <w:p w:rsidR="003270E4" w:rsidRPr="00C24F3A" w:rsidRDefault="00AA0C4C" w:rsidP="007D1CA9">
      <w:pPr>
        <w:pStyle w:val="Nadpis2"/>
        <w:keepNext w:val="0"/>
        <w:widowControl w:val="0"/>
        <w:numPr>
          <w:ilvl w:val="1"/>
          <w:numId w:val="12"/>
        </w:numPr>
        <w:spacing w:before="0" w:after="240" w:line="264" w:lineRule="auto"/>
        <w:ind w:left="709" w:hanging="709"/>
        <w:rPr>
          <w:rFonts w:asciiTheme="minorHAnsi" w:hAnsiTheme="minorHAnsi"/>
          <w:b w:val="0"/>
          <w:szCs w:val="24"/>
        </w:rPr>
      </w:pPr>
      <w:r>
        <w:rPr>
          <w:rFonts w:asciiTheme="minorHAnsi" w:hAnsiTheme="minorHAnsi"/>
          <w:b w:val="0"/>
          <w:szCs w:val="24"/>
        </w:rPr>
        <w:t>Veškerá ujednání mezi s</w:t>
      </w:r>
      <w:r w:rsidR="003270E4" w:rsidRPr="00C24F3A">
        <w:rPr>
          <w:rFonts w:asciiTheme="minorHAnsi" w:hAnsiTheme="minorHAnsi"/>
          <w:b w:val="0"/>
          <w:szCs w:val="24"/>
        </w:rPr>
        <w:t xml:space="preserve">mluvními stranami, ať ústní či písemná, předcházející podpisu této </w:t>
      </w:r>
      <w:r>
        <w:rPr>
          <w:rFonts w:asciiTheme="minorHAnsi" w:hAnsiTheme="minorHAnsi"/>
          <w:b w:val="0"/>
          <w:szCs w:val="24"/>
        </w:rPr>
        <w:t>smlouvy a vztahující se k této s</w:t>
      </w:r>
      <w:r w:rsidR="003270E4" w:rsidRPr="00C24F3A">
        <w:rPr>
          <w:rFonts w:asciiTheme="minorHAnsi" w:hAnsiTheme="minorHAnsi"/>
          <w:b w:val="0"/>
          <w:szCs w:val="24"/>
        </w:rPr>
        <w:t xml:space="preserve">mlouvě a jejímu předmětu, ztrácejí podpisem této </w:t>
      </w:r>
      <w:r>
        <w:rPr>
          <w:rFonts w:asciiTheme="minorHAnsi" w:hAnsiTheme="minorHAnsi"/>
          <w:b w:val="0"/>
          <w:szCs w:val="24"/>
        </w:rPr>
        <w:t>s</w:t>
      </w:r>
      <w:r w:rsidR="003270E4" w:rsidRPr="00C24F3A">
        <w:rPr>
          <w:rFonts w:asciiTheme="minorHAnsi" w:hAnsiTheme="minorHAnsi"/>
          <w:b w:val="0"/>
          <w:szCs w:val="24"/>
        </w:rPr>
        <w:t>mlouvy platnost.</w:t>
      </w:r>
    </w:p>
    <w:p w:rsidR="003270E4" w:rsidRPr="00C24F3A" w:rsidRDefault="00AA0C4C" w:rsidP="007D1CA9">
      <w:pPr>
        <w:pStyle w:val="Nadpis2"/>
        <w:keepNext w:val="0"/>
        <w:widowControl w:val="0"/>
        <w:numPr>
          <w:ilvl w:val="1"/>
          <w:numId w:val="12"/>
        </w:numPr>
        <w:spacing w:before="0" w:after="240" w:line="264" w:lineRule="auto"/>
        <w:ind w:left="709" w:hanging="709"/>
        <w:jc w:val="left"/>
        <w:rPr>
          <w:rFonts w:asciiTheme="minorHAnsi" w:hAnsiTheme="minorHAnsi"/>
          <w:b w:val="0"/>
          <w:szCs w:val="24"/>
        </w:rPr>
      </w:pPr>
      <w:r>
        <w:rPr>
          <w:rFonts w:asciiTheme="minorHAnsi" w:hAnsiTheme="minorHAnsi"/>
          <w:b w:val="0"/>
          <w:szCs w:val="24"/>
        </w:rPr>
        <w:t>Tato s</w:t>
      </w:r>
      <w:r w:rsidR="003270E4" w:rsidRPr="00C24F3A">
        <w:rPr>
          <w:rFonts w:asciiTheme="minorHAnsi" w:hAnsiTheme="minorHAnsi"/>
          <w:b w:val="0"/>
          <w:szCs w:val="24"/>
        </w:rPr>
        <w:t xml:space="preserve">mlouva nabývá platnosti </w:t>
      </w:r>
      <w:r>
        <w:rPr>
          <w:rFonts w:asciiTheme="minorHAnsi" w:hAnsiTheme="minorHAnsi"/>
          <w:b w:val="0"/>
          <w:szCs w:val="24"/>
        </w:rPr>
        <w:t>a účinnosti dnem podpisu oběma s</w:t>
      </w:r>
      <w:r w:rsidR="003270E4" w:rsidRPr="00C24F3A">
        <w:rPr>
          <w:rFonts w:asciiTheme="minorHAnsi" w:hAnsiTheme="minorHAnsi"/>
          <w:b w:val="0"/>
          <w:szCs w:val="24"/>
        </w:rPr>
        <w:t>mluvními stranami.</w:t>
      </w:r>
    </w:p>
    <w:p w:rsidR="007D1CA9" w:rsidRPr="007612F8" w:rsidRDefault="00AA0C4C" w:rsidP="007D1CA9">
      <w:pPr>
        <w:pStyle w:val="Nadpis2"/>
        <w:keepNext w:val="0"/>
        <w:widowControl w:val="0"/>
        <w:numPr>
          <w:ilvl w:val="1"/>
          <w:numId w:val="12"/>
        </w:numPr>
        <w:spacing w:before="0" w:after="240" w:line="264" w:lineRule="auto"/>
        <w:ind w:left="709" w:hanging="709"/>
        <w:rPr>
          <w:rFonts w:asciiTheme="minorHAnsi" w:hAnsiTheme="minorHAnsi"/>
          <w:b w:val="0"/>
          <w:bCs w:val="0"/>
          <w:iCs w:val="0"/>
          <w:szCs w:val="24"/>
        </w:rPr>
      </w:pPr>
      <w:r>
        <w:rPr>
          <w:rFonts w:asciiTheme="minorHAnsi" w:hAnsiTheme="minorHAnsi"/>
          <w:b w:val="0"/>
          <w:bCs w:val="0"/>
          <w:iCs w:val="0"/>
          <w:szCs w:val="24"/>
        </w:rPr>
        <w:t>Tato s</w:t>
      </w:r>
      <w:r w:rsidR="003270E4" w:rsidRPr="00C24F3A">
        <w:rPr>
          <w:rFonts w:asciiTheme="minorHAnsi" w:hAnsiTheme="minorHAnsi"/>
          <w:b w:val="0"/>
          <w:bCs w:val="0"/>
          <w:iCs w:val="0"/>
          <w:szCs w:val="24"/>
        </w:rPr>
        <w:t>mlouva je vyhotovena ve čtyřech stejnopisech, z nichž každý má platnost originálu, každá smluvní strana obdrží po dvou z nich.</w:t>
      </w:r>
    </w:p>
    <w:p w:rsidR="008319E4" w:rsidRPr="00B35582" w:rsidRDefault="003270E4" w:rsidP="007612F8">
      <w:pPr>
        <w:pStyle w:val="Nadpis2"/>
        <w:keepNext w:val="0"/>
        <w:widowControl w:val="0"/>
        <w:numPr>
          <w:ilvl w:val="1"/>
          <w:numId w:val="12"/>
        </w:numPr>
        <w:spacing w:before="0" w:after="240" w:line="264" w:lineRule="auto"/>
        <w:ind w:left="709" w:hanging="709"/>
        <w:rPr>
          <w:rFonts w:asciiTheme="minorHAnsi" w:hAnsiTheme="minorHAnsi"/>
          <w:b w:val="0"/>
          <w:szCs w:val="24"/>
        </w:rPr>
      </w:pPr>
      <w:r w:rsidRPr="00C24F3A">
        <w:rPr>
          <w:rFonts w:asciiTheme="minorHAnsi" w:hAnsiTheme="minorHAnsi"/>
          <w:b w:val="0"/>
          <w:szCs w:val="24"/>
        </w:rPr>
        <w:t>Smluvn</w:t>
      </w:r>
      <w:r w:rsidR="00AA0C4C">
        <w:rPr>
          <w:rFonts w:asciiTheme="minorHAnsi" w:hAnsiTheme="minorHAnsi"/>
          <w:b w:val="0"/>
          <w:szCs w:val="24"/>
        </w:rPr>
        <w:t>í strany potvrzují, že si tuto s</w:t>
      </w:r>
      <w:r w:rsidRPr="00C24F3A">
        <w:rPr>
          <w:rFonts w:asciiTheme="minorHAnsi" w:hAnsiTheme="minorHAnsi"/>
          <w:b w:val="0"/>
          <w:szCs w:val="24"/>
        </w:rPr>
        <w:t xml:space="preserve">mlouvu před jejím podpisem přečetly </w:t>
      </w:r>
      <w:r w:rsidR="00AA0C4C">
        <w:rPr>
          <w:rFonts w:asciiTheme="minorHAnsi" w:hAnsiTheme="minorHAnsi"/>
          <w:b w:val="0"/>
          <w:szCs w:val="24"/>
        </w:rPr>
        <w:t>a s jejím obsahem souhlasí, že s</w:t>
      </w:r>
      <w:r w:rsidRPr="00C24F3A">
        <w:rPr>
          <w:rFonts w:asciiTheme="minorHAnsi" w:hAnsiTheme="minorHAnsi"/>
          <w:b w:val="0"/>
          <w:szCs w:val="24"/>
        </w:rPr>
        <w:t xml:space="preserve">mlouva </w:t>
      </w:r>
      <w:r w:rsidR="00AA0C4C">
        <w:rPr>
          <w:rFonts w:asciiTheme="minorHAnsi" w:hAnsiTheme="minorHAnsi"/>
          <w:b w:val="0"/>
          <w:szCs w:val="24"/>
        </w:rPr>
        <w:t>představuje úplnou dohodu mezi s</w:t>
      </w:r>
      <w:r w:rsidRPr="00C24F3A">
        <w:rPr>
          <w:rFonts w:asciiTheme="minorHAnsi" w:hAnsiTheme="minorHAnsi"/>
          <w:b w:val="0"/>
          <w:szCs w:val="24"/>
        </w:rPr>
        <w:t>mluvními stranami.   Na důkaz toho připojují své podpisy.</w:t>
      </w:r>
    </w:p>
    <w:p w:rsidR="000605EE" w:rsidRDefault="000605EE" w:rsidP="007612F8">
      <w:pPr>
        <w:spacing w:line="264" w:lineRule="auto"/>
        <w:rPr>
          <w:rFonts w:asciiTheme="minorHAnsi" w:hAnsiTheme="minorHAnsi"/>
          <w:sz w:val="12"/>
        </w:rPr>
      </w:pPr>
    </w:p>
    <w:p w:rsidR="00BA0BBC" w:rsidRDefault="00BA0BBC" w:rsidP="007612F8">
      <w:pPr>
        <w:spacing w:line="264" w:lineRule="auto"/>
        <w:rPr>
          <w:rFonts w:asciiTheme="minorHAnsi" w:hAnsiTheme="minorHAnsi"/>
          <w:sz w:val="12"/>
        </w:rPr>
      </w:pPr>
    </w:p>
    <w:p w:rsidR="000F7C90" w:rsidRPr="00C24F3A" w:rsidRDefault="000F7C90" w:rsidP="000F7C90">
      <w:pPr>
        <w:widowControl w:val="0"/>
        <w:rPr>
          <w:rFonts w:asciiTheme="minorHAnsi" w:hAnsiTheme="minorHAnsi" w:cs="Arial"/>
          <w:u w:val="single"/>
        </w:rPr>
      </w:pPr>
      <w:r w:rsidRPr="00C24F3A">
        <w:rPr>
          <w:rFonts w:asciiTheme="minorHAnsi" w:hAnsiTheme="minorHAnsi" w:cs="Arial"/>
          <w:u w:val="single"/>
        </w:rPr>
        <w:lastRenderedPageBreak/>
        <w:t>KUPUJÍCÍ</w:t>
      </w:r>
    </w:p>
    <w:p w:rsidR="000F7C90" w:rsidRPr="00C24F3A" w:rsidRDefault="000F7C90" w:rsidP="000F7C90">
      <w:pPr>
        <w:widowControl w:val="0"/>
        <w:rPr>
          <w:rFonts w:asciiTheme="minorHAnsi" w:hAnsiTheme="minorHAnsi" w:cs="Arial"/>
          <w:u w:val="single"/>
        </w:rPr>
      </w:pPr>
    </w:p>
    <w:p w:rsidR="00B30035" w:rsidRDefault="00B30035" w:rsidP="00B30035">
      <w:pPr>
        <w:widowControl w:val="0"/>
        <w:rPr>
          <w:rFonts w:asciiTheme="minorHAnsi" w:hAnsiTheme="minorHAnsi"/>
        </w:rPr>
      </w:pPr>
      <w:r w:rsidRPr="00C24F3A">
        <w:rPr>
          <w:rFonts w:asciiTheme="minorHAnsi" w:hAnsiTheme="minorHAnsi"/>
        </w:rPr>
        <w:t xml:space="preserve">Datum: </w:t>
      </w:r>
      <w:r>
        <w:rPr>
          <w:rFonts w:asciiTheme="minorHAnsi" w:hAnsiTheme="minorHAnsi"/>
        </w:rPr>
        <w:t xml:space="preserve"> </w:t>
      </w:r>
      <w:r>
        <w:rPr>
          <w:rFonts w:asciiTheme="minorHAnsi" w:hAnsiTheme="minorHAnsi"/>
        </w:rPr>
        <w:t>20. 6. 2017</w:t>
      </w:r>
    </w:p>
    <w:p w:rsidR="001F69A9" w:rsidRDefault="001F69A9" w:rsidP="001F69A9">
      <w:pPr>
        <w:widowControl w:val="0"/>
        <w:tabs>
          <w:tab w:val="left" w:pos="9072"/>
        </w:tabs>
        <w:contextualSpacing/>
        <w:jc w:val="left"/>
        <w:rPr>
          <w:rFonts w:asciiTheme="minorHAnsi" w:hAnsiTheme="minorHAnsi"/>
          <w:szCs w:val="22"/>
          <w:lang w:eastAsia="ja-JP"/>
        </w:rPr>
      </w:pPr>
    </w:p>
    <w:p w:rsidR="001F69A9" w:rsidRDefault="001F69A9" w:rsidP="001F69A9">
      <w:pPr>
        <w:widowControl w:val="0"/>
        <w:tabs>
          <w:tab w:val="left" w:pos="9072"/>
        </w:tabs>
        <w:contextualSpacing/>
        <w:jc w:val="left"/>
        <w:rPr>
          <w:rFonts w:asciiTheme="minorHAnsi" w:hAnsiTheme="minorHAnsi"/>
          <w:szCs w:val="22"/>
          <w:lang w:eastAsia="ja-JP"/>
        </w:rPr>
      </w:pPr>
    </w:p>
    <w:p w:rsidR="00541A2D" w:rsidRDefault="00541A2D" w:rsidP="001F69A9">
      <w:pPr>
        <w:widowControl w:val="0"/>
        <w:tabs>
          <w:tab w:val="left" w:pos="9072"/>
        </w:tabs>
        <w:contextualSpacing/>
        <w:jc w:val="left"/>
        <w:rPr>
          <w:rFonts w:asciiTheme="minorHAnsi" w:hAnsiTheme="minorHAnsi"/>
          <w:szCs w:val="22"/>
          <w:lang w:eastAsia="ja-JP"/>
        </w:rPr>
      </w:pPr>
    </w:p>
    <w:p w:rsidR="001F69A9" w:rsidRPr="00060F08" w:rsidRDefault="001F69A9" w:rsidP="001F69A9">
      <w:pPr>
        <w:widowControl w:val="0"/>
        <w:tabs>
          <w:tab w:val="left" w:pos="9072"/>
        </w:tabs>
        <w:contextualSpacing/>
        <w:jc w:val="left"/>
        <w:rPr>
          <w:rFonts w:asciiTheme="minorHAnsi" w:hAnsiTheme="minorHAnsi" w:cs="Arial"/>
          <w:szCs w:val="22"/>
        </w:rPr>
      </w:pPr>
      <w:r w:rsidRPr="00060F08">
        <w:rPr>
          <w:rFonts w:asciiTheme="minorHAnsi" w:hAnsiTheme="minorHAnsi" w:cs="Arial"/>
          <w:szCs w:val="22"/>
        </w:rPr>
        <w:t>..……………………………………</w:t>
      </w:r>
      <w:r>
        <w:rPr>
          <w:rFonts w:asciiTheme="minorHAnsi" w:hAnsiTheme="minorHAnsi" w:cs="Arial"/>
          <w:szCs w:val="22"/>
        </w:rPr>
        <w:t xml:space="preserve">……..                                                     </w:t>
      </w:r>
      <w:r w:rsidR="00B35582">
        <w:rPr>
          <w:rFonts w:asciiTheme="minorHAnsi" w:hAnsiTheme="minorHAnsi" w:cs="Arial"/>
          <w:szCs w:val="22"/>
        </w:rPr>
        <w:t xml:space="preserve">      </w:t>
      </w:r>
      <w:r>
        <w:rPr>
          <w:rFonts w:asciiTheme="minorHAnsi" w:hAnsiTheme="minorHAnsi" w:cs="Arial"/>
          <w:szCs w:val="22"/>
        </w:rPr>
        <w:t xml:space="preserve"> </w:t>
      </w:r>
      <w:r w:rsidR="00B35582" w:rsidRPr="00060F08">
        <w:rPr>
          <w:rFonts w:asciiTheme="minorHAnsi" w:hAnsiTheme="minorHAnsi" w:cs="Arial"/>
          <w:szCs w:val="22"/>
        </w:rPr>
        <w:t>..……………………………………</w:t>
      </w:r>
      <w:r w:rsidR="00B35582">
        <w:rPr>
          <w:rFonts w:asciiTheme="minorHAnsi" w:hAnsiTheme="minorHAnsi" w:cs="Arial"/>
          <w:szCs w:val="22"/>
        </w:rPr>
        <w:t xml:space="preserve">……..       </w:t>
      </w:r>
      <w:r>
        <w:rPr>
          <w:rFonts w:asciiTheme="minorHAnsi" w:hAnsiTheme="minorHAnsi" w:cs="Arial"/>
          <w:szCs w:val="22"/>
        </w:rPr>
        <w:t xml:space="preserve">      </w:t>
      </w:r>
    </w:p>
    <w:p w:rsidR="001F69A9" w:rsidRPr="00060F08" w:rsidRDefault="001F69A9" w:rsidP="001F69A9">
      <w:pPr>
        <w:widowControl w:val="0"/>
        <w:contextualSpacing/>
        <w:jc w:val="left"/>
        <w:rPr>
          <w:rFonts w:asciiTheme="minorHAnsi" w:hAnsiTheme="minorHAnsi" w:cs="Arial"/>
          <w:snapToGrid w:val="0"/>
          <w:szCs w:val="22"/>
        </w:rPr>
      </w:pPr>
      <w:r w:rsidRPr="00060F08">
        <w:rPr>
          <w:rFonts w:asciiTheme="minorHAnsi" w:hAnsiTheme="minorHAnsi" w:cs="Arial"/>
          <w:snapToGrid w:val="0"/>
          <w:szCs w:val="22"/>
        </w:rPr>
        <w:t xml:space="preserve">Ing. Martin Ruščák, CSc., MBA </w:t>
      </w:r>
      <w:r w:rsidR="00B35582">
        <w:rPr>
          <w:rFonts w:asciiTheme="minorHAnsi" w:hAnsiTheme="minorHAnsi" w:cs="Arial"/>
          <w:snapToGrid w:val="0"/>
          <w:szCs w:val="22"/>
        </w:rPr>
        <w:tab/>
      </w:r>
      <w:r w:rsidR="00B35582">
        <w:rPr>
          <w:rFonts w:asciiTheme="minorHAnsi" w:hAnsiTheme="minorHAnsi" w:cs="Arial"/>
          <w:snapToGrid w:val="0"/>
          <w:szCs w:val="22"/>
        </w:rPr>
        <w:tab/>
      </w:r>
      <w:r w:rsidR="00B35582">
        <w:rPr>
          <w:rFonts w:asciiTheme="minorHAnsi" w:hAnsiTheme="minorHAnsi" w:cs="Arial"/>
          <w:snapToGrid w:val="0"/>
          <w:szCs w:val="22"/>
        </w:rPr>
        <w:tab/>
      </w:r>
      <w:r w:rsidR="00B35582">
        <w:rPr>
          <w:rFonts w:asciiTheme="minorHAnsi" w:hAnsiTheme="minorHAnsi" w:cs="Arial"/>
          <w:snapToGrid w:val="0"/>
          <w:szCs w:val="22"/>
        </w:rPr>
        <w:tab/>
      </w:r>
      <w:r w:rsidR="00B35582">
        <w:rPr>
          <w:rFonts w:asciiTheme="minorHAnsi" w:hAnsiTheme="minorHAnsi" w:cs="Arial"/>
          <w:snapToGrid w:val="0"/>
          <w:szCs w:val="22"/>
        </w:rPr>
        <w:tab/>
      </w:r>
      <w:r w:rsidR="00B35582" w:rsidRPr="00060F08">
        <w:rPr>
          <w:rFonts w:asciiTheme="minorHAnsi" w:hAnsiTheme="minorHAnsi" w:cs="Arial"/>
          <w:snapToGrid w:val="0"/>
          <w:szCs w:val="22"/>
        </w:rPr>
        <w:t xml:space="preserve">Ing. </w:t>
      </w:r>
      <w:r w:rsidR="00B35582">
        <w:rPr>
          <w:rFonts w:asciiTheme="minorHAnsi" w:hAnsiTheme="minorHAnsi" w:cs="Arial"/>
          <w:snapToGrid w:val="0"/>
          <w:szCs w:val="22"/>
        </w:rPr>
        <w:t>Jaroslava Klimasová</w:t>
      </w:r>
    </w:p>
    <w:p w:rsidR="001F69A9" w:rsidRPr="00060F08" w:rsidRDefault="001F69A9" w:rsidP="001F69A9">
      <w:pPr>
        <w:widowControl w:val="0"/>
        <w:ind w:left="142"/>
        <w:contextualSpacing/>
        <w:jc w:val="left"/>
        <w:rPr>
          <w:rFonts w:asciiTheme="minorHAnsi" w:hAnsiTheme="minorHAnsi" w:cs="Arial"/>
          <w:szCs w:val="22"/>
        </w:rPr>
      </w:pPr>
      <w:r>
        <w:rPr>
          <w:rFonts w:asciiTheme="minorHAnsi" w:hAnsiTheme="minorHAnsi" w:cs="Arial"/>
          <w:szCs w:val="22"/>
        </w:rPr>
        <w:t xml:space="preserve">              </w:t>
      </w:r>
      <w:r w:rsidR="00B35582">
        <w:rPr>
          <w:rFonts w:asciiTheme="minorHAnsi" w:hAnsiTheme="minorHAnsi" w:cs="Arial"/>
          <w:szCs w:val="22"/>
        </w:rPr>
        <w:t xml:space="preserve"> </w:t>
      </w:r>
      <w:r>
        <w:rPr>
          <w:rFonts w:asciiTheme="minorHAnsi" w:hAnsiTheme="minorHAnsi" w:cs="Arial"/>
          <w:szCs w:val="22"/>
        </w:rPr>
        <w:t xml:space="preserve"> </w:t>
      </w:r>
      <w:r w:rsidRPr="00060F08">
        <w:rPr>
          <w:rFonts w:asciiTheme="minorHAnsi" w:hAnsiTheme="minorHAnsi" w:cs="Arial"/>
          <w:szCs w:val="22"/>
        </w:rPr>
        <w:t xml:space="preserve">jednatel </w:t>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sidR="00B35582" w:rsidRPr="00060F08">
        <w:rPr>
          <w:rFonts w:asciiTheme="minorHAnsi" w:hAnsiTheme="minorHAnsi" w:cs="Arial"/>
          <w:szCs w:val="22"/>
        </w:rPr>
        <w:t>jednatel</w:t>
      </w:r>
      <w:r w:rsidR="00B35582">
        <w:rPr>
          <w:rFonts w:asciiTheme="minorHAnsi" w:hAnsiTheme="minorHAnsi" w:cs="Arial"/>
          <w:szCs w:val="22"/>
        </w:rPr>
        <w:t>ka</w:t>
      </w:r>
      <w:r w:rsidR="00B35582" w:rsidRPr="00060F08">
        <w:rPr>
          <w:rFonts w:asciiTheme="minorHAnsi" w:hAnsiTheme="minorHAnsi" w:cs="Arial"/>
          <w:szCs w:val="22"/>
        </w:rPr>
        <w:t xml:space="preserve"> </w:t>
      </w:r>
      <w:r w:rsidR="00B35582">
        <w:rPr>
          <w:rFonts w:asciiTheme="minorHAnsi" w:hAnsiTheme="minorHAnsi" w:cs="Arial"/>
          <w:szCs w:val="22"/>
        </w:rPr>
        <w:tab/>
      </w:r>
    </w:p>
    <w:p w:rsidR="001F69A9" w:rsidRPr="00223650" w:rsidRDefault="001F69A9" w:rsidP="001F69A9">
      <w:pPr>
        <w:contextualSpacing/>
        <w:jc w:val="left"/>
        <w:rPr>
          <w:rFonts w:asciiTheme="minorHAnsi" w:hAnsiTheme="minorHAnsi" w:cs="Arial"/>
          <w:szCs w:val="22"/>
        </w:rPr>
      </w:pPr>
      <w:r>
        <w:rPr>
          <w:rFonts w:asciiTheme="minorHAnsi" w:hAnsiTheme="minorHAnsi" w:cs="Arial"/>
          <w:szCs w:val="22"/>
        </w:rPr>
        <w:t xml:space="preserve">  </w:t>
      </w:r>
      <w:r w:rsidRPr="00060F08">
        <w:rPr>
          <w:rFonts w:asciiTheme="minorHAnsi" w:hAnsiTheme="minorHAnsi" w:cs="Arial"/>
          <w:szCs w:val="22"/>
        </w:rPr>
        <w:t>Centrum výzkumu Řež s.r.o.</w:t>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t xml:space="preserve">           </w:t>
      </w:r>
      <w:r w:rsidR="00B35582" w:rsidRPr="00060F08">
        <w:rPr>
          <w:rFonts w:asciiTheme="minorHAnsi" w:hAnsiTheme="minorHAnsi" w:cs="Arial"/>
          <w:szCs w:val="22"/>
        </w:rPr>
        <w:t>Centrum výzkumu Řež s.r.o.</w:t>
      </w:r>
      <w:r w:rsidR="00B35582">
        <w:rPr>
          <w:rFonts w:asciiTheme="minorHAnsi" w:hAnsiTheme="minorHAnsi" w:cs="Arial"/>
          <w:szCs w:val="22"/>
        </w:rPr>
        <w:tab/>
      </w:r>
      <w:r w:rsidR="00B35582">
        <w:rPr>
          <w:rFonts w:asciiTheme="minorHAnsi" w:hAnsiTheme="minorHAnsi" w:cs="Arial"/>
          <w:szCs w:val="22"/>
        </w:rPr>
        <w:tab/>
      </w:r>
    </w:p>
    <w:p w:rsidR="00B35582" w:rsidRDefault="0089417F" w:rsidP="003628B2">
      <w:pPr>
        <w:spacing w:after="40"/>
        <w:contextualSpacing/>
        <w:jc w:val="left"/>
        <w:rPr>
          <w:rFonts w:asciiTheme="minorHAnsi" w:hAnsiTheme="minorHAnsi" w:cs="Arial"/>
        </w:rPr>
      </w:pPr>
      <w:r w:rsidRPr="00C24F3A">
        <w:rPr>
          <w:rFonts w:asciiTheme="minorHAnsi" w:hAnsiTheme="minorHAnsi" w:cs="Arial"/>
        </w:rPr>
        <w:t xml:space="preserve">      </w:t>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p>
    <w:p w:rsidR="00B35582" w:rsidRDefault="00B35582" w:rsidP="003628B2">
      <w:pPr>
        <w:spacing w:after="40"/>
        <w:contextualSpacing/>
        <w:jc w:val="left"/>
        <w:rPr>
          <w:rFonts w:asciiTheme="minorHAnsi" w:hAnsiTheme="minorHAnsi" w:cs="Arial"/>
        </w:rPr>
      </w:pPr>
    </w:p>
    <w:p w:rsidR="00B35582" w:rsidRDefault="00B35582" w:rsidP="003628B2">
      <w:pPr>
        <w:spacing w:after="40"/>
        <w:contextualSpacing/>
        <w:jc w:val="left"/>
        <w:rPr>
          <w:rFonts w:asciiTheme="minorHAnsi" w:hAnsiTheme="minorHAnsi" w:cs="Arial"/>
        </w:rPr>
      </w:pPr>
    </w:p>
    <w:p w:rsidR="00386B00" w:rsidRPr="00C24F3A" w:rsidRDefault="0089417F" w:rsidP="003628B2">
      <w:pPr>
        <w:spacing w:after="40"/>
        <w:contextualSpacing/>
        <w:jc w:val="left"/>
        <w:rPr>
          <w:rFonts w:asciiTheme="minorHAnsi" w:hAnsiTheme="minorHAnsi" w:cs="Arial"/>
        </w:rPr>
      </w:pP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r w:rsidRPr="00C24F3A">
        <w:rPr>
          <w:rFonts w:asciiTheme="minorHAnsi" w:hAnsiTheme="minorHAnsi" w:cs="Arial"/>
        </w:rPr>
        <w:tab/>
      </w:r>
    </w:p>
    <w:p w:rsidR="0017029F" w:rsidRPr="00C24F3A" w:rsidRDefault="00B35582" w:rsidP="003628B2">
      <w:pPr>
        <w:spacing w:after="40"/>
        <w:contextualSpacing/>
        <w:jc w:val="left"/>
        <w:rPr>
          <w:rFonts w:asciiTheme="minorHAnsi" w:hAnsiTheme="minorHAnsi" w:cs="Arial"/>
        </w:rPr>
      </w:pPr>
      <w:r w:rsidRPr="00060F08">
        <w:rPr>
          <w:rFonts w:asciiTheme="minorHAnsi" w:hAnsiTheme="minorHAnsi" w:cs="Arial"/>
          <w:szCs w:val="22"/>
        </w:rPr>
        <w:t>..……………………………………</w:t>
      </w:r>
      <w:r>
        <w:rPr>
          <w:rFonts w:asciiTheme="minorHAnsi" w:hAnsiTheme="minorHAnsi" w:cs="Arial"/>
          <w:szCs w:val="22"/>
        </w:rPr>
        <w:t xml:space="preserve">……..       </w:t>
      </w:r>
    </w:p>
    <w:p w:rsidR="00AF6531" w:rsidRDefault="00B35582" w:rsidP="003628B2">
      <w:pPr>
        <w:spacing w:after="40"/>
        <w:contextualSpacing/>
        <w:jc w:val="left"/>
        <w:rPr>
          <w:rFonts w:asciiTheme="minorHAnsi" w:hAnsiTheme="minorHAnsi" w:cs="Arial"/>
          <w:sz w:val="20"/>
        </w:rPr>
      </w:pPr>
      <w:r>
        <w:rPr>
          <w:rFonts w:asciiTheme="minorHAnsi" w:hAnsiTheme="minorHAnsi" w:cs="Arial"/>
          <w:snapToGrid w:val="0"/>
          <w:szCs w:val="22"/>
        </w:rPr>
        <w:t xml:space="preserve">            Ing. Jiří Richter</w:t>
      </w:r>
    </w:p>
    <w:p w:rsidR="000605EE" w:rsidRDefault="00B35582" w:rsidP="003628B2">
      <w:pPr>
        <w:spacing w:after="40"/>
        <w:contextualSpacing/>
        <w:jc w:val="left"/>
        <w:rPr>
          <w:rFonts w:asciiTheme="minorHAnsi" w:hAnsiTheme="minorHAnsi" w:cs="Arial"/>
          <w:sz w:val="20"/>
        </w:rPr>
      </w:pPr>
      <w:r>
        <w:rPr>
          <w:rFonts w:asciiTheme="minorHAnsi" w:hAnsiTheme="minorHAnsi" w:cs="Arial"/>
          <w:szCs w:val="22"/>
        </w:rPr>
        <w:t xml:space="preserve">                  jednatel</w:t>
      </w:r>
    </w:p>
    <w:p w:rsidR="007612F8" w:rsidRDefault="00B35582" w:rsidP="003628B2">
      <w:pPr>
        <w:spacing w:after="40"/>
        <w:contextualSpacing/>
        <w:jc w:val="left"/>
        <w:rPr>
          <w:rFonts w:asciiTheme="minorHAnsi" w:hAnsiTheme="minorHAnsi" w:cs="Arial"/>
          <w:szCs w:val="22"/>
        </w:rPr>
      </w:pPr>
      <w:r>
        <w:rPr>
          <w:rFonts w:asciiTheme="minorHAnsi" w:hAnsiTheme="minorHAnsi" w:cs="Arial"/>
          <w:szCs w:val="22"/>
        </w:rPr>
        <w:t xml:space="preserve"> </w:t>
      </w:r>
      <w:r w:rsidRPr="00060F08">
        <w:rPr>
          <w:rFonts w:asciiTheme="minorHAnsi" w:hAnsiTheme="minorHAnsi" w:cs="Arial"/>
          <w:szCs w:val="22"/>
        </w:rPr>
        <w:t>Centrum výzkumu Řež s.r.o.</w:t>
      </w:r>
    </w:p>
    <w:p w:rsidR="00B35582" w:rsidRDefault="00B35582" w:rsidP="003628B2">
      <w:pPr>
        <w:spacing w:after="40"/>
        <w:contextualSpacing/>
        <w:jc w:val="left"/>
        <w:rPr>
          <w:rFonts w:asciiTheme="minorHAnsi" w:hAnsiTheme="minorHAnsi" w:cs="Arial"/>
          <w:szCs w:val="22"/>
        </w:rPr>
      </w:pPr>
    </w:p>
    <w:p w:rsidR="00B35582" w:rsidRDefault="00B35582" w:rsidP="003628B2">
      <w:pPr>
        <w:spacing w:after="40"/>
        <w:contextualSpacing/>
        <w:jc w:val="left"/>
        <w:rPr>
          <w:rFonts w:asciiTheme="minorHAnsi" w:hAnsiTheme="minorHAnsi" w:cs="Arial"/>
          <w:szCs w:val="22"/>
        </w:rPr>
      </w:pPr>
    </w:p>
    <w:p w:rsidR="00B35582" w:rsidRDefault="00B35582" w:rsidP="003628B2">
      <w:pPr>
        <w:spacing w:after="40"/>
        <w:contextualSpacing/>
        <w:jc w:val="left"/>
        <w:rPr>
          <w:rFonts w:asciiTheme="minorHAnsi" w:hAnsiTheme="minorHAnsi" w:cs="Arial"/>
          <w:szCs w:val="22"/>
        </w:rPr>
      </w:pPr>
    </w:p>
    <w:p w:rsidR="00B35582" w:rsidRDefault="00B35582" w:rsidP="003628B2">
      <w:pPr>
        <w:spacing w:after="40"/>
        <w:contextualSpacing/>
        <w:jc w:val="left"/>
        <w:rPr>
          <w:rFonts w:asciiTheme="minorHAnsi" w:hAnsiTheme="minorHAnsi" w:cs="Arial"/>
          <w:szCs w:val="22"/>
        </w:rPr>
      </w:pPr>
    </w:p>
    <w:p w:rsidR="00B35582" w:rsidRDefault="00B35582" w:rsidP="003628B2">
      <w:pPr>
        <w:spacing w:after="40"/>
        <w:contextualSpacing/>
        <w:jc w:val="left"/>
        <w:rPr>
          <w:rFonts w:asciiTheme="minorHAnsi" w:hAnsiTheme="minorHAnsi" w:cs="Arial"/>
          <w:szCs w:val="22"/>
        </w:rPr>
      </w:pPr>
    </w:p>
    <w:p w:rsidR="006A6478" w:rsidRDefault="006A6478" w:rsidP="003628B2">
      <w:pPr>
        <w:spacing w:after="40"/>
        <w:contextualSpacing/>
        <w:jc w:val="left"/>
        <w:rPr>
          <w:rFonts w:asciiTheme="minorHAnsi" w:hAnsiTheme="minorHAnsi" w:cs="Arial"/>
          <w:szCs w:val="22"/>
        </w:rPr>
      </w:pPr>
    </w:p>
    <w:p w:rsidR="00B35582" w:rsidRPr="008319E4" w:rsidRDefault="00B35582" w:rsidP="003628B2">
      <w:pPr>
        <w:spacing w:after="40"/>
        <w:contextualSpacing/>
        <w:jc w:val="left"/>
        <w:rPr>
          <w:rFonts w:asciiTheme="minorHAnsi" w:hAnsiTheme="minorHAnsi" w:cs="Arial"/>
          <w:sz w:val="20"/>
        </w:rPr>
      </w:pPr>
    </w:p>
    <w:p w:rsidR="000F7C90" w:rsidRPr="00C24F3A" w:rsidRDefault="000F7C90" w:rsidP="000F7C90">
      <w:pPr>
        <w:widowControl w:val="0"/>
        <w:rPr>
          <w:rFonts w:asciiTheme="minorHAnsi" w:hAnsiTheme="minorHAnsi"/>
          <w:u w:val="single"/>
        </w:rPr>
      </w:pPr>
      <w:r w:rsidRPr="00C24F3A">
        <w:rPr>
          <w:rFonts w:asciiTheme="minorHAnsi" w:hAnsiTheme="minorHAnsi"/>
          <w:u w:val="single"/>
        </w:rPr>
        <w:t>PRODÁVAJÍCÍ</w:t>
      </w:r>
      <w:bookmarkStart w:id="21" w:name="_GoBack"/>
      <w:bookmarkEnd w:id="21"/>
    </w:p>
    <w:p w:rsidR="000F7C90" w:rsidRPr="00C24F3A" w:rsidRDefault="000F7C90" w:rsidP="000F7C90">
      <w:pPr>
        <w:widowControl w:val="0"/>
        <w:rPr>
          <w:rFonts w:asciiTheme="minorHAnsi" w:hAnsiTheme="minorHAnsi" w:cs="Arial"/>
        </w:rPr>
      </w:pPr>
      <w:r w:rsidRPr="00C24F3A">
        <w:rPr>
          <w:rFonts w:asciiTheme="minorHAnsi" w:hAnsiTheme="minorHAnsi" w:cs="Arial"/>
        </w:rPr>
        <w:t xml:space="preserve"> </w:t>
      </w:r>
    </w:p>
    <w:p w:rsidR="00541A2D" w:rsidRDefault="000F7C90" w:rsidP="000F7C90">
      <w:pPr>
        <w:widowControl w:val="0"/>
        <w:rPr>
          <w:rFonts w:asciiTheme="minorHAnsi" w:hAnsiTheme="minorHAnsi"/>
        </w:rPr>
      </w:pPr>
      <w:r w:rsidRPr="00C24F3A">
        <w:rPr>
          <w:rFonts w:asciiTheme="minorHAnsi" w:hAnsiTheme="minorHAnsi"/>
        </w:rPr>
        <w:t xml:space="preserve">Datum: </w:t>
      </w:r>
      <w:r w:rsidR="00B30035">
        <w:rPr>
          <w:rFonts w:asciiTheme="minorHAnsi" w:hAnsiTheme="minorHAnsi"/>
        </w:rPr>
        <w:t xml:space="preserve"> 20. 6. 2017</w:t>
      </w:r>
    </w:p>
    <w:p w:rsidR="006A6478" w:rsidRDefault="006A6478" w:rsidP="000F7C90">
      <w:pPr>
        <w:widowControl w:val="0"/>
        <w:rPr>
          <w:rFonts w:asciiTheme="minorHAnsi" w:hAnsiTheme="minorHAnsi"/>
        </w:rPr>
      </w:pPr>
    </w:p>
    <w:p w:rsidR="006A6478" w:rsidRDefault="006A6478" w:rsidP="000F7C90">
      <w:pPr>
        <w:widowControl w:val="0"/>
        <w:rPr>
          <w:rFonts w:asciiTheme="minorHAnsi" w:hAnsiTheme="minorHAnsi"/>
        </w:rPr>
      </w:pPr>
    </w:p>
    <w:p w:rsidR="006A6478" w:rsidRDefault="006A6478" w:rsidP="000F7C90">
      <w:pPr>
        <w:widowControl w:val="0"/>
        <w:rPr>
          <w:rFonts w:asciiTheme="minorHAnsi" w:hAnsiTheme="minorHAnsi"/>
        </w:rPr>
      </w:pPr>
    </w:p>
    <w:p w:rsidR="006A6478" w:rsidRDefault="006A6478" w:rsidP="006A6478">
      <w:pPr>
        <w:tabs>
          <w:tab w:val="left" w:pos="0"/>
        </w:tabs>
        <w:rPr>
          <w:rFonts w:asciiTheme="minorHAnsi" w:hAnsiTheme="minorHAnsi" w:cs="Arial"/>
          <w:sz w:val="22"/>
          <w:szCs w:val="22"/>
        </w:rPr>
      </w:pPr>
      <w:r w:rsidRPr="00060F08">
        <w:rPr>
          <w:rFonts w:asciiTheme="minorHAnsi" w:hAnsiTheme="minorHAnsi" w:cs="Arial"/>
          <w:szCs w:val="22"/>
        </w:rPr>
        <w:t>..……………………………………</w:t>
      </w:r>
      <w:r>
        <w:rPr>
          <w:rFonts w:asciiTheme="minorHAnsi" w:hAnsiTheme="minorHAnsi" w:cs="Arial"/>
          <w:szCs w:val="22"/>
        </w:rPr>
        <w:t xml:space="preserve">……..   </w:t>
      </w:r>
      <w:r>
        <w:rPr>
          <w:rFonts w:asciiTheme="minorHAnsi" w:hAnsiTheme="minorHAnsi" w:cs="Arial"/>
          <w:sz w:val="22"/>
          <w:szCs w:val="22"/>
        </w:rPr>
        <w:t xml:space="preserve">                                                                  </w:t>
      </w:r>
      <w:r w:rsidRPr="00060F08">
        <w:rPr>
          <w:rFonts w:asciiTheme="minorHAnsi" w:hAnsiTheme="minorHAnsi" w:cs="Arial"/>
          <w:szCs w:val="22"/>
        </w:rPr>
        <w:t>..……………………………………</w:t>
      </w:r>
      <w:r>
        <w:rPr>
          <w:rFonts w:asciiTheme="minorHAnsi" w:hAnsiTheme="minorHAnsi" w:cs="Arial"/>
          <w:szCs w:val="22"/>
        </w:rPr>
        <w:t xml:space="preserve">……..   </w:t>
      </w:r>
    </w:p>
    <w:p w:rsidR="006A6478" w:rsidRPr="006A6478" w:rsidRDefault="006A6478" w:rsidP="006A6478">
      <w:pPr>
        <w:tabs>
          <w:tab w:val="left" w:pos="4536"/>
        </w:tabs>
        <w:ind w:right="1"/>
        <w:rPr>
          <w:rFonts w:asciiTheme="minorHAnsi" w:hAnsiTheme="minorHAnsi" w:cs="Arial"/>
          <w:bCs/>
          <w:szCs w:val="22"/>
        </w:rPr>
      </w:pPr>
      <w:r>
        <w:rPr>
          <w:rFonts w:asciiTheme="minorHAnsi" w:hAnsiTheme="minorHAnsi" w:cs="Arial"/>
          <w:bCs/>
          <w:szCs w:val="22"/>
        </w:rPr>
        <w:t xml:space="preserve">         </w:t>
      </w:r>
      <w:r w:rsidRPr="006A6478">
        <w:rPr>
          <w:rFonts w:asciiTheme="minorHAnsi" w:hAnsiTheme="minorHAnsi" w:cs="Arial"/>
          <w:bCs/>
          <w:szCs w:val="22"/>
        </w:rPr>
        <w:t xml:space="preserve"> Ing. Jaroslav Scharf</w:t>
      </w:r>
      <w:r w:rsidRPr="006A6478">
        <w:rPr>
          <w:rFonts w:asciiTheme="minorHAnsi" w:hAnsiTheme="minorHAnsi" w:cs="Arial"/>
          <w:bCs/>
          <w:szCs w:val="22"/>
        </w:rPr>
        <w:tab/>
      </w:r>
      <w:r w:rsidRPr="006A6478">
        <w:rPr>
          <w:rFonts w:asciiTheme="minorHAnsi" w:hAnsiTheme="minorHAnsi" w:cs="Arial"/>
          <w:bCs/>
          <w:szCs w:val="22"/>
        </w:rPr>
        <w:tab/>
      </w:r>
      <w:r w:rsidRPr="006A6478">
        <w:rPr>
          <w:rFonts w:asciiTheme="minorHAnsi" w:hAnsiTheme="minorHAnsi" w:cs="Arial"/>
          <w:bCs/>
          <w:szCs w:val="22"/>
        </w:rPr>
        <w:tab/>
        <w:t xml:space="preserve">                   </w:t>
      </w:r>
      <w:r>
        <w:rPr>
          <w:rFonts w:asciiTheme="minorHAnsi" w:hAnsiTheme="minorHAnsi" w:cs="Arial"/>
          <w:bCs/>
          <w:szCs w:val="22"/>
        </w:rPr>
        <w:t xml:space="preserve">     </w:t>
      </w:r>
      <w:r w:rsidRPr="006A6478">
        <w:rPr>
          <w:rFonts w:asciiTheme="minorHAnsi" w:hAnsiTheme="minorHAnsi" w:cs="Arial"/>
          <w:bCs/>
          <w:szCs w:val="22"/>
        </w:rPr>
        <w:t xml:space="preserve"> Ing. Ivo Tichý</w:t>
      </w:r>
    </w:p>
    <w:p w:rsidR="006A6478" w:rsidRPr="006A6478" w:rsidRDefault="006A6478" w:rsidP="006A6478">
      <w:pPr>
        <w:tabs>
          <w:tab w:val="left" w:pos="4536"/>
        </w:tabs>
        <w:ind w:right="1"/>
        <w:rPr>
          <w:rFonts w:asciiTheme="minorHAnsi" w:hAnsiTheme="minorHAnsi" w:cs="Arial"/>
          <w:bCs/>
          <w:szCs w:val="22"/>
        </w:rPr>
      </w:pPr>
      <w:r>
        <w:rPr>
          <w:rFonts w:asciiTheme="minorHAnsi" w:hAnsiTheme="minorHAnsi" w:cs="Arial"/>
          <w:bCs/>
          <w:szCs w:val="22"/>
        </w:rPr>
        <w:t xml:space="preserve">    </w:t>
      </w:r>
      <w:r w:rsidRPr="006A6478">
        <w:rPr>
          <w:rFonts w:asciiTheme="minorHAnsi" w:hAnsiTheme="minorHAnsi" w:cs="Arial"/>
          <w:bCs/>
          <w:szCs w:val="22"/>
        </w:rPr>
        <w:t>předseda představenstva</w:t>
      </w:r>
      <w:r w:rsidRPr="006A6478">
        <w:rPr>
          <w:rFonts w:asciiTheme="minorHAnsi" w:hAnsiTheme="minorHAnsi" w:cs="Arial"/>
          <w:bCs/>
          <w:szCs w:val="22"/>
        </w:rPr>
        <w:tab/>
      </w:r>
      <w:r w:rsidRPr="006A6478">
        <w:rPr>
          <w:rFonts w:asciiTheme="minorHAnsi" w:hAnsiTheme="minorHAnsi" w:cs="Arial"/>
          <w:bCs/>
          <w:szCs w:val="22"/>
        </w:rPr>
        <w:tab/>
      </w:r>
      <w:r w:rsidRPr="006A6478">
        <w:rPr>
          <w:rFonts w:asciiTheme="minorHAnsi" w:hAnsiTheme="minorHAnsi" w:cs="Arial"/>
          <w:bCs/>
          <w:szCs w:val="22"/>
        </w:rPr>
        <w:tab/>
        <w:t xml:space="preserve">              </w:t>
      </w:r>
      <w:r>
        <w:rPr>
          <w:rFonts w:asciiTheme="minorHAnsi" w:hAnsiTheme="minorHAnsi" w:cs="Arial"/>
          <w:bCs/>
          <w:szCs w:val="22"/>
        </w:rPr>
        <w:t xml:space="preserve">    </w:t>
      </w:r>
      <w:r w:rsidRPr="006A6478">
        <w:rPr>
          <w:rFonts w:asciiTheme="minorHAnsi" w:hAnsiTheme="minorHAnsi" w:cs="Arial"/>
          <w:bCs/>
          <w:szCs w:val="22"/>
        </w:rPr>
        <w:t xml:space="preserve"> člen představenstva</w:t>
      </w:r>
    </w:p>
    <w:p w:rsidR="00502096" w:rsidRPr="006A6478" w:rsidRDefault="006A6478" w:rsidP="006A6478">
      <w:pPr>
        <w:tabs>
          <w:tab w:val="left" w:pos="4536"/>
        </w:tabs>
        <w:ind w:right="1"/>
        <w:rPr>
          <w:rFonts w:asciiTheme="minorHAnsi" w:hAnsiTheme="minorHAnsi" w:cs="Arial"/>
          <w:bCs/>
          <w:szCs w:val="22"/>
        </w:rPr>
      </w:pPr>
      <w:r>
        <w:rPr>
          <w:rFonts w:asciiTheme="minorHAnsi" w:hAnsiTheme="minorHAnsi" w:cs="Arial"/>
          <w:bCs/>
          <w:szCs w:val="22"/>
        </w:rPr>
        <w:t xml:space="preserve">                    </w:t>
      </w:r>
      <w:r w:rsidRPr="006A6478">
        <w:rPr>
          <w:rFonts w:asciiTheme="minorHAnsi" w:hAnsiTheme="minorHAnsi" w:cs="Arial"/>
          <w:bCs/>
          <w:szCs w:val="22"/>
        </w:rPr>
        <w:t>ZAT a.s.</w:t>
      </w:r>
      <w:r w:rsidRPr="006A6478">
        <w:rPr>
          <w:rFonts w:asciiTheme="minorHAnsi" w:hAnsiTheme="minorHAnsi" w:cs="Arial"/>
          <w:bCs/>
          <w:szCs w:val="22"/>
        </w:rPr>
        <w:tab/>
      </w:r>
      <w:r w:rsidRPr="006A6478">
        <w:rPr>
          <w:rFonts w:asciiTheme="minorHAnsi" w:hAnsiTheme="minorHAnsi" w:cs="Arial"/>
          <w:bCs/>
          <w:szCs w:val="22"/>
        </w:rPr>
        <w:tab/>
      </w:r>
      <w:r w:rsidRPr="006A6478">
        <w:rPr>
          <w:rFonts w:asciiTheme="minorHAnsi" w:hAnsiTheme="minorHAnsi" w:cs="Arial"/>
          <w:bCs/>
          <w:szCs w:val="22"/>
        </w:rPr>
        <w:tab/>
        <w:t xml:space="preserve">                          </w:t>
      </w:r>
      <w:r>
        <w:rPr>
          <w:rFonts w:asciiTheme="minorHAnsi" w:hAnsiTheme="minorHAnsi" w:cs="Arial"/>
          <w:bCs/>
          <w:szCs w:val="22"/>
        </w:rPr>
        <w:t xml:space="preserve">    </w:t>
      </w:r>
      <w:r w:rsidRPr="006A6478">
        <w:rPr>
          <w:rFonts w:asciiTheme="minorHAnsi" w:hAnsiTheme="minorHAnsi" w:cs="Arial"/>
          <w:bCs/>
          <w:szCs w:val="22"/>
        </w:rPr>
        <w:t xml:space="preserve"> ZAT a.s.</w:t>
      </w:r>
    </w:p>
    <w:sectPr w:rsidR="00502096" w:rsidRPr="006A6478" w:rsidSect="00DD4970">
      <w:footerReference w:type="default" r:id="rId12"/>
      <w:pgSz w:w="11906" w:h="16838"/>
      <w:pgMar w:top="2552" w:right="1416" w:bottom="1843" w:left="1417" w:header="708" w:footer="35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25" w:rsidRDefault="00843425" w:rsidP="00FB704C">
      <w:r>
        <w:separator/>
      </w:r>
    </w:p>
  </w:endnote>
  <w:endnote w:type="continuationSeparator" w:id="0">
    <w:p w:rsidR="00843425" w:rsidRDefault="00843425" w:rsidP="00F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7" w:usb1="00000000" w:usb2="00000000" w:usb3="00000000" w:csb0="00000003" w:csb1="00000000"/>
  </w:font>
  <w:font w:name="Arial-ItalicMT">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425" w:rsidRDefault="00843425" w:rsidP="00DE60C4">
    <w:pPr>
      <w:pStyle w:val="Zpat"/>
      <w:ind w:right="143"/>
    </w:pPr>
    <w:r>
      <w:rPr>
        <w:noProof/>
      </w:rPr>
      <w:drawing>
        <wp:anchor distT="0" distB="0" distL="114300" distR="114300" simplePos="0" relativeHeight="251656192" behindDoc="1" locked="0" layoutInCell="1" allowOverlap="1">
          <wp:simplePos x="0" y="0"/>
          <wp:positionH relativeFrom="column">
            <wp:posOffset>4747895</wp:posOffset>
          </wp:positionH>
          <wp:positionV relativeFrom="paragraph">
            <wp:posOffset>-187325</wp:posOffset>
          </wp:positionV>
          <wp:extent cx="1013460" cy="723900"/>
          <wp:effectExtent l="0" t="0" r="0" b="0"/>
          <wp:wrapThrough wrapText="bothSides">
            <wp:wrapPolygon edited="0">
              <wp:start x="0" y="0"/>
              <wp:lineTo x="0" y="21600"/>
              <wp:lineTo x="21600" y="21600"/>
              <wp:lineTo x="21600" y="0"/>
            </wp:wrapPolygon>
          </wp:wrapThrough>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12189"/>
      <w:docPartObj>
        <w:docPartGallery w:val="Page Numbers (Bottom of Page)"/>
        <w:docPartUnique/>
      </w:docPartObj>
    </w:sdtPr>
    <w:sdtEndPr>
      <w:rPr>
        <w:rFonts w:ascii="Verdana" w:hAnsi="Verdana"/>
        <w:sz w:val="16"/>
        <w:szCs w:val="20"/>
      </w:rPr>
    </w:sdtEndPr>
    <w:sdtContent>
      <w:sdt>
        <w:sdtPr>
          <w:rPr>
            <w:rFonts w:ascii="Verdana" w:hAnsi="Verdana"/>
            <w:sz w:val="16"/>
            <w:szCs w:val="20"/>
          </w:rPr>
          <w:id w:val="1987500941"/>
          <w:docPartObj>
            <w:docPartGallery w:val="Page Numbers (Top of Page)"/>
            <w:docPartUnique/>
          </w:docPartObj>
        </w:sdtPr>
        <w:sdtEndPr/>
        <w:sdtContent>
          <w:p w:rsidR="00843425" w:rsidRPr="00F72F5F" w:rsidRDefault="00843425" w:rsidP="00F72F5F">
            <w:pPr>
              <w:pBdr>
                <w:top w:val="single" w:sz="4" w:space="1" w:color="0070C0"/>
              </w:pBdr>
              <w:tabs>
                <w:tab w:val="center" w:pos="4536"/>
                <w:tab w:val="right" w:pos="9072"/>
              </w:tabs>
              <w:spacing w:after="0" w:line="228" w:lineRule="auto"/>
              <w:rPr>
                <w:rFonts w:asciiTheme="minorHAnsi" w:hAnsiTheme="minorHAnsi" w:cs="Arial"/>
                <w:sz w:val="18"/>
                <w:szCs w:val="18"/>
              </w:rPr>
            </w:pPr>
            <w:r w:rsidRPr="00F72F5F">
              <w:rPr>
                <w:rFonts w:asciiTheme="minorHAnsi" w:hAnsiTheme="minorHAnsi"/>
                <w:noProof/>
                <w:sz w:val="18"/>
                <w:szCs w:val="18"/>
              </w:rPr>
              <w:drawing>
                <wp:anchor distT="0" distB="0" distL="114300" distR="114300" simplePos="0" relativeHeight="251658240" behindDoc="0" locked="0" layoutInCell="1" allowOverlap="1">
                  <wp:simplePos x="0" y="0"/>
                  <wp:positionH relativeFrom="column">
                    <wp:posOffset>5467350</wp:posOffset>
                  </wp:positionH>
                  <wp:positionV relativeFrom="paragraph">
                    <wp:posOffset>98425</wp:posOffset>
                  </wp:positionV>
                  <wp:extent cx="345440" cy="345440"/>
                  <wp:effectExtent l="19050" t="0" r="0" b="0"/>
                  <wp:wrapNone/>
                  <wp:docPr id="4"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anchor>
              </w:drawing>
            </w:r>
            <w:r w:rsidRPr="00F72F5F">
              <w:rPr>
                <w:rFonts w:asciiTheme="minorHAnsi" w:hAnsiTheme="minorHAnsi" w:cs="Arial"/>
                <w:sz w:val="18"/>
                <w:szCs w:val="18"/>
              </w:rPr>
              <w:t>Podlimitní veřejná zakázka</w:t>
            </w:r>
            <w:r w:rsidR="00E347B2">
              <w:rPr>
                <w:rFonts w:asciiTheme="minorHAnsi" w:hAnsiTheme="minorHAnsi" w:cs="Arial"/>
                <w:sz w:val="18"/>
                <w:szCs w:val="18"/>
              </w:rPr>
              <w:t xml:space="preserve"> zadávaná v nadlimitním režimu formou jednacího řízení bez uveřejnění</w:t>
            </w:r>
          </w:p>
          <w:p w:rsidR="00843425" w:rsidRPr="00F72F5F" w:rsidRDefault="00843425" w:rsidP="001F69A9">
            <w:pPr>
              <w:pStyle w:val="Zpat"/>
              <w:tabs>
                <w:tab w:val="clear" w:pos="4536"/>
                <w:tab w:val="clear" w:pos="9072"/>
                <w:tab w:val="center" w:pos="7797"/>
              </w:tabs>
              <w:spacing w:after="0" w:line="228" w:lineRule="auto"/>
              <w:jc w:val="left"/>
              <w:rPr>
                <w:rFonts w:asciiTheme="minorHAnsi" w:hAnsiTheme="minorHAnsi"/>
                <w:b/>
                <w:bCs/>
                <w:sz w:val="18"/>
                <w:szCs w:val="18"/>
              </w:rPr>
            </w:pPr>
            <w:r w:rsidRPr="00232F69">
              <w:rPr>
                <w:rFonts w:asciiTheme="minorHAnsi" w:hAnsiTheme="minorHAnsi"/>
                <w:b/>
                <w:color w:val="2F5496" w:themeColor="accent5" w:themeShade="BF"/>
                <w:sz w:val="18"/>
                <w:szCs w:val="18"/>
              </w:rPr>
              <w:t xml:space="preserve">SUSEN – </w:t>
            </w:r>
            <w:r w:rsidR="00232F69" w:rsidRPr="00232F69">
              <w:rPr>
                <w:rFonts w:asciiTheme="minorHAnsi" w:hAnsiTheme="minorHAnsi"/>
                <w:b/>
                <w:color w:val="2F5496" w:themeColor="accent5" w:themeShade="BF"/>
                <w:sz w:val="18"/>
                <w:szCs w:val="18"/>
              </w:rPr>
              <w:t>Měření, regulace a</w:t>
            </w:r>
            <w:r w:rsidR="003847F5">
              <w:rPr>
                <w:rFonts w:asciiTheme="minorHAnsi" w:hAnsiTheme="minorHAnsi"/>
                <w:b/>
                <w:color w:val="2F5496" w:themeColor="accent5" w:themeShade="BF"/>
                <w:sz w:val="18"/>
                <w:szCs w:val="18"/>
              </w:rPr>
              <w:t xml:space="preserve"> silnoproudé instalace pro Horkou komoru</w:t>
            </w:r>
            <w:r w:rsidR="00232F69" w:rsidRPr="00232F69">
              <w:rPr>
                <w:rFonts w:asciiTheme="minorHAnsi" w:hAnsiTheme="minorHAnsi"/>
                <w:b/>
                <w:color w:val="2F5496" w:themeColor="accent5" w:themeShade="BF"/>
                <w:sz w:val="18"/>
                <w:szCs w:val="18"/>
              </w:rPr>
              <w:t xml:space="preserve"> č. 5</w:t>
            </w:r>
            <w:r w:rsidRPr="00232F69">
              <w:rPr>
                <w:rFonts w:asciiTheme="minorHAnsi" w:hAnsiTheme="minorHAnsi"/>
                <w:sz w:val="18"/>
                <w:szCs w:val="18"/>
              </w:rPr>
              <w:t xml:space="preserve">  </w:t>
            </w:r>
            <w:r w:rsidR="007D1CA9">
              <w:rPr>
                <w:rFonts w:asciiTheme="minorHAnsi" w:hAnsiTheme="minorHAnsi"/>
                <w:sz w:val="16"/>
                <w:szCs w:val="18"/>
              </w:rPr>
              <w:tab/>
              <w:t xml:space="preserve">                  </w:t>
            </w:r>
            <w:r w:rsidRPr="00F72F5F">
              <w:rPr>
                <w:rFonts w:asciiTheme="minorHAnsi" w:hAnsiTheme="minorHAnsi"/>
                <w:sz w:val="18"/>
                <w:szCs w:val="18"/>
              </w:rPr>
              <w:t xml:space="preserve">strana </w:t>
            </w:r>
            <w:r w:rsidRPr="00F72F5F">
              <w:rPr>
                <w:rFonts w:asciiTheme="minorHAnsi" w:hAnsiTheme="minorHAnsi"/>
                <w:b/>
                <w:bCs/>
                <w:sz w:val="18"/>
                <w:szCs w:val="18"/>
              </w:rPr>
              <w:fldChar w:fldCharType="begin"/>
            </w:r>
            <w:r w:rsidRPr="00F72F5F">
              <w:rPr>
                <w:rFonts w:asciiTheme="minorHAnsi" w:hAnsiTheme="minorHAnsi"/>
                <w:b/>
                <w:bCs/>
                <w:sz w:val="18"/>
                <w:szCs w:val="18"/>
              </w:rPr>
              <w:instrText>PAGE</w:instrText>
            </w:r>
            <w:r w:rsidRPr="00F72F5F">
              <w:rPr>
                <w:rFonts w:asciiTheme="minorHAnsi" w:hAnsiTheme="minorHAnsi"/>
                <w:b/>
                <w:bCs/>
                <w:sz w:val="18"/>
                <w:szCs w:val="18"/>
              </w:rPr>
              <w:fldChar w:fldCharType="separate"/>
            </w:r>
            <w:r w:rsidR="00B30035">
              <w:rPr>
                <w:rFonts w:asciiTheme="minorHAnsi" w:hAnsiTheme="minorHAnsi"/>
                <w:b/>
                <w:bCs/>
                <w:noProof/>
                <w:sz w:val="18"/>
                <w:szCs w:val="18"/>
              </w:rPr>
              <w:t>16</w:t>
            </w:r>
            <w:r w:rsidRPr="00F72F5F">
              <w:rPr>
                <w:rFonts w:asciiTheme="minorHAnsi" w:hAnsiTheme="minorHAnsi"/>
                <w:b/>
                <w:bCs/>
                <w:sz w:val="18"/>
                <w:szCs w:val="18"/>
              </w:rPr>
              <w:fldChar w:fldCharType="end"/>
            </w:r>
          </w:p>
          <w:p w:rsidR="00843425" w:rsidRPr="00A251DC" w:rsidRDefault="00843425" w:rsidP="00F72F5F">
            <w:pPr>
              <w:pStyle w:val="Zpat"/>
              <w:tabs>
                <w:tab w:val="clear" w:pos="4536"/>
                <w:tab w:val="clear" w:pos="9072"/>
                <w:tab w:val="left" w:pos="7797"/>
                <w:tab w:val="left" w:pos="8647"/>
              </w:tabs>
              <w:spacing w:after="0" w:line="228" w:lineRule="auto"/>
              <w:ind w:right="426"/>
              <w:jc w:val="left"/>
              <w:rPr>
                <w:rFonts w:asciiTheme="minorHAnsi" w:hAnsiTheme="minorHAnsi"/>
                <w:sz w:val="20"/>
                <w:szCs w:val="20"/>
              </w:rPr>
            </w:pPr>
            <w:r w:rsidRPr="00F72F5F">
              <w:rPr>
                <w:rFonts w:asciiTheme="minorHAnsi" w:hAnsiTheme="minorHAnsi" w:cs="Arial"/>
                <w:sz w:val="18"/>
                <w:szCs w:val="18"/>
              </w:rPr>
              <w:t>Kupní smlouva</w:t>
            </w:r>
            <w:r w:rsidRPr="00B618EE">
              <w:rPr>
                <w:rFonts w:asciiTheme="minorHAnsi" w:hAnsiTheme="minorHAnsi"/>
                <w:sz w:val="20"/>
                <w:szCs w:val="20"/>
              </w:rPr>
              <w:t xml:space="preserve"> </w:t>
            </w:r>
            <w:r>
              <w:rPr>
                <w:rFonts w:asciiTheme="minorHAnsi" w:hAnsiTheme="minorHAnsi"/>
                <w:sz w:val="20"/>
                <w:szCs w:val="20"/>
              </w:rPr>
              <w:tab/>
              <w:t xml:space="preserve">       </w:t>
            </w:r>
            <w:r w:rsidR="007D1CA9">
              <w:rPr>
                <w:rFonts w:asciiTheme="minorHAnsi" w:hAnsiTheme="minorHAnsi"/>
                <w:sz w:val="20"/>
                <w:szCs w:val="20"/>
              </w:rPr>
              <w:t xml:space="preserve"> </w:t>
            </w:r>
            <w:r w:rsidRPr="00E1223A">
              <w:rPr>
                <w:rFonts w:asciiTheme="minorHAnsi" w:hAnsiTheme="minorHAnsi"/>
                <w:sz w:val="20"/>
                <w:szCs w:val="20"/>
              </w:rPr>
              <w:t xml:space="preserve">z </w:t>
            </w:r>
            <w:r w:rsidRPr="00E1223A">
              <w:rPr>
                <w:rFonts w:asciiTheme="minorHAnsi" w:hAnsiTheme="minorHAnsi"/>
                <w:b/>
                <w:bCs/>
                <w:sz w:val="20"/>
                <w:szCs w:val="20"/>
              </w:rPr>
              <w:fldChar w:fldCharType="begin"/>
            </w:r>
            <w:r w:rsidRPr="00E1223A">
              <w:rPr>
                <w:rFonts w:asciiTheme="minorHAnsi" w:hAnsiTheme="minorHAnsi"/>
                <w:b/>
                <w:bCs/>
                <w:sz w:val="20"/>
                <w:szCs w:val="20"/>
              </w:rPr>
              <w:instrText xml:space="preserve"> SECTIONPAGES  </w:instrText>
            </w:r>
            <w:r w:rsidRPr="00E1223A">
              <w:rPr>
                <w:rFonts w:asciiTheme="minorHAnsi" w:hAnsiTheme="minorHAnsi"/>
                <w:b/>
                <w:bCs/>
                <w:sz w:val="20"/>
                <w:szCs w:val="20"/>
              </w:rPr>
              <w:fldChar w:fldCharType="separate"/>
            </w:r>
            <w:r w:rsidR="00B30035">
              <w:rPr>
                <w:rFonts w:asciiTheme="minorHAnsi" w:hAnsiTheme="minorHAnsi"/>
                <w:b/>
                <w:bCs/>
                <w:noProof/>
                <w:sz w:val="20"/>
                <w:szCs w:val="20"/>
              </w:rPr>
              <w:t>17</w:t>
            </w:r>
            <w:r w:rsidRPr="00E1223A">
              <w:rPr>
                <w:rFonts w:asciiTheme="minorHAnsi" w:hAnsiTheme="minorHAnsi"/>
                <w:b/>
                <w:bCs/>
                <w:sz w:val="20"/>
                <w:szCs w:val="20"/>
              </w:rPr>
              <w:fldChar w:fldCharType="end"/>
            </w:r>
          </w:p>
          <w:p w:rsidR="00843425" w:rsidRPr="00DE60C4" w:rsidRDefault="00843425" w:rsidP="001F69A9">
            <w:pPr>
              <w:tabs>
                <w:tab w:val="center" w:pos="4536"/>
                <w:tab w:val="right" w:pos="9072"/>
              </w:tabs>
              <w:spacing w:after="20" w:line="264" w:lineRule="auto"/>
              <w:jc w:val="left"/>
              <w:rPr>
                <w:rFonts w:ascii="Verdana" w:hAnsi="Verdana"/>
                <w:sz w:val="16"/>
                <w:szCs w:val="20"/>
              </w:rPr>
            </w:pPr>
            <w:r>
              <w:rPr>
                <w:rFonts w:ascii="Verdana" w:hAnsi="Verdana"/>
                <w:sz w:val="16"/>
                <w:szCs w:val="20"/>
              </w:rPr>
              <w:t xml:space="preserve">VŘ č. </w:t>
            </w:r>
            <w:r w:rsidR="006223EC">
              <w:rPr>
                <w:rFonts w:ascii="Verdana" w:hAnsi="Verdana"/>
                <w:sz w:val="16"/>
                <w:szCs w:val="20"/>
              </w:rPr>
              <w:t>0137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25" w:rsidRDefault="00843425" w:rsidP="00FB704C">
      <w:r>
        <w:separator/>
      </w:r>
    </w:p>
  </w:footnote>
  <w:footnote w:type="continuationSeparator" w:id="0">
    <w:p w:rsidR="00843425" w:rsidRDefault="00843425" w:rsidP="00FB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ook w:val="04A0" w:firstRow="1" w:lastRow="0" w:firstColumn="1" w:lastColumn="0" w:noHBand="0" w:noVBand="1"/>
    </w:tblPr>
    <w:tblGrid>
      <w:gridCol w:w="5692"/>
      <w:gridCol w:w="3664"/>
    </w:tblGrid>
    <w:tr w:rsidR="00843425" w:rsidTr="00843425">
      <w:tc>
        <w:tcPr>
          <w:tcW w:w="5692" w:type="dxa"/>
          <w:shd w:val="clear" w:color="auto" w:fill="auto"/>
        </w:tcPr>
        <w:p w:rsidR="00843425" w:rsidRPr="007D2572" w:rsidRDefault="00843425" w:rsidP="00843425">
          <w:pPr>
            <w:pStyle w:val="Zhlav"/>
            <w:tabs>
              <w:tab w:val="clear" w:pos="9072"/>
              <w:tab w:val="right" w:pos="2940"/>
            </w:tabs>
            <w:ind w:left="34" w:hanging="34"/>
          </w:pPr>
          <w:r>
            <w:rPr>
              <w:noProof/>
            </w:rPr>
            <w:drawing>
              <wp:anchor distT="0" distB="0" distL="114300" distR="114300" simplePos="0" relativeHeight="251657216" behindDoc="1" locked="0" layoutInCell="1" allowOverlap="1">
                <wp:simplePos x="0" y="0"/>
                <wp:positionH relativeFrom="column">
                  <wp:posOffset>-73025</wp:posOffset>
                </wp:positionH>
                <wp:positionV relativeFrom="page">
                  <wp:posOffset>-11430</wp:posOffset>
                </wp:positionV>
                <wp:extent cx="3477260" cy="449580"/>
                <wp:effectExtent l="0" t="0" r="8890" b="7620"/>
                <wp:wrapNone/>
                <wp:docPr id="510" name="Obrázek 510"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l="5785" t="24074" r="4752" b="24074"/>
                        <a:stretch>
                          <a:fillRect/>
                        </a:stretch>
                      </pic:blipFill>
                      <pic:spPr bwMode="auto">
                        <a:xfrm>
                          <a:off x="0" y="0"/>
                          <a:ext cx="3477260" cy="449580"/>
                        </a:xfrm>
                        <a:prstGeom prst="rect">
                          <a:avLst/>
                        </a:prstGeom>
                        <a:noFill/>
                        <a:ln>
                          <a:noFill/>
                        </a:ln>
                      </pic:spPr>
                    </pic:pic>
                  </a:graphicData>
                </a:graphic>
              </wp:anchor>
            </w:drawing>
          </w:r>
        </w:p>
      </w:tc>
      <w:tc>
        <w:tcPr>
          <w:tcW w:w="3664" w:type="dxa"/>
          <w:shd w:val="clear" w:color="auto" w:fill="auto"/>
          <w:vAlign w:val="center"/>
        </w:tcPr>
        <w:p w:rsidR="00843425" w:rsidRPr="007E37D2" w:rsidRDefault="00843425" w:rsidP="00843425">
          <w:pPr>
            <w:pStyle w:val="Zhlav"/>
            <w:jc w:val="right"/>
            <w:rPr>
              <w:sz w:val="20"/>
              <w:szCs w:val="20"/>
            </w:rPr>
          </w:pPr>
          <w:r w:rsidRPr="007D2572">
            <w:rPr>
              <w:noProof/>
            </w:rPr>
            <w:drawing>
              <wp:anchor distT="0" distB="0" distL="114300" distR="114300" simplePos="0" relativeHeight="251659264" behindDoc="1" locked="0" layoutInCell="1" allowOverlap="1">
                <wp:simplePos x="0" y="0"/>
                <wp:positionH relativeFrom="column">
                  <wp:posOffset>426720</wp:posOffset>
                </wp:positionH>
                <wp:positionV relativeFrom="page">
                  <wp:posOffset>-31115</wp:posOffset>
                </wp:positionV>
                <wp:extent cx="1788795" cy="449580"/>
                <wp:effectExtent l="0" t="0" r="0" b="7620"/>
                <wp:wrapNone/>
                <wp:docPr id="511" name="Obrázek 14" descr="logo_text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text_5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8795" cy="449580"/>
                        </a:xfrm>
                        <a:prstGeom prst="rect">
                          <a:avLst/>
                        </a:prstGeom>
                        <a:noFill/>
                        <a:ln>
                          <a:noFill/>
                        </a:ln>
                      </pic:spPr>
                    </pic:pic>
                  </a:graphicData>
                </a:graphic>
              </wp:anchor>
            </w:drawing>
          </w:r>
        </w:p>
      </w:tc>
    </w:tr>
  </w:tbl>
  <w:p w:rsidR="00843425" w:rsidRDefault="00843425" w:rsidP="00231E23">
    <w:pPr>
      <w:pStyle w:val="Zhlav"/>
      <w:ind w:left="-142"/>
    </w:pPr>
  </w:p>
  <w:p w:rsidR="00843425" w:rsidRPr="00481B0C" w:rsidRDefault="00843425" w:rsidP="00231E23">
    <w:pPr>
      <w:pStyle w:val="Zhlav"/>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FE4"/>
    <w:multiLevelType w:val="hybridMultilevel"/>
    <w:tmpl w:val="98FC9996"/>
    <w:lvl w:ilvl="0" w:tplc="8AA08CB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AC63EF"/>
    <w:multiLevelType w:val="multilevel"/>
    <w:tmpl w:val="F2C65EFC"/>
    <w:lvl w:ilvl="0">
      <w:start w:val="1"/>
      <w:numFmt w:val="decimal"/>
      <w:lvlText w:val="%1"/>
      <w:lvlJc w:val="left"/>
      <w:pPr>
        <w:tabs>
          <w:tab w:val="num" w:pos="360"/>
        </w:tabs>
        <w:ind w:left="357" w:hanging="357"/>
      </w:pPr>
      <w:rPr>
        <w:rFonts w:ascii="Calibri" w:hAnsi="Calibri" w:hint="default"/>
        <w:b/>
        <w:i w:val="0"/>
        <w:sz w:val="28"/>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Theme="minorHAnsi" w:hAnsiTheme="minorHAnsi" w:cs="Arial" w:hint="default"/>
        <w:b w:val="0"/>
        <w:i w:val="0"/>
        <w:strike w:val="0"/>
        <w:dstrike w:val="0"/>
        <w:color w:val="auto"/>
        <w:sz w:val="24"/>
        <w:szCs w:val="22"/>
        <w:u w:val="none"/>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3E6CB7"/>
    <w:multiLevelType w:val="multilevel"/>
    <w:tmpl w:val="C98A4E90"/>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727" w:hanging="397"/>
      </w:pPr>
      <w:rPr>
        <w:rFonts w:ascii="Calibri" w:eastAsia="Times New Roman" w:hAnsi="Calibri" w:cs="Arial" w:hint="default"/>
        <w:b/>
        <w:sz w:val="24"/>
      </w:rPr>
    </w:lvl>
    <w:lvl w:ilvl="2">
      <w:start w:val="1"/>
      <w:numFmt w:val="lowerLetter"/>
      <w:lvlText w:val="%3)"/>
      <w:lvlJc w:val="left"/>
      <w:pPr>
        <w:ind w:left="837" w:hanging="397"/>
      </w:pPr>
      <w:rPr>
        <w:rFonts w:asciiTheme="minorHAnsi" w:eastAsia="Times New Roman" w:hAnsiTheme="minorHAnsi" w:cs="Arial" w:hint="default"/>
        <w:b w:val="0"/>
        <w:i w:val="0"/>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502" w:hanging="360"/>
      </w:pPr>
      <w:rPr>
        <w:rFonts w:ascii="Arial" w:hAnsi="Arial" w:cs="Arial" w:hint="default"/>
        <w:b/>
        <w:sz w:val="24"/>
        <w:szCs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EDF398D"/>
    <w:multiLevelType w:val="multilevel"/>
    <w:tmpl w:val="0DCA45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A1944"/>
    <w:multiLevelType w:val="hybridMultilevel"/>
    <w:tmpl w:val="B4FCAE34"/>
    <w:lvl w:ilvl="0" w:tplc="6FFEDA08">
      <w:start w:val="1"/>
      <w:numFmt w:val="decimal"/>
      <w:lvlText w:val="%1."/>
      <w:lvlJc w:val="left"/>
      <w:pPr>
        <w:ind w:left="720" w:hanging="360"/>
      </w:pPr>
      <w:rPr>
        <w:rFonts w:asciiTheme="minorHAnsi" w:hAnsiTheme="minorHAnsi" w:hint="default"/>
        <w:b/>
        <w:color w:val="auto"/>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E26EDD"/>
    <w:multiLevelType w:val="multilevel"/>
    <w:tmpl w:val="C2A82DD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lowerLetter"/>
      <w:lvlText w:val="%3)"/>
      <w:lvlJc w:val="left"/>
      <w:pPr>
        <w:ind w:left="1855" w:hanging="720"/>
      </w:pPr>
      <w:rPr>
        <w:rFonts w:asciiTheme="minorHAnsi" w:eastAsia="Times New Roman" w:hAnsiTheme="minorHAns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B1D4F"/>
    <w:multiLevelType w:val="hybridMultilevel"/>
    <w:tmpl w:val="AB36B694"/>
    <w:lvl w:ilvl="0" w:tplc="0A768E58">
      <w:start w:val="1"/>
      <w:numFmt w:val="bullet"/>
      <w:pStyle w:val="odrazky"/>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3"/>
        </w:tabs>
        <w:ind w:left="1083" w:hanging="360"/>
      </w:pPr>
      <w:rPr>
        <w:rFonts w:ascii="Courier New" w:hAnsi="Courier New" w:cs="Courier New" w:hint="default"/>
      </w:rPr>
    </w:lvl>
    <w:lvl w:ilvl="2" w:tplc="A648CAA8">
      <w:numFmt w:val="bullet"/>
      <w:lvlText w:val="–"/>
      <w:lvlJc w:val="left"/>
      <w:pPr>
        <w:tabs>
          <w:tab w:val="num" w:pos="1803"/>
        </w:tabs>
        <w:ind w:left="1803" w:hanging="360"/>
      </w:pPr>
      <w:rPr>
        <w:rFonts w:ascii="Times New Roman" w:eastAsia="Times New Roman" w:hAnsi="Times New Roman" w:cs="Times New Roman" w:hint="default"/>
      </w:rPr>
    </w:lvl>
    <w:lvl w:ilvl="3" w:tplc="0809000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C085E1D"/>
    <w:multiLevelType w:val="hybridMultilevel"/>
    <w:tmpl w:val="9FD4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E8085D"/>
    <w:multiLevelType w:val="multilevel"/>
    <w:tmpl w:val="67A244E8"/>
    <w:styleLink w:val="Styl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Verdana" w:hAnsi="Verdana" w:hint="default"/>
        <w:b/>
        <w:color w:val="404040" w:themeColor="text1" w:themeTint="BF"/>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6A243B"/>
    <w:multiLevelType w:val="multilevel"/>
    <w:tmpl w:val="5D52AED4"/>
    <w:lvl w:ilvl="0">
      <w:start w:val="1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F955F42"/>
    <w:multiLevelType w:val="hybridMultilevel"/>
    <w:tmpl w:val="9336FE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40435C"/>
    <w:multiLevelType w:val="multilevel"/>
    <w:tmpl w:val="630AFC3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E220B1"/>
    <w:multiLevelType w:val="hybridMultilevel"/>
    <w:tmpl w:val="DCE6085C"/>
    <w:lvl w:ilvl="0" w:tplc="AC780A0C">
      <w:start w:val="1"/>
      <w:numFmt w:val="bullet"/>
      <w:lvlText w:val=""/>
      <w:lvlJc w:val="left"/>
      <w:pPr>
        <w:tabs>
          <w:tab w:val="num" w:pos="1440"/>
        </w:tabs>
        <w:ind w:left="1440" w:hanging="360"/>
      </w:pPr>
      <w:rPr>
        <w:rFonts w:ascii="Symbol" w:hAnsi="Symbol" w:hint="default"/>
      </w:rPr>
    </w:lvl>
    <w:lvl w:ilvl="1" w:tplc="DF229896">
      <w:start w:val="1"/>
      <w:numFmt w:val="lowerLetter"/>
      <w:lvlText w:val="%2."/>
      <w:lvlJc w:val="left"/>
      <w:pPr>
        <w:tabs>
          <w:tab w:val="num" w:pos="1440"/>
        </w:tabs>
        <w:ind w:left="1440" w:hanging="360"/>
      </w:pPr>
    </w:lvl>
    <w:lvl w:ilvl="2" w:tplc="5E904862">
      <w:start w:val="1"/>
      <w:numFmt w:val="lowerRoman"/>
      <w:lvlText w:val="%3."/>
      <w:lvlJc w:val="right"/>
      <w:pPr>
        <w:tabs>
          <w:tab w:val="num" w:pos="2160"/>
        </w:tabs>
        <w:ind w:left="2160" w:hanging="180"/>
      </w:pPr>
    </w:lvl>
    <w:lvl w:ilvl="3" w:tplc="3C1699D2">
      <w:start w:val="1"/>
      <w:numFmt w:val="decimal"/>
      <w:lvlText w:val="%4."/>
      <w:lvlJc w:val="left"/>
      <w:pPr>
        <w:tabs>
          <w:tab w:val="num" w:pos="2880"/>
        </w:tabs>
        <w:ind w:left="2880" w:hanging="360"/>
      </w:pPr>
    </w:lvl>
    <w:lvl w:ilvl="4" w:tplc="8A5C6054">
      <w:start w:val="1"/>
      <w:numFmt w:val="lowerLetter"/>
      <w:lvlText w:val="%5."/>
      <w:lvlJc w:val="left"/>
      <w:pPr>
        <w:tabs>
          <w:tab w:val="num" w:pos="3600"/>
        </w:tabs>
        <w:ind w:left="3600" w:hanging="360"/>
      </w:pPr>
    </w:lvl>
    <w:lvl w:ilvl="5" w:tplc="0D2A76EE">
      <w:start w:val="1"/>
      <w:numFmt w:val="lowerRoman"/>
      <w:lvlText w:val="%6."/>
      <w:lvlJc w:val="right"/>
      <w:pPr>
        <w:tabs>
          <w:tab w:val="num" w:pos="4320"/>
        </w:tabs>
        <w:ind w:left="4320" w:hanging="180"/>
      </w:pPr>
    </w:lvl>
    <w:lvl w:ilvl="6" w:tplc="16CCE1EC">
      <w:start w:val="1"/>
      <w:numFmt w:val="decimal"/>
      <w:lvlText w:val="%7."/>
      <w:lvlJc w:val="left"/>
      <w:pPr>
        <w:tabs>
          <w:tab w:val="num" w:pos="5040"/>
        </w:tabs>
        <w:ind w:left="5040" w:hanging="360"/>
      </w:pPr>
    </w:lvl>
    <w:lvl w:ilvl="7" w:tplc="A518F85A">
      <w:start w:val="1"/>
      <w:numFmt w:val="lowerLetter"/>
      <w:lvlText w:val="%8."/>
      <w:lvlJc w:val="left"/>
      <w:pPr>
        <w:tabs>
          <w:tab w:val="num" w:pos="5760"/>
        </w:tabs>
        <w:ind w:left="5760" w:hanging="360"/>
      </w:pPr>
    </w:lvl>
    <w:lvl w:ilvl="8" w:tplc="4FA8685E">
      <w:start w:val="1"/>
      <w:numFmt w:val="lowerRoman"/>
      <w:lvlText w:val="%9."/>
      <w:lvlJc w:val="right"/>
      <w:pPr>
        <w:tabs>
          <w:tab w:val="num" w:pos="6480"/>
        </w:tabs>
        <w:ind w:left="6480" w:hanging="180"/>
      </w:pPr>
    </w:lvl>
  </w:abstractNum>
  <w:abstractNum w:abstractNumId="13" w15:restartNumberingAfterBreak="0">
    <w:nsid w:val="62E11F56"/>
    <w:multiLevelType w:val="multilevel"/>
    <w:tmpl w:val="CAF826B2"/>
    <w:lvl w:ilvl="0">
      <w:start w:val="2"/>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b w:val="0"/>
      </w:rPr>
    </w:lvl>
    <w:lvl w:ilvl="2">
      <w:start w:val="1"/>
      <w:numFmt w:val="lowerLetter"/>
      <w:isLgl/>
      <w:lvlText w:val="%3)"/>
      <w:lvlJc w:val="left"/>
      <w:pPr>
        <w:ind w:left="1080" w:hanging="720"/>
      </w:pPr>
      <w:rPr>
        <w:rFonts w:ascii="Calibri" w:eastAsia="Times New Roman" w:hAnsi="Calibri"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6DB502B3"/>
    <w:multiLevelType w:val="multilevel"/>
    <w:tmpl w:val="5CB28B10"/>
    <w:lvl w:ilvl="0">
      <w:start w:val="3"/>
      <w:numFmt w:val="decimal"/>
      <w:lvlText w:val="%1"/>
      <w:lvlJc w:val="left"/>
      <w:pPr>
        <w:ind w:left="720" w:hanging="360"/>
      </w:pPr>
      <w:rPr>
        <w:rFonts w:hint="default"/>
      </w:rPr>
    </w:lvl>
    <w:lvl w:ilvl="1">
      <w:start w:val="1"/>
      <w:numFmt w:val="decimal"/>
      <w:pStyle w:val="Odstavec"/>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6446C08"/>
    <w:multiLevelType w:val="multilevel"/>
    <w:tmpl w:val="104C8664"/>
    <w:lvl w:ilvl="0">
      <w:start w:val="1"/>
      <w:numFmt w:val="decimal"/>
      <w:pStyle w:val="Nadpis1"/>
      <w:lvlText w:val="%1"/>
      <w:lvlJc w:val="left"/>
      <w:pPr>
        <w:ind w:left="432" w:hanging="432"/>
      </w:pPr>
      <w:rPr>
        <w:rFonts w:hint="default"/>
        <w:b/>
        <w:color w:val="auto"/>
      </w:rPr>
    </w:lvl>
    <w:lvl w:ilvl="1">
      <w:start w:val="1"/>
      <w:numFmt w:val="decimal"/>
      <w:pStyle w:val="Nadpis2"/>
      <w:lvlText w:val="%1.%2"/>
      <w:lvlJc w:val="left"/>
      <w:pPr>
        <w:ind w:left="860" w:hanging="576"/>
      </w:pPr>
      <w:rPr>
        <w:rFonts w:asciiTheme="minorHAnsi" w:hAnsiTheme="minorHAnsi"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7A514074"/>
    <w:multiLevelType w:val="hybridMultilevel"/>
    <w:tmpl w:val="E6B660AE"/>
    <w:lvl w:ilvl="0" w:tplc="66B48526">
      <w:start w:val="1"/>
      <w:numFmt w:val="bullet"/>
      <w:lvlText w:val=""/>
      <w:lvlJc w:val="left"/>
      <w:pPr>
        <w:ind w:left="1800" w:hanging="360"/>
      </w:pPr>
      <w:rPr>
        <w:rFonts w:ascii="Symbol" w:hAnsi="Symbol" w:hint="default"/>
      </w:rPr>
    </w:lvl>
    <w:lvl w:ilvl="1" w:tplc="9FF616F2" w:tentative="1">
      <w:start w:val="1"/>
      <w:numFmt w:val="bullet"/>
      <w:lvlText w:val="o"/>
      <w:lvlJc w:val="left"/>
      <w:pPr>
        <w:ind w:left="2520" w:hanging="360"/>
      </w:pPr>
      <w:rPr>
        <w:rFonts w:ascii="Courier New" w:hAnsi="Courier New" w:cs="Courier New" w:hint="default"/>
      </w:rPr>
    </w:lvl>
    <w:lvl w:ilvl="2" w:tplc="C930CE26" w:tentative="1">
      <w:start w:val="1"/>
      <w:numFmt w:val="bullet"/>
      <w:lvlText w:val=""/>
      <w:lvlJc w:val="left"/>
      <w:pPr>
        <w:ind w:left="3240" w:hanging="360"/>
      </w:pPr>
      <w:rPr>
        <w:rFonts w:ascii="Wingdings" w:hAnsi="Wingdings" w:hint="default"/>
      </w:rPr>
    </w:lvl>
    <w:lvl w:ilvl="3" w:tplc="36C82786" w:tentative="1">
      <w:start w:val="1"/>
      <w:numFmt w:val="bullet"/>
      <w:lvlText w:val=""/>
      <w:lvlJc w:val="left"/>
      <w:pPr>
        <w:ind w:left="3960" w:hanging="360"/>
      </w:pPr>
      <w:rPr>
        <w:rFonts w:ascii="Symbol" w:hAnsi="Symbol" w:hint="default"/>
      </w:rPr>
    </w:lvl>
    <w:lvl w:ilvl="4" w:tplc="C04EEF24" w:tentative="1">
      <w:start w:val="1"/>
      <w:numFmt w:val="bullet"/>
      <w:lvlText w:val="o"/>
      <w:lvlJc w:val="left"/>
      <w:pPr>
        <w:ind w:left="4680" w:hanging="360"/>
      </w:pPr>
      <w:rPr>
        <w:rFonts w:ascii="Courier New" w:hAnsi="Courier New" w:cs="Courier New" w:hint="default"/>
      </w:rPr>
    </w:lvl>
    <w:lvl w:ilvl="5" w:tplc="DE062A92" w:tentative="1">
      <w:start w:val="1"/>
      <w:numFmt w:val="bullet"/>
      <w:lvlText w:val=""/>
      <w:lvlJc w:val="left"/>
      <w:pPr>
        <w:ind w:left="5400" w:hanging="360"/>
      </w:pPr>
      <w:rPr>
        <w:rFonts w:ascii="Wingdings" w:hAnsi="Wingdings" w:hint="default"/>
      </w:rPr>
    </w:lvl>
    <w:lvl w:ilvl="6" w:tplc="7938BBF0" w:tentative="1">
      <w:start w:val="1"/>
      <w:numFmt w:val="bullet"/>
      <w:lvlText w:val=""/>
      <w:lvlJc w:val="left"/>
      <w:pPr>
        <w:ind w:left="6120" w:hanging="360"/>
      </w:pPr>
      <w:rPr>
        <w:rFonts w:ascii="Symbol" w:hAnsi="Symbol" w:hint="default"/>
      </w:rPr>
    </w:lvl>
    <w:lvl w:ilvl="7" w:tplc="76703648" w:tentative="1">
      <w:start w:val="1"/>
      <w:numFmt w:val="bullet"/>
      <w:lvlText w:val="o"/>
      <w:lvlJc w:val="left"/>
      <w:pPr>
        <w:ind w:left="6840" w:hanging="360"/>
      </w:pPr>
      <w:rPr>
        <w:rFonts w:ascii="Courier New" w:hAnsi="Courier New" w:cs="Courier New" w:hint="default"/>
      </w:rPr>
    </w:lvl>
    <w:lvl w:ilvl="8" w:tplc="CB7E3276" w:tentative="1">
      <w:start w:val="1"/>
      <w:numFmt w:val="bullet"/>
      <w:lvlText w:val=""/>
      <w:lvlJc w:val="left"/>
      <w:pPr>
        <w:ind w:left="7560" w:hanging="360"/>
      </w:pPr>
      <w:rPr>
        <w:rFonts w:ascii="Wingdings" w:hAnsi="Wingdings" w:hint="default"/>
      </w:rPr>
    </w:lvl>
  </w:abstractNum>
  <w:num w:numId="1">
    <w:abstractNumId w:val="6"/>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8"/>
  </w:num>
  <w:num w:numId="7">
    <w:abstractNumId w:val="11"/>
  </w:num>
  <w:num w:numId="8">
    <w:abstractNumId w:val="13"/>
  </w:num>
  <w:num w:numId="9">
    <w:abstractNumId w:val="2"/>
    <w:lvlOverride w:ilvl="0">
      <w:startOverride w:val="1"/>
    </w:lvlOverride>
    <w:lvlOverride w:ilvl="1">
      <w:startOverride w:val="1"/>
    </w:lvlOverride>
    <w:lvlOverride w:ilvl="2">
      <w:startOverride w:val="1"/>
    </w:lvlOverride>
  </w:num>
  <w:num w:numId="10">
    <w:abstractNumId w:val="17"/>
  </w:num>
  <w:num w:numId="11">
    <w:abstractNumId w:val="3"/>
  </w:num>
  <w:num w:numId="12">
    <w:abstractNumId w:val="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9"/>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forms" w:enforcement="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35"/>
    <w:rsid w:val="00000A65"/>
    <w:rsid w:val="0000189A"/>
    <w:rsid w:val="00012841"/>
    <w:rsid w:val="000144D6"/>
    <w:rsid w:val="0001460C"/>
    <w:rsid w:val="00015043"/>
    <w:rsid w:val="0002269D"/>
    <w:rsid w:val="00023C2F"/>
    <w:rsid w:val="00034F90"/>
    <w:rsid w:val="000359C6"/>
    <w:rsid w:val="00040B58"/>
    <w:rsid w:val="00041F21"/>
    <w:rsid w:val="000546E0"/>
    <w:rsid w:val="00054CC5"/>
    <w:rsid w:val="0005741C"/>
    <w:rsid w:val="000605EE"/>
    <w:rsid w:val="00060F08"/>
    <w:rsid w:val="00075E5A"/>
    <w:rsid w:val="00076AD1"/>
    <w:rsid w:val="00087F43"/>
    <w:rsid w:val="00093645"/>
    <w:rsid w:val="00094A50"/>
    <w:rsid w:val="000A3E4D"/>
    <w:rsid w:val="000A4AD7"/>
    <w:rsid w:val="000A5A17"/>
    <w:rsid w:val="000A633C"/>
    <w:rsid w:val="000B3622"/>
    <w:rsid w:val="000B6E33"/>
    <w:rsid w:val="000C4329"/>
    <w:rsid w:val="000D0775"/>
    <w:rsid w:val="000D4C47"/>
    <w:rsid w:val="000F2491"/>
    <w:rsid w:val="000F6AC9"/>
    <w:rsid w:val="000F7C90"/>
    <w:rsid w:val="001035FB"/>
    <w:rsid w:val="001043E1"/>
    <w:rsid w:val="0011480D"/>
    <w:rsid w:val="00130087"/>
    <w:rsid w:val="0013173D"/>
    <w:rsid w:val="001324BA"/>
    <w:rsid w:val="001444A8"/>
    <w:rsid w:val="0015102A"/>
    <w:rsid w:val="0015314E"/>
    <w:rsid w:val="00154168"/>
    <w:rsid w:val="001544C3"/>
    <w:rsid w:val="00160FA0"/>
    <w:rsid w:val="0016122F"/>
    <w:rsid w:val="00161430"/>
    <w:rsid w:val="0016381B"/>
    <w:rsid w:val="00163CCA"/>
    <w:rsid w:val="00166401"/>
    <w:rsid w:val="0017029F"/>
    <w:rsid w:val="00170A4A"/>
    <w:rsid w:val="00180D98"/>
    <w:rsid w:val="00184F1F"/>
    <w:rsid w:val="0019160D"/>
    <w:rsid w:val="00191F7A"/>
    <w:rsid w:val="0019233C"/>
    <w:rsid w:val="001974EF"/>
    <w:rsid w:val="001A0BAD"/>
    <w:rsid w:val="001A29DC"/>
    <w:rsid w:val="001A78D1"/>
    <w:rsid w:val="001A7FC2"/>
    <w:rsid w:val="001B0AF6"/>
    <w:rsid w:val="001B30FC"/>
    <w:rsid w:val="001B37D6"/>
    <w:rsid w:val="001B44AE"/>
    <w:rsid w:val="001B5CFD"/>
    <w:rsid w:val="001B65E0"/>
    <w:rsid w:val="001B6F3A"/>
    <w:rsid w:val="001C280F"/>
    <w:rsid w:val="001C5591"/>
    <w:rsid w:val="001D20AB"/>
    <w:rsid w:val="001D47CF"/>
    <w:rsid w:val="001E3B88"/>
    <w:rsid w:val="001E440C"/>
    <w:rsid w:val="001F1CB2"/>
    <w:rsid w:val="001F5E75"/>
    <w:rsid w:val="001F69A9"/>
    <w:rsid w:val="001F7314"/>
    <w:rsid w:val="00206CE0"/>
    <w:rsid w:val="00207B16"/>
    <w:rsid w:val="00221AD1"/>
    <w:rsid w:val="00223650"/>
    <w:rsid w:val="002253F3"/>
    <w:rsid w:val="002267DD"/>
    <w:rsid w:val="00231C31"/>
    <w:rsid w:val="00231E23"/>
    <w:rsid w:val="00231F5E"/>
    <w:rsid w:val="00232746"/>
    <w:rsid w:val="00232F69"/>
    <w:rsid w:val="00235278"/>
    <w:rsid w:val="00237868"/>
    <w:rsid w:val="00240341"/>
    <w:rsid w:val="00244371"/>
    <w:rsid w:val="002453EB"/>
    <w:rsid w:val="00246967"/>
    <w:rsid w:val="002522FF"/>
    <w:rsid w:val="00254CC0"/>
    <w:rsid w:val="00266858"/>
    <w:rsid w:val="00267AF1"/>
    <w:rsid w:val="00267CBA"/>
    <w:rsid w:val="002708F0"/>
    <w:rsid w:val="00272E70"/>
    <w:rsid w:val="00283D0C"/>
    <w:rsid w:val="00285A60"/>
    <w:rsid w:val="00292F54"/>
    <w:rsid w:val="002940D7"/>
    <w:rsid w:val="00294449"/>
    <w:rsid w:val="0029543B"/>
    <w:rsid w:val="002A3643"/>
    <w:rsid w:val="002A704D"/>
    <w:rsid w:val="002B153F"/>
    <w:rsid w:val="002B71D0"/>
    <w:rsid w:val="002C17B7"/>
    <w:rsid w:val="002C188A"/>
    <w:rsid w:val="002D01B0"/>
    <w:rsid w:val="002D1CBB"/>
    <w:rsid w:val="002D2D70"/>
    <w:rsid w:val="002E0409"/>
    <w:rsid w:val="002E3234"/>
    <w:rsid w:val="002E54F7"/>
    <w:rsid w:val="002F0B6F"/>
    <w:rsid w:val="002F0C75"/>
    <w:rsid w:val="002F15FF"/>
    <w:rsid w:val="002F1CD9"/>
    <w:rsid w:val="003058C2"/>
    <w:rsid w:val="00326A40"/>
    <w:rsid w:val="00326BF4"/>
    <w:rsid w:val="003270E4"/>
    <w:rsid w:val="00334570"/>
    <w:rsid w:val="00340F25"/>
    <w:rsid w:val="00343DAD"/>
    <w:rsid w:val="00350B30"/>
    <w:rsid w:val="003552D1"/>
    <w:rsid w:val="00355B8D"/>
    <w:rsid w:val="00356308"/>
    <w:rsid w:val="00357DF8"/>
    <w:rsid w:val="003628B2"/>
    <w:rsid w:val="00362C99"/>
    <w:rsid w:val="0037490B"/>
    <w:rsid w:val="003847F5"/>
    <w:rsid w:val="003848D2"/>
    <w:rsid w:val="00386B00"/>
    <w:rsid w:val="00391301"/>
    <w:rsid w:val="0039569A"/>
    <w:rsid w:val="003A0217"/>
    <w:rsid w:val="003A21DD"/>
    <w:rsid w:val="003A6B71"/>
    <w:rsid w:val="003C0342"/>
    <w:rsid w:val="003C6CC0"/>
    <w:rsid w:val="003E14AB"/>
    <w:rsid w:val="003E1541"/>
    <w:rsid w:val="003E2674"/>
    <w:rsid w:val="003E5AA5"/>
    <w:rsid w:val="003E5C19"/>
    <w:rsid w:val="003F7ED0"/>
    <w:rsid w:val="00406051"/>
    <w:rsid w:val="00406990"/>
    <w:rsid w:val="0041145F"/>
    <w:rsid w:val="004115DD"/>
    <w:rsid w:val="00412E17"/>
    <w:rsid w:val="00416C69"/>
    <w:rsid w:val="00426AFE"/>
    <w:rsid w:val="00436784"/>
    <w:rsid w:val="00443ED4"/>
    <w:rsid w:val="00444CC2"/>
    <w:rsid w:val="00446AD9"/>
    <w:rsid w:val="004503FD"/>
    <w:rsid w:val="00455B75"/>
    <w:rsid w:val="00456A20"/>
    <w:rsid w:val="0046144E"/>
    <w:rsid w:val="00471400"/>
    <w:rsid w:val="00471813"/>
    <w:rsid w:val="00476262"/>
    <w:rsid w:val="00480058"/>
    <w:rsid w:val="0048191A"/>
    <w:rsid w:val="00481B0C"/>
    <w:rsid w:val="00482CAB"/>
    <w:rsid w:val="00482D78"/>
    <w:rsid w:val="00490CB0"/>
    <w:rsid w:val="004917A4"/>
    <w:rsid w:val="0049347E"/>
    <w:rsid w:val="004A1F81"/>
    <w:rsid w:val="004A6175"/>
    <w:rsid w:val="004A7BC7"/>
    <w:rsid w:val="004B02E5"/>
    <w:rsid w:val="004B5508"/>
    <w:rsid w:val="004B6F40"/>
    <w:rsid w:val="004C08F3"/>
    <w:rsid w:val="004D22B2"/>
    <w:rsid w:val="004D45FD"/>
    <w:rsid w:val="004D4D04"/>
    <w:rsid w:val="004E51D3"/>
    <w:rsid w:val="004E6F3F"/>
    <w:rsid w:val="004E71FF"/>
    <w:rsid w:val="004F02EF"/>
    <w:rsid w:val="004F08FB"/>
    <w:rsid w:val="004F3128"/>
    <w:rsid w:val="004F422E"/>
    <w:rsid w:val="004F58CA"/>
    <w:rsid w:val="0050204D"/>
    <w:rsid w:val="00502096"/>
    <w:rsid w:val="0050398E"/>
    <w:rsid w:val="00504EE5"/>
    <w:rsid w:val="005052AC"/>
    <w:rsid w:val="005060C7"/>
    <w:rsid w:val="00510151"/>
    <w:rsid w:val="00510604"/>
    <w:rsid w:val="0051365A"/>
    <w:rsid w:val="0051670D"/>
    <w:rsid w:val="00522484"/>
    <w:rsid w:val="00526696"/>
    <w:rsid w:val="00532C27"/>
    <w:rsid w:val="0053480A"/>
    <w:rsid w:val="00537AD7"/>
    <w:rsid w:val="00541A2D"/>
    <w:rsid w:val="00541E4A"/>
    <w:rsid w:val="00541FA7"/>
    <w:rsid w:val="00546AD9"/>
    <w:rsid w:val="00550C07"/>
    <w:rsid w:val="0055263E"/>
    <w:rsid w:val="00554C87"/>
    <w:rsid w:val="00556470"/>
    <w:rsid w:val="00557FFB"/>
    <w:rsid w:val="005804EC"/>
    <w:rsid w:val="00590D61"/>
    <w:rsid w:val="00596F2A"/>
    <w:rsid w:val="005A1F0D"/>
    <w:rsid w:val="005A3FE2"/>
    <w:rsid w:val="005A64BE"/>
    <w:rsid w:val="005B6DE1"/>
    <w:rsid w:val="005C1C17"/>
    <w:rsid w:val="005C3841"/>
    <w:rsid w:val="005C5223"/>
    <w:rsid w:val="005C7ED4"/>
    <w:rsid w:val="005D6A99"/>
    <w:rsid w:val="005E5647"/>
    <w:rsid w:val="005E56E4"/>
    <w:rsid w:val="005E5E79"/>
    <w:rsid w:val="005F3881"/>
    <w:rsid w:val="005F4F3C"/>
    <w:rsid w:val="00611E7F"/>
    <w:rsid w:val="006151F4"/>
    <w:rsid w:val="00615BD6"/>
    <w:rsid w:val="006223EC"/>
    <w:rsid w:val="0062751E"/>
    <w:rsid w:val="00632290"/>
    <w:rsid w:val="006412D9"/>
    <w:rsid w:val="00643A02"/>
    <w:rsid w:val="00645330"/>
    <w:rsid w:val="0065100F"/>
    <w:rsid w:val="006540CB"/>
    <w:rsid w:val="0065500F"/>
    <w:rsid w:val="0065759D"/>
    <w:rsid w:val="00657A41"/>
    <w:rsid w:val="00660CF5"/>
    <w:rsid w:val="00663037"/>
    <w:rsid w:val="00665B57"/>
    <w:rsid w:val="00685C65"/>
    <w:rsid w:val="0068773C"/>
    <w:rsid w:val="00693874"/>
    <w:rsid w:val="00695E31"/>
    <w:rsid w:val="00696D25"/>
    <w:rsid w:val="006A0769"/>
    <w:rsid w:val="006A5F9A"/>
    <w:rsid w:val="006A6478"/>
    <w:rsid w:val="006A6827"/>
    <w:rsid w:val="006A7684"/>
    <w:rsid w:val="006B35E3"/>
    <w:rsid w:val="006B5BCF"/>
    <w:rsid w:val="006C2050"/>
    <w:rsid w:val="006C3C8D"/>
    <w:rsid w:val="006D6A81"/>
    <w:rsid w:val="006D6CC0"/>
    <w:rsid w:val="006E07AF"/>
    <w:rsid w:val="006E2F51"/>
    <w:rsid w:val="006E496C"/>
    <w:rsid w:val="006E584C"/>
    <w:rsid w:val="006F4912"/>
    <w:rsid w:val="006F54A9"/>
    <w:rsid w:val="007026AD"/>
    <w:rsid w:val="0070447A"/>
    <w:rsid w:val="00705CCB"/>
    <w:rsid w:val="007071EB"/>
    <w:rsid w:val="00712D8A"/>
    <w:rsid w:val="00714C30"/>
    <w:rsid w:val="00721E9B"/>
    <w:rsid w:val="00722B23"/>
    <w:rsid w:val="007271C6"/>
    <w:rsid w:val="00727B76"/>
    <w:rsid w:val="00734AAC"/>
    <w:rsid w:val="007417B5"/>
    <w:rsid w:val="00743E8B"/>
    <w:rsid w:val="00746524"/>
    <w:rsid w:val="00746A51"/>
    <w:rsid w:val="0075299E"/>
    <w:rsid w:val="007566B7"/>
    <w:rsid w:val="007612F8"/>
    <w:rsid w:val="00763F32"/>
    <w:rsid w:val="0076504D"/>
    <w:rsid w:val="00765856"/>
    <w:rsid w:val="00773C4A"/>
    <w:rsid w:val="00775B2C"/>
    <w:rsid w:val="00786749"/>
    <w:rsid w:val="0079081D"/>
    <w:rsid w:val="00794845"/>
    <w:rsid w:val="00794D40"/>
    <w:rsid w:val="007A091C"/>
    <w:rsid w:val="007A6566"/>
    <w:rsid w:val="007B071F"/>
    <w:rsid w:val="007B1D6D"/>
    <w:rsid w:val="007B3000"/>
    <w:rsid w:val="007B7069"/>
    <w:rsid w:val="007C2ABE"/>
    <w:rsid w:val="007C7355"/>
    <w:rsid w:val="007D1CA9"/>
    <w:rsid w:val="007D1E42"/>
    <w:rsid w:val="007D2572"/>
    <w:rsid w:val="007D2D93"/>
    <w:rsid w:val="007D6C3F"/>
    <w:rsid w:val="007E37D2"/>
    <w:rsid w:val="007E4ECD"/>
    <w:rsid w:val="007F5D8C"/>
    <w:rsid w:val="007F622E"/>
    <w:rsid w:val="00807661"/>
    <w:rsid w:val="00811F27"/>
    <w:rsid w:val="008133A2"/>
    <w:rsid w:val="0081594B"/>
    <w:rsid w:val="008160F0"/>
    <w:rsid w:val="00826335"/>
    <w:rsid w:val="0082755D"/>
    <w:rsid w:val="008319E4"/>
    <w:rsid w:val="00832791"/>
    <w:rsid w:val="00843425"/>
    <w:rsid w:val="00846A97"/>
    <w:rsid w:val="00846F9D"/>
    <w:rsid w:val="008537DB"/>
    <w:rsid w:val="0085639C"/>
    <w:rsid w:val="008832AD"/>
    <w:rsid w:val="0088424B"/>
    <w:rsid w:val="00887E33"/>
    <w:rsid w:val="00890133"/>
    <w:rsid w:val="00890B60"/>
    <w:rsid w:val="0089417F"/>
    <w:rsid w:val="00895E5B"/>
    <w:rsid w:val="008A69A1"/>
    <w:rsid w:val="008B6809"/>
    <w:rsid w:val="008C0AC7"/>
    <w:rsid w:val="008C1E95"/>
    <w:rsid w:val="008C5803"/>
    <w:rsid w:val="008D7CB0"/>
    <w:rsid w:val="008E3338"/>
    <w:rsid w:val="008E5E55"/>
    <w:rsid w:val="008F3CE7"/>
    <w:rsid w:val="008F7CA0"/>
    <w:rsid w:val="00901853"/>
    <w:rsid w:val="009118A0"/>
    <w:rsid w:val="00914AFA"/>
    <w:rsid w:val="00923475"/>
    <w:rsid w:val="00930907"/>
    <w:rsid w:val="009464F5"/>
    <w:rsid w:val="009504F5"/>
    <w:rsid w:val="00955A89"/>
    <w:rsid w:val="00960623"/>
    <w:rsid w:val="009609B4"/>
    <w:rsid w:val="009740C7"/>
    <w:rsid w:val="00980192"/>
    <w:rsid w:val="009809F8"/>
    <w:rsid w:val="00983D55"/>
    <w:rsid w:val="00985E34"/>
    <w:rsid w:val="00993906"/>
    <w:rsid w:val="00993A80"/>
    <w:rsid w:val="00997E57"/>
    <w:rsid w:val="009B0040"/>
    <w:rsid w:val="009B7316"/>
    <w:rsid w:val="009C4314"/>
    <w:rsid w:val="009C4909"/>
    <w:rsid w:val="009E41F7"/>
    <w:rsid w:val="009F00D4"/>
    <w:rsid w:val="009F0661"/>
    <w:rsid w:val="009F1F08"/>
    <w:rsid w:val="009F7A5C"/>
    <w:rsid w:val="00A13B17"/>
    <w:rsid w:val="00A176A8"/>
    <w:rsid w:val="00A20324"/>
    <w:rsid w:val="00A20868"/>
    <w:rsid w:val="00A20B60"/>
    <w:rsid w:val="00A24D95"/>
    <w:rsid w:val="00A251DC"/>
    <w:rsid w:val="00A30264"/>
    <w:rsid w:val="00A32C98"/>
    <w:rsid w:val="00A46C74"/>
    <w:rsid w:val="00A47702"/>
    <w:rsid w:val="00A77135"/>
    <w:rsid w:val="00A81D85"/>
    <w:rsid w:val="00A823A1"/>
    <w:rsid w:val="00A8708E"/>
    <w:rsid w:val="00A96EEA"/>
    <w:rsid w:val="00AA0C4C"/>
    <w:rsid w:val="00AA36F4"/>
    <w:rsid w:val="00AA684C"/>
    <w:rsid w:val="00AA6AC4"/>
    <w:rsid w:val="00AB2421"/>
    <w:rsid w:val="00AB4DCA"/>
    <w:rsid w:val="00AC24E8"/>
    <w:rsid w:val="00AC513E"/>
    <w:rsid w:val="00AC62A9"/>
    <w:rsid w:val="00AD109E"/>
    <w:rsid w:val="00AD20CD"/>
    <w:rsid w:val="00AD2DE9"/>
    <w:rsid w:val="00AE11DF"/>
    <w:rsid w:val="00AF280C"/>
    <w:rsid w:val="00AF6531"/>
    <w:rsid w:val="00AF7A8A"/>
    <w:rsid w:val="00AF7C24"/>
    <w:rsid w:val="00B00CE0"/>
    <w:rsid w:val="00B03D1E"/>
    <w:rsid w:val="00B041EF"/>
    <w:rsid w:val="00B050AA"/>
    <w:rsid w:val="00B06634"/>
    <w:rsid w:val="00B0733D"/>
    <w:rsid w:val="00B07914"/>
    <w:rsid w:val="00B12290"/>
    <w:rsid w:val="00B13F46"/>
    <w:rsid w:val="00B15309"/>
    <w:rsid w:val="00B25FCA"/>
    <w:rsid w:val="00B30035"/>
    <w:rsid w:val="00B30093"/>
    <w:rsid w:val="00B3068B"/>
    <w:rsid w:val="00B333EA"/>
    <w:rsid w:val="00B35582"/>
    <w:rsid w:val="00B36547"/>
    <w:rsid w:val="00B36715"/>
    <w:rsid w:val="00B403CD"/>
    <w:rsid w:val="00B444BA"/>
    <w:rsid w:val="00B47555"/>
    <w:rsid w:val="00B57649"/>
    <w:rsid w:val="00B7019D"/>
    <w:rsid w:val="00B70355"/>
    <w:rsid w:val="00B94D23"/>
    <w:rsid w:val="00BA0BBC"/>
    <w:rsid w:val="00BA52BE"/>
    <w:rsid w:val="00BA6148"/>
    <w:rsid w:val="00BB27DA"/>
    <w:rsid w:val="00BB447F"/>
    <w:rsid w:val="00BB6F59"/>
    <w:rsid w:val="00BC01B6"/>
    <w:rsid w:val="00BC2821"/>
    <w:rsid w:val="00BC5EC7"/>
    <w:rsid w:val="00BF07BE"/>
    <w:rsid w:val="00BF2457"/>
    <w:rsid w:val="00C02B35"/>
    <w:rsid w:val="00C0458A"/>
    <w:rsid w:val="00C07369"/>
    <w:rsid w:val="00C123E6"/>
    <w:rsid w:val="00C15B69"/>
    <w:rsid w:val="00C2085C"/>
    <w:rsid w:val="00C24F3A"/>
    <w:rsid w:val="00C31593"/>
    <w:rsid w:val="00C33795"/>
    <w:rsid w:val="00C34D2B"/>
    <w:rsid w:val="00C352CC"/>
    <w:rsid w:val="00C36229"/>
    <w:rsid w:val="00C401CC"/>
    <w:rsid w:val="00C5078F"/>
    <w:rsid w:val="00C53D18"/>
    <w:rsid w:val="00C54287"/>
    <w:rsid w:val="00C54322"/>
    <w:rsid w:val="00C560AC"/>
    <w:rsid w:val="00C62E42"/>
    <w:rsid w:val="00C658A9"/>
    <w:rsid w:val="00C659DD"/>
    <w:rsid w:val="00C6714B"/>
    <w:rsid w:val="00C67FEF"/>
    <w:rsid w:val="00C7129E"/>
    <w:rsid w:val="00C726D8"/>
    <w:rsid w:val="00C74B01"/>
    <w:rsid w:val="00C80675"/>
    <w:rsid w:val="00C91381"/>
    <w:rsid w:val="00C95853"/>
    <w:rsid w:val="00CA43F6"/>
    <w:rsid w:val="00CA5FC5"/>
    <w:rsid w:val="00CB2380"/>
    <w:rsid w:val="00CB5F3E"/>
    <w:rsid w:val="00CC539D"/>
    <w:rsid w:val="00CC58B4"/>
    <w:rsid w:val="00CC5CBB"/>
    <w:rsid w:val="00CD3618"/>
    <w:rsid w:val="00CD48B7"/>
    <w:rsid w:val="00CD5811"/>
    <w:rsid w:val="00CE16FE"/>
    <w:rsid w:val="00CE25F3"/>
    <w:rsid w:val="00CE3143"/>
    <w:rsid w:val="00CE3DAE"/>
    <w:rsid w:val="00CE679C"/>
    <w:rsid w:val="00CE6C35"/>
    <w:rsid w:val="00CF1AD1"/>
    <w:rsid w:val="00CF20DD"/>
    <w:rsid w:val="00D0011F"/>
    <w:rsid w:val="00D02CCF"/>
    <w:rsid w:val="00D1104B"/>
    <w:rsid w:val="00D23C27"/>
    <w:rsid w:val="00D2418A"/>
    <w:rsid w:val="00D2733F"/>
    <w:rsid w:val="00D30FE2"/>
    <w:rsid w:val="00D32D06"/>
    <w:rsid w:val="00D35B71"/>
    <w:rsid w:val="00D371E9"/>
    <w:rsid w:val="00D40061"/>
    <w:rsid w:val="00D40F65"/>
    <w:rsid w:val="00D4224B"/>
    <w:rsid w:val="00D51250"/>
    <w:rsid w:val="00D51C94"/>
    <w:rsid w:val="00D529F5"/>
    <w:rsid w:val="00D61C6D"/>
    <w:rsid w:val="00D8333F"/>
    <w:rsid w:val="00D8711B"/>
    <w:rsid w:val="00D8781A"/>
    <w:rsid w:val="00D914C1"/>
    <w:rsid w:val="00D93F40"/>
    <w:rsid w:val="00DA3F0D"/>
    <w:rsid w:val="00DA438A"/>
    <w:rsid w:val="00DA4AC3"/>
    <w:rsid w:val="00DA510C"/>
    <w:rsid w:val="00DA5431"/>
    <w:rsid w:val="00DA78F2"/>
    <w:rsid w:val="00DB4B5C"/>
    <w:rsid w:val="00DC147F"/>
    <w:rsid w:val="00DC360C"/>
    <w:rsid w:val="00DD2E9A"/>
    <w:rsid w:val="00DD4970"/>
    <w:rsid w:val="00DD56A9"/>
    <w:rsid w:val="00DD7052"/>
    <w:rsid w:val="00DE039F"/>
    <w:rsid w:val="00DE1103"/>
    <w:rsid w:val="00DE35E5"/>
    <w:rsid w:val="00DE60C4"/>
    <w:rsid w:val="00DE7AB5"/>
    <w:rsid w:val="00DF0400"/>
    <w:rsid w:val="00DF7784"/>
    <w:rsid w:val="00E02B3E"/>
    <w:rsid w:val="00E06B64"/>
    <w:rsid w:val="00E10E92"/>
    <w:rsid w:val="00E1223A"/>
    <w:rsid w:val="00E20CDF"/>
    <w:rsid w:val="00E2237E"/>
    <w:rsid w:val="00E238F0"/>
    <w:rsid w:val="00E268CF"/>
    <w:rsid w:val="00E303E0"/>
    <w:rsid w:val="00E32541"/>
    <w:rsid w:val="00E347B2"/>
    <w:rsid w:val="00E42F4C"/>
    <w:rsid w:val="00E46CBA"/>
    <w:rsid w:val="00E4766F"/>
    <w:rsid w:val="00E5231D"/>
    <w:rsid w:val="00E54F9F"/>
    <w:rsid w:val="00E55900"/>
    <w:rsid w:val="00E55ADB"/>
    <w:rsid w:val="00E57B05"/>
    <w:rsid w:val="00E6129B"/>
    <w:rsid w:val="00E669DF"/>
    <w:rsid w:val="00E673C0"/>
    <w:rsid w:val="00E7271D"/>
    <w:rsid w:val="00E72889"/>
    <w:rsid w:val="00E7471C"/>
    <w:rsid w:val="00E75F5E"/>
    <w:rsid w:val="00E87B45"/>
    <w:rsid w:val="00E93111"/>
    <w:rsid w:val="00E95113"/>
    <w:rsid w:val="00E965CB"/>
    <w:rsid w:val="00EA2C50"/>
    <w:rsid w:val="00EA3F0E"/>
    <w:rsid w:val="00EA463D"/>
    <w:rsid w:val="00EA56DD"/>
    <w:rsid w:val="00EA64A7"/>
    <w:rsid w:val="00EC5544"/>
    <w:rsid w:val="00EC7FBB"/>
    <w:rsid w:val="00ED3AF2"/>
    <w:rsid w:val="00EF0F07"/>
    <w:rsid w:val="00EF6AEF"/>
    <w:rsid w:val="00EF7FB8"/>
    <w:rsid w:val="00F01B67"/>
    <w:rsid w:val="00F06808"/>
    <w:rsid w:val="00F1221A"/>
    <w:rsid w:val="00F1609E"/>
    <w:rsid w:val="00F166EB"/>
    <w:rsid w:val="00F2348F"/>
    <w:rsid w:val="00F23D31"/>
    <w:rsid w:val="00F242C0"/>
    <w:rsid w:val="00F319BD"/>
    <w:rsid w:val="00F32906"/>
    <w:rsid w:val="00F333F0"/>
    <w:rsid w:val="00F368C0"/>
    <w:rsid w:val="00F40D13"/>
    <w:rsid w:val="00F449B0"/>
    <w:rsid w:val="00F45053"/>
    <w:rsid w:val="00F513D2"/>
    <w:rsid w:val="00F52F47"/>
    <w:rsid w:val="00F52FD9"/>
    <w:rsid w:val="00F54FA3"/>
    <w:rsid w:val="00F55345"/>
    <w:rsid w:val="00F62642"/>
    <w:rsid w:val="00F66BEF"/>
    <w:rsid w:val="00F67364"/>
    <w:rsid w:val="00F72F5F"/>
    <w:rsid w:val="00F81CA7"/>
    <w:rsid w:val="00F85E87"/>
    <w:rsid w:val="00F861AB"/>
    <w:rsid w:val="00F87A1C"/>
    <w:rsid w:val="00F904D1"/>
    <w:rsid w:val="00F95114"/>
    <w:rsid w:val="00F966D2"/>
    <w:rsid w:val="00FA2936"/>
    <w:rsid w:val="00FA46CD"/>
    <w:rsid w:val="00FA7E1A"/>
    <w:rsid w:val="00FB657F"/>
    <w:rsid w:val="00FB704C"/>
    <w:rsid w:val="00FC07F4"/>
    <w:rsid w:val="00FC6C8E"/>
    <w:rsid w:val="00FC71DE"/>
    <w:rsid w:val="00FC7962"/>
    <w:rsid w:val="00FE6C73"/>
    <w:rsid w:val="00FF345D"/>
    <w:rsid w:val="00FF46F1"/>
    <w:rsid w:val="00FF5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5:docId w15:val="{C9DAD219-E487-4299-80C8-F0266AA5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71D0"/>
    <w:pPr>
      <w:spacing w:after="120"/>
      <w:jc w:val="both"/>
    </w:pPr>
    <w:rPr>
      <w:rFonts w:ascii="Arial Narrow" w:eastAsia="Times New Roman" w:hAnsi="Arial Narrow"/>
      <w:sz w:val="24"/>
      <w:szCs w:val="24"/>
    </w:rPr>
  </w:style>
  <w:style w:type="paragraph" w:styleId="Nadpis1">
    <w:name w:val="heading 1"/>
    <w:basedOn w:val="Normln"/>
    <w:next w:val="Normln"/>
    <w:link w:val="Nadpis1Char"/>
    <w:qFormat/>
    <w:rsid w:val="00231F5E"/>
    <w:pPr>
      <w:keepNext/>
      <w:numPr>
        <w:numId w:val="2"/>
      </w:numPr>
      <w:pBdr>
        <w:top w:val="single" w:sz="4" w:space="1" w:color="auto"/>
        <w:left w:val="single" w:sz="4" w:space="4" w:color="auto"/>
        <w:bottom w:val="single" w:sz="4" w:space="1" w:color="auto"/>
        <w:right w:val="single" w:sz="4" w:space="4" w:color="auto"/>
      </w:pBdr>
      <w:shd w:val="pct15" w:color="auto" w:fill="auto"/>
      <w:spacing w:before="360"/>
      <w:ind w:left="431" w:hanging="431"/>
      <w:outlineLvl w:val="0"/>
    </w:pPr>
    <w:rPr>
      <w:rFonts w:eastAsia="MS Mincho"/>
      <w:b/>
      <w:bCs/>
      <w:color w:val="000000" w:themeColor="text1"/>
      <w:kern w:val="32"/>
      <w:szCs w:val="32"/>
      <w:lang w:eastAsia="ja-JP"/>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F40D13"/>
    <w:pPr>
      <w:keepNext/>
      <w:numPr>
        <w:ilvl w:val="1"/>
        <w:numId w:val="2"/>
      </w:numPr>
      <w:spacing w:before="360"/>
      <w:ind w:left="578" w:hanging="578"/>
      <w:outlineLvl w:val="1"/>
    </w:pPr>
    <w:rPr>
      <w:rFonts w:eastAsia="MS Mincho"/>
      <w:b/>
      <w:bCs/>
      <w:iCs/>
      <w:szCs w:val="28"/>
      <w:lang w:eastAsia="ja-JP"/>
    </w:rPr>
  </w:style>
  <w:style w:type="paragraph" w:styleId="Nadpis3">
    <w:name w:val="heading 3"/>
    <w:basedOn w:val="Normln"/>
    <w:next w:val="Normln"/>
    <w:link w:val="Nadpis3Char"/>
    <w:qFormat/>
    <w:rsid w:val="00F40D13"/>
    <w:pPr>
      <w:keepNext/>
      <w:numPr>
        <w:ilvl w:val="2"/>
        <w:numId w:val="2"/>
      </w:numPr>
      <w:spacing w:before="360"/>
      <w:outlineLvl w:val="2"/>
    </w:pPr>
    <w:rPr>
      <w:b/>
      <w:bCs/>
      <w:szCs w:val="26"/>
    </w:rPr>
  </w:style>
  <w:style w:type="paragraph" w:styleId="Nadpis4">
    <w:name w:val="heading 4"/>
    <w:basedOn w:val="Normln"/>
    <w:next w:val="Normln"/>
    <w:link w:val="Nadpis4Char"/>
    <w:qFormat/>
    <w:rsid w:val="00A20868"/>
    <w:pPr>
      <w:keepNext/>
      <w:keepLines/>
      <w:numPr>
        <w:ilvl w:val="3"/>
        <w:numId w:val="2"/>
      </w:numPr>
      <w:spacing w:before="200"/>
      <w:outlineLvl w:val="3"/>
    </w:pPr>
    <w:rPr>
      <w:rFonts w:ascii="Cambria" w:eastAsia="Malgun Gothic" w:hAnsi="Cambria"/>
      <w:b/>
      <w:bCs/>
      <w:i/>
      <w:iCs/>
      <w:color w:val="000000"/>
    </w:rPr>
  </w:style>
  <w:style w:type="paragraph" w:styleId="Nadpis5">
    <w:name w:val="heading 5"/>
    <w:basedOn w:val="Normln"/>
    <w:next w:val="Normln"/>
    <w:link w:val="Nadpis5Char"/>
    <w:uiPriority w:val="9"/>
    <w:semiHidden/>
    <w:unhideWhenUsed/>
    <w:qFormat/>
    <w:rsid w:val="002B71D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B71D0"/>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B71D0"/>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B71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B71D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31F5E"/>
    <w:rPr>
      <w:rFonts w:ascii="Arial Narrow" w:eastAsia="MS Mincho" w:hAnsi="Arial Narrow"/>
      <w:b/>
      <w:bCs/>
      <w:color w:val="000000" w:themeColor="text1"/>
      <w:kern w:val="32"/>
      <w:sz w:val="24"/>
      <w:szCs w:val="32"/>
      <w:shd w:val="pct15" w:color="auto" w:fill="auto"/>
      <w:lang w:eastAsia="ja-JP"/>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rsid w:val="00F40D13"/>
    <w:rPr>
      <w:rFonts w:ascii="Arial Narrow" w:eastAsia="MS Mincho" w:hAnsi="Arial Narrow"/>
      <w:b/>
      <w:bCs/>
      <w:iCs/>
      <w:sz w:val="24"/>
      <w:szCs w:val="28"/>
      <w:lang w:eastAsia="ja-JP"/>
    </w:rPr>
  </w:style>
  <w:style w:type="character" w:customStyle="1" w:styleId="Nadpis3Char">
    <w:name w:val="Nadpis 3 Char"/>
    <w:link w:val="Nadpis3"/>
    <w:rsid w:val="00F40D13"/>
    <w:rPr>
      <w:rFonts w:ascii="Arial Narrow" w:eastAsia="Times New Roman" w:hAnsi="Arial Narrow"/>
      <w:b/>
      <w:bCs/>
      <w:sz w:val="24"/>
      <w:szCs w:val="26"/>
    </w:rPr>
  </w:style>
  <w:style w:type="character" w:customStyle="1" w:styleId="Nadpis4Char">
    <w:name w:val="Nadpis 4 Char"/>
    <w:link w:val="Nadpis4"/>
    <w:rsid w:val="00A20868"/>
    <w:rPr>
      <w:rFonts w:ascii="Cambria" w:hAnsi="Cambria"/>
      <w:b/>
      <w:bCs/>
      <w:i/>
      <w:iCs/>
      <w:color w:val="000000"/>
      <w:sz w:val="24"/>
      <w:szCs w:val="24"/>
    </w:rPr>
  </w:style>
  <w:style w:type="paragraph" w:customStyle="1" w:styleId="Default">
    <w:name w:val="Default"/>
    <w:rsid w:val="00FB704C"/>
    <w:pPr>
      <w:autoSpaceDE w:val="0"/>
      <w:autoSpaceDN w:val="0"/>
      <w:adjustRightInd w:val="0"/>
    </w:pPr>
    <w:rPr>
      <w:rFonts w:ascii="Times New Roman" w:eastAsia="Times New Roman" w:hAnsi="Times New Roman"/>
      <w:color w:val="000000"/>
      <w:sz w:val="24"/>
      <w:szCs w:val="24"/>
    </w:rPr>
  </w:style>
  <w:style w:type="paragraph" w:styleId="Bezmezer">
    <w:name w:val="No Spacing"/>
    <w:link w:val="BezmezerChar"/>
    <w:qFormat/>
    <w:rsid w:val="00FB704C"/>
  </w:style>
  <w:style w:type="character" w:customStyle="1" w:styleId="BezmezerChar">
    <w:name w:val="Bez mezer Char"/>
    <w:link w:val="Bezmezer"/>
    <w:rsid w:val="00FB704C"/>
    <w:rPr>
      <w:lang w:val="cs-CZ" w:eastAsia="cs-CZ" w:bidi="ar-SA"/>
    </w:rPr>
  </w:style>
  <w:style w:type="character" w:styleId="Siln">
    <w:name w:val="Strong"/>
    <w:uiPriority w:val="22"/>
    <w:qFormat/>
    <w:rsid w:val="00FB704C"/>
    <w:rPr>
      <w:b/>
      <w:bCs/>
    </w:rPr>
  </w:style>
  <w:style w:type="paragraph" w:styleId="Textpoznpodarou">
    <w:name w:val="footnote text"/>
    <w:basedOn w:val="Normln"/>
    <w:link w:val="TextpoznpodarouChar"/>
    <w:semiHidden/>
    <w:rsid w:val="00FB704C"/>
    <w:rPr>
      <w:rFonts w:eastAsia="MS Mincho"/>
      <w:sz w:val="20"/>
      <w:szCs w:val="20"/>
      <w:lang w:eastAsia="ja-JP"/>
    </w:rPr>
  </w:style>
  <w:style w:type="character" w:customStyle="1" w:styleId="TextpoznpodarouChar">
    <w:name w:val="Text pozn. pod čarou Char"/>
    <w:link w:val="Textpoznpodarou"/>
    <w:semiHidden/>
    <w:rsid w:val="00FB704C"/>
    <w:rPr>
      <w:rFonts w:ascii="Times New Roman" w:eastAsia="MS Mincho" w:hAnsi="Times New Roman" w:cs="Times New Roman"/>
      <w:sz w:val="20"/>
      <w:szCs w:val="20"/>
      <w:lang w:eastAsia="ja-JP"/>
    </w:rPr>
  </w:style>
  <w:style w:type="character" w:styleId="Znakapoznpodarou">
    <w:name w:val="footnote reference"/>
    <w:semiHidden/>
    <w:rsid w:val="00FB704C"/>
    <w:rPr>
      <w:vertAlign w:val="superscript"/>
    </w:rPr>
  </w:style>
  <w:style w:type="character" w:styleId="Hypertextovodkaz">
    <w:name w:val="Hyperlink"/>
    <w:uiPriority w:val="99"/>
    <w:rsid w:val="00FB704C"/>
    <w:rPr>
      <w:color w:val="0000FF"/>
      <w:u w:val="single"/>
    </w:rPr>
  </w:style>
  <w:style w:type="paragraph" w:styleId="Nadpisobsahu">
    <w:name w:val="TOC Heading"/>
    <w:basedOn w:val="Nadpis1"/>
    <w:next w:val="Normln"/>
    <w:uiPriority w:val="39"/>
    <w:qFormat/>
    <w:rsid w:val="00FB704C"/>
    <w:pPr>
      <w:keepLines/>
      <w:spacing w:before="480" w:after="0" w:line="276" w:lineRule="auto"/>
      <w:outlineLvl w:val="9"/>
    </w:pPr>
    <w:rPr>
      <w:rFonts w:ascii="Cambria" w:eastAsia="Malgun Gothic" w:hAnsi="Cambria"/>
      <w:color w:val="365F91"/>
      <w:kern w:val="0"/>
      <w:szCs w:val="28"/>
      <w:lang w:eastAsia="ko-KR"/>
    </w:rPr>
  </w:style>
  <w:style w:type="paragraph" w:styleId="Obsah1">
    <w:name w:val="toc 1"/>
    <w:basedOn w:val="Normln"/>
    <w:next w:val="Normln"/>
    <w:autoRedefine/>
    <w:uiPriority w:val="39"/>
    <w:rsid w:val="0005741C"/>
    <w:pPr>
      <w:tabs>
        <w:tab w:val="right" w:leader="dot" w:pos="9072"/>
      </w:tabs>
      <w:spacing w:line="276" w:lineRule="auto"/>
      <w:ind w:left="426" w:right="284" w:hanging="426"/>
    </w:pPr>
    <w:rPr>
      <w:rFonts w:eastAsia="MS Mincho"/>
      <w:sz w:val="22"/>
      <w:lang w:eastAsia="ja-JP"/>
    </w:rPr>
  </w:style>
  <w:style w:type="paragraph" w:styleId="Obsah2">
    <w:name w:val="toc 2"/>
    <w:basedOn w:val="Normln"/>
    <w:next w:val="Normln"/>
    <w:autoRedefine/>
    <w:uiPriority w:val="39"/>
    <w:rsid w:val="0005741C"/>
    <w:pPr>
      <w:tabs>
        <w:tab w:val="left" w:pos="880"/>
        <w:tab w:val="right" w:leader="dot" w:pos="9072"/>
        <w:tab w:val="right" w:leader="dot" w:pos="10196"/>
      </w:tabs>
      <w:spacing w:line="276" w:lineRule="auto"/>
      <w:ind w:left="240" w:right="284"/>
    </w:pPr>
    <w:rPr>
      <w:rFonts w:ascii="Verdana" w:eastAsia="MS Mincho" w:hAnsi="Verdana"/>
      <w:noProof/>
      <w:sz w:val="20"/>
      <w:szCs w:val="20"/>
      <w:lang w:eastAsia="ja-JP"/>
    </w:rPr>
  </w:style>
  <w:style w:type="paragraph" w:styleId="Textbubliny">
    <w:name w:val="Balloon Text"/>
    <w:basedOn w:val="Normln"/>
    <w:link w:val="TextbublinyChar"/>
    <w:uiPriority w:val="99"/>
    <w:semiHidden/>
    <w:unhideWhenUsed/>
    <w:rsid w:val="00FB704C"/>
    <w:rPr>
      <w:rFonts w:ascii="Tahoma" w:hAnsi="Tahoma"/>
      <w:sz w:val="16"/>
      <w:szCs w:val="16"/>
    </w:rPr>
  </w:style>
  <w:style w:type="character" w:customStyle="1" w:styleId="TextbublinyChar">
    <w:name w:val="Text bubliny Char"/>
    <w:link w:val="Textbubliny"/>
    <w:uiPriority w:val="99"/>
    <w:semiHidden/>
    <w:rsid w:val="00FB704C"/>
    <w:rPr>
      <w:rFonts w:ascii="Tahoma" w:eastAsia="Times New Roman" w:hAnsi="Tahoma" w:cs="Tahoma"/>
      <w:sz w:val="16"/>
      <w:szCs w:val="16"/>
      <w:lang w:eastAsia="cs-CZ"/>
    </w:rPr>
  </w:style>
  <w:style w:type="paragraph" w:styleId="Odstavecseseznamem">
    <w:name w:val="List Paragraph"/>
    <w:basedOn w:val="Normln"/>
    <w:uiPriority w:val="34"/>
    <w:qFormat/>
    <w:rsid w:val="00FB704C"/>
    <w:pPr>
      <w:ind w:left="720"/>
      <w:contextualSpacing/>
    </w:pPr>
  </w:style>
  <w:style w:type="character" w:styleId="Odkaznakoment">
    <w:name w:val="annotation reference"/>
    <w:semiHidden/>
    <w:rsid w:val="001D20AB"/>
    <w:rPr>
      <w:sz w:val="16"/>
      <w:szCs w:val="16"/>
    </w:rPr>
  </w:style>
  <w:style w:type="paragraph" w:styleId="Textkomente">
    <w:name w:val="annotation text"/>
    <w:basedOn w:val="Normln"/>
    <w:link w:val="TextkomenteChar"/>
    <w:semiHidden/>
    <w:rsid w:val="001D20AB"/>
    <w:rPr>
      <w:sz w:val="20"/>
      <w:szCs w:val="20"/>
    </w:rPr>
  </w:style>
  <w:style w:type="character" w:customStyle="1" w:styleId="TextkomenteChar">
    <w:name w:val="Text komentáře Char"/>
    <w:link w:val="Textkomente"/>
    <w:semiHidden/>
    <w:rsid w:val="001D20AB"/>
    <w:rPr>
      <w:rFonts w:ascii="Times New Roman" w:eastAsia="Times New Roman" w:hAnsi="Times New Roman" w:cs="Times New Roman"/>
      <w:sz w:val="20"/>
      <w:szCs w:val="20"/>
      <w:lang w:eastAsia="cs-CZ"/>
    </w:rPr>
  </w:style>
  <w:style w:type="paragraph" w:customStyle="1" w:styleId="odrazky">
    <w:name w:val="odrazky"/>
    <w:basedOn w:val="Normln"/>
    <w:rsid w:val="001D20AB"/>
    <w:pPr>
      <w:numPr>
        <w:numId w:val="1"/>
      </w:numPr>
    </w:pPr>
  </w:style>
  <w:style w:type="paragraph" w:customStyle="1" w:styleId="GroupWiseView">
    <w:name w:val="GroupWiseView"/>
    <w:rsid w:val="001D20AB"/>
    <w:pPr>
      <w:widowControl w:val="0"/>
      <w:autoSpaceDE w:val="0"/>
      <w:autoSpaceDN w:val="0"/>
      <w:adjustRightInd w:val="0"/>
    </w:pPr>
    <w:rPr>
      <w:rFonts w:ascii="Tahoma" w:eastAsia="MS Mincho" w:hAnsi="Tahoma"/>
      <w:sz w:val="16"/>
      <w:szCs w:val="16"/>
      <w:lang w:eastAsia="ja-JP"/>
    </w:rPr>
  </w:style>
  <w:style w:type="paragraph" w:customStyle="1" w:styleId="Styl2-stejnstrnka">
    <w:name w:val="Styl2 - stejná stránka"/>
    <w:basedOn w:val="Nadpis2"/>
    <w:autoRedefine/>
    <w:rsid w:val="001D20AB"/>
    <w:pPr>
      <w:pageBreakBefore/>
      <w:tabs>
        <w:tab w:val="num" w:pos="792"/>
      </w:tabs>
      <w:spacing w:before="600" w:after="240"/>
      <w:ind w:left="792" w:hanging="432"/>
    </w:pPr>
    <w:rPr>
      <w:rFonts w:eastAsia="Times New Roman"/>
      <w:i/>
      <w:iCs w:val="0"/>
      <w:color w:val="003399"/>
      <w:kern w:val="32"/>
      <w:sz w:val="32"/>
      <w:szCs w:val="32"/>
      <w:lang w:eastAsia="cs-CZ"/>
    </w:rPr>
  </w:style>
  <w:style w:type="paragraph" w:styleId="Pedmtkomente">
    <w:name w:val="annotation subject"/>
    <w:basedOn w:val="Textkomente"/>
    <w:next w:val="Textkomente"/>
    <w:link w:val="PedmtkomenteChar"/>
    <w:semiHidden/>
    <w:rsid w:val="001D20AB"/>
    <w:rPr>
      <w:b/>
      <w:bCs/>
    </w:rPr>
  </w:style>
  <w:style w:type="character" w:customStyle="1" w:styleId="PedmtkomenteChar">
    <w:name w:val="Předmět komentáře Char"/>
    <w:link w:val="Pedmtkomente"/>
    <w:semiHidden/>
    <w:rsid w:val="001D20AB"/>
    <w:rPr>
      <w:rFonts w:ascii="Times New Roman" w:eastAsia="Times New Roman" w:hAnsi="Times New Roman" w:cs="Times New Roman"/>
      <w:b/>
      <w:bCs/>
      <w:sz w:val="20"/>
      <w:szCs w:val="20"/>
      <w:lang w:eastAsia="cs-CZ"/>
    </w:rPr>
  </w:style>
  <w:style w:type="character" w:styleId="Sledovanodkaz">
    <w:name w:val="FollowedHyperlink"/>
    <w:rsid w:val="001D20AB"/>
    <w:rPr>
      <w:color w:val="800080"/>
      <w:u w:val="single"/>
    </w:rPr>
  </w:style>
  <w:style w:type="paragraph" w:customStyle="1" w:styleId="jacubetext">
    <w:name w:val="jacube_text"/>
    <w:basedOn w:val="Normln"/>
    <w:qFormat/>
    <w:rsid w:val="001D20AB"/>
    <w:pPr>
      <w:tabs>
        <w:tab w:val="right" w:leader="dot" w:pos="9039"/>
      </w:tabs>
      <w:spacing w:before="120"/>
    </w:pPr>
  </w:style>
  <w:style w:type="paragraph" w:styleId="Zhlav">
    <w:name w:val="header"/>
    <w:basedOn w:val="Normln"/>
    <w:link w:val="ZhlavChar"/>
    <w:rsid w:val="001D20AB"/>
    <w:pPr>
      <w:tabs>
        <w:tab w:val="center" w:pos="4536"/>
        <w:tab w:val="right" w:pos="9072"/>
      </w:tabs>
    </w:pPr>
  </w:style>
  <w:style w:type="character" w:customStyle="1" w:styleId="ZhlavChar">
    <w:name w:val="Záhlaví Char"/>
    <w:link w:val="Zhlav"/>
    <w:rsid w:val="001D20AB"/>
    <w:rPr>
      <w:rFonts w:ascii="Times New Roman" w:eastAsia="Times New Roman" w:hAnsi="Times New Roman" w:cs="Times New Roman"/>
      <w:sz w:val="24"/>
      <w:szCs w:val="24"/>
      <w:lang w:eastAsia="cs-CZ"/>
    </w:rPr>
  </w:style>
  <w:style w:type="paragraph" w:styleId="Zpat">
    <w:name w:val="footer"/>
    <w:basedOn w:val="Normln"/>
    <w:link w:val="ZpatChar"/>
    <w:rsid w:val="001D20AB"/>
    <w:pPr>
      <w:tabs>
        <w:tab w:val="center" w:pos="4536"/>
        <w:tab w:val="right" w:pos="9072"/>
      </w:tabs>
    </w:pPr>
  </w:style>
  <w:style w:type="character" w:customStyle="1" w:styleId="ZpatChar">
    <w:name w:val="Zápatí Char"/>
    <w:link w:val="Zpat"/>
    <w:rsid w:val="001D20AB"/>
    <w:rPr>
      <w:rFonts w:ascii="Times New Roman" w:eastAsia="Times New Roman" w:hAnsi="Times New Roman" w:cs="Times New Roman"/>
      <w:sz w:val="24"/>
      <w:szCs w:val="24"/>
      <w:lang w:eastAsia="cs-CZ"/>
    </w:rPr>
  </w:style>
  <w:style w:type="table" w:styleId="Mkatabulky">
    <w:name w:val="Table Grid"/>
    <w:basedOn w:val="Normlntabulka"/>
    <w:rsid w:val="001D20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rsid w:val="001D20AB"/>
    <w:pPr>
      <w:ind w:left="480"/>
    </w:pPr>
  </w:style>
  <w:style w:type="paragraph" w:styleId="Textvysvtlivek">
    <w:name w:val="endnote text"/>
    <w:basedOn w:val="Normln"/>
    <w:link w:val="TextvysvtlivekChar"/>
    <w:rsid w:val="001D20AB"/>
    <w:rPr>
      <w:rFonts w:eastAsia="MS Mincho"/>
      <w:sz w:val="20"/>
      <w:szCs w:val="20"/>
      <w:lang w:eastAsia="ja-JP"/>
    </w:rPr>
  </w:style>
  <w:style w:type="character" w:customStyle="1" w:styleId="TextvysvtlivekChar">
    <w:name w:val="Text vysvětlivek Char"/>
    <w:link w:val="Textvysvtlivek"/>
    <w:rsid w:val="001D20AB"/>
    <w:rPr>
      <w:rFonts w:ascii="Times New Roman" w:eastAsia="MS Mincho" w:hAnsi="Times New Roman" w:cs="Times New Roman"/>
      <w:sz w:val="20"/>
      <w:szCs w:val="20"/>
      <w:lang w:eastAsia="ja-JP"/>
    </w:rPr>
  </w:style>
  <w:style w:type="character" w:styleId="Odkaznavysvtlivky">
    <w:name w:val="endnote reference"/>
    <w:rsid w:val="001D20AB"/>
    <w:rPr>
      <w:vertAlign w:val="superscript"/>
    </w:rPr>
  </w:style>
  <w:style w:type="character" w:styleId="Zstupntext">
    <w:name w:val="Placeholder Text"/>
    <w:uiPriority w:val="99"/>
    <w:semiHidden/>
    <w:rsid w:val="001D20AB"/>
    <w:rPr>
      <w:color w:val="808080"/>
    </w:rPr>
  </w:style>
  <w:style w:type="paragraph" w:styleId="Obsah4">
    <w:name w:val="toc 4"/>
    <w:basedOn w:val="Normln"/>
    <w:next w:val="Normln"/>
    <w:autoRedefine/>
    <w:uiPriority w:val="39"/>
    <w:unhideWhenUsed/>
    <w:rsid w:val="00476262"/>
    <w:pPr>
      <w:spacing w:after="100" w:line="276" w:lineRule="auto"/>
      <w:ind w:left="660"/>
    </w:pPr>
    <w:rPr>
      <w:rFonts w:ascii="Calibri" w:eastAsia="Malgun Gothic" w:hAnsi="Calibri"/>
      <w:sz w:val="22"/>
      <w:szCs w:val="22"/>
      <w:lang w:eastAsia="ko-KR"/>
    </w:rPr>
  </w:style>
  <w:style w:type="paragraph" w:styleId="Obsah5">
    <w:name w:val="toc 5"/>
    <w:basedOn w:val="Normln"/>
    <w:next w:val="Normln"/>
    <w:autoRedefine/>
    <w:uiPriority w:val="39"/>
    <w:unhideWhenUsed/>
    <w:rsid w:val="00476262"/>
    <w:pPr>
      <w:spacing w:after="100" w:line="276" w:lineRule="auto"/>
      <w:ind w:left="880"/>
    </w:pPr>
    <w:rPr>
      <w:rFonts w:ascii="Calibri" w:eastAsia="Malgun Gothic" w:hAnsi="Calibri"/>
      <w:sz w:val="22"/>
      <w:szCs w:val="22"/>
      <w:lang w:eastAsia="ko-KR"/>
    </w:rPr>
  </w:style>
  <w:style w:type="paragraph" w:styleId="Obsah6">
    <w:name w:val="toc 6"/>
    <w:basedOn w:val="Normln"/>
    <w:next w:val="Normln"/>
    <w:autoRedefine/>
    <w:uiPriority w:val="39"/>
    <w:unhideWhenUsed/>
    <w:rsid w:val="00476262"/>
    <w:pPr>
      <w:spacing w:after="100" w:line="276" w:lineRule="auto"/>
      <w:ind w:left="1100"/>
    </w:pPr>
    <w:rPr>
      <w:rFonts w:ascii="Calibri" w:eastAsia="Malgun Gothic" w:hAnsi="Calibri"/>
      <w:sz w:val="22"/>
      <w:szCs w:val="22"/>
      <w:lang w:eastAsia="ko-KR"/>
    </w:rPr>
  </w:style>
  <w:style w:type="paragraph" w:styleId="Obsah7">
    <w:name w:val="toc 7"/>
    <w:basedOn w:val="Normln"/>
    <w:next w:val="Normln"/>
    <w:autoRedefine/>
    <w:uiPriority w:val="39"/>
    <w:unhideWhenUsed/>
    <w:rsid w:val="00476262"/>
    <w:pPr>
      <w:spacing w:after="100" w:line="276" w:lineRule="auto"/>
      <w:ind w:left="1320"/>
    </w:pPr>
    <w:rPr>
      <w:rFonts w:ascii="Calibri" w:eastAsia="Malgun Gothic" w:hAnsi="Calibri"/>
      <w:sz w:val="22"/>
      <w:szCs w:val="22"/>
      <w:lang w:eastAsia="ko-KR"/>
    </w:rPr>
  </w:style>
  <w:style w:type="paragraph" w:styleId="Obsah8">
    <w:name w:val="toc 8"/>
    <w:basedOn w:val="Normln"/>
    <w:next w:val="Normln"/>
    <w:autoRedefine/>
    <w:uiPriority w:val="39"/>
    <w:unhideWhenUsed/>
    <w:rsid w:val="00476262"/>
    <w:pPr>
      <w:spacing w:after="100" w:line="276" w:lineRule="auto"/>
      <w:ind w:left="1540"/>
    </w:pPr>
    <w:rPr>
      <w:rFonts w:ascii="Calibri" w:eastAsia="Malgun Gothic" w:hAnsi="Calibri"/>
      <w:sz w:val="22"/>
      <w:szCs w:val="22"/>
      <w:lang w:eastAsia="ko-KR"/>
    </w:rPr>
  </w:style>
  <w:style w:type="paragraph" w:styleId="Obsah9">
    <w:name w:val="toc 9"/>
    <w:basedOn w:val="Normln"/>
    <w:next w:val="Normln"/>
    <w:autoRedefine/>
    <w:uiPriority w:val="39"/>
    <w:unhideWhenUsed/>
    <w:rsid w:val="00476262"/>
    <w:pPr>
      <w:spacing w:after="100" w:line="276" w:lineRule="auto"/>
      <w:ind w:left="1760"/>
    </w:pPr>
    <w:rPr>
      <w:rFonts w:ascii="Calibri" w:eastAsia="Malgun Gothic" w:hAnsi="Calibri"/>
      <w:sz w:val="22"/>
      <w:szCs w:val="22"/>
      <w:lang w:eastAsia="ko-KR"/>
    </w:rPr>
  </w:style>
  <w:style w:type="character" w:styleId="slostrnky">
    <w:name w:val="page number"/>
    <w:basedOn w:val="Standardnpsmoodstavce"/>
    <w:rsid w:val="00E303E0"/>
  </w:style>
  <w:style w:type="paragraph" w:customStyle="1" w:styleId="Nzevdokumentu">
    <w:name w:val="Název dokumentu"/>
    <w:basedOn w:val="Normln"/>
    <w:link w:val="NzevdokumentuChar"/>
    <w:qFormat/>
    <w:rsid w:val="007E37D2"/>
    <w:pPr>
      <w:pBdr>
        <w:bottom w:val="single" w:sz="4" w:space="18" w:color="009AC7"/>
      </w:pBdr>
      <w:spacing w:line="276" w:lineRule="auto"/>
    </w:pPr>
    <w:rPr>
      <w:rFonts w:ascii="Arial" w:hAnsi="Arial"/>
      <w:b/>
      <w:color w:val="0054A4"/>
      <w:sz w:val="36"/>
      <w:szCs w:val="22"/>
      <w:lang w:eastAsia="en-US"/>
    </w:rPr>
  </w:style>
  <w:style w:type="character" w:customStyle="1" w:styleId="NzevdokumentuChar">
    <w:name w:val="Název dokumentu Char"/>
    <w:link w:val="Nzevdokumentu"/>
    <w:rsid w:val="007E37D2"/>
    <w:rPr>
      <w:rFonts w:ascii="Arial" w:hAnsi="Arial"/>
      <w:b/>
      <w:color w:val="0054A4"/>
      <w:sz w:val="36"/>
      <w:szCs w:val="22"/>
      <w:lang w:val="cs-CZ" w:eastAsia="en-US" w:bidi="ar-SA"/>
    </w:rPr>
  </w:style>
  <w:style w:type="paragraph" w:styleId="Podtitul">
    <w:name w:val="Subtitle"/>
    <w:basedOn w:val="Normln"/>
    <w:link w:val="PodtitulChar"/>
    <w:qFormat/>
    <w:rsid w:val="007E37D2"/>
    <w:pPr>
      <w:tabs>
        <w:tab w:val="right" w:pos="9639"/>
      </w:tabs>
      <w:spacing w:line="276" w:lineRule="auto"/>
    </w:pPr>
    <w:rPr>
      <w:rFonts w:ascii="Arial" w:hAnsi="Arial"/>
      <w:i/>
      <w:color w:val="4D4D4D"/>
      <w:sz w:val="30"/>
      <w:szCs w:val="22"/>
      <w:lang w:eastAsia="en-US"/>
    </w:rPr>
  </w:style>
  <w:style w:type="paragraph" w:customStyle="1" w:styleId="Autor">
    <w:name w:val="Autor"/>
    <w:basedOn w:val="Normln"/>
    <w:link w:val="AutorChar"/>
    <w:qFormat/>
    <w:rsid w:val="007E37D2"/>
    <w:pPr>
      <w:tabs>
        <w:tab w:val="right" w:pos="9639"/>
      </w:tabs>
      <w:spacing w:line="276" w:lineRule="auto"/>
    </w:pPr>
    <w:rPr>
      <w:rFonts w:ascii="Arial" w:hAnsi="Arial"/>
      <w:color w:val="4D4D4D"/>
      <w:sz w:val="30"/>
      <w:szCs w:val="22"/>
      <w:lang w:eastAsia="en-US"/>
    </w:rPr>
  </w:style>
  <w:style w:type="character" w:customStyle="1" w:styleId="PodtitulChar">
    <w:name w:val="Podtitul Char"/>
    <w:link w:val="Podtitul"/>
    <w:rsid w:val="007E37D2"/>
    <w:rPr>
      <w:rFonts w:ascii="Arial" w:hAnsi="Arial"/>
      <w:i/>
      <w:color w:val="4D4D4D"/>
      <w:sz w:val="30"/>
      <w:szCs w:val="22"/>
      <w:lang w:val="cs-CZ" w:eastAsia="en-US" w:bidi="ar-SA"/>
    </w:rPr>
  </w:style>
  <w:style w:type="character" w:customStyle="1" w:styleId="AutorChar">
    <w:name w:val="Autor Char"/>
    <w:link w:val="Autor"/>
    <w:rsid w:val="007E37D2"/>
    <w:rPr>
      <w:rFonts w:ascii="Arial" w:hAnsi="Arial"/>
      <w:color w:val="4D4D4D"/>
      <w:sz w:val="30"/>
      <w:szCs w:val="22"/>
      <w:lang w:val="cs-CZ" w:eastAsia="en-US" w:bidi="ar-SA"/>
    </w:rPr>
  </w:style>
  <w:style w:type="character" w:customStyle="1" w:styleId="Nadpis5Char">
    <w:name w:val="Nadpis 5 Char"/>
    <w:basedOn w:val="Standardnpsmoodstavce"/>
    <w:link w:val="Nadpis5"/>
    <w:uiPriority w:val="9"/>
    <w:semiHidden/>
    <w:rsid w:val="002B71D0"/>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2B71D0"/>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2B71D0"/>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2B71D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B71D0"/>
    <w:rPr>
      <w:rFonts w:asciiTheme="majorHAnsi" w:eastAsiaTheme="majorEastAsia" w:hAnsiTheme="majorHAnsi" w:cstheme="majorBidi"/>
      <w:i/>
      <w:iCs/>
      <w:color w:val="272727" w:themeColor="text1" w:themeTint="D8"/>
      <w:sz w:val="21"/>
      <w:szCs w:val="21"/>
    </w:rPr>
  </w:style>
  <w:style w:type="character" w:customStyle="1" w:styleId="cpvselected1">
    <w:name w:val="cpvselected1"/>
    <w:rsid w:val="002708F0"/>
    <w:rPr>
      <w:color w:val="FF0000"/>
    </w:rPr>
  </w:style>
  <w:style w:type="paragraph" w:styleId="Zkladntext">
    <w:name w:val="Body Text"/>
    <w:basedOn w:val="Normln"/>
    <w:link w:val="ZkladntextChar"/>
    <w:rsid w:val="001324BA"/>
    <w:pPr>
      <w:spacing w:after="0"/>
      <w:jc w:val="left"/>
    </w:pPr>
    <w:rPr>
      <w:rFonts w:ascii="Calibri" w:eastAsia="Calibri" w:hAnsi="Calibri"/>
      <w:lang w:eastAsia="en-US"/>
    </w:rPr>
  </w:style>
  <w:style w:type="character" w:customStyle="1" w:styleId="ZkladntextChar">
    <w:name w:val="Základní text Char"/>
    <w:basedOn w:val="Standardnpsmoodstavce"/>
    <w:link w:val="Zkladntext"/>
    <w:rsid w:val="001324BA"/>
    <w:rPr>
      <w:rFonts w:eastAsia="Calibri"/>
      <w:sz w:val="24"/>
      <w:szCs w:val="24"/>
      <w:lang w:eastAsia="en-US"/>
    </w:rPr>
  </w:style>
  <w:style w:type="paragraph" w:customStyle="1" w:styleId="Textbodu">
    <w:name w:val="Text bodu"/>
    <w:basedOn w:val="Normln"/>
    <w:rsid w:val="00B0733D"/>
    <w:pPr>
      <w:numPr>
        <w:ilvl w:val="2"/>
        <w:numId w:val="3"/>
      </w:numPr>
      <w:spacing w:after="0"/>
      <w:outlineLvl w:val="8"/>
    </w:pPr>
    <w:rPr>
      <w:rFonts w:ascii="Times New Roman" w:hAnsi="Times New Roman"/>
      <w:szCs w:val="20"/>
    </w:rPr>
  </w:style>
  <w:style w:type="paragraph" w:customStyle="1" w:styleId="Textpsmene">
    <w:name w:val="Text písmene"/>
    <w:basedOn w:val="Normln"/>
    <w:rsid w:val="00B0733D"/>
    <w:pPr>
      <w:numPr>
        <w:ilvl w:val="1"/>
        <w:numId w:val="3"/>
      </w:numPr>
      <w:spacing w:after="0"/>
      <w:outlineLvl w:val="7"/>
    </w:pPr>
    <w:rPr>
      <w:rFonts w:ascii="Times New Roman" w:hAnsi="Times New Roman"/>
      <w:szCs w:val="20"/>
    </w:rPr>
  </w:style>
  <w:style w:type="paragraph" w:customStyle="1" w:styleId="Textodstavce">
    <w:name w:val="Text odstavce"/>
    <w:basedOn w:val="Normln"/>
    <w:rsid w:val="00B0733D"/>
    <w:pPr>
      <w:numPr>
        <w:numId w:val="3"/>
      </w:numPr>
      <w:tabs>
        <w:tab w:val="left" w:pos="851"/>
      </w:tabs>
      <w:spacing w:before="120"/>
      <w:outlineLvl w:val="6"/>
    </w:pPr>
    <w:rPr>
      <w:rFonts w:ascii="Times New Roman" w:hAnsi="Times New Roman"/>
      <w:szCs w:val="20"/>
    </w:rPr>
  </w:style>
  <w:style w:type="paragraph" w:styleId="Nzev">
    <w:name w:val="Title"/>
    <w:basedOn w:val="Normln"/>
    <w:next w:val="Normln"/>
    <w:link w:val="NzevChar"/>
    <w:qFormat/>
    <w:rsid w:val="0085639C"/>
    <w:pPr>
      <w:spacing w:after="0"/>
      <w:ind w:left="426"/>
      <w:jc w:val="center"/>
    </w:pPr>
    <w:rPr>
      <w:rFonts w:ascii="Calibri" w:eastAsia="Calibri" w:hAnsi="Calibri"/>
      <w:b/>
      <w:sz w:val="36"/>
      <w:szCs w:val="20"/>
      <w:lang w:eastAsia="en-US"/>
    </w:rPr>
  </w:style>
  <w:style w:type="character" w:customStyle="1" w:styleId="NzevChar">
    <w:name w:val="Název Char"/>
    <w:basedOn w:val="Standardnpsmoodstavce"/>
    <w:link w:val="Nzev"/>
    <w:rsid w:val="0085639C"/>
    <w:rPr>
      <w:rFonts w:eastAsia="Calibri"/>
      <w:b/>
      <w:sz w:val="36"/>
      <w:lang w:eastAsia="en-US"/>
    </w:rPr>
  </w:style>
  <w:style w:type="paragraph" w:styleId="Revize">
    <w:name w:val="Revision"/>
    <w:hidden/>
    <w:uiPriority w:val="99"/>
    <w:semiHidden/>
    <w:rsid w:val="00237868"/>
    <w:rPr>
      <w:rFonts w:ascii="Arial Narrow" w:eastAsia="Times New Roman" w:hAnsi="Arial Narrow"/>
      <w:sz w:val="24"/>
      <w:szCs w:val="24"/>
    </w:rPr>
  </w:style>
  <w:style w:type="character" w:customStyle="1" w:styleId="datalabel">
    <w:name w:val="datalabel"/>
    <w:basedOn w:val="Standardnpsmoodstavce"/>
    <w:rsid w:val="00F66BEF"/>
  </w:style>
  <w:style w:type="paragraph" w:customStyle="1" w:styleId="Oddl">
    <w:name w:val="Oddíl"/>
    <w:basedOn w:val="Normln"/>
    <w:link w:val="OddlChar"/>
    <w:qFormat/>
    <w:rsid w:val="00D93F40"/>
    <w:pPr>
      <w:spacing w:after="0"/>
    </w:pPr>
    <w:rPr>
      <w:rFonts w:asciiTheme="minorHAnsi" w:hAnsiTheme="minorHAnsi"/>
      <w:b/>
      <w:sz w:val="28"/>
      <w:szCs w:val="32"/>
      <w:lang w:eastAsia="ja-JP"/>
    </w:rPr>
  </w:style>
  <w:style w:type="paragraph" w:customStyle="1" w:styleId="Odstavec">
    <w:name w:val="Odstavec"/>
    <w:basedOn w:val="Nadpis2"/>
    <w:link w:val="OdstavecChar"/>
    <w:rsid w:val="00B70355"/>
    <w:pPr>
      <w:numPr>
        <w:numId w:val="4"/>
      </w:numPr>
      <w:spacing w:line="264" w:lineRule="auto"/>
    </w:pPr>
    <w:rPr>
      <w:rFonts w:ascii="Verdana" w:hAnsi="Verdana"/>
      <w:sz w:val="20"/>
      <w:szCs w:val="20"/>
    </w:rPr>
  </w:style>
  <w:style w:type="character" w:customStyle="1" w:styleId="OddlChar">
    <w:name w:val="Oddíl Char"/>
    <w:basedOn w:val="Standardnpsmoodstavce"/>
    <w:link w:val="Oddl"/>
    <w:rsid w:val="00D93F40"/>
    <w:rPr>
      <w:rFonts w:asciiTheme="minorHAnsi" w:eastAsia="Times New Roman" w:hAnsiTheme="minorHAnsi"/>
      <w:b/>
      <w:sz w:val="28"/>
      <w:szCs w:val="32"/>
      <w:lang w:eastAsia="ja-JP"/>
    </w:rPr>
  </w:style>
  <w:style w:type="paragraph" w:customStyle="1" w:styleId="Odstavec2">
    <w:name w:val="Odstavec2"/>
    <w:basedOn w:val="Odstavec"/>
    <w:link w:val="Odstavec2Char"/>
    <w:qFormat/>
    <w:rsid w:val="00B15309"/>
    <w:pPr>
      <w:ind w:left="567" w:hanging="567"/>
    </w:pPr>
  </w:style>
  <w:style w:type="character" w:customStyle="1" w:styleId="OdstavecChar">
    <w:name w:val="Odstavec Char"/>
    <w:basedOn w:val="Nadpis2Char"/>
    <w:link w:val="Odstavec"/>
    <w:rsid w:val="00B70355"/>
    <w:rPr>
      <w:rFonts w:ascii="Verdana" w:eastAsia="MS Mincho" w:hAnsi="Verdana"/>
      <w:b/>
      <w:bCs/>
      <w:iCs/>
      <w:sz w:val="24"/>
      <w:szCs w:val="28"/>
      <w:lang w:eastAsia="ja-JP"/>
    </w:rPr>
  </w:style>
  <w:style w:type="numbering" w:customStyle="1" w:styleId="Styl11">
    <w:name w:val="Styl11"/>
    <w:uiPriority w:val="99"/>
    <w:rsid w:val="00B15309"/>
    <w:pPr>
      <w:numPr>
        <w:numId w:val="6"/>
      </w:numPr>
    </w:pPr>
  </w:style>
  <w:style w:type="character" w:customStyle="1" w:styleId="Odstavec2Char">
    <w:name w:val="Odstavec2 Char"/>
    <w:basedOn w:val="OdstavecChar"/>
    <w:link w:val="Odstavec2"/>
    <w:rsid w:val="00B15309"/>
    <w:rPr>
      <w:rFonts w:ascii="Verdana" w:eastAsia="MS Mincho" w:hAnsi="Verdana"/>
      <w:b/>
      <w:bCs/>
      <w:iCs/>
      <w:sz w:val="24"/>
      <w:szCs w:val="28"/>
      <w:lang w:eastAsia="ja-JP"/>
    </w:rPr>
  </w:style>
  <w:style w:type="paragraph" w:customStyle="1" w:styleId="Bod">
    <w:name w:val="Bod"/>
    <w:basedOn w:val="Nadpis2"/>
    <w:link w:val="BodChar"/>
    <w:qFormat/>
    <w:rsid w:val="00E32541"/>
    <w:pPr>
      <w:numPr>
        <w:ilvl w:val="0"/>
        <w:numId w:val="0"/>
      </w:numPr>
      <w:ind w:left="567" w:hanging="567"/>
    </w:pPr>
    <w:rPr>
      <w:rFonts w:asciiTheme="minorHAnsi" w:hAnsiTheme="minorHAnsi"/>
      <w:szCs w:val="22"/>
    </w:rPr>
  </w:style>
  <w:style w:type="character" w:customStyle="1" w:styleId="BodChar">
    <w:name w:val="Bod Char"/>
    <w:basedOn w:val="Nadpis2Char"/>
    <w:link w:val="Bod"/>
    <w:rsid w:val="00E32541"/>
    <w:rPr>
      <w:rFonts w:asciiTheme="minorHAnsi" w:eastAsia="MS Mincho" w:hAnsiTheme="minorHAnsi"/>
      <w:b/>
      <w:bCs/>
      <w:iCs/>
      <w:sz w:val="2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869">
      <w:bodyDiv w:val="1"/>
      <w:marLeft w:val="0"/>
      <w:marRight w:val="0"/>
      <w:marTop w:val="0"/>
      <w:marBottom w:val="0"/>
      <w:divBdr>
        <w:top w:val="none" w:sz="0" w:space="0" w:color="auto"/>
        <w:left w:val="none" w:sz="0" w:space="0" w:color="auto"/>
        <w:bottom w:val="none" w:sz="0" w:space="0" w:color="auto"/>
        <w:right w:val="none" w:sz="0" w:space="0" w:color="auto"/>
      </w:divBdr>
    </w:div>
    <w:div w:id="814293504">
      <w:bodyDiv w:val="1"/>
      <w:marLeft w:val="0"/>
      <w:marRight w:val="0"/>
      <w:marTop w:val="0"/>
      <w:marBottom w:val="0"/>
      <w:divBdr>
        <w:top w:val="none" w:sz="0" w:space="0" w:color="auto"/>
        <w:left w:val="none" w:sz="0" w:space="0" w:color="auto"/>
        <w:bottom w:val="none" w:sz="0" w:space="0" w:color="auto"/>
        <w:right w:val="none" w:sz="0" w:space="0" w:color="auto"/>
      </w:divBdr>
    </w:div>
    <w:div w:id="976180659">
      <w:bodyDiv w:val="1"/>
      <w:marLeft w:val="0"/>
      <w:marRight w:val="0"/>
      <w:marTop w:val="0"/>
      <w:marBottom w:val="0"/>
      <w:divBdr>
        <w:top w:val="none" w:sz="0" w:space="0" w:color="auto"/>
        <w:left w:val="none" w:sz="0" w:space="0" w:color="auto"/>
        <w:bottom w:val="none" w:sz="0" w:space="0" w:color="auto"/>
        <w:right w:val="none" w:sz="0" w:space="0" w:color="auto"/>
      </w:divBdr>
    </w:div>
    <w:div w:id="1032419735">
      <w:bodyDiv w:val="1"/>
      <w:marLeft w:val="0"/>
      <w:marRight w:val="0"/>
      <w:marTop w:val="0"/>
      <w:marBottom w:val="0"/>
      <w:divBdr>
        <w:top w:val="none" w:sz="0" w:space="0" w:color="auto"/>
        <w:left w:val="none" w:sz="0" w:space="0" w:color="auto"/>
        <w:bottom w:val="none" w:sz="0" w:space="0" w:color="auto"/>
        <w:right w:val="none" w:sz="0" w:space="0" w:color="auto"/>
      </w:divBdr>
    </w:div>
    <w:div w:id="1174760218">
      <w:bodyDiv w:val="1"/>
      <w:marLeft w:val="0"/>
      <w:marRight w:val="0"/>
      <w:marTop w:val="0"/>
      <w:marBottom w:val="0"/>
      <w:divBdr>
        <w:top w:val="none" w:sz="0" w:space="0" w:color="auto"/>
        <w:left w:val="none" w:sz="0" w:space="0" w:color="auto"/>
        <w:bottom w:val="none" w:sz="0" w:space="0" w:color="auto"/>
        <w:right w:val="none" w:sz="0" w:space="0" w:color="auto"/>
      </w:divBdr>
    </w:div>
    <w:div w:id="1327200899">
      <w:bodyDiv w:val="1"/>
      <w:marLeft w:val="0"/>
      <w:marRight w:val="0"/>
      <w:marTop w:val="0"/>
      <w:marBottom w:val="0"/>
      <w:divBdr>
        <w:top w:val="none" w:sz="0" w:space="0" w:color="auto"/>
        <w:left w:val="none" w:sz="0" w:space="0" w:color="auto"/>
        <w:bottom w:val="none" w:sz="0" w:space="0" w:color="auto"/>
        <w:right w:val="none" w:sz="0" w:space="0" w:color="auto"/>
      </w:divBdr>
    </w:div>
    <w:div w:id="1636326080">
      <w:bodyDiv w:val="1"/>
      <w:marLeft w:val="0"/>
      <w:marRight w:val="0"/>
      <w:marTop w:val="0"/>
      <w:marBottom w:val="0"/>
      <w:divBdr>
        <w:top w:val="none" w:sz="0" w:space="0" w:color="auto"/>
        <w:left w:val="none" w:sz="0" w:space="0" w:color="auto"/>
        <w:bottom w:val="none" w:sz="0" w:space="0" w:color="auto"/>
        <w:right w:val="none" w:sz="0" w:space="0" w:color="auto"/>
      </w:divBdr>
    </w:div>
    <w:div w:id="1750999682">
      <w:bodyDiv w:val="1"/>
      <w:marLeft w:val="0"/>
      <w:marRight w:val="0"/>
      <w:marTop w:val="0"/>
      <w:marBottom w:val="0"/>
      <w:divBdr>
        <w:top w:val="none" w:sz="0" w:space="0" w:color="auto"/>
        <w:left w:val="none" w:sz="0" w:space="0" w:color="auto"/>
        <w:bottom w:val="none" w:sz="0" w:space="0" w:color="auto"/>
        <w:right w:val="none" w:sz="0" w:space="0" w:color="auto"/>
      </w:divBdr>
    </w:div>
    <w:div w:id="21055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cvrez.cz" TargetMode="External"/><Relationship Id="rId5" Type="http://schemas.openxmlformats.org/officeDocument/2006/relationships/webSettings" Target="webSettings.xml"/><Relationship Id="rId10" Type="http://schemas.openxmlformats.org/officeDocument/2006/relationships/hyperlink" Target="mailto:faktury@cvrez.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64CD20-343E-4F42-8575-25E7240D6878}" type="doc">
      <dgm:prSet loTypeId="urn:microsoft.com/office/officeart/2009/3/layout/CircleRelationship" loCatId="relationship" qsTypeId="urn:microsoft.com/office/officeart/2005/8/quickstyle/simple2" qsCatId="simple" csTypeId="urn:microsoft.com/office/officeart/2005/8/colors/accent4_2" csCatId="accent4" phldr="1"/>
      <dgm:spPr/>
      <dgm:t>
        <a:bodyPr/>
        <a:lstStyle/>
        <a:p>
          <a:endParaRPr lang="cs-CZ"/>
        </a:p>
      </dgm:t>
    </dgm:pt>
    <dgm:pt modelId="{417A6786-DF5E-455C-A36F-FC8D084C8C75}" type="pres">
      <dgm:prSet presAssocID="{4E64CD20-343E-4F42-8575-25E7240D6878}" presName="Name0" presStyleCnt="0">
        <dgm:presLayoutVars>
          <dgm:chMax val="1"/>
          <dgm:chPref val="1"/>
        </dgm:presLayoutVars>
      </dgm:prSet>
      <dgm:spPr/>
      <dgm:t>
        <a:bodyPr/>
        <a:lstStyle/>
        <a:p>
          <a:endParaRPr lang="cs-CZ"/>
        </a:p>
      </dgm:t>
    </dgm:pt>
  </dgm:ptLst>
  <dgm:cxnLst>
    <dgm:cxn modelId="{DD266CEA-4B32-4ABC-A4A5-4A3461EBD6E6}" type="presOf" srcId="{4E64CD20-343E-4F42-8575-25E7240D6878}" destId="{417A6786-DF5E-455C-A36F-FC8D084C8C75}" srcOrd="0" destOrd="0" presId="urn:microsoft.com/office/officeart/2009/3/layout/CircleRelationship"/>
  </dgm:cxnLst>
  <dgm:bg/>
  <dgm:whole/>
  <dgm:extLst>
    <a:ext uri="http://schemas.microsoft.com/office/drawing/2008/diagram">
      <dsp:dataModelExt xmlns:dsp="http://schemas.microsoft.com/office/drawing/2008/diagram" relId="rId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273E6-82DD-45AD-B030-762277CC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4149</Words>
  <Characters>24480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Vzor_ZD</vt:lpstr>
    </vt:vector>
  </TitlesOfParts>
  <Company>ÚJF AV ČR, v. v. i.</Company>
  <LinksUpToDate>false</LinksUpToDate>
  <CharactersWithSpaces>28572</CharactersWithSpaces>
  <SharedDoc>false</SharedDoc>
  <HLinks>
    <vt:vector size="30" baseType="variant">
      <vt:variant>
        <vt:i4>1179705</vt:i4>
      </vt:variant>
      <vt:variant>
        <vt:i4>20</vt:i4>
      </vt:variant>
      <vt:variant>
        <vt:i4>0</vt:i4>
      </vt:variant>
      <vt:variant>
        <vt:i4>5</vt:i4>
      </vt:variant>
      <vt:variant>
        <vt:lpwstr/>
      </vt:variant>
      <vt:variant>
        <vt:lpwstr>_Toc358356755</vt:lpwstr>
      </vt:variant>
      <vt:variant>
        <vt:i4>1179705</vt:i4>
      </vt:variant>
      <vt:variant>
        <vt:i4>14</vt:i4>
      </vt:variant>
      <vt:variant>
        <vt:i4>0</vt:i4>
      </vt:variant>
      <vt:variant>
        <vt:i4>5</vt:i4>
      </vt:variant>
      <vt:variant>
        <vt:lpwstr/>
      </vt:variant>
      <vt:variant>
        <vt:lpwstr>_Toc358356754</vt:lpwstr>
      </vt:variant>
      <vt:variant>
        <vt:i4>1179705</vt:i4>
      </vt:variant>
      <vt:variant>
        <vt:i4>8</vt:i4>
      </vt:variant>
      <vt:variant>
        <vt:i4>0</vt:i4>
      </vt:variant>
      <vt:variant>
        <vt:i4>5</vt:i4>
      </vt:variant>
      <vt:variant>
        <vt:lpwstr/>
      </vt:variant>
      <vt:variant>
        <vt:lpwstr>_Toc358356753</vt:lpwstr>
      </vt:variant>
      <vt:variant>
        <vt:i4>1179705</vt:i4>
      </vt:variant>
      <vt:variant>
        <vt:i4>2</vt:i4>
      </vt:variant>
      <vt:variant>
        <vt:i4>0</vt:i4>
      </vt:variant>
      <vt:variant>
        <vt:i4>5</vt:i4>
      </vt:variant>
      <vt:variant>
        <vt:lpwstr/>
      </vt:variant>
      <vt:variant>
        <vt:lpwstr>_Toc358356752</vt:lpwstr>
      </vt:variant>
      <vt:variant>
        <vt:i4>5505042</vt:i4>
      </vt:variant>
      <vt:variant>
        <vt:i4>-1</vt:i4>
      </vt:variant>
      <vt:variant>
        <vt:i4>1026</vt:i4>
      </vt:variant>
      <vt:variant>
        <vt:i4>1</vt:i4>
      </vt:variant>
      <vt:variant>
        <vt:lpwstr>http://www.cvrez.cz/jacube/img/cvr_loga/logo_500.png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Vzor_ZD</dc:title>
  <dc:creator>Michal Šafránek</dc:creator>
  <cp:lastModifiedBy>Šafránek Michal</cp:lastModifiedBy>
  <cp:revision>2</cp:revision>
  <cp:lastPrinted>2017-06-20T19:39:00Z</cp:lastPrinted>
  <dcterms:created xsi:type="dcterms:W3CDTF">2017-09-18T02:43:00Z</dcterms:created>
  <dcterms:modified xsi:type="dcterms:W3CDTF">2017-09-18T02:43:00Z</dcterms:modified>
</cp:coreProperties>
</file>