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999F6" w14:textId="0073098B" w:rsidR="009067F6" w:rsidRPr="009067F6" w:rsidRDefault="009067F6" w:rsidP="009067F6">
      <w:pPr>
        <w:jc w:val="center"/>
        <w:rPr>
          <w:b/>
          <w:sz w:val="32"/>
          <w:szCs w:val="32"/>
        </w:rPr>
      </w:pPr>
      <w:r w:rsidRPr="009067F6">
        <w:rPr>
          <w:b/>
          <w:sz w:val="32"/>
          <w:szCs w:val="32"/>
        </w:rPr>
        <w:t xml:space="preserve">Dodatek č. </w:t>
      </w:r>
      <w:r w:rsidR="00AA4A1C">
        <w:rPr>
          <w:b/>
          <w:sz w:val="32"/>
          <w:szCs w:val="32"/>
        </w:rPr>
        <w:t>8</w:t>
      </w:r>
    </w:p>
    <w:p w14:paraId="76B4587E" w14:textId="77777777" w:rsidR="009067F6" w:rsidRPr="009067F6" w:rsidRDefault="009067F6" w:rsidP="009067F6">
      <w:pPr>
        <w:jc w:val="center"/>
        <w:rPr>
          <w:b/>
          <w:sz w:val="22"/>
          <w:szCs w:val="22"/>
        </w:rPr>
      </w:pPr>
      <w:r w:rsidRPr="009067F6">
        <w:rPr>
          <w:b/>
          <w:sz w:val="22"/>
          <w:szCs w:val="22"/>
        </w:rPr>
        <w:t>k nájemní smlouvě</w:t>
      </w:r>
    </w:p>
    <w:p w14:paraId="10B95BAE" w14:textId="2F4E59B5" w:rsidR="00106440" w:rsidRPr="009067F6" w:rsidRDefault="009067F6" w:rsidP="009067F6">
      <w:pPr>
        <w:jc w:val="center"/>
        <w:rPr>
          <w:b/>
          <w:sz w:val="22"/>
          <w:szCs w:val="22"/>
        </w:rPr>
      </w:pPr>
      <w:r w:rsidRPr="009067F6">
        <w:rPr>
          <w:b/>
          <w:sz w:val="22"/>
          <w:szCs w:val="22"/>
        </w:rPr>
        <w:t>uzavřené dne 1. 6. 2010</w:t>
      </w:r>
    </w:p>
    <w:p w14:paraId="6BD441B4" w14:textId="77777777" w:rsidR="009067F6" w:rsidRDefault="009067F6" w:rsidP="009067F6">
      <w:pPr>
        <w:jc w:val="center"/>
      </w:pPr>
    </w:p>
    <w:p w14:paraId="31FED65D" w14:textId="4E617A54" w:rsidR="00C73035" w:rsidRPr="00AA6848" w:rsidRDefault="00AA6848" w:rsidP="00AA6848">
      <w:pPr>
        <w:spacing w:after="480" w:line="259" w:lineRule="auto"/>
        <w:jc w:val="center"/>
        <w:rPr>
          <w:b/>
        </w:rPr>
      </w:pPr>
      <w:r>
        <w:rPr>
          <w:b/>
        </w:rPr>
        <w:t xml:space="preserve">I. </w:t>
      </w:r>
      <w:r w:rsidR="008C0C5E" w:rsidRPr="00AA6848">
        <w:rPr>
          <w:b/>
        </w:rPr>
        <w:t>Smluvní strany</w:t>
      </w:r>
    </w:p>
    <w:p w14:paraId="18727173" w14:textId="0E4F6CF0" w:rsidR="00106440" w:rsidRDefault="00106440" w:rsidP="00AA6848">
      <w:pPr>
        <w:pStyle w:val="Bezmezer"/>
      </w:pPr>
      <w:r>
        <w:t>Pronajímatel:</w:t>
      </w:r>
      <w:r>
        <w:tab/>
      </w:r>
      <w:r>
        <w:tab/>
      </w:r>
      <w:r>
        <w:tab/>
        <w:t>Domov mládeže a školní jídelna, Praha 9, Lovosická 42</w:t>
      </w:r>
    </w:p>
    <w:p w14:paraId="7976FD13" w14:textId="77777777" w:rsidR="00106440" w:rsidRDefault="00106440" w:rsidP="00AA6848">
      <w:pPr>
        <w:pStyle w:val="Bezmezer"/>
      </w:pPr>
      <w:r>
        <w:t>Se sídlem:</w:t>
      </w:r>
      <w:r>
        <w:tab/>
      </w:r>
      <w:r>
        <w:tab/>
      </w:r>
      <w:r>
        <w:tab/>
        <w:t>Lovosická 439/42, 190 00 Praha 9</w:t>
      </w:r>
    </w:p>
    <w:p w14:paraId="64D7B9DC" w14:textId="461973A8" w:rsidR="00106440" w:rsidRDefault="00106440" w:rsidP="00AA6848">
      <w:pPr>
        <w:pStyle w:val="Bezmezer"/>
      </w:pPr>
      <w:r>
        <w:t>IČO:</w:t>
      </w:r>
      <w:r>
        <w:tab/>
      </w:r>
      <w:r>
        <w:tab/>
      </w:r>
      <w:r>
        <w:tab/>
      </w:r>
      <w:r w:rsidR="00AA6848">
        <w:tab/>
      </w:r>
      <w:r>
        <w:t>00638706</w:t>
      </w:r>
    </w:p>
    <w:p w14:paraId="430225C8" w14:textId="5976DDE7" w:rsidR="00106440" w:rsidRDefault="00106440" w:rsidP="00AA6848">
      <w:pPr>
        <w:pStyle w:val="Bezmezer"/>
      </w:pPr>
      <w:r>
        <w:t>DIČ:</w:t>
      </w:r>
      <w:r>
        <w:tab/>
      </w:r>
      <w:r>
        <w:tab/>
      </w:r>
      <w:r>
        <w:tab/>
      </w:r>
      <w:r w:rsidR="00AA6848">
        <w:tab/>
      </w:r>
      <w:r>
        <w:t>CZ 00638706</w:t>
      </w:r>
    </w:p>
    <w:p w14:paraId="447042F9" w14:textId="1BD97A97" w:rsidR="00106440" w:rsidRDefault="00106440" w:rsidP="00AA6848">
      <w:pPr>
        <w:pStyle w:val="Bezmezer"/>
      </w:pPr>
      <w:r>
        <w:t>Zastoupený:</w:t>
      </w:r>
      <w:r>
        <w:tab/>
      </w:r>
      <w:r>
        <w:tab/>
      </w:r>
      <w:r>
        <w:tab/>
        <w:t>Mgr. Ladou Sojkovou, ředitelkou</w:t>
      </w:r>
      <w:r w:rsidR="00A824AF">
        <w:t xml:space="preserve"> organizace</w:t>
      </w:r>
    </w:p>
    <w:p w14:paraId="21C611B7" w14:textId="77777777" w:rsidR="00106440" w:rsidRDefault="00106440" w:rsidP="00AA6848">
      <w:pPr>
        <w:pStyle w:val="Bezmezer"/>
      </w:pPr>
      <w:r>
        <w:t>Bankovní spojení:</w:t>
      </w:r>
      <w:r>
        <w:tab/>
      </w:r>
      <w:r>
        <w:tab/>
      </w:r>
      <w:proofErr w:type="spellStart"/>
      <w:r>
        <w:t>UniCredit</w:t>
      </w:r>
      <w:proofErr w:type="spellEnd"/>
      <w:r>
        <w:t xml:space="preserve"> Bank Czech Republic, a.s.</w:t>
      </w:r>
    </w:p>
    <w:p w14:paraId="46A2695B" w14:textId="77777777" w:rsidR="00106440" w:rsidRDefault="00106440" w:rsidP="00AA6848">
      <w:pPr>
        <w:pStyle w:val="Bezmezer"/>
      </w:pPr>
      <w:r>
        <w:t>(dále jen „pronajímatel“)</w:t>
      </w:r>
    </w:p>
    <w:p w14:paraId="5FB093A9" w14:textId="77777777" w:rsidR="00106440" w:rsidRDefault="00106440" w:rsidP="00106440">
      <w:pPr>
        <w:pStyle w:val="Odstavecseseznamem"/>
        <w:tabs>
          <w:tab w:val="left" w:pos="2410"/>
        </w:tabs>
        <w:spacing w:after="240"/>
        <w:ind w:left="1077"/>
      </w:pPr>
    </w:p>
    <w:p w14:paraId="4F61E13C" w14:textId="74A18A97" w:rsidR="00106440" w:rsidRDefault="00106440" w:rsidP="00E21938">
      <w:pPr>
        <w:pStyle w:val="Odstavecseseznamem"/>
        <w:tabs>
          <w:tab w:val="left" w:pos="2410"/>
        </w:tabs>
        <w:spacing w:after="240"/>
        <w:ind w:left="1077"/>
      </w:pPr>
      <w:r>
        <w:tab/>
        <w:t>a</w:t>
      </w:r>
    </w:p>
    <w:p w14:paraId="7ADAF101" w14:textId="77777777" w:rsidR="009067F6" w:rsidRPr="009067F6" w:rsidRDefault="009067F6" w:rsidP="009067F6">
      <w:pPr>
        <w:pStyle w:val="Bezmezer"/>
      </w:pPr>
      <w:r w:rsidRPr="009067F6">
        <w:t>Nájemce:</w:t>
      </w:r>
      <w:r w:rsidRPr="009067F6">
        <w:tab/>
      </w:r>
      <w:r w:rsidRPr="009067F6">
        <w:tab/>
      </w:r>
      <w:r w:rsidRPr="009067F6">
        <w:tab/>
      </w:r>
      <w:proofErr w:type="spellStart"/>
      <w:r w:rsidRPr="009067F6">
        <w:t>Veolia</w:t>
      </w:r>
      <w:proofErr w:type="spellEnd"/>
      <w:r w:rsidRPr="009067F6">
        <w:t xml:space="preserve"> Energie ČR, a.s.</w:t>
      </w:r>
    </w:p>
    <w:p w14:paraId="3C5CA674" w14:textId="77777777" w:rsidR="009067F6" w:rsidRPr="009067F6" w:rsidRDefault="009067F6" w:rsidP="009067F6">
      <w:pPr>
        <w:pStyle w:val="Bezmezer"/>
      </w:pPr>
      <w:r w:rsidRPr="009067F6">
        <w:t>se sídlem:</w:t>
      </w:r>
      <w:r w:rsidRPr="009067F6">
        <w:tab/>
      </w:r>
      <w:r w:rsidRPr="009067F6">
        <w:tab/>
      </w:r>
      <w:r w:rsidRPr="009067F6">
        <w:tab/>
        <w:t>28. října 3337/7, Moravská Ostrava, 702 00 Ostrava</w:t>
      </w:r>
    </w:p>
    <w:p w14:paraId="496A89FB" w14:textId="077B045D" w:rsidR="009067F6" w:rsidRPr="009067F6" w:rsidRDefault="009067F6" w:rsidP="009067F6">
      <w:pPr>
        <w:pStyle w:val="Bezmezer"/>
      </w:pPr>
      <w:r w:rsidRPr="009067F6">
        <w:t>IČO:</w:t>
      </w:r>
      <w:r w:rsidRPr="009067F6">
        <w:tab/>
      </w:r>
      <w:r w:rsidRPr="009067F6">
        <w:tab/>
      </w:r>
      <w:r w:rsidRPr="009067F6">
        <w:tab/>
      </w:r>
      <w:r>
        <w:tab/>
      </w:r>
      <w:r w:rsidRPr="009067F6">
        <w:t>45193410</w:t>
      </w:r>
    </w:p>
    <w:p w14:paraId="173C33DC" w14:textId="15630608" w:rsidR="009067F6" w:rsidRPr="009067F6" w:rsidRDefault="009067F6" w:rsidP="009067F6">
      <w:pPr>
        <w:pStyle w:val="Bezmezer"/>
      </w:pPr>
      <w:r w:rsidRPr="009067F6">
        <w:t>DIČ:</w:t>
      </w:r>
      <w:r w:rsidRPr="009067F6">
        <w:tab/>
      </w:r>
      <w:r w:rsidRPr="009067F6">
        <w:tab/>
      </w:r>
      <w:r w:rsidRPr="009067F6">
        <w:tab/>
      </w:r>
      <w:r>
        <w:tab/>
      </w:r>
      <w:r w:rsidRPr="009067F6">
        <w:t>CZ45193410</w:t>
      </w:r>
    </w:p>
    <w:p w14:paraId="370781C6" w14:textId="238DFA01" w:rsidR="00106440" w:rsidRDefault="00106440" w:rsidP="00AA6848">
      <w:pPr>
        <w:pStyle w:val="Bezmezer"/>
      </w:pPr>
      <w:r>
        <w:t>(dále jen „nájemce)</w:t>
      </w:r>
    </w:p>
    <w:p w14:paraId="00BE8058" w14:textId="77777777" w:rsidR="00E21938" w:rsidRDefault="00E21938" w:rsidP="00E21938">
      <w:pPr>
        <w:pStyle w:val="Bezmezer"/>
      </w:pPr>
    </w:p>
    <w:p w14:paraId="0F0EAA5C" w14:textId="6CE03AF8" w:rsidR="00E21938" w:rsidRDefault="00AA6848" w:rsidP="00F01822">
      <w:pPr>
        <w:pStyle w:val="Bezmezer"/>
        <w:jc w:val="center"/>
      </w:pPr>
      <w:r w:rsidRPr="00AA6848">
        <w:t>níže uvedeného dne, měsíce a roku uzavírají tento dodatek č.</w:t>
      </w:r>
      <w:r w:rsidR="00AA4A1C">
        <w:t>8</w:t>
      </w:r>
      <w:r w:rsidRPr="00AA6848">
        <w:t xml:space="preserve"> </w:t>
      </w:r>
      <w:r w:rsidR="00106440">
        <w:t>k nájemní smlouvě ze dne</w:t>
      </w:r>
    </w:p>
    <w:p w14:paraId="485F0705" w14:textId="0BAD0069" w:rsidR="00106440" w:rsidRDefault="009067F6" w:rsidP="00F01822">
      <w:pPr>
        <w:pStyle w:val="Bezmezer"/>
        <w:jc w:val="center"/>
      </w:pPr>
      <w:r>
        <w:t>1</w:t>
      </w:r>
      <w:r w:rsidR="00106440">
        <w:t xml:space="preserve">. </w:t>
      </w:r>
      <w:r>
        <w:t>6</w:t>
      </w:r>
      <w:r w:rsidR="00106440">
        <w:t>. 201</w:t>
      </w:r>
      <w:r>
        <w:t>0</w:t>
      </w:r>
      <w:r w:rsidR="00E21938">
        <w:t xml:space="preserve"> a jejích dodatků</w:t>
      </w:r>
      <w:r w:rsidR="00AA6848">
        <w:t>, který upravuje smluvní podmínky nájmu.</w:t>
      </w:r>
    </w:p>
    <w:p w14:paraId="009D37EB" w14:textId="77777777" w:rsidR="00F4029E" w:rsidRPr="00C73035" w:rsidRDefault="00F4029E" w:rsidP="00416B00">
      <w:pPr>
        <w:pStyle w:val="Odstavecseseznamem"/>
        <w:tabs>
          <w:tab w:val="left" w:pos="2410"/>
        </w:tabs>
        <w:spacing w:after="240"/>
        <w:ind w:left="1077"/>
        <w:contextualSpacing w:val="0"/>
      </w:pPr>
    </w:p>
    <w:p w14:paraId="391232A3" w14:textId="0A2D7913" w:rsidR="004F431F" w:rsidRPr="009067F6" w:rsidRDefault="00E21938" w:rsidP="004F431F">
      <w:pPr>
        <w:spacing w:after="120" w:line="259" w:lineRule="auto"/>
        <w:jc w:val="center"/>
        <w:rPr>
          <w:b/>
        </w:rPr>
      </w:pPr>
      <w:r>
        <w:rPr>
          <w:b/>
        </w:rPr>
        <w:t>II. Změna smlouvy</w:t>
      </w:r>
    </w:p>
    <w:p w14:paraId="270957D2" w14:textId="7D2CFDBE" w:rsidR="00E21B8F" w:rsidRDefault="00E21B8F" w:rsidP="004F431F">
      <w:pPr>
        <w:pStyle w:val="Odstavecseseznamem"/>
        <w:spacing w:after="120" w:line="259" w:lineRule="auto"/>
        <w:ind w:left="414"/>
        <w:rPr>
          <w:bCs/>
        </w:rPr>
      </w:pPr>
      <w:r w:rsidRPr="00E21B8F">
        <w:rPr>
          <w:bCs/>
        </w:rPr>
        <w:t xml:space="preserve">Čl. </w:t>
      </w:r>
      <w:r w:rsidR="00AA4A1C">
        <w:rPr>
          <w:bCs/>
        </w:rPr>
        <w:t>VI.</w:t>
      </w:r>
      <w:r w:rsidRPr="00E21B8F">
        <w:rPr>
          <w:bCs/>
        </w:rPr>
        <w:t xml:space="preserve"> </w:t>
      </w:r>
      <w:r w:rsidR="00AA4A1C">
        <w:rPr>
          <w:bCs/>
        </w:rPr>
        <w:t xml:space="preserve">Služby spojené s nájmem a jejich cena </w:t>
      </w:r>
      <w:r w:rsidR="00800445">
        <w:rPr>
          <w:bCs/>
        </w:rPr>
        <w:t>se ruší</w:t>
      </w:r>
      <w:r w:rsidR="003B6BB1">
        <w:rPr>
          <w:bCs/>
        </w:rPr>
        <w:t xml:space="preserve"> </w:t>
      </w:r>
      <w:r w:rsidR="00800445">
        <w:rPr>
          <w:bCs/>
        </w:rPr>
        <w:t>a nahrazuje se:</w:t>
      </w:r>
    </w:p>
    <w:p w14:paraId="67D34A6F" w14:textId="77777777" w:rsidR="004F431F" w:rsidRDefault="004F431F" w:rsidP="004F431F">
      <w:pPr>
        <w:pStyle w:val="Odstavecseseznamem"/>
        <w:spacing w:after="120" w:line="259" w:lineRule="auto"/>
        <w:ind w:left="414"/>
        <w:rPr>
          <w:bCs/>
        </w:rPr>
      </w:pPr>
    </w:p>
    <w:p w14:paraId="169F5DF1" w14:textId="2D8EC4F1" w:rsidR="00AA4A1C" w:rsidRPr="00AA4A1C" w:rsidRDefault="00AA4A1C" w:rsidP="00AA4A1C">
      <w:pPr>
        <w:spacing w:after="120" w:line="259" w:lineRule="auto"/>
        <w:ind w:left="720"/>
        <w:jc w:val="center"/>
        <w:rPr>
          <w:b/>
        </w:rPr>
      </w:pPr>
      <w:r w:rsidRPr="00AA4A1C">
        <w:rPr>
          <w:b/>
        </w:rPr>
        <w:t>VI. Služby spojené s nájmem a jejich cena</w:t>
      </w:r>
    </w:p>
    <w:p w14:paraId="59DC7D63" w14:textId="77777777" w:rsidR="004F431F" w:rsidRPr="004F431F" w:rsidRDefault="00AA4A1C" w:rsidP="004F431F">
      <w:pPr>
        <w:pStyle w:val="Odstavecseseznamem"/>
        <w:numPr>
          <w:ilvl w:val="1"/>
          <w:numId w:val="29"/>
        </w:numPr>
        <w:ind w:left="454" w:right="340" w:hanging="454"/>
        <w:rPr>
          <w:color w:val="000000" w:themeColor="text1"/>
        </w:rPr>
      </w:pPr>
      <w:r w:rsidRPr="004F431F">
        <w:rPr>
          <w:color w:val="000000" w:themeColor="text1"/>
        </w:rPr>
        <w:t>V nájemném jsou zahrnuty následující služby: služby recepce, úklid přístupových cest k budovám a venkovních prostor.</w:t>
      </w:r>
    </w:p>
    <w:p w14:paraId="28901489" w14:textId="77777777" w:rsidR="004F431F" w:rsidRPr="004F431F" w:rsidRDefault="004F431F" w:rsidP="004F431F">
      <w:pPr>
        <w:pStyle w:val="Odstavecseseznamem"/>
        <w:ind w:left="454" w:right="340"/>
        <w:rPr>
          <w:color w:val="000000" w:themeColor="text1"/>
        </w:rPr>
      </w:pPr>
    </w:p>
    <w:p w14:paraId="41BFBED8" w14:textId="1B2B6020" w:rsidR="004F431F" w:rsidRPr="004F431F" w:rsidRDefault="00AA4A1C" w:rsidP="004F431F">
      <w:pPr>
        <w:pStyle w:val="Odstavecseseznamem"/>
        <w:numPr>
          <w:ilvl w:val="1"/>
          <w:numId w:val="29"/>
        </w:numPr>
        <w:ind w:left="454" w:right="340" w:hanging="454"/>
        <w:rPr>
          <w:color w:val="000000" w:themeColor="text1"/>
        </w:rPr>
      </w:pPr>
      <w:r w:rsidRPr="004F431F">
        <w:rPr>
          <w:color w:val="000000" w:themeColor="text1"/>
        </w:rPr>
        <w:t xml:space="preserve">V nájemném není zahrnuta cena za využívání parkoviště. Parkování </w:t>
      </w:r>
      <w:r w:rsidR="0094283D">
        <w:rPr>
          <w:color w:val="000000" w:themeColor="text1"/>
        </w:rPr>
        <w:t>je sjednáno Smlouvou o nájmu parkovacího stání.</w:t>
      </w:r>
    </w:p>
    <w:p w14:paraId="74093251" w14:textId="77777777" w:rsidR="004F431F" w:rsidRPr="004F431F" w:rsidRDefault="004F431F" w:rsidP="004F431F">
      <w:pPr>
        <w:pStyle w:val="Odstavecseseznamem"/>
      </w:pPr>
    </w:p>
    <w:p w14:paraId="57EAA193" w14:textId="6E00B334" w:rsidR="004F431F" w:rsidRDefault="00AA4A1C" w:rsidP="0094283D">
      <w:pPr>
        <w:pStyle w:val="Odstavecseseznamem"/>
        <w:numPr>
          <w:ilvl w:val="1"/>
          <w:numId w:val="29"/>
        </w:numPr>
        <w:ind w:left="454" w:right="340" w:hanging="454"/>
      </w:pPr>
      <w:r w:rsidRPr="004F431F">
        <w:t xml:space="preserve">V nájemném nejsou rovněž zahrnuty ceny následujících domluvených služeb: dodávky elektrické energie, dodávka TUV, dodávka pitné vody včetně stočného a srážek, odvoz komunálního odpadu. Nájemce se zavazuje, že bude hradit poplatky za tyto služby, které souvisí s užíváním předmětu nájmu. </w:t>
      </w:r>
    </w:p>
    <w:p w14:paraId="2C3456A3" w14:textId="77777777" w:rsidR="004406A5" w:rsidRDefault="004406A5" w:rsidP="004406A5">
      <w:pPr>
        <w:pStyle w:val="Odstavecseseznamem"/>
      </w:pPr>
    </w:p>
    <w:p w14:paraId="02254387" w14:textId="39D6579A" w:rsidR="004406A5" w:rsidRDefault="00B95C0F" w:rsidP="004406A5">
      <w:pPr>
        <w:pStyle w:val="Odstavecseseznamem"/>
        <w:numPr>
          <w:ilvl w:val="1"/>
          <w:numId w:val="29"/>
        </w:numPr>
        <w:ind w:left="454" w:right="340" w:hanging="454"/>
      </w:pPr>
      <w:r>
        <w:t>Úhrada</w:t>
      </w:r>
      <w:r w:rsidR="004406A5" w:rsidRPr="004406A5">
        <w:t xml:space="preserve"> za služby dle odst. </w:t>
      </w:r>
      <w:r w:rsidR="004406A5">
        <w:t xml:space="preserve">6.3 </w:t>
      </w:r>
      <w:r w:rsidR="004406A5" w:rsidRPr="004406A5">
        <w:t xml:space="preserve">tohoto článku, spojené s pronájmem místnosti C </w:t>
      </w:r>
    </w:p>
    <w:p w14:paraId="285197C2" w14:textId="77777777" w:rsidR="00B95C0F" w:rsidRDefault="004406A5" w:rsidP="00B95C0F">
      <w:pPr>
        <w:pStyle w:val="Odstavecseseznamem"/>
        <w:ind w:left="454" w:right="340"/>
      </w:pPr>
      <w:r w:rsidRPr="004406A5">
        <w:t>(</w:t>
      </w:r>
      <w:r>
        <w:t xml:space="preserve">16,6 </w:t>
      </w:r>
      <w:r w:rsidRPr="004406A5">
        <w:t>m</w:t>
      </w:r>
      <w:r w:rsidRPr="00B95C0F">
        <w:t>²</w:t>
      </w:r>
      <w:r w:rsidRPr="004406A5">
        <w:t>), j</w:t>
      </w:r>
      <w:r w:rsidR="00B95C0F">
        <w:t>e</w:t>
      </w:r>
      <w:r w:rsidRPr="004406A5">
        <w:t xml:space="preserve"> stanoven</w:t>
      </w:r>
      <w:r w:rsidR="00B95C0F">
        <w:t>a</w:t>
      </w:r>
      <w:r w:rsidRPr="004406A5">
        <w:t xml:space="preserve"> paušální částkou ve výši </w:t>
      </w:r>
      <w:r w:rsidR="00B95C0F">
        <w:t>500</w:t>
      </w:r>
      <w:r w:rsidRPr="004406A5">
        <w:t>,- Kč</w:t>
      </w:r>
      <w:r>
        <w:t xml:space="preserve"> /</w:t>
      </w:r>
      <w:r w:rsidRPr="004406A5">
        <w:t xml:space="preserve">měsíc. K této částce se připočítá </w:t>
      </w:r>
      <w:r w:rsidR="00B95C0F">
        <w:t>základní</w:t>
      </w:r>
      <w:r w:rsidRPr="004406A5">
        <w:t xml:space="preserve"> sazba DPH v zákonné výši.</w:t>
      </w:r>
      <w:r w:rsidR="00B95C0F">
        <w:t xml:space="preserve"> Tato úhrada je splatná jednou ročně nejpozději k 30.6. </w:t>
      </w:r>
      <w:r w:rsidR="00B95C0F" w:rsidRPr="004F431F">
        <w:t>následujícího roku, nedohodnou-li se smluvní strany jinak.</w:t>
      </w:r>
    </w:p>
    <w:p w14:paraId="766B405C" w14:textId="5D37C105" w:rsidR="004A06CA" w:rsidRDefault="004A06CA" w:rsidP="00B95C0F">
      <w:pPr>
        <w:pStyle w:val="Odstavecseseznamem"/>
        <w:ind w:left="454" w:right="340"/>
      </w:pPr>
    </w:p>
    <w:p w14:paraId="4A54D0B5" w14:textId="77777777" w:rsidR="004406A5" w:rsidRPr="004F431F" w:rsidRDefault="004406A5" w:rsidP="00B95C0F">
      <w:pPr>
        <w:pStyle w:val="Odstavecseseznamem"/>
        <w:ind w:left="454" w:right="340"/>
      </w:pPr>
    </w:p>
    <w:p w14:paraId="797B2CAF" w14:textId="36BC7EEA" w:rsidR="004406A5" w:rsidRDefault="00AA4A1C" w:rsidP="00B95C0F">
      <w:pPr>
        <w:pStyle w:val="Odstavecseseznamem"/>
        <w:numPr>
          <w:ilvl w:val="1"/>
          <w:numId w:val="29"/>
        </w:numPr>
        <w:ind w:left="454" w:right="340" w:hanging="454"/>
      </w:pPr>
      <w:r w:rsidRPr="004F431F">
        <w:lastRenderedPageBreak/>
        <w:t xml:space="preserve">Služby spojené s užíváním předmětu smlouvy </w:t>
      </w:r>
      <w:r w:rsidR="005A0142" w:rsidRPr="005A0142">
        <w:t xml:space="preserve">budou nájemci vyúčtovány rozpočtem, </w:t>
      </w:r>
      <w:r w:rsidR="00792B1F">
        <w:t xml:space="preserve">a to </w:t>
      </w:r>
      <w:r w:rsidR="004406A5">
        <w:t>poměrně podle</w:t>
      </w:r>
      <w:r w:rsidR="005A0142" w:rsidRPr="005A0142">
        <w:t xml:space="preserve"> pronajat</w:t>
      </w:r>
      <w:r w:rsidR="00792B1F">
        <w:t xml:space="preserve">é </w:t>
      </w:r>
      <w:r w:rsidR="005A0142" w:rsidRPr="005A0142">
        <w:t>podlahov</w:t>
      </w:r>
      <w:r w:rsidR="00792B1F">
        <w:t>é</w:t>
      </w:r>
      <w:r w:rsidR="005A0142" w:rsidRPr="005A0142">
        <w:t xml:space="preserve"> plo</w:t>
      </w:r>
      <w:r w:rsidR="00792B1F">
        <w:t xml:space="preserve">chy </w:t>
      </w:r>
      <w:r w:rsidR="004406A5">
        <w:t xml:space="preserve">k </w:t>
      </w:r>
      <w:r w:rsidR="00792B1F">
        <w:t>celkové podlahové plo</w:t>
      </w:r>
      <w:r w:rsidR="004406A5">
        <w:t>še</w:t>
      </w:r>
      <w:r w:rsidR="00792B1F">
        <w:t xml:space="preserve"> objektu Domova mládeže</w:t>
      </w:r>
      <w:r w:rsidR="004406A5">
        <w:t xml:space="preserve"> připojené na stejný elektroměr</w:t>
      </w:r>
      <w:r w:rsidR="005A0142" w:rsidRPr="005A0142">
        <w:t>. K úhradě za služby se připočítává příslušná sazba DPH v zákonné výši.</w:t>
      </w:r>
    </w:p>
    <w:p w14:paraId="4E92B9C2" w14:textId="77777777" w:rsidR="005A0142" w:rsidRDefault="005A0142" w:rsidP="005A0142">
      <w:pPr>
        <w:pStyle w:val="Odstavecseseznamem"/>
      </w:pPr>
    </w:p>
    <w:p w14:paraId="6AB08B4E" w14:textId="48D94F30" w:rsidR="004F431F" w:rsidRDefault="005A0142" w:rsidP="00983C0D">
      <w:pPr>
        <w:pStyle w:val="Odstavecseseznamem"/>
        <w:numPr>
          <w:ilvl w:val="1"/>
          <w:numId w:val="29"/>
        </w:numPr>
        <w:ind w:left="454" w:right="340" w:hanging="454"/>
      </w:pPr>
      <w:r w:rsidRPr="004F431F">
        <w:t>Služby budou vyúčtovány ročně vždy nejpozději k 30.6. následujícího roku, nedohodnou-li se smluvní strany jinak.</w:t>
      </w:r>
    </w:p>
    <w:p w14:paraId="73327DEF" w14:textId="77777777" w:rsidR="004F431F" w:rsidRPr="004F431F" w:rsidRDefault="004F431F" w:rsidP="004F431F">
      <w:pPr>
        <w:pStyle w:val="Odstavecseseznamem"/>
      </w:pPr>
    </w:p>
    <w:p w14:paraId="37DBF976" w14:textId="6BA3C5E4" w:rsidR="00381B8E" w:rsidRPr="004A06CA" w:rsidRDefault="00AA4A1C" w:rsidP="004F431F">
      <w:pPr>
        <w:pStyle w:val="Odstavecseseznamem"/>
        <w:numPr>
          <w:ilvl w:val="1"/>
          <w:numId w:val="29"/>
        </w:numPr>
        <w:ind w:left="454" w:right="340" w:hanging="454"/>
        <w:rPr>
          <w:color w:val="000000" w:themeColor="text1"/>
        </w:rPr>
      </w:pPr>
      <w:r w:rsidRPr="004F431F">
        <w:t xml:space="preserve">Úhrady za služby ve výši stanovené pronajímatelem </w:t>
      </w:r>
      <w:r w:rsidR="00983C0D">
        <w:t xml:space="preserve">na částku </w:t>
      </w:r>
      <w:proofErr w:type="gramStart"/>
      <w:r w:rsidR="00381B8E">
        <w:t>39.6</w:t>
      </w:r>
      <w:r w:rsidR="00983C0D">
        <w:t>00,-</w:t>
      </w:r>
      <w:proofErr w:type="gramEnd"/>
      <w:r w:rsidR="00381B8E">
        <w:t xml:space="preserve"> Kč vč DPH</w:t>
      </w:r>
      <w:r w:rsidR="00983C0D">
        <w:t>/rok</w:t>
      </w:r>
      <w:r w:rsidRPr="004F431F">
        <w:t xml:space="preserve"> jsou splatné zálohově </w:t>
      </w:r>
      <w:r w:rsidR="005A0142">
        <w:t xml:space="preserve">jednou ročně </w:t>
      </w:r>
      <w:r w:rsidRPr="004F431F">
        <w:t xml:space="preserve">vždy nejpozději </w:t>
      </w:r>
      <w:r w:rsidR="00381B8E">
        <w:t>28</w:t>
      </w:r>
      <w:r w:rsidR="00983C0D">
        <w:t xml:space="preserve">.2. </w:t>
      </w:r>
      <w:r w:rsidRPr="004F431F">
        <w:t xml:space="preserve">na základě faktury vystavené pronajímatelem. </w:t>
      </w:r>
      <w:r w:rsidR="004A06CA">
        <w:t>Výše roční zálohy za služby se může měnit písemnou dohodou mezi pronajímatelem a nájemcem, a to formou oboustranně potvrzené e-mailové zprávy.</w:t>
      </w:r>
    </w:p>
    <w:p w14:paraId="59E45492" w14:textId="77777777" w:rsidR="004A06CA" w:rsidRPr="004A06CA" w:rsidRDefault="004A06CA" w:rsidP="004A06CA">
      <w:pPr>
        <w:ind w:right="340"/>
        <w:rPr>
          <w:color w:val="000000" w:themeColor="text1"/>
        </w:rPr>
      </w:pPr>
    </w:p>
    <w:p w14:paraId="023AD114" w14:textId="278BC39C" w:rsidR="004F431F" w:rsidRPr="004F431F" w:rsidRDefault="00381B8E" w:rsidP="004F431F">
      <w:pPr>
        <w:pStyle w:val="Odstavecseseznamem"/>
        <w:numPr>
          <w:ilvl w:val="1"/>
          <w:numId w:val="29"/>
        </w:numPr>
        <w:ind w:left="454" w:right="340" w:hanging="454"/>
        <w:rPr>
          <w:color w:val="000000" w:themeColor="text1"/>
        </w:rPr>
      </w:pPr>
      <w:r>
        <w:t xml:space="preserve">Zálohy za služby pro rok 2025 jsou vypořádány dvěma fakturami z prosince 2024 a ledna 2025 v celkové částce 6.600,- Kč vč DPH, zbývající částka </w:t>
      </w:r>
      <w:proofErr w:type="gramStart"/>
      <w:r>
        <w:t>33.000,-</w:t>
      </w:r>
      <w:proofErr w:type="gramEnd"/>
      <w:r>
        <w:t xml:space="preserve"> Kč vč DPH je splatná 28.2.2025 na základě vystavené faktury pronajímatelem. </w:t>
      </w:r>
    </w:p>
    <w:p w14:paraId="5E96BEA5" w14:textId="77777777" w:rsidR="004F431F" w:rsidRPr="004F431F" w:rsidRDefault="004F431F" w:rsidP="00983C0D"/>
    <w:p w14:paraId="59EC13E0" w14:textId="77777777" w:rsidR="004F431F" w:rsidRPr="004A06CA" w:rsidRDefault="004F431F" w:rsidP="004F431F">
      <w:pPr>
        <w:pStyle w:val="Odstavecseseznamem"/>
        <w:numPr>
          <w:ilvl w:val="1"/>
          <w:numId w:val="29"/>
        </w:numPr>
        <w:ind w:left="454" w:right="340" w:hanging="454"/>
        <w:rPr>
          <w:color w:val="000000" w:themeColor="text1"/>
        </w:rPr>
      </w:pPr>
      <w:r w:rsidRPr="004F431F">
        <w:t xml:space="preserve"> </w:t>
      </w:r>
      <w:r w:rsidR="00AA4A1C" w:rsidRPr="004F431F">
        <w:t xml:space="preserve">Užívání jakýchkoliv dalších služeb nebo prostor pronajímatele je možné pouze s jeho </w:t>
      </w:r>
      <w:r w:rsidRPr="004F431F">
        <w:t xml:space="preserve">  </w:t>
      </w:r>
      <w:r w:rsidR="00AA4A1C" w:rsidRPr="004F431F">
        <w:t>písemným souhlasem nebo dodatkem k této smlouvě.</w:t>
      </w:r>
    </w:p>
    <w:p w14:paraId="66AA1BD3" w14:textId="77777777" w:rsidR="004A06CA" w:rsidRPr="004A06CA" w:rsidRDefault="004A06CA" w:rsidP="004A06CA">
      <w:pPr>
        <w:pStyle w:val="Odstavecseseznamem"/>
        <w:rPr>
          <w:color w:val="000000" w:themeColor="text1"/>
        </w:rPr>
      </w:pPr>
    </w:p>
    <w:p w14:paraId="2D10556E" w14:textId="32EC5A9E" w:rsidR="004A06CA" w:rsidRPr="004A06CA" w:rsidRDefault="004A06CA" w:rsidP="004A06CA">
      <w:pPr>
        <w:pStyle w:val="Odstavecseseznamem"/>
        <w:numPr>
          <w:ilvl w:val="1"/>
          <w:numId w:val="29"/>
        </w:numPr>
        <w:ind w:left="454" w:right="340" w:hanging="454"/>
        <w:rPr>
          <w:color w:val="000000" w:themeColor="text1"/>
        </w:rPr>
      </w:pPr>
      <w:r>
        <w:t xml:space="preserve"> </w:t>
      </w:r>
      <w:r w:rsidRPr="004F431F">
        <w:t>Pronajaté prostory se nájemce zavazuje uklízet na vlastní náklady dle vlastního sanitačního řádu.</w:t>
      </w:r>
    </w:p>
    <w:p w14:paraId="50C35BF4" w14:textId="77777777" w:rsidR="004F431F" w:rsidRPr="004F431F" w:rsidRDefault="004F431F" w:rsidP="004F431F">
      <w:pPr>
        <w:pStyle w:val="Odstavecseseznamem"/>
      </w:pPr>
    </w:p>
    <w:p w14:paraId="47B148A4" w14:textId="3C4251E2" w:rsidR="00AA4A1C" w:rsidRPr="004F431F" w:rsidRDefault="004F431F" w:rsidP="004F431F">
      <w:pPr>
        <w:pStyle w:val="Odstavecseseznamem"/>
        <w:numPr>
          <w:ilvl w:val="1"/>
          <w:numId w:val="29"/>
        </w:numPr>
        <w:ind w:left="454" w:right="340" w:hanging="454"/>
        <w:rPr>
          <w:color w:val="000000" w:themeColor="text1"/>
        </w:rPr>
      </w:pPr>
      <w:r w:rsidRPr="004F431F">
        <w:t xml:space="preserve"> </w:t>
      </w:r>
      <w:r w:rsidR="00AA4A1C" w:rsidRPr="004F431F">
        <w:t>Pro případ prodlení se zaplacením úhrady za vyúčtování odběru služeb sjednávají smluvní strany smluvní pokutu ve výši 0,3</w:t>
      </w:r>
      <w:r w:rsidR="00983C0D">
        <w:t xml:space="preserve"> </w:t>
      </w:r>
      <w:r w:rsidR="00AA4A1C" w:rsidRPr="004F431F">
        <w:t>% z dlužné částky za každý den prodlení.</w:t>
      </w:r>
    </w:p>
    <w:p w14:paraId="4461F669" w14:textId="43B25AE3" w:rsidR="00EC6380" w:rsidRPr="00CA4F41" w:rsidRDefault="00EC6380" w:rsidP="00CA4F41">
      <w:pPr>
        <w:spacing w:after="120" w:line="259" w:lineRule="auto"/>
        <w:ind w:left="57"/>
        <w:rPr>
          <w:bCs/>
        </w:rPr>
      </w:pPr>
    </w:p>
    <w:p w14:paraId="4F20381F" w14:textId="77777777" w:rsidR="00416B00" w:rsidRPr="00416B00" w:rsidRDefault="00416B00" w:rsidP="00416B00">
      <w:pPr>
        <w:spacing w:after="120" w:line="259" w:lineRule="auto"/>
        <w:rPr>
          <w:bCs/>
        </w:rPr>
      </w:pPr>
    </w:p>
    <w:p w14:paraId="150958B0" w14:textId="05149314" w:rsidR="00F4029E" w:rsidRPr="00142A29" w:rsidRDefault="00E74A87" w:rsidP="00142A29">
      <w:pPr>
        <w:tabs>
          <w:tab w:val="left" w:pos="1418"/>
        </w:tabs>
        <w:jc w:val="center"/>
        <w:rPr>
          <w:b/>
        </w:rPr>
      </w:pPr>
      <w:r w:rsidRPr="00142A29">
        <w:rPr>
          <w:b/>
        </w:rPr>
        <w:t xml:space="preserve">III. </w:t>
      </w:r>
      <w:r w:rsidR="00F4029E" w:rsidRPr="00142A29">
        <w:rPr>
          <w:b/>
        </w:rPr>
        <w:t>Závěrečná ustanovení</w:t>
      </w:r>
    </w:p>
    <w:p w14:paraId="229C092B" w14:textId="77777777" w:rsidR="00F4029E" w:rsidRDefault="00F4029E" w:rsidP="00F4029E">
      <w:pPr>
        <w:pStyle w:val="Odstavecseseznamem"/>
        <w:tabs>
          <w:tab w:val="left" w:pos="1418"/>
        </w:tabs>
        <w:ind w:left="992"/>
        <w:contextualSpacing w:val="0"/>
        <w:jc w:val="center"/>
      </w:pPr>
    </w:p>
    <w:p w14:paraId="5718770F" w14:textId="06FBBFF2" w:rsidR="00F4029E" w:rsidRPr="00EA3BD0" w:rsidRDefault="00F4029E" w:rsidP="00EA3BD0">
      <w:pPr>
        <w:pStyle w:val="Odstavecseseznamem"/>
        <w:numPr>
          <w:ilvl w:val="0"/>
          <w:numId w:val="23"/>
        </w:numPr>
        <w:spacing w:after="120" w:line="259" w:lineRule="auto"/>
        <w:ind w:left="57" w:firstLine="0"/>
        <w:rPr>
          <w:bCs/>
        </w:rPr>
      </w:pPr>
      <w:r w:rsidRPr="00EA3BD0">
        <w:rPr>
          <w:bCs/>
        </w:rPr>
        <w:t xml:space="preserve">Ostatní ustanovení smlouvy o nájmu ze dne </w:t>
      </w:r>
      <w:r w:rsidR="00FF3DAD" w:rsidRPr="00EA3BD0">
        <w:rPr>
          <w:bCs/>
        </w:rPr>
        <w:t>1</w:t>
      </w:r>
      <w:r w:rsidRPr="00EA3BD0">
        <w:rPr>
          <w:bCs/>
        </w:rPr>
        <w:t xml:space="preserve">. </w:t>
      </w:r>
      <w:r w:rsidR="00FF3DAD" w:rsidRPr="00EA3BD0">
        <w:rPr>
          <w:bCs/>
        </w:rPr>
        <w:t>6</w:t>
      </w:r>
      <w:r w:rsidRPr="00EA3BD0">
        <w:rPr>
          <w:bCs/>
        </w:rPr>
        <w:t>. 20</w:t>
      </w:r>
      <w:r w:rsidR="00FF3DAD" w:rsidRPr="00EA3BD0">
        <w:rPr>
          <w:bCs/>
        </w:rPr>
        <w:t>10</w:t>
      </w:r>
      <w:r w:rsidRPr="00EA3BD0">
        <w:rPr>
          <w:bCs/>
        </w:rPr>
        <w:t xml:space="preserve"> a jejích Dodatků č. 1</w:t>
      </w:r>
      <w:r w:rsidR="00E74A87" w:rsidRPr="00EA3BD0">
        <w:rPr>
          <w:bCs/>
        </w:rPr>
        <w:t xml:space="preserve"> </w:t>
      </w:r>
      <w:r w:rsidR="00FF3DAD" w:rsidRPr="00EA3BD0">
        <w:rPr>
          <w:bCs/>
        </w:rPr>
        <w:t>ze dne</w:t>
      </w:r>
      <w:r w:rsidR="00EA3BD0">
        <w:rPr>
          <w:bCs/>
        </w:rPr>
        <w:t xml:space="preserve"> </w:t>
      </w:r>
      <w:r w:rsidR="00FF3DAD" w:rsidRPr="00EA3BD0">
        <w:rPr>
          <w:bCs/>
        </w:rPr>
        <w:t>22.9.2015, č.</w:t>
      </w:r>
      <w:r w:rsidR="00CA4F41" w:rsidRPr="00EA3BD0">
        <w:rPr>
          <w:bCs/>
        </w:rPr>
        <w:t xml:space="preserve"> </w:t>
      </w:r>
      <w:r w:rsidR="00FF3DAD" w:rsidRPr="00EA3BD0">
        <w:rPr>
          <w:bCs/>
        </w:rPr>
        <w:t>2 ze dne 20.7.2016</w:t>
      </w:r>
      <w:r w:rsidR="009B5D90" w:rsidRPr="00EA3BD0">
        <w:rPr>
          <w:bCs/>
        </w:rPr>
        <w:t xml:space="preserve">, </w:t>
      </w:r>
      <w:r w:rsidR="00FF3DAD" w:rsidRPr="00EA3BD0">
        <w:rPr>
          <w:bCs/>
        </w:rPr>
        <w:t>č. 3 ze dne 12.12.2019</w:t>
      </w:r>
      <w:r w:rsidR="00EF568C" w:rsidRPr="00EA3BD0">
        <w:rPr>
          <w:bCs/>
        </w:rPr>
        <w:t>,</w:t>
      </w:r>
      <w:r w:rsidR="009B5D90" w:rsidRPr="00EA3BD0">
        <w:rPr>
          <w:bCs/>
        </w:rPr>
        <w:t xml:space="preserve"> č. 4 ze dne 1.9.2020</w:t>
      </w:r>
      <w:r w:rsidR="00142A29">
        <w:rPr>
          <w:bCs/>
        </w:rPr>
        <w:t xml:space="preserve">, </w:t>
      </w:r>
      <w:r w:rsidR="00EF568C" w:rsidRPr="00EA3BD0">
        <w:rPr>
          <w:bCs/>
        </w:rPr>
        <w:t xml:space="preserve">č. 5 ze dne </w:t>
      </w:r>
      <w:r w:rsidR="00CA4F41" w:rsidRPr="00EA3BD0">
        <w:rPr>
          <w:bCs/>
        </w:rPr>
        <w:t>4.11.2022</w:t>
      </w:r>
      <w:r w:rsidR="004A06CA">
        <w:rPr>
          <w:bCs/>
        </w:rPr>
        <w:t xml:space="preserve">, </w:t>
      </w:r>
      <w:r w:rsidR="00142A29">
        <w:rPr>
          <w:bCs/>
        </w:rPr>
        <w:t>č.6 ze dne 14.3.2023</w:t>
      </w:r>
      <w:r w:rsidR="004A06CA">
        <w:rPr>
          <w:bCs/>
        </w:rPr>
        <w:t xml:space="preserve"> a č.7 ze dne 3.6.2024</w:t>
      </w:r>
      <w:r w:rsidRPr="00EA3BD0">
        <w:rPr>
          <w:bCs/>
        </w:rPr>
        <w:t>, která nejsou tímto dodatkem výslovně dotčena, zůstávají beze změny v platnosti.</w:t>
      </w:r>
    </w:p>
    <w:p w14:paraId="609C5C61" w14:textId="77777777" w:rsidR="00F4029E" w:rsidRPr="0035254F" w:rsidRDefault="00F4029E" w:rsidP="00F4029E">
      <w:pPr>
        <w:pStyle w:val="Odstavecseseznamem"/>
        <w:tabs>
          <w:tab w:val="left" w:pos="1418"/>
        </w:tabs>
        <w:ind w:left="1712"/>
        <w:contextualSpacing w:val="0"/>
      </w:pPr>
    </w:p>
    <w:p w14:paraId="161A3D76" w14:textId="02FF506E" w:rsidR="001041C8" w:rsidRPr="00EA3BD0" w:rsidRDefault="00F4029E" w:rsidP="00EA3BD0">
      <w:pPr>
        <w:pStyle w:val="Odstavecseseznamem"/>
        <w:numPr>
          <w:ilvl w:val="0"/>
          <w:numId w:val="23"/>
        </w:numPr>
        <w:spacing w:after="120" w:line="259" w:lineRule="auto"/>
        <w:ind w:left="57" w:firstLine="0"/>
        <w:rPr>
          <w:bCs/>
        </w:rPr>
      </w:pPr>
      <w:r w:rsidRPr="00EA3BD0">
        <w:rPr>
          <w:bCs/>
        </w:rPr>
        <w:t>Dodatek je vyhotoven v</w:t>
      </w:r>
      <w:r w:rsidR="004A06CA">
        <w:rPr>
          <w:bCs/>
        </w:rPr>
        <w:t>e</w:t>
      </w:r>
      <w:r w:rsidRPr="00EA3BD0">
        <w:rPr>
          <w:bCs/>
        </w:rPr>
        <w:t xml:space="preserve"> 2 stejnopisech podepsaných oprávněnými zástupci smluvních stran, z nich nájemce i pronajímatel obdrží po jednom vyhotovení.</w:t>
      </w:r>
    </w:p>
    <w:p w14:paraId="07B495FD" w14:textId="77777777" w:rsidR="001041C8" w:rsidRDefault="001041C8" w:rsidP="001041C8">
      <w:pPr>
        <w:pStyle w:val="Odstavecseseznamem"/>
      </w:pPr>
    </w:p>
    <w:p w14:paraId="1D8345BA" w14:textId="501555EF" w:rsidR="001041C8" w:rsidRPr="00EA3BD0" w:rsidRDefault="00F4029E" w:rsidP="00EA3BD0">
      <w:pPr>
        <w:pStyle w:val="Odstavecseseznamem"/>
        <w:numPr>
          <w:ilvl w:val="0"/>
          <w:numId w:val="23"/>
        </w:numPr>
        <w:spacing w:after="120" w:line="259" w:lineRule="auto"/>
        <w:ind w:left="57" w:firstLine="0"/>
        <w:rPr>
          <w:bCs/>
        </w:rPr>
      </w:pPr>
      <w:r w:rsidRPr="00EA3BD0">
        <w:rPr>
          <w:bCs/>
        </w:rPr>
        <w:t xml:space="preserve">Tento Dodatek č. </w:t>
      </w:r>
      <w:r w:rsidR="004A06CA">
        <w:rPr>
          <w:bCs/>
        </w:rPr>
        <w:t>8</w:t>
      </w:r>
      <w:r w:rsidRPr="00EA3BD0">
        <w:rPr>
          <w:bCs/>
        </w:rPr>
        <w:t xml:space="preserve"> vstupuje v </w:t>
      </w:r>
      <w:r w:rsidR="001041C8" w:rsidRPr="00EA3BD0">
        <w:rPr>
          <w:bCs/>
        </w:rPr>
        <w:t xml:space="preserve">nabývá platnosti dne </w:t>
      </w:r>
      <w:r w:rsidR="00142A29">
        <w:rPr>
          <w:bCs/>
        </w:rPr>
        <w:t>………</w:t>
      </w:r>
      <w:proofErr w:type="gramStart"/>
      <w:r w:rsidR="00142A29">
        <w:rPr>
          <w:bCs/>
        </w:rPr>
        <w:t>…….</w:t>
      </w:r>
      <w:proofErr w:type="gramEnd"/>
      <w:r w:rsidR="001041C8" w:rsidRPr="00EA3BD0">
        <w:rPr>
          <w:bCs/>
        </w:rPr>
        <w:t>a účinnosti dnem jeho uveřejnění v ISRS.</w:t>
      </w:r>
    </w:p>
    <w:p w14:paraId="005A9CE2" w14:textId="77777777" w:rsidR="00A824AF" w:rsidRDefault="00A824AF" w:rsidP="00074DA1">
      <w:pPr>
        <w:tabs>
          <w:tab w:val="left" w:pos="2410"/>
        </w:tabs>
        <w:jc w:val="both"/>
      </w:pPr>
    </w:p>
    <w:p w14:paraId="7844580C" w14:textId="77777777" w:rsidR="009B5D90" w:rsidRDefault="009B5D90" w:rsidP="00074DA1">
      <w:pPr>
        <w:tabs>
          <w:tab w:val="left" w:pos="2410"/>
        </w:tabs>
        <w:jc w:val="both"/>
      </w:pPr>
    </w:p>
    <w:p w14:paraId="5C5DA7DA" w14:textId="11AE0BFD" w:rsidR="008C0C5E" w:rsidRDefault="00084606" w:rsidP="00074DA1">
      <w:pPr>
        <w:tabs>
          <w:tab w:val="left" w:pos="2410"/>
        </w:tabs>
        <w:jc w:val="both"/>
      </w:pPr>
      <w:r w:rsidRPr="00A824AF">
        <w:t xml:space="preserve">V Praze dne </w:t>
      </w:r>
      <w:r w:rsidR="00657546">
        <w:t>………</w:t>
      </w:r>
      <w:proofErr w:type="gramStart"/>
      <w:r w:rsidR="00657546">
        <w:t>…….</w:t>
      </w:r>
      <w:proofErr w:type="gramEnd"/>
      <w:r w:rsidR="00657546">
        <w:t>.</w:t>
      </w:r>
    </w:p>
    <w:p w14:paraId="0FFD2E50" w14:textId="77777777" w:rsidR="008C0C5E" w:rsidRDefault="008C0C5E" w:rsidP="008C0C5E">
      <w:pPr>
        <w:pStyle w:val="Odstavecseseznamem"/>
        <w:tabs>
          <w:tab w:val="left" w:pos="2410"/>
        </w:tabs>
        <w:ind w:left="1080"/>
        <w:jc w:val="both"/>
      </w:pPr>
    </w:p>
    <w:p w14:paraId="01F1BC15" w14:textId="77777777" w:rsidR="00CA4F41" w:rsidRDefault="00CA4F41" w:rsidP="004A06CA">
      <w:pPr>
        <w:tabs>
          <w:tab w:val="left" w:pos="2410"/>
        </w:tabs>
        <w:jc w:val="both"/>
      </w:pPr>
    </w:p>
    <w:p w14:paraId="6B796574" w14:textId="77777777" w:rsidR="008C0C5E" w:rsidRDefault="008C0C5E" w:rsidP="008C0C5E">
      <w:pPr>
        <w:pStyle w:val="Odstavecseseznamem"/>
        <w:tabs>
          <w:tab w:val="left" w:pos="2410"/>
        </w:tabs>
        <w:ind w:left="1080"/>
        <w:jc w:val="both"/>
      </w:pPr>
    </w:p>
    <w:p w14:paraId="10BEFF04" w14:textId="2F5DDD40" w:rsidR="00A824AF" w:rsidRDefault="00A824AF" w:rsidP="00A824AF">
      <w:pPr>
        <w:tabs>
          <w:tab w:val="left" w:pos="2410"/>
        </w:tabs>
        <w:jc w:val="both"/>
      </w:pPr>
      <w:r>
        <w:t>………………………………….</w:t>
      </w:r>
      <w:r>
        <w:tab/>
      </w:r>
      <w:r>
        <w:tab/>
      </w:r>
      <w:r>
        <w:tab/>
      </w:r>
      <w:r>
        <w:tab/>
        <w:t>………………………………….</w:t>
      </w:r>
    </w:p>
    <w:p w14:paraId="56C8E8EE" w14:textId="785DB497" w:rsidR="00F85238" w:rsidRPr="00F85238" w:rsidRDefault="00A824AF" w:rsidP="00B95C0F">
      <w:pPr>
        <w:tabs>
          <w:tab w:val="left" w:pos="2410"/>
        </w:tabs>
        <w:jc w:val="both"/>
      </w:pPr>
      <w:r>
        <w:t>Mgr. Lada Sojková</w:t>
      </w:r>
    </w:p>
    <w:sectPr w:rsidR="00F85238" w:rsidRPr="00F85238" w:rsidSect="005F42F5">
      <w:headerReference w:type="even" r:id="rId7"/>
      <w:headerReference w:type="default" r:id="rId8"/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24ACE" w14:textId="77777777" w:rsidR="001645DA" w:rsidRDefault="001645DA" w:rsidP="00F72642">
      <w:r>
        <w:separator/>
      </w:r>
    </w:p>
  </w:endnote>
  <w:endnote w:type="continuationSeparator" w:id="0">
    <w:p w14:paraId="3C41B3A0" w14:textId="77777777" w:rsidR="001645DA" w:rsidRDefault="001645DA" w:rsidP="00F72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22EBD" w14:textId="77777777" w:rsidR="00F44971" w:rsidRPr="00756884" w:rsidRDefault="00F4029E" w:rsidP="00756884">
    <w:pPr>
      <w:pStyle w:val="Zpat"/>
      <w:rPr>
        <w:szCs w:val="2"/>
      </w:rPr>
    </w:pPr>
    <w:r>
      <w:rPr>
        <w:noProof/>
        <w:szCs w:val="2"/>
      </w:rPr>
      <w:drawing>
        <wp:inline distT="0" distB="0" distL="0" distR="0" wp14:anchorId="29039BF5" wp14:editId="0A82BBE2">
          <wp:extent cx="5756910" cy="457200"/>
          <wp:effectExtent l="0" t="0" r="0" b="0"/>
          <wp:docPr id="3" name="obrázek 3" descr="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45734" w14:textId="77777777" w:rsidR="001645DA" w:rsidRDefault="001645DA" w:rsidP="00F72642">
      <w:r>
        <w:separator/>
      </w:r>
    </w:p>
  </w:footnote>
  <w:footnote w:type="continuationSeparator" w:id="0">
    <w:p w14:paraId="629390FE" w14:textId="77777777" w:rsidR="001645DA" w:rsidRDefault="001645DA" w:rsidP="00F726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C9D94" w14:textId="77777777" w:rsidR="00F44971" w:rsidRDefault="00F4029E">
    <w:pPr>
      <w:pStyle w:val="Zhlav"/>
    </w:pPr>
    <w:r>
      <w:rPr>
        <w:noProof/>
        <w:sz w:val="12"/>
        <w:szCs w:val="12"/>
      </w:rPr>
      <w:drawing>
        <wp:inline distT="0" distB="0" distL="0" distR="0" wp14:anchorId="034D9D91" wp14:editId="53A2640B">
          <wp:extent cx="5756910" cy="592455"/>
          <wp:effectExtent l="0" t="0" r="0" b="0"/>
          <wp:docPr id="2" name="obrázek 2" descr="hlavicka_sojk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lavicka_sojk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AD6CF" w14:textId="77777777" w:rsidR="00F44971" w:rsidRPr="00CA1AF5" w:rsidRDefault="00F4029E" w:rsidP="00CA1AF5">
    <w:pPr>
      <w:pStyle w:val="Zhlav"/>
      <w:tabs>
        <w:tab w:val="clear" w:pos="4536"/>
        <w:tab w:val="clear" w:pos="9072"/>
      </w:tabs>
      <w:rPr>
        <w:sz w:val="12"/>
        <w:szCs w:val="12"/>
      </w:rPr>
    </w:pPr>
    <w:r>
      <w:rPr>
        <w:noProof/>
        <w:sz w:val="12"/>
        <w:szCs w:val="12"/>
      </w:rPr>
      <w:drawing>
        <wp:inline distT="0" distB="0" distL="0" distR="0" wp14:anchorId="17E4E5D3" wp14:editId="43518261">
          <wp:extent cx="5756910" cy="598805"/>
          <wp:effectExtent l="0" t="0" r="0" b="0"/>
          <wp:docPr id="1" name="obrázek 1" descr="hlavic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59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44971" w:rsidRPr="001B0576">
      <w:rPr>
        <w:sz w:val="12"/>
        <w:szCs w:val="12"/>
      </w:rPr>
      <w:tab/>
    </w:r>
    <w:r w:rsidR="00F44971" w:rsidRPr="001B0576">
      <w:rPr>
        <w:sz w:val="12"/>
        <w:szCs w:val="12"/>
      </w:rPr>
      <w:tab/>
    </w:r>
    <w:r w:rsidR="00F44971" w:rsidRPr="001B0576">
      <w:rPr>
        <w:sz w:val="12"/>
        <w:szCs w:val="12"/>
      </w:rPr>
      <w:tab/>
    </w:r>
    <w:r w:rsidR="00F44971" w:rsidRPr="001B0576">
      <w:rPr>
        <w:sz w:val="12"/>
        <w:szCs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DE12E374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66" w:hanging="360"/>
      </w:pPr>
      <w:rPr>
        <w:rFonts w:hint="default"/>
        <w:b w:val="0"/>
      </w:rPr>
    </w:lvl>
  </w:abstractNum>
  <w:abstractNum w:abstractNumId="1" w15:restartNumberingAfterBreak="0">
    <w:nsid w:val="008D4B86"/>
    <w:multiLevelType w:val="hybridMultilevel"/>
    <w:tmpl w:val="AE9C37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A4362"/>
    <w:multiLevelType w:val="hybridMultilevel"/>
    <w:tmpl w:val="AE9C37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24A3"/>
    <w:multiLevelType w:val="hybridMultilevel"/>
    <w:tmpl w:val="ED7897B2"/>
    <w:lvl w:ilvl="0" w:tplc="D5CC74AE">
      <w:start w:val="1"/>
      <w:numFmt w:val="decimal"/>
      <w:lvlText w:val="5.%1"/>
      <w:lvlJc w:val="right"/>
      <w:pPr>
        <w:ind w:left="720" w:hanging="360"/>
      </w:pPr>
      <w:rPr>
        <w:rFonts w:ascii="Times New Roman" w:hAnsi="Times New Roman" w:cs="Arial" w:hint="default"/>
        <w:caps w:val="0"/>
        <w:strike w:val="0"/>
        <w:dstrike w:val="0"/>
        <w:vanish w:val="0"/>
        <w:color w:val="000000"/>
        <w:sz w:val="24"/>
        <w:szCs w:val="2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C2E3F"/>
    <w:multiLevelType w:val="hybridMultilevel"/>
    <w:tmpl w:val="7FB237CC"/>
    <w:lvl w:ilvl="0" w:tplc="B1D837E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C5B8D"/>
    <w:multiLevelType w:val="hybridMultilevel"/>
    <w:tmpl w:val="CF42AC98"/>
    <w:lvl w:ilvl="0" w:tplc="748EDCCC">
      <w:start w:val="1"/>
      <w:numFmt w:val="decimal"/>
      <w:lvlText w:val="4.%1"/>
      <w:lvlJc w:val="right"/>
      <w:pPr>
        <w:ind w:left="720" w:hanging="360"/>
      </w:pPr>
      <w:rPr>
        <w:rFonts w:ascii="Times New Roman" w:hAnsi="Times New Roman" w:cs="Arial" w:hint="default"/>
        <w:caps w:val="0"/>
        <w:strike w:val="0"/>
        <w:dstrike w:val="0"/>
        <w:vanish w:val="0"/>
        <w:color w:val="000000"/>
        <w:sz w:val="24"/>
        <w:szCs w:val="2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E7334"/>
    <w:multiLevelType w:val="hybridMultilevel"/>
    <w:tmpl w:val="B66A9058"/>
    <w:lvl w:ilvl="0" w:tplc="D8E8FFF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3272E"/>
    <w:multiLevelType w:val="hybridMultilevel"/>
    <w:tmpl w:val="A46AF15E"/>
    <w:lvl w:ilvl="0" w:tplc="5CD82A36">
      <w:start w:val="1"/>
      <w:numFmt w:val="decimal"/>
      <w:lvlText w:val="%1."/>
      <w:lvlJc w:val="left"/>
      <w:pPr>
        <w:ind w:left="1596" w:hanging="346"/>
        <w:jc w:val="right"/>
      </w:pPr>
      <w:rPr>
        <w:rFonts w:hint="default"/>
        <w:w w:val="102"/>
        <w:lang w:val="cs-CZ" w:eastAsia="en-US" w:bidi="ar-SA"/>
      </w:rPr>
    </w:lvl>
    <w:lvl w:ilvl="1" w:tplc="B6F0A578">
      <w:numFmt w:val="bullet"/>
      <w:lvlText w:val="•"/>
      <w:lvlJc w:val="left"/>
      <w:pPr>
        <w:ind w:left="2518" w:hanging="346"/>
      </w:pPr>
      <w:rPr>
        <w:rFonts w:hint="default"/>
        <w:lang w:val="cs-CZ" w:eastAsia="en-US" w:bidi="ar-SA"/>
      </w:rPr>
    </w:lvl>
    <w:lvl w:ilvl="2" w:tplc="595EEB94">
      <w:numFmt w:val="bullet"/>
      <w:lvlText w:val="•"/>
      <w:lvlJc w:val="left"/>
      <w:pPr>
        <w:ind w:left="3436" w:hanging="346"/>
      </w:pPr>
      <w:rPr>
        <w:rFonts w:hint="default"/>
        <w:lang w:val="cs-CZ" w:eastAsia="en-US" w:bidi="ar-SA"/>
      </w:rPr>
    </w:lvl>
    <w:lvl w:ilvl="3" w:tplc="4CFE265C">
      <w:numFmt w:val="bullet"/>
      <w:lvlText w:val="•"/>
      <w:lvlJc w:val="left"/>
      <w:pPr>
        <w:ind w:left="4354" w:hanging="346"/>
      </w:pPr>
      <w:rPr>
        <w:rFonts w:hint="default"/>
        <w:lang w:val="cs-CZ" w:eastAsia="en-US" w:bidi="ar-SA"/>
      </w:rPr>
    </w:lvl>
    <w:lvl w:ilvl="4" w:tplc="FC74B984">
      <w:numFmt w:val="bullet"/>
      <w:lvlText w:val="•"/>
      <w:lvlJc w:val="left"/>
      <w:pPr>
        <w:ind w:left="5272" w:hanging="346"/>
      </w:pPr>
      <w:rPr>
        <w:rFonts w:hint="default"/>
        <w:lang w:val="cs-CZ" w:eastAsia="en-US" w:bidi="ar-SA"/>
      </w:rPr>
    </w:lvl>
    <w:lvl w:ilvl="5" w:tplc="726AE9CE">
      <w:numFmt w:val="bullet"/>
      <w:lvlText w:val="•"/>
      <w:lvlJc w:val="left"/>
      <w:pPr>
        <w:ind w:left="6190" w:hanging="346"/>
      </w:pPr>
      <w:rPr>
        <w:rFonts w:hint="default"/>
        <w:lang w:val="cs-CZ" w:eastAsia="en-US" w:bidi="ar-SA"/>
      </w:rPr>
    </w:lvl>
    <w:lvl w:ilvl="6" w:tplc="3DD6B1F0">
      <w:numFmt w:val="bullet"/>
      <w:lvlText w:val="•"/>
      <w:lvlJc w:val="left"/>
      <w:pPr>
        <w:ind w:left="7108" w:hanging="346"/>
      </w:pPr>
      <w:rPr>
        <w:rFonts w:hint="default"/>
        <w:lang w:val="cs-CZ" w:eastAsia="en-US" w:bidi="ar-SA"/>
      </w:rPr>
    </w:lvl>
    <w:lvl w:ilvl="7" w:tplc="D408C178">
      <w:numFmt w:val="bullet"/>
      <w:lvlText w:val="•"/>
      <w:lvlJc w:val="left"/>
      <w:pPr>
        <w:ind w:left="8026" w:hanging="346"/>
      </w:pPr>
      <w:rPr>
        <w:rFonts w:hint="default"/>
        <w:lang w:val="cs-CZ" w:eastAsia="en-US" w:bidi="ar-SA"/>
      </w:rPr>
    </w:lvl>
    <w:lvl w:ilvl="8" w:tplc="B4B286A8">
      <w:numFmt w:val="bullet"/>
      <w:lvlText w:val="•"/>
      <w:lvlJc w:val="left"/>
      <w:pPr>
        <w:ind w:left="8944" w:hanging="346"/>
      </w:pPr>
      <w:rPr>
        <w:rFonts w:hint="default"/>
        <w:lang w:val="cs-CZ" w:eastAsia="en-US" w:bidi="ar-SA"/>
      </w:rPr>
    </w:lvl>
  </w:abstractNum>
  <w:abstractNum w:abstractNumId="8" w15:restartNumberingAfterBreak="0">
    <w:nsid w:val="12F74B17"/>
    <w:multiLevelType w:val="hybridMultilevel"/>
    <w:tmpl w:val="F1527FE8"/>
    <w:lvl w:ilvl="0" w:tplc="8750A22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A526741"/>
    <w:multiLevelType w:val="hybridMultilevel"/>
    <w:tmpl w:val="8DB00DC0"/>
    <w:lvl w:ilvl="0" w:tplc="ED8E19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502C0C"/>
    <w:multiLevelType w:val="hybridMultilevel"/>
    <w:tmpl w:val="AE9C37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11104"/>
    <w:multiLevelType w:val="hybridMultilevel"/>
    <w:tmpl w:val="0C6617DA"/>
    <w:lvl w:ilvl="0" w:tplc="E6DC2B74">
      <w:start w:val="6"/>
      <w:numFmt w:val="decimal"/>
      <w:lvlText w:val="4.%1"/>
      <w:lvlJc w:val="right"/>
      <w:pPr>
        <w:ind w:left="720" w:hanging="360"/>
      </w:pPr>
      <w:rPr>
        <w:rFonts w:ascii="Times New Roman" w:hAnsi="Times New Roman" w:cs="Arial" w:hint="default"/>
        <w:caps w:val="0"/>
        <w:strike w:val="0"/>
        <w:dstrike w:val="0"/>
        <w:vanish w:val="0"/>
        <w:color w:val="000000"/>
        <w:sz w:val="24"/>
        <w:szCs w:val="2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C55DF1"/>
    <w:multiLevelType w:val="hybridMultilevel"/>
    <w:tmpl w:val="D0DE58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D3537"/>
    <w:multiLevelType w:val="hybridMultilevel"/>
    <w:tmpl w:val="64CA2438"/>
    <w:lvl w:ilvl="0" w:tplc="C55E5FD0">
      <w:start w:val="2"/>
      <w:numFmt w:val="decimal"/>
      <w:lvlText w:val="%1."/>
      <w:lvlJc w:val="left"/>
      <w:pPr>
        <w:ind w:left="1647" w:hanging="344"/>
      </w:pPr>
      <w:rPr>
        <w:rFonts w:hint="default"/>
        <w:w w:val="91"/>
        <w:lang w:val="cs-CZ" w:eastAsia="en-US" w:bidi="ar-SA"/>
      </w:rPr>
    </w:lvl>
    <w:lvl w:ilvl="1" w:tplc="2FE2543C">
      <w:start w:val="1"/>
      <w:numFmt w:val="decimal"/>
      <w:lvlText w:val="%2."/>
      <w:lvlJc w:val="left"/>
      <w:pPr>
        <w:ind w:left="1718" w:hanging="352"/>
        <w:jc w:val="right"/>
      </w:pPr>
      <w:rPr>
        <w:rFonts w:hint="default"/>
        <w:w w:val="110"/>
        <w:lang w:val="cs-CZ" w:eastAsia="en-US" w:bidi="ar-SA"/>
      </w:rPr>
    </w:lvl>
    <w:lvl w:ilvl="2" w:tplc="F87A1E72">
      <w:numFmt w:val="bullet"/>
      <w:lvlText w:val="•"/>
      <w:lvlJc w:val="left"/>
      <w:pPr>
        <w:ind w:left="2726" w:hanging="352"/>
      </w:pPr>
      <w:rPr>
        <w:rFonts w:hint="default"/>
        <w:lang w:val="cs-CZ" w:eastAsia="en-US" w:bidi="ar-SA"/>
      </w:rPr>
    </w:lvl>
    <w:lvl w:ilvl="3" w:tplc="4C6AEA94">
      <w:numFmt w:val="bullet"/>
      <w:lvlText w:val="•"/>
      <w:lvlJc w:val="left"/>
      <w:pPr>
        <w:ind w:left="3733" w:hanging="352"/>
      </w:pPr>
      <w:rPr>
        <w:rFonts w:hint="default"/>
        <w:lang w:val="cs-CZ" w:eastAsia="en-US" w:bidi="ar-SA"/>
      </w:rPr>
    </w:lvl>
    <w:lvl w:ilvl="4" w:tplc="C95A1D62">
      <w:numFmt w:val="bullet"/>
      <w:lvlText w:val="•"/>
      <w:lvlJc w:val="left"/>
      <w:pPr>
        <w:ind w:left="4740" w:hanging="352"/>
      </w:pPr>
      <w:rPr>
        <w:rFonts w:hint="default"/>
        <w:lang w:val="cs-CZ" w:eastAsia="en-US" w:bidi="ar-SA"/>
      </w:rPr>
    </w:lvl>
    <w:lvl w:ilvl="5" w:tplc="A88201DA">
      <w:numFmt w:val="bullet"/>
      <w:lvlText w:val="•"/>
      <w:lvlJc w:val="left"/>
      <w:pPr>
        <w:ind w:left="5746" w:hanging="352"/>
      </w:pPr>
      <w:rPr>
        <w:rFonts w:hint="default"/>
        <w:lang w:val="cs-CZ" w:eastAsia="en-US" w:bidi="ar-SA"/>
      </w:rPr>
    </w:lvl>
    <w:lvl w:ilvl="6" w:tplc="754E8ACA">
      <w:numFmt w:val="bullet"/>
      <w:lvlText w:val="•"/>
      <w:lvlJc w:val="left"/>
      <w:pPr>
        <w:ind w:left="6753" w:hanging="352"/>
      </w:pPr>
      <w:rPr>
        <w:rFonts w:hint="default"/>
        <w:lang w:val="cs-CZ" w:eastAsia="en-US" w:bidi="ar-SA"/>
      </w:rPr>
    </w:lvl>
    <w:lvl w:ilvl="7" w:tplc="FA44BA92">
      <w:numFmt w:val="bullet"/>
      <w:lvlText w:val="•"/>
      <w:lvlJc w:val="left"/>
      <w:pPr>
        <w:ind w:left="7760" w:hanging="352"/>
      </w:pPr>
      <w:rPr>
        <w:rFonts w:hint="default"/>
        <w:lang w:val="cs-CZ" w:eastAsia="en-US" w:bidi="ar-SA"/>
      </w:rPr>
    </w:lvl>
    <w:lvl w:ilvl="8" w:tplc="1E00485A">
      <w:numFmt w:val="bullet"/>
      <w:lvlText w:val="•"/>
      <w:lvlJc w:val="left"/>
      <w:pPr>
        <w:ind w:left="8766" w:hanging="352"/>
      </w:pPr>
      <w:rPr>
        <w:rFonts w:hint="default"/>
        <w:lang w:val="cs-CZ" w:eastAsia="en-US" w:bidi="ar-SA"/>
      </w:rPr>
    </w:lvl>
  </w:abstractNum>
  <w:abstractNum w:abstractNumId="14" w15:restartNumberingAfterBreak="0">
    <w:nsid w:val="3B8226EB"/>
    <w:multiLevelType w:val="hybridMultilevel"/>
    <w:tmpl w:val="88B03F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B1131"/>
    <w:multiLevelType w:val="hybridMultilevel"/>
    <w:tmpl w:val="629ED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8A79F1"/>
    <w:multiLevelType w:val="hybridMultilevel"/>
    <w:tmpl w:val="06E24D5A"/>
    <w:lvl w:ilvl="0" w:tplc="5CB26C5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E26FEB4">
      <w:start w:val="1"/>
      <w:numFmt w:val="decimal"/>
      <w:lvlText w:val="%4."/>
      <w:lvlJc w:val="left"/>
      <w:pPr>
        <w:ind w:left="2880" w:hanging="360"/>
      </w:pPr>
      <w:rPr>
        <w:b w:val="0"/>
        <w:color w:val="auto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653E6A9E">
      <w:start w:val="9"/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  <w:b w:val="0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D70A93"/>
    <w:multiLevelType w:val="hybridMultilevel"/>
    <w:tmpl w:val="BD0E52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F173B8"/>
    <w:multiLevelType w:val="hybridMultilevel"/>
    <w:tmpl w:val="C6CC2C9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4504466"/>
    <w:multiLevelType w:val="multilevel"/>
    <w:tmpl w:val="84FAE1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5293F2B"/>
    <w:multiLevelType w:val="hybridMultilevel"/>
    <w:tmpl w:val="72580580"/>
    <w:lvl w:ilvl="0" w:tplc="B3AEA8C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4704FB86">
      <w:start w:val="1"/>
      <w:numFmt w:val="decimal"/>
      <w:lvlText w:val="%4."/>
      <w:lvlJc w:val="left"/>
      <w:pPr>
        <w:ind w:left="1495" w:hanging="360"/>
      </w:pPr>
      <w:rPr>
        <w:b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25DDF"/>
    <w:multiLevelType w:val="hybridMultilevel"/>
    <w:tmpl w:val="AE9C37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57917"/>
    <w:multiLevelType w:val="multilevel"/>
    <w:tmpl w:val="84FAE1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85E5057"/>
    <w:multiLevelType w:val="hybridMultilevel"/>
    <w:tmpl w:val="55FE7E80"/>
    <w:lvl w:ilvl="0" w:tplc="EA008ADA">
      <w:start w:val="3"/>
      <w:numFmt w:val="upperRoman"/>
      <w:lvlText w:val="%1."/>
      <w:lvlJc w:val="left"/>
      <w:pPr>
        <w:ind w:left="179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7" w:hanging="360"/>
      </w:pPr>
    </w:lvl>
    <w:lvl w:ilvl="2" w:tplc="0405001B" w:tentative="1">
      <w:start w:val="1"/>
      <w:numFmt w:val="lowerRoman"/>
      <w:lvlText w:val="%3."/>
      <w:lvlJc w:val="right"/>
      <w:pPr>
        <w:ind w:left="2877" w:hanging="180"/>
      </w:pPr>
    </w:lvl>
    <w:lvl w:ilvl="3" w:tplc="0405000F" w:tentative="1">
      <w:start w:val="1"/>
      <w:numFmt w:val="decimal"/>
      <w:lvlText w:val="%4."/>
      <w:lvlJc w:val="left"/>
      <w:pPr>
        <w:ind w:left="3597" w:hanging="360"/>
      </w:pPr>
    </w:lvl>
    <w:lvl w:ilvl="4" w:tplc="04050019" w:tentative="1">
      <w:start w:val="1"/>
      <w:numFmt w:val="lowerLetter"/>
      <w:lvlText w:val="%5."/>
      <w:lvlJc w:val="left"/>
      <w:pPr>
        <w:ind w:left="4317" w:hanging="360"/>
      </w:pPr>
    </w:lvl>
    <w:lvl w:ilvl="5" w:tplc="0405001B" w:tentative="1">
      <w:start w:val="1"/>
      <w:numFmt w:val="lowerRoman"/>
      <w:lvlText w:val="%6."/>
      <w:lvlJc w:val="right"/>
      <w:pPr>
        <w:ind w:left="5037" w:hanging="180"/>
      </w:pPr>
    </w:lvl>
    <w:lvl w:ilvl="6" w:tplc="0405000F" w:tentative="1">
      <w:start w:val="1"/>
      <w:numFmt w:val="decimal"/>
      <w:lvlText w:val="%7."/>
      <w:lvlJc w:val="left"/>
      <w:pPr>
        <w:ind w:left="5757" w:hanging="360"/>
      </w:pPr>
    </w:lvl>
    <w:lvl w:ilvl="7" w:tplc="04050019" w:tentative="1">
      <w:start w:val="1"/>
      <w:numFmt w:val="lowerLetter"/>
      <w:lvlText w:val="%8."/>
      <w:lvlJc w:val="left"/>
      <w:pPr>
        <w:ind w:left="6477" w:hanging="360"/>
      </w:pPr>
    </w:lvl>
    <w:lvl w:ilvl="8" w:tplc="040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4" w15:restartNumberingAfterBreak="0">
    <w:nsid w:val="665E74B5"/>
    <w:multiLevelType w:val="hybridMultilevel"/>
    <w:tmpl w:val="E5B874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223F8"/>
    <w:multiLevelType w:val="hybridMultilevel"/>
    <w:tmpl w:val="4BCC49D8"/>
    <w:lvl w:ilvl="0" w:tplc="0405000F">
      <w:start w:val="1"/>
      <w:numFmt w:val="decimal"/>
      <w:lvlText w:val="%1."/>
      <w:lvlJc w:val="left"/>
      <w:pPr>
        <w:ind w:left="1712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26" w15:restartNumberingAfterBreak="0">
    <w:nsid w:val="74A642DD"/>
    <w:multiLevelType w:val="hybridMultilevel"/>
    <w:tmpl w:val="B46C15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F75643"/>
    <w:multiLevelType w:val="hybridMultilevel"/>
    <w:tmpl w:val="17CC3C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06A33"/>
    <w:multiLevelType w:val="hybridMultilevel"/>
    <w:tmpl w:val="E306F0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6B32D0"/>
    <w:multiLevelType w:val="hybridMultilevel"/>
    <w:tmpl w:val="A154A650"/>
    <w:lvl w:ilvl="0" w:tplc="D8E8FF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4046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39C21B4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3866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705395">
    <w:abstractNumId w:val="15"/>
  </w:num>
  <w:num w:numId="2" w16cid:durableId="682244703">
    <w:abstractNumId w:val="26"/>
  </w:num>
  <w:num w:numId="3" w16cid:durableId="233004760">
    <w:abstractNumId w:val="14"/>
  </w:num>
  <w:num w:numId="4" w16cid:durableId="844172965">
    <w:abstractNumId w:val="27"/>
  </w:num>
  <w:num w:numId="5" w16cid:durableId="1903174074">
    <w:abstractNumId w:val="24"/>
  </w:num>
  <w:num w:numId="6" w16cid:durableId="655232343">
    <w:abstractNumId w:val="9"/>
  </w:num>
  <w:num w:numId="7" w16cid:durableId="839737566">
    <w:abstractNumId w:val="29"/>
  </w:num>
  <w:num w:numId="8" w16cid:durableId="1008292187">
    <w:abstractNumId w:val="20"/>
  </w:num>
  <w:num w:numId="9" w16cid:durableId="694231865">
    <w:abstractNumId w:val="0"/>
  </w:num>
  <w:num w:numId="10" w16cid:durableId="244459080">
    <w:abstractNumId w:val="28"/>
  </w:num>
  <w:num w:numId="11" w16cid:durableId="366684667">
    <w:abstractNumId w:val="23"/>
  </w:num>
  <w:num w:numId="12" w16cid:durableId="585306191">
    <w:abstractNumId w:val="6"/>
  </w:num>
  <w:num w:numId="13" w16cid:durableId="1085221907">
    <w:abstractNumId w:val="25"/>
  </w:num>
  <w:num w:numId="14" w16cid:durableId="62222934">
    <w:abstractNumId w:val="18"/>
  </w:num>
  <w:num w:numId="15" w16cid:durableId="1835029768">
    <w:abstractNumId w:val="4"/>
  </w:num>
  <w:num w:numId="16" w16cid:durableId="36591453">
    <w:abstractNumId w:val="8"/>
  </w:num>
  <w:num w:numId="17" w16cid:durableId="322243446">
    <w:abstractNumId w:val="12"/>
  </w:num>
  <w:num w:numId="18" w16cid:durableId="891238043">
    <w:abstractNumId w:val="2"/>
  </w:num>
  <w:num w:numId="19" w16cid:durableId="293295266">
    <w:abstractNumId w:val="21"/>
  </w:num>
  <w:num w:numId="20" w16cid:durableId="97338059">
    <w:abstractNumId w:val="1"/>
  </w:num>
  <w:num w:numId="21" w16cid:durableId="1392147983">
    <w:abstractNumId w:val="16"/>
  </w:num>
  <w:num w:numId="22" w16cid:durableId="1998726022">
    <w:abstractNumId w:val="7"/>
  </w:num>
  <w:num w:numId="23" w16cid:durableId="1903252872">
    <w:abstractNumId w:val="10"/>
  </w:num>
  <w:num w:numId="24" w16cid:durableId="1658071333">
    <w:abstractNumId w:val="22"/>
  </w:num>
  <w:num w:numId="25" w16cid:durableId="1501460656">
    <w:abstractNumId w:val="17"/>
  </w:num>
  <w:num w:numId="26" w16cid:durableId="2124837488">
    <w:abstractNumId w:val="3"/>
  </w:num>
  <w:num w:numId="27" w16cid:durableId="1265455439">
    <w:abstractNumId w:val="5"/>
  </w:num>
  <w:num w:numId="28" w16cid:durableId="1068964409">
    <w:abstractNumId w:val="11"/>
  </w:num>
  <w:num w:numId="29" w16cid:durableId="1248031017">
    <w:abstractNumId w:val="19"/>
  </w:num>
  <w:num w:numId="30" w16cid:durableId="10809091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9F"/>
    <w:rsid w:val="00031B11"/>
    <w:rsid w:val="00035124"/>
    <w:rsid w:val="00047F47"/>
    <w:rsid w:val="00070ED1"/>
    <w:rsid w:val="00074DA1"/>
    <w:rsid w:val="00084606"/>
    <w:rsid w:val="000B3C24"/>
    <w:rsid w:val="000C1624"/>
    <w:rsid w:val="000C5535"/>
    <w:rsid w:val="001041C8"/>
    <w:rsid w:val="00106440"/>
    <w:rsid w:val="00121285"/>
    <w:rsid w:val="001275B6"/>
    <w:rsid w:val="0013140F"/>
    <w:rsid w:val="00142A29"/>
    <w:rsid w:val="001469BE"/>
    <w:rsid w:val="00153616"/>
    <w:rsid w:val="00157CEA"/>
    <w:rsid w:val="001645DA"/>
    <w:rsid w:val="00195361"/>
    <w:rsid w:val="001C2F38"/>
    <w:rsid w:val="001C5097"/>
    <w:rsid w:val="001E300A"/>
    <w:rsid w:val="001E3B9D"/>
    <w:rsid w:val="001E4406"/>
    <w:rsid w:val="00203075"/>
    <w:rsid w:val="00275A34"/>
    <w:rsid w:val="002A4D08"/>
    <w:rsid w:val="002B56A8"/>
    <w:rsid w:val="002E4C2A"/>
    <w:rsid w:val="002E77DF"/>
    <w:rsid w:val="00303E1B"/>
    <w:rsid w:val="00307C49"/>
    <w:rsid w:val="003457D6"/>
    <w:rsid w:val="003617D6"/>
    <w:rsid w:val="00365CDA"/>
    <w:rsid w:val="00381B8E"/>
    <w:rsid w:val="00387719"/>
    <w:rsid w:val="00387B92"/>
    <w:rsid w:val="003A09CF"/>
    <w:rsid w:val="003B6BB1"/>
    <w:rsid w:val="003E7F13"/>
    <w:rsid w:val="00407D1E"/>
    <w:rsid w:val="00416B00"/>
    <w:rsid w:val="004175A8"/>
    <w:rsid w:val="00434A28"/>
    <w:rsid w:val="004406A5"/>
    <w:rsid w:val="00446B0F"/>
    <w:rsid w:val="00455112"/>
    <w:rsid w:val="004A06CA"/>
    <w:rsid w:val="004B069F"/>
    <w:rsid w:val="004B3180"/>
    <w:rsid w:val="004F431F"/>
    <w:rsid w:val="00507E8E"/>
    <w:rsid w:val="00552F6F"/>
    <w:rsid w:val="005538BE"/>
    <w:rsid w:val="00554ADD"/>
    <w:rsid w:val="00574838"/>
    <w:rsid w:val="005A0142"/>
    <w:rsid w:val="005A32A8"/>
    <w:rsid w:val="005A6B84"/>
    <w:rsid w:val="005C09EC"/>
    <w:rsid w:val="005D1787"/>
    <w:rsid w:val="005D2D03"/>
    <w:rsid w:val="005D48FB"/>
    <w:rsid w:val="005F0A58"/>
    <w:rsid w:val="005F42F5"/>
    <w:rsid w:val="00631B9F"/>
    <w:rsid w:val="00644696"/>
    <w:rsid w:val="00657546"/>
    <w:rsid w:val="00686CE5"/>
    <w:rsid w:val="00696878"/>
    <w:rsid w:val="006B35D0"/>
    <w:rsid w:val="006B7DF1"/>
    <w:rsid w:val="006C35C9"/>
    <w:rsid w:val="006D2427"/>
    <w:rsid w:val="006D2D59"/>
    <w:rsid w:val="007077BA"/>
    <w:rsid w:val="00756884"/>
    <w:rsid w:val="007600D1"/>
    <w:rsid w:val="00762FD8"/>
    <w:rsid w:val="00780EFD"/>
    <w:rsid w:val="00792B1F"/>
    <w:rsid w:val="00794F45"/>
    <w:rsid w:val="0079764A"/>
    <w:rsid w:val="007A77A8"/>
    <w:rsid w:val="007B4DB9"/>
    <w:rsid w:val="007D0458"/>
    <w:rsid w:val="007E06DA"/>
    <w:rsid w:val="00800445"/>
    <w:rsid w:val="00801564"/>
    <w:rsid w:val="008060A9"/>
    <w:rsid w:val="00810C2E"/>
    <w:rsid w:val="00814897"/>
    <w:rsid w:val="00842AFA"/>
    <w:rsid w:val="00880450"/>
    <w:rsid w:val="008832E9"/>
    <w:rsid w:val="00884106"/>
    <w:rsid w:val="008C0109"/>
    <w:rsid w:val="008C0C5E"/>
    <w:rsid w:val="008D0B8F"/>
    <w:rsid w:val="00902F56"/>
    <w:rsid w:val="009067F6"/>
    <w:rsid w:val="009130B9"/>
    <w:rsid w:val="00925213"/>
    <w:rsid w:val="00941DC3"/>
    <w:rsid w:val="0094283D"/>
    <w:rsid w:val="00943F05"/>
    <w:rsid w:val="0095416E"/>
    <w:rsid w:val="009668CB"/>
    <w:rsid w:val="00967347"/>
    <w:rsid w:val="00967813"/>
    <w:rsid w:val="00967DA2"/>
    <w:rsid w:val="00983C0D"/>
    <w:rsid w:val="009B4AAB"/>
    <w:rsid w:val="009B55E0"/>
    <w:rsid w:val="009B5D90"/>
    <w:rsid w:val="009C3C9B"/>
    <w:rsid w:val="009F2A7A"/>
    <w:rsid w:val="00A408E1"/>
    <w:rsid w:val="00A51AC2"/>
    <w:rsid w:val="00A5227E"/>
    <w:rsid w:val="00A824AF"/>
    <w:rsid w:val="00AA169F"/>
    <w:rsid w:val="00AA1B3F"/>
    <w:rsid w:val="00AA4A1C"/>
    <w:rsid w:val="00AA6848"/>
    <w:rsid w:val="00AB6DEA"/>
    <w:rsid w:val="00AE0C57"/>
    <w:rsid w:val="00AE7D39"/>
    <w:rsid w:val="00B0257B"/>
    <w:rsid w:val="00B17944"/>
    <w:rsid w:val="00B21479"/>
    <w:rsid w:val="00B250B6"/>
    <w:rsid w:val="00B25286"/>
    <w:rsid w:val="00B26EC5"/>
    <w:rsid w:val="00B41591"/>
    <w:rsid w:val="00B51851"/>
    <w:rsid w:val="00B5296F"/>
    <w:rsid w:val="00B65A8F"/>
    <w:rsid w:val="00B66ABF"/>
    <w:rsid w:val="00B724CB"/>
    <w:rsid w:val="00B8189A"/>
    <w:rsid w:val="00B95C0F"/>
    <w:rsid w:val="00BB5341"/>
    <w:rsid w:val="00BE5049"/>
    <w:rsid w:val="00BE7D99"/>
    <w:rsid w:val="00BF08D0"/>
    <w:rsid w:val="00BF476B"/>
    <w:rsid w:val="00C04E6D"/>
    <w:rsid w:val="00C0630E"/>
    <w:rsid w:val="00C15483"/>
    <w:rsid w:val="00C279C6"/>
    <w:rsid w:val="00C325F8"/>
    <w:rsid w:val="00C60B25"/>
    <w:rsid w:val="00C704E7"/>
    <w:rsid w:val="00C73035"/>
    <w:rsid w:val="00C856C2"/>
    <w:rsid w:val="00C9271B"/>
    <w:rsid w:val="00C93549"/>
    <w:rsid w:val="00CA1AF5"/>
    <w:rsid w:val="00CA4F41"/>
    <w:rsid w:val="00CA735B"/>
    <w:rsid w:val="00CD303D"/>
    <w:rsid w:val="00CE18E4"/>
    <w:rsid w:val="00CF72F3"/>
    <w:rsid w:val="00D33B36"/>
    <w:rsid w:val="00D90927"/>
    <w:rsid w:val="00DA0C75"/>
    <w:rsid w:val="00DA0DC3"/>
    <w:rsid w:val="00DB32EF"/>
    <w:rsid w:val="00DC6EE3"/>
    <w:rsid w:val="00DD221D"/>
    <w:rsid w:val="00DF0E42"/>
    <w:rsid w:val="00E006BD"/>
    <w:rsid w:val="00E16E0E"/>
    <w:rsid w:val="00E21938"/>
    <w:rsid w:val="00E21B8F"/>
    <w:rsid w:val="00E27C33"/>
    <w:rsid w:val="00E539A3"/>
    <w:rsid w:val="00E550F8"/>
    <w:rsid w:val="00E74A87"/>
    <w:rsid w:val="00E8171F"/>
    <w:rsid w:val="00E82C4D"/>
    <w:rsid w:val="00EA3BD0"/>
    <w:rsid w:val="00EC6380"/>
    <w:rsid w:val="00EE26BD"/>
    <w:rsid w:val="00EF568C"/>
    <w:rsid w:val="00F01822"/>
    <w:rsid w:val="00F32882"/>
    <w:rsid w:val="00F4029E"/>
    <w:rsid w:val="00F44971"/>
    <w:rsid w:val="00F704D4"/>
    <w:rsid w:val="00F72642"/>
    <w:rsid w:val="00F8126A"/>
    <w:rsid w:val="00F82AAF"/>
    <w:rsid w:val="00F85238"/>
    <w:rsid w:val="00FB2103"/>
    <w:rsid w:val="00FB5927"/>
    <w:rsid w:val="00FE79C8"/>
    <w:rsid w:val="00FF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A39F3"/>
  <w15:docId w15:val="{C0260535-75A6-4BA1-9242-33C9E76A8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069F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B069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B06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4B069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B069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4B069F"/>
    <w:rPr>
      <w:color w:val="0000FF"/>
      <w:u w:val="single"/>
    </w:rPr>
  </w:style>
  <w:style w:type="paragraph" w:styleId="Odstavecseseznamem">
    <w:name w:val="List Paragraph"/>
    <w:basedOn w:val="Normln"/>
    <w:uiPriority w:val="1"/>
    <w:qFormat/>
    <w:rsid w:val="005A32A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148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14897"/>
    <w:rPr>
      <w:rFonts w:ascii="Segoe UI" w:eastAsia="Times New Roman" w:hAnsi="Segoe UI" w:cs="Segoe UI"/>
      <w:sz w:val="18"/>
      <w:szCs w:val="18"/>
    </w:rPr>
  </w:style>
  <w:style w:type="paragraph" w:styleId="Bezmezer">
    <w:name w:val="No Spacing"/>
    <w:uiPriority w:val="1"/>
    <w:qFormat/>
    <w:rsid w:val="00C7303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531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Sojková Lada</dc:creator>
  <cp:lastModifiedBy>Andrea Kazdová</cp:lastModifiedBy>
  <cp:revision>5</cp:revision>
  <cp:lastPrinted>2016-09-01T13:42:00Z</cp:lastPrinted>
  <dcterms:created xsi:type="dcterms:W3CDTF">2025-01-27T10:58:00Z</dcterms:created>
  <dcterms:modified xsi:type="dcterms:W3CDTF">2025-01-27T12:20:00Z</dcterms:modified>
</cp:coreProperties>
</file>