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15E9" w14:textId="77777777" w:rsidR="001B3AFE" w:rsidRPr="00D55612" w:rsidRDefault="001B3AFE" w:rsidP="00D55612">
      <w:pPr>
        <w:spacing w:line="276" w:lineRule="auto"/>
        <w:jc w:val="both"/>
        <w:rPr>
          <w:rFonts w:asciiTheme="minorHAnsi" w:hAnsiTheme="minorHAnsi"/>
        </w:rPr>
      </w:pPr>
    </w:p>
    <w:p w14:paraId="79884205" w14:textId="778C5D7D" w:rsidR="001B3AFE" w:rsidRPr="00133A8C" w:rsidRDefault="001B3AFE" w:rsidP="00E51913">
      <w:pPr>
        <w:pStyle w:val="Nzev"/>
        <w:spacing w:line="276" w:lineRule="auto"/>
        <w:jc w:val="center"/>
        <w:rPr>
          <w:rFonts w:asciiTheme="minorHAnsi" w:hAnsiTheme="minorHAnsi"/>
          <w:b/>
          <w:bCs/>
          <w:sz w:val="28"/>
          <w:szCs w:val="22"/>
        </w:rPr>
      </w:pPr>
      <w:r w:rsidRPr="00133A8C">
        <w:rPr>
          <w:rFonts w:asciiTheme="minorHAnsi" w:hAnsiTheme="minorHAnsi"/>
          <w:b/>
          <w:bCs/>
          <w:caps/>
          <w:sz w:val="28"/>
          <w:szCs w:val="22"/>
        </w:rPr>
        <w:t xml:space="preserve">S M L O U V A </w:t>
      </w:r>
      <w:r w:rsidRPr="00133A8C">
        <w:rPr>
          <w:rFonts w:asciiTheme="minorHAnsi" w:hAnsiTheme="minorHAnsi"/>
          <w:b/>
          <w:bCs/>
          <w:sz w:val="28"/>
          <w:szCs w:val="22"/>
        </w:rPr>
        <w:t>o poskytování poradenských a konzultačních služeb</w:t>
      </w:r>
    </w:p>
    <w:p w14:paraId="385CB05D" w14:textId="77777777" w:rsidR="001B3AFE" w:rsidRPr="00D55612" w:rsidRDefault="001B3AFE" w:rsidP="00E51913">
      <w:pPr>
        <w:spacing w:line="276" w:lineRule="auto"/>
        <w:jc w:val="both"/>
        <w:rPr>
          <w:rFonts w:asciiTheme="minorHAnsi" w:hAnsiTheme="minorHAnsi"/>
        </w:rPr>
      </w:pPr>
    </w:p>
    <w:p w14:paraId="1BCFACA2" w14:textId="48378E69" w:rsidR="001B3AFE" w:rsidRPr="00D55612" w:rsidRDefault="001B3AFE" w:rsidP="00D55612">
      <w:pPr>
        <w:pStyle w:val="Odstavecseseznamem"/>
        <w:numPr>
          <w:ilvl w:val="0"/>
          <w:numId w:val="23"/>
        </w:num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Gaudes, z. ú.</w:t>
      </w:r>
    </w:p>
    <w:p w14:paraId="091E7761" w14:textId="4DE8A956" w:rsidR="001B3AFE" w:rsidRPr="00D55612"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se sídlem Spojovací 194, 277 14 Lhota</w:t>
      </w:r>
    </w:p>
    <w:p w14:paraId="70A1434B" w14:textId="7A7EF61E" w:rsidR="001B3AFE" w:rsidRPr="00D55612"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IČO:</w:t>
      </w:r>
      <w:r w:rsidR="00210381" w:rsidRPr="00D55612">
        <w:rPr>
          <w:rFonts w:asciiTheme="minorHAnsi" w:hAnsiTheme="minorHAnsi"/>
          <w:spacing w:val="-4"/>
        </w:rPr>
        <w:t xml:space="preserve"> 01703072</w:t>
      </w:r>
    </w:p>
    <w:p w14:paraId="759F8E27" w14:textId="18409376" w:rsidR="001B3AFE" w:rsidRPr="00D55612" w:rsidRDefault="001B3AFE"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zapsaná v obchodním rejstříku u Městského soudu v Praze,</w:t>
      </w:r>
      <w:r w:rsidR="0041710B" w:rsidRPr="00D55612">
        <w:rPr>
          <w:rFonts w:asciiTheme="minorHAnsi" w:hAnsiTheme="minorHAnsi"/>
          <w:spacing w:val="-4"/>
        </w:rPr>
        <w:t xml:space="preserve"> </w:t>
      </w:r>
      <w:r w:rsidR="00594A66" w:rsidRPr="00D55612">
        <w:rPr>
          <w:rFonts w:asciiTheme="minorHAnsi" w:hAnsiTheme="minorHAnsi"/>
          <w:spacing w:val="-4"/>
        </w:rPr>
        <w:t>s</w:t>
      </w:r>
      <w:r w:rsidR="0041710B" w:rsidRPr="00D55612">
        <w:rPr>
          <w:rFonts w:asciiTheme="minorHAnsi" w:hAnsiTheme="minorHAnsi"/>
          <w:spacing w:val="-4"/>
        </w:rPr>
        <w:t>pisová značka U 1267</w:t>
      </w:r>
    </w:p>
    <w:p w14:paraId="1803AE5E" w14:textId="32F67557" w:rsidR="00594A66" w:rsidRPr="00D55612" w:rsidRDefault="00594A66" w:rsidP="00D55612">
      <w:pPr>
        <w:tabs>
          <w:tab w:val="center" w:pos="3744"/>
        </w:tabs>
        <w:suppressAutoHyphens/>
        <w:spacing w:line="276" w:lineRule="auto"/>
        <w:jc w:val="both"/>
        <w:rPr>
          <w:rFonts w:asciiTheme="minorHAnsi" w:hAnsiTheme="minorHAnsi"/>
          <w:spacing w:val="-4"/>
        </w:rPr>
      </w:pPr>
      <w:r w:rsidRPr="00D55612">
        <w:rPr>
          <w:rFonts w:asciiTheme="minorHAnsi" w:hAnsiTheme="minorHAnsi"/>
          <w:spacing w:val="-4"/>
        </w:rPr>
        <w:t xml:space="preserve">zastoupená paní Ing. Bc. Renatou </w:t>
      </w:r>
      <w:r w:rsidR="006B753D">
        <w:rPr>
          <w:rFonts w:asciiTheme="minorHAnsi" w:hAnsiTheme="minorHAnsi"/>
          <w:spacing w:val="-4"/>
        </w:rPr>
        <w:t>Bradáč</w:t>
      </w:r>
      <w:r w:rsidRPr="00D55612">
        <w:rPr>
          <w:rFonts w:asciiTheme="minorHAnsi" w:hAnsiTheme="minorHAnsi"/>
          <w:spacing w:val="-4"/>
        </w:rPr>
        <w:t>ovou, ředitelkou</w:t>
      </w:r>
    </w:p>
    <w:p w14:paraId="25DFE436" w14:textId="19A2DE9F" w:rsidR="00594A66" w:rsidRPr="00D55612" w:rsidRDefault="00594A66" w:rsidP="00E51913">
      <w:pPr>
        <w:pStyle w:val="Normlnweb"/>
        <w:spacing w:before="0" w:beforeAutospacing="0" w:after="0" w:afterAutospacing="0" w:line="276" w:lineRule="auto"/>
        <w:contextualSpacing/>
        <w:jc w:val="both"/>
        <w:rPr>
          <w:rFonts w:asciiTheme="minorHAnsi" w:hAnsiTheme="minorHAnsi" w:cstheme="minorBidi"/>
          <w:spacing w:val="-4"/>
          <w:sz w:val="22"/>
          <w:szCs w:val="22"/>
          <w:lang w:eastAsia="en-US"/>
        </w:rPr>
      </w:pPr>
      <w:r w:rsidRPr="00D55612">
        <w:rPr>
          <w:rFonts w:asciiTheme="minorHAnsi" w:hAnsiTheme="minorHAnsi" w:cstheme="minorBidi"/>
          <w:spacing w:val="-4"/>
          <w:sz w:val="22"/>
          <w:szCs w:val="22"/>
          <w:lang w:eastAsia="en-US"/>
        </w:rPr>
        <w:t>b</w:t>
      </w:r>
      <w:r w:rsidRPr="00056AE7">
        <w:rPr>
          <w:rFonts w:asciiTheme="minorHAnsi" w:hAnsiTheme="minorHAnsi"/>
          <w:spacing w:val="-4"/>
        </w:rPr>
        <w:t>ankovní spojení, číslo účtu: 2303036931/2010 vedený u Fio banky, a.s.</w:t>
      </w:r>
    </w:p>
    <w:p w14:paraId="485FD1AB" w14:textId="77777777" w:rsidR="00594A66" w:rsidRPr="00D55612" w:rsidRDefault="00594A66" w:rsidP="00E51913">
      <w:pPr>
        <w:spacing w:line="276" w:lineRule="auto"/>
        <w:jc w:val="both"/>
        <w:rPr>
          <w:rFonts w:asciiTheme="minorHAnsi" w:hAnsiTheme="minorHAnsi"/>
        </w:rPr>
      </w:pPr>
    </w:p>
    <w:p w14:paraId="051D5C64" w14:textId="52A61426" w:rsidR="001B3AFE" w:rsidRPr="00D55612" w:rsidRDefault="001B3AFE" w:rsidP="00E51913">
      <w:pPr>
        <w:spacing w:line="276" w:lineRule="auto"/>
        <w:jc w:val="both"/>
        <w:rPr>
          <w:rFonts w:asciiTheme="minorHAnsi" w:hAnsiTheme="minorHAnsi"/>
        </w:rPr>
      </w:pPr>
      <w:r w:rsidRPr="00D55612">
        <w:rPr>
          <w:rFonts w:asciiTheme="minorHAnsi" w:hAnsiTheme="minorHAnsi"/>
        </w:rPr>
        <w:t>(dále jen "</w:t>
      </w:r>
      <w:r w:rsidRPr="00133A8C">
        <w:rPr>
          <w:rFonts w:asciiTheme="minorHAnsi" w:hAnsiTheme="minorHAnsi"/>
          <w:b/>
          <w:bCs/>
        </w:rPr>
        <w:t>Poskytovatel</w:t>
      </w:r>
      <w:r w:rsidRPr="00D55612">
        <w:rPr>
          <w:rFonts w:asciiTheme="minorHAnsi" w:hAnsiTheme="minorHAnsi"/>
        </w:rPr>
        <w:t xml:space="preserve">") </w:t>
      </w:r>
    </w:p>
    <w:p w14:paraId="526E234C" w14:textId="77777777" w:rsidR="001B3AFE" w:rsidRPr="00D55612" w:rsidRDefault="001B3AFE" w:rsidP="00E51913">
      <w:pPr>
        <w:spacing w:line="276" w:lineRule="auto"/>
        <w:jc w:val="both"/>
        <w:rPr>
          <w:rFonts w:asciiTheme="minorHAnsi" w:hAnsiTheme="minorHAnsi"/>
        </w:rPr>
      </w:pPr>
    </w:p>
    <w:p w14:paraId="3102D4AF" w14:textId="0B935510" w:rsidR="001B3AFE" w:rsidRPr="00D55612" w:rsidRDefault="001B3AFE" w:rsidP="00E51913">
      <w:pPr>
        <w:spacing w:line="276" w:lineRule="auto"/>
        <w:jc w:val="both"/>
        <w:rPr>
          <w:rFonts w:asciiTheme="minorHAnsi" w:hAnsiTheme="minorHAnsi"/>
        </w:rPr>
      </w:pPr>
      <w:r w:rsidRPr="00D55612">
        <w:rPr>
          <w:rFonts w:asciiTheme="minorHAnsi" w:hAnsiTheme="minorHAnsi"/>
        </w:rPr>
        <w:t>a</w:t>
      </w:r>
    </w:p>
    <w:p w14:paraId="1602B475" w14:textId="77777777" w:rsidR="003441D0" w:rsidRDefault="003441D0" w:rsidP="00D55612">
      <w:pPr>
        <w:tabs>
          <w:tab w:val="center" w:pos="3744"/>
        </w:tabs>
        <w:suppressAutoHyphens/>
        <w:spacing w:line="276" w:lineRule="auto"/>
        <w:jc w:val="both"/>
        <w:rPr>
          <w:rFonts w:asciiTheme="minorHAnsi" w:hAnsiTheme="minorHAnsi"/>
          <w:spacing w:val="-4"/>
        </w:rPr>
      </w:pPr>
    </w:p>
    <w:p w14:paraId="7D15FD5B" w14:textId="2D7AA0F1" w:rsidR="00FF5B63" w:rsidRPr="00FF5B63" w:rsidRDefault="00FF5B63" w:rsidP="00FF5B63">
      <w:pPr>
        <w:pStyle w:val="Odstavecseseznamem"/>
        <w:numPr>
          <w:ilvl w:val="0"/>
          <w:numId w:val="23"/>
        </w:numPr>
        <w:tabs>
          <w:tab w:val="center" w:pos="3744"/>
        </w:tabs>
        <w:suppressAutoHyphens/>
        <w:spacing w:line="276" w:lineRule="auto"/>
        <w:jc w:val="both"/>
        <w:rPr>
          <w:rFonts w:asciiTheme="minorHAnsi" w:hAnsiTheme="minorHAnsi"/>
          <w:spacing w:val="-4"/>
        </w:rPr>
      </w:pPr>
      <w:r w:rsidRPr="00FF5B63">
        <w:rPr>
          <w:rFonts w:asciiTheme="minorHAnsi" w:hAnsiTheme="minorHAnsi"/>
          <w:spacing w:val="-4"/>
        </w:rPr>
        <w:t>Domov bez bariér, příspěvková organizace</w:t>
      </w:r>
    </w:p>
    <w:p w14:paraId="00FD04C8" w14:textId="07D8C8F9" w:rsidR="001B3AFE" w:rsidRPr="00FF5B63" w:rsidRDefault="001B3AFE" w:rsidP="00056AE7">
      <w:pPr>
        <w:tabs>
          <w:tab w:val="center" w:pos="3744"/>
        </w:tabs>
        <w:suppressAutoHyphens/>
        <w:spacing w:line="276" w:lineRule="auto"/>
        <w:jc w:val="both"/>
        <w:rPr>
          <w:rFonts w:asciiTheme="minorHAnsi" w:hAnsiTheme="minorHAnsi"/>
          <w:spacing w:val="-4"/>
        </w:rPr>
      </w:pPr>
      <w:r w:rsidRPr="00FF5B63">
        <w:rPr>
          <w:rFonts w:asciiTheme="minorHAnsi" w:hAnsiTheme="minorHAnsi"/>
          <w:spacing w:val="-4"/>
        </w:rPr>
        <w:t>se sídlem</w:t>
      </w:r>
      <w:r w:rsidR="003441D0" w:rsidRPr="00FF5B63">
        <w:rPr>
          <w:rFonts w:asciiTheme="minorHAnsi" w:hAnsiTheme="minorHAnsi"/>
          <w:spacing w:val="-4"/>
        </w:rPr>
        <w:t>:</w:t>
      </w:r>
      <w:r w:rsidRPr="00FF5B63">
        <w:rPr>
          <w:rFonts w:asciiTheme="minorHAnsi" w:hAnsiTheme="minorHAnsi"/>
          <w:spacing w:val="-4"/>
        </w:rPr>
        <w:t xml:space="preserve"> </w:t>
      </w:r>
      <w:r w:rsidR="00FF5B63" w:rsidRPr="00FF5B63">
        <w:rPr>
          <w:rFonts w:asciiTheme="minorHAnsi" w:hAnsiTheme="minorHAnsi"/>
          <w:spacing w:val="-4"/>
        </w:rPr>
        <w:t>Strozziho 1333, Hořice 508 01</w:t>
      </w:r>
    </w:p>
    <w:p w14:paraId="5D4C2ECF" w14:textId="79BA322B" w:rsidR="001B3AFE" w:rsidRPr="00FF5B63" w:rsidRDefault="001B3AFE" w:rsidP="00FF5B63">
      <w:pPr>
        <w:pStyle w:val="p1"/>
        <w:rPr>
          <w:rFonts w:asciiTheme="minorHAnsi" w:hAnsiTheme="minorHAnsi"/>
          <w:color w:val="auto"/>
          <w:spacing w:val="-4"/>
          <w:sz w:val="24"/>
          <w:szCs w:val="24"/>
        </w:rPr>
      </w:pPr>
      <w:r w:rsidRPr="00FF5B63">
        <w:rPr>
          <w:rFonts w:asciiTheme="minorHAnsi" w:hAnsiTheme="minorHAnsi"/>
          <w:color w:val="auto"/>
          <w:spacing w:val="-4"/>
          <w:sz w:val="24"/>
          <w:szCs w:val="24"/>
        </w:rPr>
        <w:t xml:space="preserve">IČO: </w:t>
      </w:r>
      <w:r w:rsidR="00FF5B63" w:rsidRPr="00FF5B63">
        <w:rPr>
          <w:rFonts w:asciiTheme="minorHAnsi" w:hAnsiTheme="minorHAnsi"/>
          <w:color w:val="auto"/>
          <w:spacing w:val="-4"/>
          <w:sz w:val="24"/>
          <w:szCs w:val="24"/>
        </w:rPr>
        <w:t>13583212</w:t>
      </w:r>
    </w:p>
    <w:p w14:paraId="0BE3DA75" w14:textId="7BE66829" w:rsidR="00FF5B63" w:rsidRDefault="004C34F0" w:rsidP="00FF5B63">
      <w:pPr>
        <w:tabs>
          <w:tab w:val="center" w:pos="3744"/>
        </w:tabs>
        <w:suppressAutoHyphens/>
        <w:spacing w:line="276" w:lineRule="auto"/>
        <w:jc w:val="both"/>
        <w:rPr>
          <w:rFonts w:asciiTheme="minorHAnsi" w:hAnsiTheme="minorHAnsi"/>
          <w:spacing w:val="-4"/>
        </w:rPr>
      </w:pPr>
      <w:r w:rsidRPr="00FF5B63">
        <w:rPr>
          <w:rFonts w:asciiTheme="minorHAnsi" w:hAnsiTheme="minorHAnsi"/>
          <w:spacing w:val="-4"/>
        </w:rPr>
        <w:t xml:space="preserve">DIČ: </w:t>
      </w:r>
      <w:r w:rsidR="006B753D">
        <w:rPr>
          <w:rFonts w:asciiTheme="minorHAnsi" w:hAnsiTheme="minorHAnsi"/>
          <w:spacing w:val="-4"/>
        </w:rPr>
        <w:t xml:space="preserve"> </w:t>
      </w:r>
      <w:r w:rsidR="009F6F51" w:rsidRPr="00FF5B63">
        <w:rPr>
          <w:rFonts w:asciiTheme="minorHAnsi" w:hAnsiTheme="minorHAnsi"/>
          <w:spacing w:val="-4"/>
        </w:rPr>
        <w:t>---</w:t>
      </w:r>
    </w:p>
    <w:p w14:paraId="33208B1B" w14:textId="6F863D20" w:rsidR="003E69ED" w:rsidRPr="00FF5B63" w:rsidRDefault="003441D0" w:rsidP="00FF5B63">
      <w:pPr>
        <w:tabs>
          <w:tab w:val="center" w:pos="3744"/>
        </w:tabs>
        <w:suppressAutoHyphens/>
        <w:spacing w:line="276" w:lineRule="auto"/>
        <w:jc w:val="both"/>
        <w:rPr>
          <w:rFonts w:asciiTheme="minorHAnsi" w:hAnsiTheme="minorHAnsi"/>
          <w:spacing w:val="-4"/>
        </w:rPr>
      </w:pPr>
      <w:r w:rsidRPr="00FF5B63">
        <w:rPr>
          <w:rFonts w:asciiTheme="minorHAnsi" w:hAnsiTheme="minorHAnsi" w:cstheme="minorBidi"/>
          <w:spacing w:val="-4"/>
          <w:lang w:eastAsia="en-US"/>
        </w:rPr>
        <w:t>Z</w:t>
      </w:r>
      <w:r w:rsidR="00594A66" w:rsidRPr="00FF5B63">
        <w:rPr>
          <w:rFonts w:asciiTheme="minorHAnsi" w:hAnsiTheme="minorHAnsi" w:cstheme="minorBidi"/>
          <w:spacing w:val="-4"/>
          <w:lang w:eastAsia="en-US"/>
        </w:rPr>
        <w:t>astoupen</w:t>
      </w:r>
      <w:r w:rsidRPr="00FF5B63">
        <w:rPr>
          <w:rFonts w:asciiTheme="minorHAnsi" w:hAnsiTheme="minorHAnsi" w:cstheme="minorBidi"/>
          <w:spacing w:val="-4"/>
          <w:lang w:eastAsia="en-US"/>
        </w:rPr>
        <w:t xml:space="preserve">á: </w:t>
      </w:r>
      <w:r w:rsidR="00FF5B63" w:rsidRPr="00FF5B63">
        <w:rPr>
          <w:rFonts w:asciiTheme="minorHAnsi" w:hAnsiTheme="minorHAnsi" w:cstheme="minorBidi"/>
          <w:spacing w:val="-4"/>
          <w:lang w:eastAsia="en-US"/>
        </w:rPr>
        <w:t>Ing. Renatou Zemkovou</w:t>
      </w:r>
      <w:r w:rsidR="009F6F51" w:rsidRPr="00FF5B63">
        <w:rPr>
          <w:rFonts w:asciiTheme="minorHAnsi" w:hAnsiTheme="minorHAnsi" w:cstheme="minorBidi"/>
          <w:spacing w:val="-4"/>
          <w:lang w:eastAsia="en-US"/>
        </w:rPr>
        <w:t>, ředitelkou</w:t>
      </w:r>
    </w:p>
    <w:p w14:paraId="1D46F57F" w14:textId="77777777" w:rsidR="00594A66" w:rsidRPr="003E69ED" w:rsidRDefault="00594A66" w:rsidP="00056AE7">
      <w:pPr>
        <w:tabs>
          <w:tab w:val="center" w:pos="3744"/>
        </w:tabs>
        <w:suppressAutoHyphens/>
        <w:spacing w:line="276" w:lineRule="auto"/>
        <w:jc w:val="both"/>
        <w:rPr>
          <w:rFonts w:asciiTheme="minorHAnsi" w:hAnsiTheme="minorHAnsi"/>
          <w:spacing w:val="-4"/>
        </w:rPr>
      </w:pPr>
    </w:p>
    <w:p w14:paraId="4F6110F2" w14:textId="6B2FA12C" w:rsidR="001B3AFE" w:rsidRPr="00D55612" w:rsidRDefault="001B3AFE" w:rsidP="00E51913">
      <w:pPr>
        <w:spacing w:line="276" w:lineRule="auto"/>
        <w:jc w:val="both"/>
        <w:rPr>
          <w:rFonts w:asciiTheme="minorHAnsi" w:hAnsiTheme="minorHAnsi"/>
        </w:rPr>
      </w:pPr>
      <w:r w:rsidRPr="00D55612">
        <w:rPr>
          <w:rFonts w:asciiTheme="minorHAnsi" w:hAnsiTheme="minorHAnsi"/>
        </w:rPr>
        <w:t>(dále jen "</w:t>
      </w:r>
      <w:r w:rsidRPr="00133A8C">
        <w:rPr>
          <w:rFonts w:asciiTheme="minorHAnsi" w:hAnsiTheme="minorHAnsi"/>
          <w:b/>
          <w:bCs/>
        </w:rPr>
        <w:t>Objednatel</w:t>
      </w:r>
      <w:r w:rsidRPr="00D55612">
        <w:rPr>
          <w:rFonts w:asciiTheme="minorHAnsi" w:hAnsiTheme="minorHAnsi"/>
        </w:rPr>
        <w:t>")</w:t>
      </w:r>
    </w:p>
    <w:p w14:paraId="5B06987E" w14:textId="77777777" w:rsidR="001B3AFE" w:rsidRPr="00D55612" w:rsidRDefault="001B3AFE" w:rsidP="00E51913">
      <w:pPr>
        <w:spacing w:line="276" w:lineRule="auto"/>
        <w:jc w:val="both"/>
        <w:rPr>
          <w:rFonts w:asciiTheme="minorHAnsi" w:hAnsiTheme="minorHAnsi"/>
        </w:rPr>
      </w:pPr>
    </w:p>
    <w:p w14:paraId="200A8560" w14:textId="35ACF5C3" w:rsidR="001B3AFE" w:rsidRPr="00D55612" w:rsidRDefault="001B3AFE" w:rsidP="00E51913">
      <w:pPr>
        <w:jc w:val="both"/>
        <w:rPr>
          <w:rFonts w:asciiTheme="minorHAnsi" w:hAnsiTheme="minorHAnsi"/>
        </w:rPr>
      </w:pPr>
      <w:r w:rsidRPr="00D55612">
        <w:rPr>
          <w:rFonts w:asciiTheme="minorHAnsi" w:hAnsiTheme="minorHAnsi"/>
        </w:rPr>
        <w:t>(Poskytovatel a Objednatel společně též jako „</w:t>
      </w:r>
      <w:r w:rsidRPr="00133A8C">
        <w:rPr>
          <w:rFonts w:asciiTheme="minorHAnsi" w:hAnsiTheme="minorHAnsi"/>
          <w:b/>
          <w:bCs/>
        </w:rPr>
        <w:t>Smluvní strany</w:t>
      </w:r>
      <w:r w:rsidRPr="00D55612">
        <w:rPr>
          <w:rFonts w:asciiTheme="minorHAnsi" w:hAnsiTheme="minorHAnsi"/>
        </w:rPr>
        <w:t>“ a též každý z nich samostatně jako „</w:t>
      </w:r>
      <w:r w:rsidRPr="00133A8C">
        <w:rPr>
          <w:rFonts w:asciiTheme="minorHAnsi" w:hAnsiTheme="minorHAnsi"/>
          <w:b/>
          <w:bCs/>
        </w:rPr>
        <w:t>Smluvní strana</w:t>
      </w:r>
      <w:r w:rsidRPr="00D55612">
        <w:rPr>
          <w:rFonts w:asciiTheme="minorHAnsi" w:hAnsiTheme="minorHAnsi"/>
        </w:rPr>
        <w:t>“)</w:t>
      </w:r>
    </w:p>
    <w:p w14:paraId="4EAB8A0B" w14:textId="77777777" w:rsidR="001B3AFE" w:rsidRPr="00D55612" w:rsidRDefault="001B3AFE" w:rsidP="00E51913">
      <w:pPr>
        <w:jc w:val="both"/>
        <w:rPr>
          <w:rFonts w:asciiTheme="minorHAnsi" w:hAnsiTheme="minorHAnsi"/>
        </w:rPr>
      </w:pPr>
    </w:p>
    <w:p w14:paraId="25DB9D7E" w14:textId="57095A6F" w:rsidR="001B3AFE" w:rsidRPr="00D55612" w:rsidRDefault="001B3AFE" w:rsidP="00D55612">
      <w:pPr>
        <w:jc w:val="center"/>
        <w:rPr>
          <w:rFonts w:asciiTheme="minorHAnsi" w:hAnsiTheme="minorHAnsi"/>
        </w:rPr>
      </w:pPr>
      <w:r w:rsidRPr="00D55612">
        <w:rPr>
          <w:rFonts w:asciiTheme="minorHAnsi" w:hAnsiTheme="minorHAnsi"/>
        </w:rPr>
        <w:t>uzavírají níže uvedeného dne, měsíce a roku podle ustanovení § 1746 odst. 2 a násl. zákona č. 89/2012 Sb., občanský zákoník, ve znění pozdějších předpisů (dále jen „</w:t>
      </w:r>
      <w:r w:rsidRPr="00A920AA">
        <w:rPr>
          <w:rFonts w:asciiTheme="minorHAnsi" w:hAnsiTheme="minorHAnsi"/>
          <w:b/>
          <w:bCs/>
        </w:rPr>
        <w:t>Občanský zákoník</w:t>
      </w:r>
      <w:r w:rsidRPr="00D55612">
        <w:rPr>
          <w:rFonts w:asciiTheme="minorHAnsi" w:hAnsiTheme="minorHAnsi"/>
        </w:rPr>
        <w:t>“) v následujícím znění tuto</w:t>
      </w:r>
    </w:p>
    <w:p w14:paraId="59D405F4" w14:textId="77777777" w:rsidR="001B3AFE" w:rsidRPr="00D55612" w:rsidRDefault="001B3AFE" w:rsidP="00E51913">
      <w:pPr>
        <w:jc w:val="both"/>
        <w:rPr>
          <w:rFonts w:asciiTheme="minorHAnsi" w:hAnsiTheme="minorHAnsi"/>
        </w:rPr>
      </w:pPr>
    </w:p>
    <w:p w14:paraId="5E4F6C0A" w14:textId="77777777" w:rsidR="001B3AFE" w:rsidRPr="00D55612" w:rsidRDefault="001B3AFE" w:rsidP="00E51913">
      <w:pPr>
        <w:spacing w:line="276" w:lineRule="auto"/>
        <w:jc w:val="both"/>
        <w:rPr>
          <w:rFonts w:asciiTheme="minorHAnsi" w:hAnsiTheme="minorHAnsi"/>
        </w:rPr>
      </w:pPr>
    </w:p>
    <w:p w14:paraId="30553CB5" w14:textId="09AEC651" w:rsidR="001B3AFE" w:rsidRPr="00D55612" w:rsidRDefault="001B3AFE" w:rsidP="00E51913">
      <w:pPr>
        <w:pStyle w:val="Nzev"/>
        <w:spacing w:line="276" w:lineRule="auto"/>
        <w:jc w:val="center"/>
        <w:rPr>
          <w:rFonts w:asciiTheme="minorHAnsi" w:hAnsiTheme="minorHAnsi"/>
          <w:sz w:val="28"/>
          <w:szCs w:val="22"/>
        </w:rPr>
      </w:pPr>
      <w:r w:rsidRPr="00D55612">
        <w:rPr>
          <w:rFonts w:asciiTheme="minorHAnsi" w:hAnsiTheme="minorHAnsi"/>
          <w:caps/>
          <w:sz w:val="28"/>
          <w:szCs w:val="22"/>
        </w:rPr>
        <w:t xml:space="preserve">S M L O U V u </w:t>
      </w:r>
      <w:r w:rsidRPr="00D55612">
        <w:rPr>
          <w:rFonts w:asciiTheme="minorHAnsi" w:hAnsiTheme="minorHAnsi"/>
          <w:sz w:val="28"/>
          <w:szCs w:val="22"/>
        </w:rPr>
        <w:t>o poskytování poradenských a konzultačních služeb</w:t>
      </w:r>
    </w:p>
    <w:p w14:paraId="53F670E1" w14:textId="17D5B46E" w:rsidR="001B3AFE" w:rsidRPr="00D55612" w:rsidRDefault="00594A66" w:rsidP="00D55612">
      <w:pPr>
        <w:spacing w:line="276" w:lineRule="auto"/>
        <w:jc w:val="center"/>
        <w:rPr>
          <w:rFonts w:asciiTheme="minorHAnsi" w:hAnsiTheme="minorHAnsi"/>
        </w:rPr>
      </w:pPr>
      <w:r w:rsidRPr="00D55612">
        <w:rPr>
          <w:rFonts w:asciiTheme="minorHAnsi" w:hAnsiTheme="minorHAnsi"/>
        </w:rPr>
        <w:t>(d</w:t>
      </w:r>
      <w:r w:rsidR="001B3AFE" w:rsidRPr="00D55612">
        <w:rPr>
          <w:rFonts w:asciiTheme="minorHAnsi" w:hAnsiTheme="minorHAnsi"/>
        </w:rPr>
        <w:t>ále jen „</w:t>
      </w:r>
      <w:r w:rsidR="001B3AFE" w:rsidRPr="00A920AA">
        <w:rPr>
          <w:rFonts w:asciiTheme="minorHAnsi" w:hAnsiTheme="minorHAnsi"/>
          <w:b/>
          <w:bCs/>
        </w:rPr>
        <w:t>Smlouva</w:t>
      </w:r>
      <w:r w:rsidR="001B3AFE" w:rsidRPr="00D55612">
        <w:rPr>
          <w:rFonts w:asciiTheme="minorHAnsi" w:hAnsiTheme="minorHAnsi"/>
        </w:rPr>
        <w:t>“</w:t>
      </w:r>
      <w:r w:rsidRPr="00D55612">
        <w:rPr>
          <w:rFonts w:asciiTheme="minorHAnsi" w:hAnsiTheme="minorHAnsi"/>
        </w:rPr>
        <w:t>)</w:t>
      </w:r>
    </w:p>
    <w:p w14:paraId="1C5D3777" w14:textId="77777777" w:rsidR="001B3AFE" w:rsidRPr="00D55612" w:rsidRDefault="001B3AFE" w:rsidP="00E51913">
      <w:pPr>
        <w:pStyle w:val="Zkladntext"/>
        <w:spacing w:line="276" w:lineRule="auto"/>
        <w:rPr>
          <w:rFonts w:asciiTheme="minorHAnsi" w:hAnsiTheme="minorHAnsi"/>
          <w:sz w:val="22"/>
          <w:szCs w:val="22"/>
        </w:rPr>
      </w:pPr>
    </w:p>
    <w:p w14:paraId="12CDAB5C" w14:textId="75C9BD54" w:rsidR="001B3AFE" w:rsidRPr="00D55612" w:rsidRDefault="001B3AFE" w:rsidP="00E51913">
      <w:pPr>
        <w:spacing w:line="276" w:lineRule="auto"/>
        <w:jc w:val="center"/>
        <w:rPr>
          <w:rFonts w:asciiTheme="minorHAnsi" w:hAnsiTheme="minorHAnsi"/>
          <w:b/>
          <w:bCs/>
          <w:snapToGrid w:val="0"/>
        </w:rPr>
      </w:pPr>
      <w:r w:rsidRPr="00D55612">
        <w:rPr>
          <w:rFonts w:asciiTheme="minorHAnsi" w:hAnsiTheme="minorHAnsi"/>
          <w:b/>
          <w:bCs/>
          <w:snapToGrid w:val="0"/>
        </w:rPr>
        <w:t>I.</w:t>
      </w:r>
    </w:p>
    <w:p w14:paraId="5F12C22E" w14:textId="26F77A75" w:rsidR="0036721F" w:rsidRPr="00D55612" w:rsidRDefault="001B3AFE" w:rsidP="00E51913">
      <w:pPr>
        <w:jc w:val="center"/>
        <w:rPr>
          <w:rFonts w:asciiTheme="minorHAnsi" w:hAnsiTheme="minorHAnsi"/>
          <w:b/>
          <w:bCs/>
        </w:rPr>
      </w:pPr>
      <w:r w:rsidRPr="00D55612">
        <w:rPr>
          <w:rFonts w:asciiTheme="minorHAnsi" w:hAnsiTheme="minorHAnsi"/>
          <w:b/>
          <w:bCs/>
        </w:rPr>
        <w:t>Předmět Smlouvy</w:t>
      </w:r>
    </w:p>
    <w:p w14:paraId="47FFA8F2" w14:textId="77777777" w:rsidR="0036721F" w:rsidRPr="00D55612" w:rsidRDefault="0036721F" w:rsidP="00ED4F5A">
      <w:pPr>
        <w:jc w:val="both"/>
        <w:rPr>
          <w:rFonts w:asciiTheme="minorHAnsi" w:hAnsiTheme="minorHAnsi"/>
        </w:rPr>
      </w:pPr>
    </w:p>
    <w:p w14:paraId="0F339C55" w14:textId="54D53540" w:rsidR="001B3AFE" w:rsidRPr="00D55612" w:rsidRDefault="00594A66" w:rsidP="00E51913">
      <w:pPr>
        <w:pStyle w:val="Odstavecseseznamem"/>
        <w:numPr>
          <w:ilvl w:val="0"/>
          <w:numId w:val="24"/>
        </w:numPr>
        <w:spacing w:line="276" w:lineRule="auto"/>
        <w:jc w:val="both"/>
        <w:rPr>
          <w:rFonts w:asciiTheme="minorHAnsi" w:hAnsiTheme="minorHAnsi"/>
        </w:rPr>
      </w:pPr>
      <w:r w:rsidRPr="00D55612">
        <w:rPr>
          <w:rFonts w:asciiTheme="minorHAnsi" w:hAnsiTheme="minorHAnsi"/>
        </w:rPr>
        <w:t xml:space="preserve">Předmětem této Smlouvy je závazek Poskytovatele poskytovat Objednateli </w:t>
      </w:r>
      <w:r w:rsidR="009D3C02">
        <w:rPr>
          <w:rFonts w:asciiTheme="minorHAnsi" w:hAnsiTheme="minorHAnsi"/>
        </w:rPr>
        <w:t xml:space="preserve">v souladu a za podmínek této Smlouvy </w:t>
      </w:r>
      <w:r w:rsidRPr="00D55612">
        <w:rPr>
          <w:rFonts w:asciiTheme="minorHAnsi" w:hAnsiTheme="minorHAnsi"/>
        </w:rPr>
        <w:t>poradenské a konzultační služby vztahující se k činnostem uvedeným v čl. I</w:t>
      </w:r>
      <w:r w:rsidR="00AF6930">
        <w:rPr>
          <w:rFonts w:asciiTheme="minorHAnsi" w:hAnsiTheme="minorHAnsi"/>
        </w:rPr>
        <w:t>I</w:t>
      </w:r>
      <w:r w:rsidRPr="00D55612">
        <w:rPr>
          <w:rFonts w:asciiTheme="minorHAnsi" w:hAnsiTheme="minorHAnsi"/>
        </w:rPr>
        <w:t xml:space="preserve">. odst. </w:t>
      </w:r>
      <w:r w:rsidR="000963C4">
        <w:rPr>
          <w:rFonts w:asciiTheme="minorHAnsi" w:hAnsiTheme="minorHAnsi"/>
        </w:rPr>
        <w:t>4</w:t>
      </w:r>
      <w:r w:rsidRPr="00D55612">
        <w:rPr>
          <w:rFonts w:asciiTheme="minorHAnsi" w:hAnsiTheme="minorHAnsi"/>
        </w:rPr>
        <w:t>) této Smlouvy (dále jen „</w:t>
      </w:r>
      <w:r w:rsidRPr="00A920AA">
        <w:rPr>
          <w:rFonts w:asciiTheme="minorHAnsi" w:hAnsiTheme="minorHAnsi"/>
          <w:b/>
          <w:bCs/>
        </w:rPr>
        <w:t>Služby</w:t>
      </w:r>
      <w:r w:rsidRPr="00D55612">
        <w:rPr>
          <w:rFonts w:asciiTheme="minorHAnsi" w:hAnsiTheme="minorHAnsi"/>
        </w:rPr>
        <w:t xml:space="preserve">“) </w:t>
      </w:r>
      <w:r w:rsidR="00EE6B49" w:rsidRPr="00D55612">
        <w:rPr>
          <w:rFonts w:asciiTheme="minorHAnsi" w:hAnsiTheme="minorHAnsi"/>
        </w:rPr>
        <w:t xml:space="preserve">a dále poskytnout Objednateli přístup k Informačnímu portálu Odbornosti 913, </w:t>
      </w:r>
      <w:r w:rsidR="00EE6B49" w:rsidRPr="00D55612">
        <w:rPr>
          <w:rFonts w:asciiTheme="minorHAnsi" w:hAnsiTheme="minorHAnsi"/>
        </w:rPr>
        <w:lastRenderedPageBreak/>
        <w:t xml:space="preserve">spravovaného Poskytovatelem, </w:t>
      </w:r>
      <w:r w:rsidRPr="00D55612">
        <w:rPr>
          <w:rFonts w:asciiTheme="minorHAnsi" w:hAnsiTheme="minorHAnsi"/>
        </w:rPr>
        <w:t xml:space="preserve">a závazek Objednatele zaplatit Poskytovateli za Služby </w:t>
      </w:r>
      <w:r w:rsidR="009D3C02">
        <w:rPr>
          <w:rFonts w:asciiTheme="minorHAnsi" w:hAnsiTheme="minorHAnsi"/>
        </w:rPr>
        <w:t xml:space="preserve">sjednanou </w:t>
      </w:r>
      <w:r w:rsidRPr="00D55612">
        <w:rPr>
          <w:rFonts w:asciiTheme="minorHAnsi" w:hAnsiTheme="minorHAnsi"/>
        </w:rPr>
        <w:t>úplatu.</w:t>
      </w:r>
    </w:p>
    <w:p w14:paraId="41BA9297" w14:textId="4E790FEC" w:rsidR="009F305F" w:rsidRPr="00D55612" w:rsidRDefault="009F305F" w:rsidP="00E51913">
      <w:pPr>
        <w:numPr>
          <w:ilvl w:val="0"/>
          <w:numId w:val="24"/>
        </w:numPr>
        <w:jc w:val="both"/>
        <w:rPr>
          <w:rFonts w:asciiTheme="minorHAnsi" w:hAnsiTheme="minorHAnsi"/>
          <w:color w:val="000000" w:themeColor="text1"/>
        </w:rPr>
      </w:pPr>
      <w:r w:rsidRPr="00D55612">
        <w:rPr>
          <w:rFonts w:asciiTheme="minorHAnsi" w:hAnsiTheme="minorHAnsi"/>
          <w:color w:val="000000" w:themeColor="text1"/>
        </w:rPr>
        <w:t>Tato Smlouva je smlouvou rámcovou a sjednává obecnou úpravu smluvních podmínek při realizaci předmětu Smlouvy. </w:t>
      </w:r>
    </w:p>
    <w:p w14:paraId="7237F957" w14:textId="08338483" w:rsidR="007B1D1E" w:rsidRPr="00D55612" w:rsidRDefault="009F305F" w:rsidP="00E51913">
      <w:pPr>
        <w:numPr>
          <w:ilvl w:val="0"/>
          <w:numId w:val="24"/>
        </w:numPr>
        <w:jc w:val="both"/>
        <w:rPr>
          <w:rFonts w:asciiTheme="minorHAnsi" w:hAnsiTheme="minorHAnsi"/>
          <w:color w:val="000000" w:themeColor="text1"/>
          <w:kern w:val="2"/>
          <w14:ligatures w14:val="standardContextual"/>
        </w:rPr>
      </w:pPr>
      <w:r w:rsidRPr="00D55612">
        <w:rPr>
          <w:rFonts w:asciiTheme="minorHAnsi" w:hAnsiTheme="minorHAnsi"/>
          <w:color w:val="000000" w:themeColor="text1"/>
        </w:rPr>
        <w:t xml:space="preserve">Smluvní strany se dohodly, že otázky neupravené v příslušné objednávce se řídí touto Smlouvou a nejsou-li řešeny ani v této Smlouvě, pak příslušným právním předpisem, zejména </w:t>
      </w:r>
      <w:r w:rsidR="00AF6930">
        <w:rPr>
          <w:rFonts w:asciiTheme="minorHAnsi" w:hAnsiTheme="minorHAnsi"/>
          <w:color w:val="000000" w:themeColor="text1"/>
        </w:rPr>
        <w:t>O</w:t>
      </w:r>
      <w:r w:rsidRPr="00D55612">
        <w:rPr>
          <w:rFonts w:asciiTheme="minorHAnsi" w:hAnsiTheme="minorHAnsi"/>
          <w:color w:val="000000" w:themeColor="text1"/>
        </w:rPr>
        <w:t>bčanským zákoníkem. V případě kolize mají ustanovení objednávky učiněné v souladu s touto Smlouvou přednost před ustanoveními této Smlouvy.</w:t>
      </w:r>
    </w:p>
    <w:p w14:paraId="744F643D" w14:textId="77777777" w:rsidR="009F305F" w:rsidRPr="00D55612" w:rsidRDefault="009F305F" w:rsidP="00E51913">
      <w:pPr>
        <w:jc w:val="both"/>
        <w:rPr>
          <w:rFonts w:asciiTheme="minorHAnsi" w:hAnsiTheme="minorHAnsi"/>
          <w:color w:val="000000" w:themeColor="text1"/>
        </w:rPr>
      </w:pPr>
    </w:p>
    <w:p w14:paraId="1ED18220" w14:textId="232C52FA" w:rsidR="009F305F" w:rsidRPr="00D55612" w:rsidRDefault="009F305F" w:rsidP="00ED4F5A">
      <w:pPr>
        <w:jc w:val="center"/>
        <w:rPr>
          <w:rFonts w:asciiTheme="minorHAnsi" w:hAnsiTheme="minorHAnsi"/>
          <w:b/>
          <w:bCs/>
          <w:color w:val="000000" w:themeColor="text1"/>
        </w:rPr>
      </w:pPr>
      <w:r w:rsidRPr="00D55612">
        <w:rPr>
          <w:rFonts w:asciiTheme="minorHAnsi" w:hAnsiTheme="minorHAnsi"/>
          <w:b/>
          <w:bCs/>
          <w:color w:val="000000" w:themeColor="text1"/>
        </w:rPr>
        <w:t>II.</w:t>
      </w:r>
    </w:p>
    <w:p w14:paraId="670B228F" w14:textId="23D0E12A" w:rsidR="009F305F" w:rsidRPr="00D55612" w:rsidRDefault="009F305F" w:rsidP="00ED4F5A">
      <w:pPr>
        <w:jc w:val="center"/>
        <w:rPr>
          <w:rFonts w:asciiTheme="minorHAnsi" w:hAnsiTheme="minorHAnsi"/>
          <w:b/>
          <w:bCs/>
          <w:color w:val="000000" w:themeColor="text1"/>
        </w:rPr>
      </w:pPr>
      <w:r w:rsidRPr="00D55612">
        <w:rPr>
          <w:rFonts w:asciiTheme="minorHAnsi" w:hAnsiTheme="minorHAnsi"/>
          <w:b/>
          <w:bCs/>
          <w:color w:val="000000" w:themeColor="text1"/>
        </w:rPr>
        <w:t>Poskytování Služeb</w:t>
      </w:r>
    </w:p>
    <w:p w14:paraId="6DA130B9" w14:textId="77777777" w:rsidR="009F305F" w:rsidRPr="00D55612" w:rsidRDefault="009F305F" w:rsidP="00E51913">
      <w:pPr>
        <w:jc w:val="both"/>
        <w:rPr>
          <w:rFonts w:asciiTheme="minorHAnsi" w:hAnsiTheme="minorHAnsi"/>
          <w:color w:val="000000" w:themeColor="text1"/>
        </w:rPr>
      </w:pPr>
    </w:p>
    <w:p w14:paraId="0E530D52" w14:textId="01E1C3A8" w:rsidR="001B3AFE" w:rsidRPr="00ED4F5A" w:rsidRDefault="0036721F" w:rsidP="00ED4F5A">
      <w:pPr>
        <w:pStyle w:val="Odstavecseseznamem"/>
        <w:numPr>
          <w:ilvl w:val="0"/>
          <w:numId w:val="40"/>
        </w:numPr>
        <w:jc w:val="both"/>
        <w:rPr>
          <w:rFonts w:asciiTheme="minorHAnsi" w:hAnsiTheme="minorHAnsi"/>
        </w:rPr>
      </w:pPr>
      <w:r w:rsidRPr="00ED4F5A">
        <w:rPr>
          <w:rFonts w:asciiTheme="minorHAnsi" w:hAnsiTheme="minorHAnsi"/>
        </w:rPr>
        <w:t>Poskytov</w:t>
      </w:r>
      <w:r w:rsidR="00EE6B49" w:rsidRPr="00ED4F5A">
        <w:rPr>
          <w:rFonts w:asciiTheme="minorHAnsi" w:hAnsiTheme="minorHAnsi"/>
        </w:rPr>
        <w:t>ané S</w:t>
      </w:r>
      <w:r w:rsidR="001B3AFE" w:rsidRPr="00ED4F5A">
        <w:rPr>
          <w:rFonts w:asciiTheme="minorHAnsi" w:hAnsiTheme="minorHAnsi"/>
        </w:rPr>
        <w:t xml:space="preserve">lužby budou mít vazbu </w:t>
      </w:r>
      <w:r w:rsidR="00EE6B49" w:rsidRPr="00ED4F5A">
        <w:rPr>
          <w:rFonts w:asciiTheme="minorHAnsi" w:hAnsiTheme="minorHAnsi"/>
        </w:rPr>
        <w:t xml:space="preserve">zejména </w:t>
      </w:r>
      <w:r w:rsidR="001B3AFE" w:rsidRPr="00ED4F5A">
        <w:rPr>
          <w:rFonts w:asciiTheme="minorHAnsi" w:hAnsiTheme="minorHAnsi"/>
        </w:rPr>
        <w:t>k</w:t>
      </w:r>
      <w:r w:rsidR="00EE6B49" w:rsidRPr="00ED4F5A">
        <w:rPr>
          <w:rFonts w:asciiTheme="minorHAnsi" w:hAnsiTheme="minorHAnsi"/>
        </w:rPr>
        <w:t> </w:t>
      </w:r>
      <w:r w:rsidR="001B3AFE" w:rsidRPr="00ED4F5A">
        <w:rPr>
          <w:rFonts w:asciiTheme="minorHAnsi" w:hAnsiTheme="minorHAnsi"/>
        </w:rPr>
        <w:t>následujícím</w:t>
      </w:r>
      <w:r w:rsidR="00EE6B49" w:rsidRPr="00ED4F5A">
        <w:rPr>
          <w:rFonts w:asciiTheme="minorHAnsi" w:hAnsiTheme="minorHAnsi"/>
        </w:rPr>
        <w:t xml:space="preserve"> oblastem poradenství</w:t>
      </w:r>
      <w:r w:rsidR="001B3AFE" w:rsidRPr="00ED4F5A">
        <w:rPr>
          <w:rFonts w:asciiTheme="minorHAnsi" w:hAnsiTheme="minorHAnsi"/>
        </w:rPr>
        <w:t>:</w:t>
      </w:r>
    </w:p>
    <w:p w14:paraId="173B719C" w14:textId="15E812E6" w:rsidR="00210381" w:rsidRPr="00ED4F5A" w:rsidRDefault="00210381" w:rsidP="00E51913">
      <w:pPr>
        <w:pStyle w:val="Odstavecseseznamem"/>
        <w:numPr>
          <w:ilvl w:val="0"/>
          <w:numId w:val="37"/>
        </w:numPr>
        <w:spacing w:line="276" w:lineRule="auto"/>
        <w:jc w:val="both"/>
        <w:rPr>
          <w:rFonts w:asciiTheme="minorHAnsi" w:hAnsiTheme="minorHAnsi"/>
        </w:rPr>
      </w:pPr>
      <w:r w:rsidRPr="00ED4F5A">
        <w:rPr>
          <w:rFonts w:asciiTheme="minorHAnsi" w:hAnsiTheme="minorHAnsi"/>
        </w:rPr>
        <w:t>Poradenství v oblast</w:t>
      </w:r>
      <w:r w:rsidR="00E35769" w:rsidRPr="00ED4F5A">
        <w:rPr>
          <w:rFonts w:asciiTheme="minorHAnsi" w:hAnsiTheme="minorHAnsi"/>
        </w:rPr>
        <w:t>i</w:t>
      </w:r>
      <w:r w:rsidRPr="00ED4F5A">
        <w:rPr>
          <w:rFonts w:asciiTheme="minorHAnsi" w:hAnsiTheme="minorHAnsi"/>
        </w:rPr>
        <w:t xml:space="preserve"> zdravotní péč</w:t>
      </w:r>
      <w:r w:rsidR="00E35769" w:rsidRPr="00ED4F5A">
        <w:rPr>
          <w:rFonts w:asciiTheme="minorHAnsi" w:hAnsiTheme="minorHAnsi"/>
        </w:rPr>
        <w:t>e</w:t>
      </w:r>
      <w:r w:rsidR="00412E74" w:rsidRPr="00ED4F5A">
        <w:rPr>
          <w:rFonts w:asciiTheme="minorHAnsi" w:hAnsiTheme="minorHAnsi"/>
        </w:rPr>
        <w:t xml:space="preserve"> </w:t>
      </w:r>
      <w:r w:rsidR="000D6509" w:rsidRPr="00ED4F5A">
        <w:rPr>
          <w:rFonts w:asciiTheme="minorHAnsi" w:hAnsiTheme="minorHAnsi"/>
        </w:rPr>
        <w:t xml:space="preserve">v sociálních službách </w:t>
      </w:r>
      <w:r w:rsidR="00412E74" w:rsidRPr="00ED4F5A">
        <w:rPr>
          <w:rFonts w:asciiTheme="minorHAnsi" w:hAnsiTheme="minorHAnsi"/>
        </w:rPr>
        <w:t>v odbornosti 913 a činnostmi s tím související (</w:t>
      </w:r>
      <w:r w:rsidR="006315BD" w:rsidRPr="00ED4F5A">
        <w:rPr>
          <w:rFonts w:asciiTheme="minorHAnsi" w:hAnsiTheme="minorHAnsi"/>
        </w:rPr>
        <w:t>a</w:t>
      </w:r>
      <w:r w:rsidRPr="00ED4F5A">
        <w:rPr>
          <w:rFonts w:asciiTheme="minorHAnsi" w:hAnsiTheme="minorHAnsi"/>
        </w:rPr>
        <w:t>dministrativ</w:t>
      </w:r>
      <w:r w:rsidR="00412E74" w:rsidRPr="00ED4F5A">
        <w:rPr>
          <w:rFonts w:asciiTheme="minorHAnsi" w:hAnsiTheme="minorHAnsi"/>
        </w:rPr>
        <w:t>a</w:t>
      </w:r>
      <w:r w:rsidRPr="00ED4F5A">
        <w:rPr>
          <w:rFonts w:asciiTheme="minorHAnsi" w:hAnsiTheme="minorHAnsi"/>
        </w:rPr>
        <w:t>, záznamy do dokumentace</w:t>
      </w:r>
      <w:r w:rsidR="00412E74" w:rsidRPr="00ED4F5A">
        <w:rPr>
          <w:rFonts w:asciiTheme="minorHAnsi" w:hAnsiTheme="minorHAnsi"/>
        </w:rPr>
        <w:t xml:space="preserve"> v souladu s platnou legislativou</w:t>
      </w:r>
      <w:r w:rsidRPr="00ED4F5A">
        <w:rPr>
          <w:rFonts w:asciiTheme="minorHAnsi" w:hAnsiTheme="minorHAnsi"/>
        </w:rPr>
        <w:t>, vykazování na zdravotní pojišťovny</w:t>
      </w:r>
      <w:r w:rsidR="00412E74" w:rsidRPr="00ED4F5A">
        <w:rPr>
          <w:rFonts w:asciiTheme="minorHAnsi" w:hAnsiTheme="minorHAnsi"/>
        </w:rPr>
        <w:t>)</w:t>
      </w:r>
    </w:p>
    <w:p w14:paraId="473A2338" w14:textId="342B451E" w:rsidR="000D6509" w:rsidRPr="00ED4F5A" w:rsidRDefault="006315BD" w:rsidP="00E51913">
      <w:pPr>
        <w:pStyle w:val="Odstavecseseznamem"/>
        <w:numPr>
          <w:ilvl w:val="0"/>
          <w:numId w:val="37"/>
        </w:numPr>
        <w:spacing w:line="276" w:lineRule="auto"/>
        <w:jc w:val="both"/>
        <w:rPr>
          <w:rFonts w:asciiTheme="minorHAnsi" w:hAnsiTheme="minorHAnsi"/>
        </w:rPr>
      </w:pPr>
      <w:r w:rsidRPr="00ED4F5A">
        <w:rPr>
          <w:rFonts w:asciiTheme="minorHAnsi" w:hAnsiTheme="minorHAnsi"/>
        </w:rPr>
        <w:t>Poradenství k</w:t>
      </w:r>
      <w:r w:rsidR="000D6509" w:rsidRPr="00ED4F5A">
        <w:rPr>
          <w:rFonts w:asciiTheme="minorHAnsi" w:hAnsiTheme="minorHAnsi"/>
        </w:rPr>
        <w:t xml:space="preserve"> nastavení optimálního vykazování zdravotní péče tak, aby byla poskytnuta maximální úhrada ze zdravotního pojištění v souladu s platnou legislativou</w:t>
      </w:r>
      <w:r w:rsidR="00E35769" w:rsidRPr="00ED4F5A">
        <w:rPr>
          <w:rFonts w:asciiTheme="minorHAnsi" w:hAnsiTheme="minorHAnsi"/>
        </w:rPr>
        <w:t>.</w:t>
      </w:r>
    </w:p>
    <w:p w14:paraId="589C1CCD" w14:textId="55D7C164" w:rsidR="000963C4" w:rsidRPr="00ED4F5A" w:rsidRDefault="00412E74" w:rsidP="00E51913">
      <w:pPr>
        <w:pStyle w:val="Odstavecseseznamem"/>
        <w:numPr>
          <w:ilvl w:val="0"/>
          <w:numId w:val="37"/>
        </w:numPr>
        <w:spacing w:line="276" w:lineRule="auto"/>
        <w:jc w:val="both"/>
        <w:rPr>
          <w:rFonts w:asciiTheme="minorHAnsi" w:hAnsiTheme="minorHAnsi"/>
        </w:rPr>
      </w:pPr>
      <w:r w:rsidRPr="00ED4F5A">
        <w:rPr>
          <w:rFonts w:asciiTheme="minorHAnsi" w:hAnsiTheme="minorHAnsi"/>
        </w:rPr>
        <w:t xml:space="preserve">Vysvětlení principu </w:t>
      </w:r>
      <w:r w:rsidR="006315BD" w:rsidRPr="00ED4F5A">
        <w:rPr>
          <w:rFonts w:asciiTheme="minorHAnsi" w:hAnsiTheme="minorHAnsi"/>
        </w:rPr>
        <w:t>a poradenství směřující k </w:t>
      </w:r>
      <w:r w:rsidR="000D6509" w:rsidRPr="00ED4F5A">
        <w:rPr>
          <w:rFonts w:asciiTheme="minorHAnsi" w:hAnsiTheme="minorHAnsi"/>
        </w:rPr>
        <w:t>optimalizac</w:t>
      </w:r>
      <w:r w:rsidR="006315BD" w:rsidRPr="00ED4F5A">
        <w:rPr>
          <w:rFonts w:asciiTheme="minorHAnsi" w:hAnsiTheme="minorHAnsi"/>
        </w:rPr>
        <w:t>i vykázané</w:t>
      </w:r>
      <w:r w:rsidR="000D6509" w:rsidRPr="00ED4F5A">
        <w:rPr>
          <w:rFonts w:asciiTheme="minorHAnsi" w:hAnsiTheme="minorHAnsi"/>
        </w:rPr>
        <w:t xml:space="preserve"> zdravotní péč</w:t>
      </w:r>
      <w:r w:rsidR="006315BD" w:rsidRPr="00ED4F5A">
        <w:rPr>
          <w:rFonts w:asciiTheme="minorHAnsi" w:hAnsiTheme="minorHAnsi"/>
        </w:rPr>
        <w:t>i v souladu s platnou legislativou</w:t>
      </w:r>
      <w:r w:rsidR="000D6509" w:rsidRPr="00ED4F5A">
        <w:rPr>
          <w:rFonts w:asciiTheme="minorHAnsi" w:hAnsiTheme="minorHAnsi"/>
        </w:rPr>
        <w:t xml:space="preserve"> tak, aby byla minimalizována regulace ze stran zdravotních pojišťoven.</w:t>
      </w:r>
    </w:p>
    <w:p w14:paraId="3BE50230" w14:textId="11EC6326" w:rsidR="000963C4" w:rsidRDefault="00EE6B49" w:rsidP="000963C4">
      <w:pPr>
        <w:pStyle w:val="Odstavecseseznamem"/>
        <w:numPr>
          <w:ilvl w:val="0"/>
          <w:numId w:val="40"/>
        </w:numPr>
        <w:spacing w:line="276" w:lineRule="auto"/>
        <w:jc w:val="both"/>
        <w:rPr>
          <w:rFonts w:asciiTheme="minorHAnsi" w:hAnsiTheme="minorHAnsi"/>
        </w:rPr>
      </w:pPr>
      <w:r w:rsidRPr="00ED4F5A">
        <w:rPr>
          <w:rFonts w:asciiTheme="minorHAnsi" w:hAnsiTheme="minorHAnsi"/>
        </w:rPr>
        <w:t xml:space="preserve">Služby budou poskytovány </w:t>
      </w:r>
      <w:r w:rsidR="000963C4">
        <w:rPr>
          <w:rFonts w:asciiTheme="minorHAnsi" w:hAnsiTheme="minorHAnsi"/>
        </w:rPr>
        <w:t xml:space="preserve">po domluvně Smluvních stran buď </w:t>
      </w:r>
      <w:r w:rsidRPr="00ED4F5A">
        <w:rPr>
          <w:rFonts w:asciiTheme="minorHAnsi" w:hAnsiTheme="minorHAnsi"/>
        </w:rPr>
        <w:t xml:space="preserve">on-line, e-mailem či jako telefonní konzultace. </w:t>
      </w:r>
    </w:p>
    <w:p w14:paraId="1C265C12" w14:textId="77777777" w:rsidR="00EE6B49" w:rsidRPr="00ED4F5A" w:rsidRDefault="00EE6B49" w:rsidP="00ED4F5A">
      <w:pPr>
        <w:jc w:val="both"/>
        <w:rPr>
          <w:rFonts w:asciiTheme="minorHAnsi" w:hAnsiTheme="minorHAnsi"/>
        </w:rPr>
      </w:pPr>
    </w:p>
    <w:p w14:paraId="55682DE8" w14:textId="03EFDD5E" w:rsidR="00ED526A" w:rsidRPr="00ED4F5A" w:rsidRDefault="00ED526A" w:rsidP="00ED4F5A">
      <w:pPr>
        <w:jc w:val="center"/>
        <w:rPr>
          <w:rFonts w:asciiTheme="minorHAnsi" w:hAnsiTheme="minorHAnsi"/>
          <w:b/>
          <w:bCs/>
        </w:rPr>
      </w:pPr>
      <w:r w:rsidRPr="00ED4F5A">
        <w:rPr>
          <w:rFonts w:asciiTheme="minorHAnsi" w:hAnsiTheme="minorHAnsi"/>
          <w:b/>
          <w:bCs/>
        </w:rPr>
        <w:t>III.</w:t>
      </w:r>
    </w:p>
    <w:p w14:paraId="63A10D71" w14:textId="7B98A447" w:rsidR="00351735" w:rsidRDefault="00351735" w:rsidP="00EB7181">
      <w:pPr>
        <w:jc w:val="center"/>
        <w:rPr>
          <w:rFonts w:asciiTheme="minorHAnsi" w:hAnsiTheme="minorHAnsi"/>
          <w:b/>
          <w:bCs/>
        </w:rPr>
      </w:pPr>
      <w:r w:rsidRPr="00ED4F5A">
        <w:rPr>
          <w:rFonts w:asciiTheme="minorHAnsi" w:hAnsiTheme="minorHAnsi"/>
          <w:b/>
          <w:bCs/>
        </w:rPr>
        <w:t>Garantovaný odběr Služeb</w:t>
      </w:r>
    </w:p>
    <w:p w14:paraId="417AA89D" w14:textId="77777777" w:rsidR="006A170D" w:rsidRPr="00ED4F5A" w:rsidRDefault="006A170D" w:rsidP="007030A4">
      <w:pPr>
        <w:jc w:val="center"/>
        <w:rPr>
          <w:rFonts w:asciiTheme="minorHAnsi" w:hAnsiTheme="minorHAnsi"/>
          <w:b/>
          <w:bCs/>
        </w:rPr>
      </w:pPr>
    </w:p>
    <w:p w14:paraId="215B70FF" w14:textId="275706D9" w:rsidR="00351735" w:rsidRPr="00ED4F5A" w:rsidRDefault="00351735" w:rsidP="00ED4F5A">
      <w:pPr>
        <w:pStyle w:val="Odstavecseseznamem"/>
        <w:numPr>
          <w:ilvl w:val="0"/>
          <w:numId w:val="41"/>
        </w:numPr>
        <w:jc w:val="both"/>
        <w:rPr>
          <w:rFonts w:asciiTheme="minorHAnsi" w:hAnsiTheme="minorHAnsi"/>
        </w:rPr>
      </w:pPr>
      <w:r w:rsidRPr="00ED4F5A">
        <w:rPr>
          <w:rFonts w:asciiTheme="minorHAnsi" w:hAnsiTheme="minorHAnsi"/>
        </w:rPr>
        <w:t xml:space="preserve">Objednatel se touto Smlouvou zavazuje u Poskytovatele objednat Služby v rozsahu </w:t>
      </w:r>
      <w:r w:rsidR="00A3720D">
        <w:rPr>
          <w:rFonts w:asciiTheme="minorHAnsi" w:hAnsiTheme="minorHAnsi"/>
        </w:rPr>
        <w:t>5</w:t>
      </w:r>
      <w:r w:rsidRPr="00ED4F5A">
        <w:rPr>
          <w:rFonts w:asciiTheme="minorHAnsi" w:hAnsiTheme="minorHAnsi"/>
        </w:rPr>
        <w:t xml:space="preserve"> hodin měsíčně (dále jen „</w:t>
      </w:r>
      <w:r w:rsidRPr="00ED4F5A">
        <w:rPr>
          <w:rFonts w:asciiTheme="minorHAnsi" w:hAnsiTheme="minorHAnsi"/>
          <w:b/>
          <w:bCs/>
        </w:rPr>
        <w:t>Garantovaný odběr</w:t>
      </w:r>
      <w:r w:rsidRPr="00ED4F5A">
        <w:rPr>
          <w:rFonts w:asciiTheme="minorHAnsi" w:hAnsiTheme="minorHAnsi"/>
        </w:rPr>
        <w:t>“)</w:t>
      </w:r>
      <w:r w:rsidR="00EB7181">
        <w:rPr>
          <w:rFonts w:asciiTheme="minorHAnsi" w:hAnsiTheme="minorHAnsi"/>
        </w:rPr>
        <w:t>; pokud Objednatel tento rozsah nevyčerpá, nevyčerpané hodiny se do následujících měsíců nepřevádí.</w:t>
      </w:r>
    </w:p>
    <w:p w14:paraId="5B5CB322" w14:textId="0660E1E0" w:rsidR="00351735" w:rsidRPr="00ED4F5A" w:rsidRDefault="00351735" w:rsidP="00ED4F5A">
      <w:pPr>
        <w:pStyle w:val="Odstavecseseznamem"/>
        <w:numPr>
          <w:ilvl w:val="0"/>
          <w:numId w:val="41"/>
        </w:numPr>
        <w:jc w:val="both"/>
        <w:rPr>
          <w:rFonts w:asciiTheme="minorHAnsi" w:hAnsiTheme="minorHAnsi"/>
        </w:rPr>
      </w:pPr>
      <w:r w:rsidRPr="00ED4F5A">
        <w:rPr>
          <w:rFonts w:asciiTheme="minorHAnsi" w:hAnsiTheme="minorHAnsi"/>
        </w:rPr>
        <w:t>Poskytovatel prohlašuje, že zajistí, aby měl kapacitu pro poskytování Služeb v Garantovaném odběru.</w:t>
      </w:r>
    </w:p>
    <w:p w14:paraId="2E3F6BEC" w14:textId="61C509FF" w:rsidR="00297E90" w:rsidRPr="00ED4F5A" w:rsidRDefault="00351735" w:rsidP="00ED4F5A">
      <w:pPr>
        <w:pStyle w:val="Odstavecseseznamem"/>
        <w:numPr>
          <w:ilvl w:val="0"/>
          <w:numId w:val="41"/>
        </w:numPr>
        <w:jc w:val="both"/>
        <w:rPr>
          <w:rFonts w:asciiTheme="minorHAnsi" w:hAnsiTheme="minorHAnsi"/>
        </w:rPr>
      </w:pPr>
      <w:r w:rsidRPr="00ED4F5A">
        <w:rPr>
          <w:rFonts w:asciiTheme="minorHAnsi" w:hAnsiTheme="minorHAnsi"/>
        </w:rPr>
        <w:t xml:space="preserve">Smluvní strany se mohou domluvit i na poskytování dalších Služeb ve vyšším rozsahu, než je Garantovaný odběr. </w:t>
      </w:r>
    </w:p>
    <w:p w14:paraId="61254A3D" w14:textId="77777777" w:rsidR="00040692" w:rsidRPr="00ED4F5A" w:rsidRDefault="00040692" w:rsidP="00E51913">
      <w:pPr>
        <w:spacing w:line="276" w:lineRule="auto"/>
        <w:jc w:val="both"/>
        <w:rPr>
          <w:rFonts w:asciiTheme="minorHAnsi" w:hAnsiTheme="minorHAnsi"/>
        </w:rPr>
      </w:pPr>
    </w:p>
    <w:p w14:paraId="2B72C6BC" w14:textId="5EECAB1C" w:rsidR="00040692" w:rsidRPr="00ED4F5A" w:rsidRDefault="00040692" w:rsidP="007030A4">
      <w:pPr>
        <w:jc w:val="center"/>
        <w:rPr>
          <w:rFonts w:asciiTheme="minorHAnsi" w:hAnsiTheme="minorHAnsi"/>
          <w:b/>
          <w:bCs/>
        </w:rPr>
      </w:pPr>
      <w:r w:rsidRPr="00ED4F5A">
        <w:rPr>
          <w:rFonts w:asciiTheme="minorHAnsi" w:hAnsiTheme="minorHAnsi"/>
          <w:b/>
          <w:bCs/>
        </w:rPr>
        <w:t>IV.</w:t>
      </w:r>
    </w:p>
    <w:p w14:paraId="7A88517A" w14:textId="77777777" w:rsidR="00040692" w:rsidRPr="00ED4F5A" w:rsidRDefault="00040692" w:rsidP="007030A4">
      <w:pPr>
        <w:jc w:val="center"/>
        <w:rPr>
          <w:rFonts w:asciiTheme="minorHAnsi" w:hAnsiTheme="minorHAnsi"/>
          <w:b/>
          <w:bCs/>
        </w:rPr>
      </w:pPr>
      <w:r w:rsidRPr="00ED4F5A">
        <w:rPr>
          <w:rFonts w:asciiTheme="minorHAnsi" w:hAnsiTheme="minorHAnsi"/>
          <w:b/>
          <w:bCs/>
        </w:rPr>
        <w:t>Poskytnutí přístupu k Informačnímu portálu odbornosti 913</w:t>
      </w:r>
    </w:p>
    <w:p w14:paraId="32F13D85" w14:textId="77777777" w:rsidR="00040692" w:rsidRPr="00ED4F5A" w:rsidRDefault="00040692" w:rsidP="00ED4F5A">
      <w:pPr>
        <w:jc w:val="both"/>
        <w:rPr>
          <w:rFonts w:asciiTheme="minorHAnsi" w:hAnsiTheme="minorHAnsi"/>
        </w:rPr>
      </w:pPr>
    </w:p>
    <w:p w14:paraId="32079693" w14:textId="3E7D8A90" w:rsidR="00040692" w:rsidRPr="00ED4F5A" w:rsidRDefault="00040692" w:rsidP="00ED4F5A">
      <w:pPr>
        <w:pStyle w:val="Odstavecseseznamem"/>
        <w:numPr>
          <w:ilvl w:val="0"/>
          <w:numId w:val="43"/>
        </w:numPr>
        <w:jc w:val="both"/>
        <w:rPr>
          <w:rFonts w:asciiTheme="minorHAnsi" w:hAnsiTheme="minorHAnsi"/>
        </w:rPr>
      </w:pPr>
      <w:r w:rsidRPr="00ED4F5A">
        <w:rPr>
          <w:rFonts w:asciiTheme="minorHAnsi" w:hAnsiTheme="minorHAnsi"/>
        </w:rPr>
        <w:t>Poskytovatel zajistí, aby Objednatel měl po dobu trvání této Smlouvy přístup k Informačnímu portálu odbornosti 913.</w:t>
      </w:r>
    </w:p>
    <w:p w14:paraId="4AD4FD0D" w14:textId="3A3DF66E" w:rsidR="00040692" w:rsidRPr="00ED4F5A" w:rsidRDefault="00040692" w:rsidP="00ED4F5A">
      <w:pPr>
        <w:pStyle w:val="Odstavecseseznamem"/>
        <w:numPr>
          <w:ilvl w:val="0"/>
          <w:numId w:val="43"/>
        </w:numPr>
        <w:jc w:val="both"/>
        <w:rPr>
          <w:rFonts w:asciiTheme="minorHAnsi" w:hAnsiTheme="minorHAnsi"/>
        </w:rPr>
      </w:pPr>
      <w:r w:rsidRPr="00ED4F5A">
        <w:rPr>
          <w:rFonts w:asciiTheme="minorHAnsi" w:hAnsiTheme="minorHAnsi"/>
        </w:rPr>
        <w:t xml:space="preserve">Poskytovatel prohlašuje a Objednatel bere na vědomí, že Informační portál odbornosti 913 je ke dni uzavření této Smlouvy provozován Poskytovatelem a z tohoto důvodu Objednatel bere na vědomí, že pakliže se taková skutečnost v budoucnu změní, Poskytovatel není povinen na základě této Smlouvy nadále </w:t>
      </w:r>
      <w:r w:rsidRPr="00ED4F5A">
        <w:rPr>
          <w:rFonts w:asciiTheme="minorHAnsi" w:hAnsiTheme="minorHAnsi"/>
        </w:rPr>
        <w:lastRenderedPageBreak/>
        <w:t xml:space="preserve">Objednateli přístup k Informačnímu portálu odbornosti 913 poskytovat. O změně takové skutečnosti Poskytovatel Objednatele </w:t>
      </w:r>
      <w:r w:rsidR="00DA4B22" w:rsidRPr="00ED4F5A">
        <w:rPr>
          <w:rFonts w:asciiTheme="minorHAnsi" w:hAnsiTheme="minorHAnsi"/>
        </w:rPr>
        <w:t>vyrozumí dle svého nejlepšího vědomí a možností tak, aby Objednatel na takovou změnu skutečnosti mohl včas reagovat.</w:t>
      </w:r>
    </w:p>
    <w:p w14:paraId="2B0D55BE" w14:textId="71A3EEE9" w:rsidR="00040692" w:rsidRPr="00ED4F5A" w:rsidRDefault="00040692" w:rsidP="00ED4F5A">
      <w:pPr>
        <w:pStyle w:val="Odstavecseseznamem"/>
        <w:numPr>
          <w:ilvl w:val="0"/>
          <w:numId w:val="43"/>
        </w:numPr>
        <w:jc w:val="both"/>
        <w:rPr>
          <w:rFonts w:asciiTheme="minorHAnsi" w:hAnsiTheme="minorHAnsi"/>
        </w:rPr>
      </w:pPr>
      <w:r w:rsidRPr="00ED4F5A">
        <w:rPr>
          <w:rFonts w:asciiTheme="minorHAnsi" w:hAnsiTheme="minorHAnsi"/>
        </w:rPr>
        <w:t>Poskytovatel prohlašuje a Objednatel bere na vědomí, že Poskytovatel není odpovědný za případné výpadky Informačního portálu odbornosti 913, které mají podklad mimo vliv Poskytovatele, jakož ani za žádnou újmu vzniklou Objednateli vlivem takového výpadku.</w:t>
      </w:r>
    </w:p>
    <w:p w14:paraId="4194D90A" w14:textId="180F29C8" w:rsidR="00040692" w:rsidRDefault="00040692" w:rsidP="00ED4F5A">
      <w:pPr>
        <w:pStyle w:val="Odstavecseseznamem"/>
        <w:numPr>
          <w:ilvl w:val="0"/>
          <w:numId w:val="43"/>
        </w:numPr>
        <w:jc w:val="both"/>
        <w:rPr>
          <w:rFonts w:asciiTheme="minorHAnsi" w:hAnsiTheme="minorHAnsi"/>
        </w:rPr>
      </w:pPr>
      <w:r w:rsidRPr="00ED4F5A">
        <w:rPr>
          <w:rFonts w:asciiTheme="minorHAnsi" w:hAnsiTheme="minorHAnsi"/>
        </w:rPr>
        <w:t>Poskytnutí přístupu k Informačnímu portálu odbornosti 913 na základě této Smlouvy je bezúplatné.</w:t>
      </w:r>
    </w:p>
    <w:p w14:paraId="5E4395FB" w14:textId="554771DB" w:rsidR="00850A0D" w:rsidRPr="00ED4F5A" w:rsidRDefault="00850A0D" w:rsidP="00ED4F5A">
      <w:pPr>
        <w:pStyle w:val="Odstavecseseznamem"/>
        <w:numPr>
          <w:ilvl w:val="0"/>
          <w:numId w:val="43"/>
        </w:numPr>
        <w:jc w:val="both"/>
        <w:rPr>
          <w:rFonts w:asciiTheme="minorHAnsi" w:hAnsiTheme="minorHAnsi"/>
        </w:rPr>
      </w:pPr>
      <w:r>
        <w:rPr>
          <w:rFonts w:asciiTheme="minorHAnsi" w:hAnsiTheme="minorHAnsi"/>
        </w:rPr>
        <w:t xml:space="preserve">Objednatel se zavazuje veškerý obsah z </w:t>
      </w:r>
      <w:r w:rsidRPr="00850A0D">
        <w:rPr>
          <w:rFonts w:asciiTheme="minorHAnsi" w:hAnsiTheme="minorHAnsi"/>
        </w:rPr>
        <w:t>Informační</w:t>
      </w:r>
      <w:r>
        <w:rPr>
          <w:rFonts w:asciiTheme="minorHAnsi" w:hAnsiTheme="minorHAnsi"/>
        </w:rPr>
        <w:t>ho</w:t>
      </w:r>
      <w:r w:rsidRPr="00850A0D">
        <w:rPr>
          <w:rFonts w:asciiTheme="minorHAnsi" w:hAnsiTheme="minorHAnsi"/>
        </w:rPr>
        <w:t xml:space="preserve"> portálu odbornosti 913</w:t>
      </w:r>
      <w:r>
        <w:rPr>
          <w:rFonts w:asciiTheme="minorHAnsi" w:hAnsiTheme="minorHAnsi"/>
        </w:rPr>
        <w:t xml:space="preserve"> používat výhradně pro svou potřebu a zavazuje se, že takový obsah nepředá žádné třetí osobě s výjimkou svých zaměstnanců, u kterých současně zajistí, že budou závazek Objednatele uvedený v této větě dodržovat obdobně. Pro případ porušení této povinnosti se Objednatel zavazuje uhradit Poskytovateli smluvní pokutu ve výši 100.000,- Kč za každý jednotlivý případ porušení. Smluvní pokuta je splatná do 7 kalendářních dnů ode dne doručení výzvy k úhradě ze strany Poskytovatele.</w:t>
      </w:r>
    </w:p>
    <w:p w14:paraId="1F220179" w14:textId="77777777" w:rsidR="001B3AFE" w:rsidRPr="00ED4F5A" w:rsidRDefault="001B3AFE" w:rsidP="007030A4">
      <w:pPr>
        <w:rPr>
          <w:rFonts w:asciiTheme="minorHAnsi" w:hAnsiTheme="minorHAnsi"/>
          <w:b/>
          <w:bCs/>
          <w:snapToGrid w:val="0"/>
        </w:rPr>
      </w:pPr>
    </w:p>
    <w:p w14:paraId="769F4EFB" w14:textId="2A2534A8" w:rsidR="001B3AFE" w:rsidRPr="00ED4F5A" w:rsidRDefault="006A170D" w:rsidP="006A170D">
      <w:pPr>
        <w:spacing w:line="276" w:lineRule="auto"/>
        <w:jc w:val="center"/>
        <w:rPr>
          <w:rFonts w:asciiTheme="minorHAnsi" w:hAnsiTheme="minorHAnsi"/>
          <w:b/>
          <w:bCs/>
          <w:snapToGrid w:val="0"/>
        </w:rPr>
      </w:pPr>
      <w:r w:rsidRPr="007030A4">
        <w:rPr>
          <w:rFonts w:asciiTheme="minorHAnsi" w:hAnsiTheme="minorHAnsi"/>
          <w:b/>
          <w:bCs/>
          <w:snapToGrid w:val="0"/>
        </w:rPr>
        <w:t>V</w:t>
      </w:r>
      <w:r w:rsidR="001B3AFE" w:rsidRPr="00ED4F5A">
        <w:rPr>
          <w:rFonts w:asciiTheme="minorHAnsi" w:hAnsiTheme="minorHAnsi"/>
          <w:b/>
          <w:bCs/>
          <w:snapToGrid w:val="0"/>
        </w:rPr>
        <w:t>.</w:t>
      </w:r>
    </w:p>
    <w:p w14:paraId="0D2431AD" w14:textId="289720DE" w:rsidR="00210381" w:rsidRPr="00ED4F5A" w:rsidRDefault="001B3AFE" w:rsidP="006A170D">
      <w:pPr>
        <w:spacing w:line="276" w:lineRule="auto"/>
        <w:jc w:val="center"/>
        <w:rPr>
          <w:rFonts w:asciiTheme="minorHAnsi" w:hAnsiTheme="minorHAnsi"/>
          <w:b/>
          <w:bCs/>
          <w:snapToGrid w:val="0"/>
        </w:rPr>
      </w:pPr>
      <w:r w:rsidRPr="00ED4F5A">
        <w:rPr>
          <w:rFonts w:asciiTheme="minorHAnsi" w:hAnsiTheme="minorHAnsi"/>
          <w:b/>
          <w:bCs/>
          <w:snapToGrid w:val="0"/>
        </w:rPr>
        <w:t xml:space="preserve">Povinnosti </w:t>
      </w:r>
      <w:r w:rsidR="007507BA" w:rsidRPr="00ED4F5A">
        <w:rPr>
          <w:rFonts w:asciiTheme="minorHAnsi" w:hAnsiTheme="minorHAnsi"/>
          <w:b/>
          <w:bCs/>
          <w:snapToGrid w:val="0"/>
        </w:rPr>
        <w:t>Poskyto</w:t>
      </w:r>
      <w:r w:rsidRPr="00ED4F5A">
        <w:rPr>
          <w:rFonts w:asciiTheme="minorHAnsi" w:hAnsiTheme="minorHAnsi"/>
          <w:b/>
          <w:bCs/>
          <w:snapToGrid w:val="0"/>
        </w:rPr>
        <w:t>vatele</w:t>
      </w:r>
    </w:p>
    <w:p w14:paraId="27BC5C15" w14:textId="77777777" w:rsidR="007507BA" w:rsidRPr="00ED4F5A" w:rsidRDefault="007507BA" w:rsidP="00ED4F5A">
      <w:pPr>
        <w:jc w:val="both"/>
        <w:rPr>
          <w:rFonts w:asciiTheme="minorHAnsi" w:hAnsiTheme="minorHAnsi"/>
        </w:rPr>
      </w:pPr>
    </w:p>
    <w:p w14:paraId="1439537E" w14:textId="455ABA12" w:rsidR="001E101B" w:rsidRPr="00ED4F5A" w:rsidRDefault="007507BA" w:rsidP="00ED4F5A">
      <w:pPr>
        <w:pStyle w:val="Odstavecseseznamem"/>
        <w:numPr>
          <w:ilvl w:val="0"/>
          <w:numId w:val="26"/>
        </w:numPr>
        <w:spacing w:line="276" w:lineRule="auto"/>
        <w:jc w:val="both"/>
        <w:rPr>
          <w:rFonts w:asciiTheme="minorHAnsi" w:hAnsiTheme="minorHAnsi"/>
        </w:rPr>
      </w:pPr>
      <w:r w:rsidRPr="00ED4F5A">
        <w:rPr>
          <w:rFonts w:asciiTheme="minorHAnsi" w:hAnsiTheme="minorHAnsi"/>
        </w:rPr>
        <w:t>Poskytovatel</w:t>
      </w:r>
      <w:r w:rsidR="001E101B" w:rsidRPr="00ED4F5A">
        <w:rPr>
          <w:rFonts w:asciiTheme="minorHAnsi" w:hAnsiTheme="minorHAnsi"/>
        </w:rPr>
        <w:t xml:space="preserve"> je povinen poskytovat </w:t>
      </w:r>
      <w:r w:rsidR="007B1D1E" w:rsidRPr="00ED4F5A">
        <w:rPr>
          <w:rFonts w:asciiTheme="minorHAnsi" w:hAnsiTheme="minorHAnsi"/>
        </w:rPr>
        <w:t>S</w:t>
      </w:r>
      <w:r w:rsidR="001E101B" w:rsidRPr="00ED4F5A">
        <w:rPr>
          <w:rFonts w:asciiTheme="minorHAnsi" w:hAnsiTheme="minorHAnsi"/>
        </w:rPr>
        <w:t xml:space="preserve">lužby řádně a včas, na vlastní odpovědnost, s náležitou odbornou péčí v souladu s platnými obecně závaznými právními předpisy. </w:t>
      </w:r>
    </w:p>
    <w:p w14:paraId="7644B5E1" w14:textId="64CF99EE" w:rsidR="001E101B" w:rsidRPr="00ED4F5A" w:rsidRDefault="001E101B" w:rsidP="00ED4F5A">
      <w:pPr>
        <w:pStyle w:val="Odstavecseseznamem"/>
        <w:numPr>
          <w:ilvl w:val="0"/>
          <w:numId w:val="26"/>
        </w:numPr>
        <w:spacing w:line="276" w:lineRule="auto"/>
        <w:jc w:val="both"/>
        <w:rPr>
          <w:rFonts w:asciiTheme="minorHAnsi" w:hAnsiTheme="minorHAnsi"/>
        </w:rPr>
      </w:pPr>
      <w:r w:rsidRPr="00ED4F5A">
        <w:rPr>
          <w:rFonts w:asciiTheme="minorHAnsi" w:hAnsiTheme="minorHAnsi"/>
        </w:rPr>
        <w:t>K plnění předmětu Smlouvy je</w:t>
      </w:r>
      <w:r w:rsidR="00457ADE" w:rsidRPr="00ED4F5A">
        <w:rPr>
          <w:rFonts w:asciiTheme="minorHAnsi" w:hAnsiTheme="minorHAnsi"/>
        </w:rPr>
        <w:t xml:space="preserve"> Poskytovatel</w:t>
      </w:r>
      <w:r w:rsidRPr="00ED4F5A">
        <w:rPr>
          <w:rFonts w:asciiTheme="minorHAnsi" w:hAnsiTheme="minorHAnsi"/>
        </w:rPr>
        <w:t xml:space="preserve"> povinen využívat zákonné prostředky a uplatňovat vše, co podle svého odborného přesvědčení a </w:t>
      </w:r>
      <w:r w:rsidR="00DA4B22" w:rsidRPr="00ED4F5A">
        <w:rPr>
          <w:rFonts w:asciiTheme="minorHAnsi" w:hAnsiTheme="minorHAnsi"/>
        </w:rPr>
        <w:t xml:space="preserve">rozumných </w:t>
      </w:r>
      <w:r w:rsidRPr="00ED4F5A">
        <w:rPr>
          <w:rFonts w:asciiTheme="minorHAnsi" w:hAnsiTheme="minorHAnsi"/>
        </w:rPr>
        <w:t>pokynů Objednatele pokládá za prospěšné. Je přitom vázán pouze zákony a dalšími obecně závaznými právními předpisy České republiky a v jejich mezích také pokyny Objednatele.</w:t>
      </w:r>
    </w:p>
    <w:p w14:paraId="3B06D16B" w14:textId="7C6BB602" w:rsidR="0001121D" w:rsidRPr="00ED4F5A" w:rsidRDefault="00457ADE" w:rsidP="00ED4F5A">
      <w:pPr>
        <w:pStyle w:val="Odstavecseseznamem"/>
        <w:numPr>
          <w:ilvl w:val="0"/>
          <w:numId w:val="26"/>
        </w:numPr>
        <w:spacing w:line="276" w:lineRule="auto"/>
        <w:jc w:val="both"/>
        <w:rPr>
          <w:rFonts w:asciiTheme="minorHAnsi" w:hAnsiTheme="minorHAnsi"/>
        </w:rPr>
      </w:pPr>
      <w:r w:rsidRPr="00ED4F5A">
        <w:rPr>
          <w:rFonts w:asciiTheme="minorHAnsi" w:hAnsiTheme="minorHAnsi"/>
        </w:rPr>
        <w:t>Poskytovatel</w:t>
      </w:r>
      <w:r w:rsidR="001E101B" w:rsidRPr="00ED4F5A">
        <w:rPr>
          <w:rFonts w:asciiTheme="minorHAnsi" w:hAnsiTheme="minorHAnsi"/>
        </w:rPr>
        <w:t xml:space="preserve"> je povinen oznámit Objednateli všechny okolnosti, které zjistil při plnění předmětu Smlouvy, které mohou mít vliv na změnu pokynů </w:t>
      </w:r>
      <w:r w:rsidR="0001121D" w:rsidRPr="00ED4F5A">
        <w:rPr>
          <w:rFonts w:asciiTheme="minorHAnsi" w:hAnsiTheme="minorHAnsi"/>
        </w:rPr>
        <w:t xml:space="preserve">a výkon </w:t>
      </w:r>
      <w:r w:rsidR="008833A7" w:rsidRPr="00ED4F5A">
        <w:rPr>
          <w:rFonts w:asciiTheme="minorHAnsi" w:hAnsiTheme="minorHAnsi"/>
        </w:rPr>
        <w:t>činnosti Objednatele</w:t>
      </w:r>
      <w:r w:rsidR="001E101B" w:rsidRPr="00ED4F5A">
        <w:rPr>
          <w:rFonts w:asciiTheme="minorHAnsi" w:hAnsiTheme="minorHAnsi"/>
        </w:rPr>
        <w:t xml:space="preserve">. </w:t>
      </w:r>
    </w:p>
    <w:p w14:paraId="0726727F" w14:textId="4843F97E" w:rsidR="001E101B" w:rsidRPr="00ED4F5A" w:rsidRDefault="001E101B" w:rsidP="00ED4F5A">
      <w:pPr>
        <w:pStyle w:val="Odstavecseseznamem"/>
        <w:numPr>
          <w:ilvl w:val="0"/>
          <w:numId w:val="26"/>
        </w:numPr>
        <w:spacing w:line="276" w:lineRule="auto"/>
        <w:jc w:val="both"/>
        <w:rPr>
          <w:rFonts w:asciiTheme="minorHAnsi" w:hAnsiTheme="minorHAnsi"/>
        </w:rPr>
      </w:pPr>
      <w:r w:rsidRPr="00ED4F5A">
        <w:rPr>
          <w:rFonts w:asciiTheme="minorHAnsi" w:hAnsiTheme="minorHAnsi"/>
        </w:rPr>
        <w:t xml:space="preserve">Zjistí-li </w:t>
      </w:r>
      <w:r w:rsidR="00457ADE" w:rsidRPr="00ED4F5A">
        <w:rPr>
          <w:rFonts w:asciiTheme="minorHAnsi" w:hAnsiTheme="minorHAnsi"/>
        </w:rPr>
        <w:t>Poskytovatel</w:t>
      </w:r>
      <w:r w:rsidRPr="00ED4F5A">
        <w:rPr>
          <w:rFonts w:asciiTheme="minorHAnsi" w:hAnsiTheme="minorHAnsi"/>
        </w:rPr>
        <w:t>, že pokyny Objednatele jsou nevhodné či neúčelné</w:t>
      </w:r>
      <w:r w:rsidR="0001121D" w:rsidRPr="00ED4F5A">
        <w:rPr>
          <w:rFonts w:asciiTheme="minorHAnsi" w:hAnsiTheme="minorHAnsi"/>
        </w:rPr>
        <w:t>,</w:t>
      </w:r>
      <w:r w:rsidRPr="00ED4F5A">
        <w:rPr>
          <w:rFonts w:asciiTheme="minorHAnsi" w:hAnsiTheme="minorHAnsi"/>
        </w:rPr>
        <w:t xml:space="preserve"> pro plnění Smlouvy, je povinen na to Objednatele neprodleně upozornit. </w:t>
      </w:r>
    </w:p>
    <w:p w14:paraId="121DED11" w14:textId="33D39FE0" w:rsidR="00BF1DEA" w:rsidRPr="00ED4F5A" w:rsidRDefault="00BF1DEA" w:rsidP="00ED4F5A">
      <w:pPr>
        <w:pStyle w:val="Odstavecseseznamem"/>
        <w:numPr>
          <w:ilvl w:val="0"/>
          <w:numId w:val="26"/>
        </w:numPr>
        <w:spacing w:line="276" w:lineRule="auto"/>
        <w:jc w:val="both"/>
        <w:rPr>
          <w:rFonts w:asciiTheme="minorHAnsi" w:hAnsiTheme="minorHAnsi"/>
        </w:rPr>
      </w:pPr>
      <w:r w:rsidRPr="00ED4F5A">
        <w:rPr>
          <w:rFonts w:asciiTheme="minorHAnsi" w:hAnsiTheme="minorHAnsi"/>
        </w:rPr>
        <w:t xml:space="preserve">Předat přístupové údaje </w:t>
      </w:r>
      <w:r w:rsidR="00040692" w:rsidRPr="00ED4F5A">
        <w:rPr>
          <w:rFonts w:asciiTheme="minorHAnsi" w:hAnsiTheme="minorHAnsi"/>
        </w:rPr>
        <w:t xml:space="preserve">k Informačnímu </w:t>
      </w:r>
      <w:r w:rsidRPr="00ED4F5A">
        <w:rPr>
          <w:rFonts w:asciiTheme="minorHAnsi" w:hAnsiTheme="minorHAnsi"/>
        </w:rPr>
        <w:t>portálu</w:t>
      </w:r>
      <w:r w:rsidR="008833A7" w:rsidRPr="00ED4F5A">
        <w:rPr>
          <w:rFonts w:asciiTheme="minorHAnsi" w:hAnsiTheme="minorHAnsi"/>
        </w:rPr>
        <w:t xml:space="preserve"> odbornosti 913</w:t>
      </w:r>
      <w:r w:rsidR="00040692" w:rsidRPr="00ED4F5A">
        <w:rPr>
          <w:rFonts w:asciiTheme="minorHAnsi" w:hAnsiTheme="minorHAnsi"/>
        </w:rPr>
        <w:t>.</w:t>
      </w:r>
    </w:p>
    <w:p w14:paraId="50D1944E" w14:textId="77777777" w:rsidR="008D0B65" w:rsidRPr="00ED4F5A" w:rsidRDefault="008D0B65" w:rsidP="00ED4F5A">
      <w:pPr>
        <w:spacing w:line="276" w:lineRule="auto"/>
        <w:jc w:val="both"/>
        <w:rPr>
          <w:rFonts w:asciiTheme="minorHAnsi" w:hAnsiTheme="minorHAnsi"/>
        </w:rPr>
      </w:pPr>
    </w:p>
    <w:p w14:paraId="09F443E7" w14:textId="77777777" w:rsidR="007D6E62" w:rsidRPr="00ED4F5A" w:rsidRDefault="007D6E62" w:rsidP="00ED4F5A">
      <w:pPr>
        <w:spacing w:line="276" w:lineRule="auto"/>
        <w:jc w:val="both"/>
        <w:rPr>
          <w:rFonts w:asciiTheme="minorHAnsi" w:hAnsiTheme="minorHAnsi"/>
        </w:rPr>
      </w:pPr>
    </w:p>
    <w:p w14:paraId="2B8D3BD6" w14:textId="3240CC08" w:rsidR="00457ADE" w:rsidRPr="00ED4F5A" w:rsidRDefault="006A170D" w:rsidP="006A170D">
      <w:pPr>
        <w:spacing w:line="276" w:lineRule="auto"/>
        <w:jc w:val="center"/>
        <w:rPr>
          <w:rFonts w:asciiTheme="minorHAnsi" w:hAnsiTheme="minorHAnsi"/>
          <w:b/>
          <w:bCs/>
        </w:rPr>
      </w:pPr>
      <w:r w:rsidRPr="007030A4">
        <w:rPr>
          <w:rFonts w:asciiTheme="minorHAnsi" w:hAnsiTheme="minorHAnsi"/>
          <w:b/>
          <w:bCs/>
        </w:rPr>
        <w:t>V</w:t>
      </w:r>
      <w:r w:rsidR="001B3AFE" w:rsidRPr="00ED4F5A">
        <w:rPr>
          <w:rFonts w:asciiTheme="minorHAnsi" w:hAnsiTheme="minorHAnsi"/>
          <w:b/>
          <w:bCs/>
        </w:rPr>
        <w:t>I.</w:t>
      </w:r>
    </w:p>
    <w:p w14:paraId="773E76C7" w14:textId="2AE8067A" w:rsidR="001B3AFE" w:rsidRPr="00ED4F5A" w:rsidRDefault="001B3AFE" w:rsidP="006A170D">
      <w:pPr>
        <w:spacing w:line="276" w:lineRule="auto"/>
        <w:jc w:val="center"/>
        <w:rPr>
          <w:rFonts w:asciiTheme="minorHAnsi" w:hAnsiTheme="minorHAnsi"/>
          <w:b/>
          <w:bCs/>
        </w:rPr>
      </w:pPr>
      <w:r w:rsidRPr="00ED4F5A">
        <w:rPr>
          <w:rFonts w:asciiTheme="minorHAnsi" w:hAnsiTheme="minorHAnsi"/>
          <w:b/>
          <w:bCs/>
        </w:rPr>
        <w:t xml:space="preserve">Povinnosti </w:t>
      </w:r>
      <w:r w:rsidR="00457ADE" w:rsidRPr="00ED4F5A">
        <w:rPr>
          <w:rFonts w:asciiTheme="minorHAnsi" w:hAnsiTheme="minorHAnsi"/>
          <w:b/>
          <w:bCs/>
        </w:rPr>
        <w:t>Objednatele</w:t>
      </w:r>
    </w:p>
    <w:p w14:paraId="5FED7F3A" w14:textId="77777777" w:rsidR="007D6E62" w:rsidRPr="00ED4F5A" w:rsidRDefault="007D6E62" w:rsidP="007030A4">
      <w:pPr>
        <w:spacing w:line="276" w:lineRule="auto"/>
        <w:jc w:val="both"/>
        <w:rPr>
          <w:rFonts w:asciiTheme="minorHAnsi" w:hAnsiTheme="minorHAnsi"/>
        </w:rPr>
      </w:pPr>
    </w:p>
    <w:p w14:paraId="1ACF37A6" w14:textId="450D5603" w:rsidR="001B3AFE" w:rsidRPr="00ED4F5A" w:rsidRDefault="00457ADE" w:rsidP="00E51913">
      <w:pPr>
        <w:pStyle w:val="Odstavecseseznamem"/>
        <w:numPr>
          <w:ilvl w:val="0"/>
          <w:numId w:val="27"/>
        </w:numPr>
        <w:spacing w:line="276" w:lineRule="auto"/>
        <w:jc w:val="both"/>
        <w:rPr>
          <w:rFonts w:asciiTheme="minorHAnsi" w:hAnsiTheme="minorHAnsi"/>
        </w:rPr>
      </w:pPr>
      <w:r w:rsidRPr="00ED4F5A">
        <w:rPr>
          <w:rFonts w:asciiTheme="minorHAnsi" w:hAnsiTheme="minorHAnsi"/>
        </w:rPr>
        <w:t>Objednatel</w:t>
      </w:r>
      <w:r w:rsidR="001B3AFE" w:rsidRPr="00ED4F5A">
        <w:rPr>
          <w:rFonts w:asciiTheme="minorHAnsi" w:hAnsiTheme="minorHAnsi"/>
        </w:rPr>
        <w:t xml:space="preserve"> se zavazuje po dobu </w:t>
      </w:r>
      <w:r w:rsidR="00DA4B22" w:rsidRPr="00ED4F5A">
        <w:rPr>
          <w:rFonts w:asciiTheme="minorHAnsi" w:hAnsiTheme="minorHAnsi"/>
        </w:rPr>
        <w:t xml:space="preserve">trvání této Smlouvy </w:t>
      </w:r>
      <w:r w:rsidR="001B3AFE" w:rsidRPr="00ED4F5A">
        <w:rPr>
          <w:rFonts w:asciiTheme="minorHAnsi" w:hAnsiTheme="minorHAnsi"/>
        </w:rPr>
        <w:t>vyčlenit jednoho zaměstnanc</w:t>
      </w:r>
      <w:r w:rsidR="008D0B65" w:rsidRPr="00ED4F5A">
        <w:rPr>
          <w:rFonts w:asciiTheme="minorHAnsi" w:hAnsiTheme="minorHAnsi"/>
        </w:rPr>
        <w:t>e</w:t>
      </w:r>
      <w:r w:rsidRPr="00ED4F5A">
        <w:rPr>
          <w:rFonts w:asciiTheme="minorHAnsi" w:hAnsiTheme="minorHAnsi"/>
        </w:rPr>
        <w:t xml:space="preserve"> (zpravidla vedoucí/vrchní sestra)</w:t>
      </w:r>
      <w:r w:rsidR="001B3AFE" w:rsidRPr="00ED4F5A">
        <w:rPr>
          <w:rFonts w:asciiTheme="minorHAnsi" w:hAnsiTheme="minorHAnsi"/>
        </w:rPr>
        <w:t>, kte</w:t>
      </w:r>
      <w:r w:rsidR="008D0B65" w:rsidRPr="00ED4F5A">
        <w:rPr>
          <w:rFonts w:asciiTheme="minorHAnsi" w:hAnsiTheme="minorHAnsi"/>
        </w:rPr>
        <w:t>rý</w:t>
      </w:r>
      <w:r w:rsidR="001B3AFE" w:rsidRPr="00ED4F5A">
        <w:rPr>
          <w:rFonts w:asciiTheme="minorHAnsi" w:hAnsiTheme="minorHAnsi"/>
        </w:rPr>
        <w:t xml:space="preserve"> bud</w:t>
      </w:r>
      <w:r w:rsidR="008D0B65" w:rsidRPr="00ED4F5A">
        <w:rPr>
          <w:rFonts w:asciiTheme="minorHAnsi" w:hAnsiTheme="minorHAnsi"/>
        </w:rPr>
        <w:t>e</w:t>
      </w:r>
      <w:r w:rsidR="001B3AFE" w:rsidRPr="00ED4F5A">
        <w:rPr>
          <w:rFonts w:asciiTheme="minorHAnsi" w:hAnsiTheme="minorHAnsi"/>
        </w:rPr>
        <w:t xml:space="preserve"> pro </w:t>
      </w:r>
      <w:r w:rsidRPr="00ED4F5A">
        <w:rPr>
          <w:rFonts w:asciiTheme="minorHAnsi" w:hAnsiTheme="minorHAnsi"/>
        </w:rPr>
        <w:t>Poskytovatele</w:t>
      </w:r>
      <w:r w:rsidR="001B3AFE" w:rsidRPr="00ED4F5A">
        <w:rPr>
          <w:rFonts w:asciiTheme="minorHAnsi" w:hAnsiTheme="minorHAnsi"/>
        </w:rPr>
        <w:t xml:space="preserve"> hlavním kontaktem pro domlouvání </w:t>
      </w:r>
      <w:r w:rsidR="00B43921">
        <w:rPr>
          <w:rFonts w:asciiTheme="minorHAnsi" w:hAnsiTheme="minorHAnsi"/>
        </w:rPr>
        <w:t xml:space="preserve">bližších informací týkajících se </w:t>
      </w:r>
      <w:r w:rsidR="001B3AFE" w:rsidRPr="00ED4F5A">
        <w:rPr>
          <w:rFonts w:asciiTheme="minorHAnsi" w:hAnsiTheme="minorHAnsi"/>
        </w:rPr>
        <w:t xml:space="preserve">termínů </w:t>
      </w:r>
      <w:r w:rsidR="00B43921">
        <w:rPr>
          <w:rFonts w:asciiTheme="minorHAnsi" w:hAnsiTheme="minorHAnsi"/>
        </w:rPr>
        <w:t>poskytování Služeb</w:t>
      </w:r>
      <w:r w:rsidR="00B43921" w:rsidRPr="00ED4F5A">
        <w:rPr>
          <w:rFonts w:asciiTheme="minorHAnsi" w:hAnsiTheme="minorHAnsi"/>
        </w:rPr>
        <w:t xml:space="preserve"> </w:t>
      </w:r>
      <w:r w:rsidR="001B3AFE" w:rsidRPr="00ED4F5A">
        <w:rPr>
          <w:rFonts w:asciiTheme="minorHAnsi" w:hAnsiTheme="minorHAnsi"/>
        </w:rPr>
        <w:t>a pro předávání materiálů</w:t>
      </w:r>
      <w:r w:rsidR="00B43921">
        <w:rPr>
          <w:rFonts w:asciiTheme="minorHAnsi" w:hAnsiTheme="minorHAnsi"/>
        </w:rPr>
        <w:t>, výstupů,</w:t>
      </w:r>
      <w:r w:rsidR="001B3AFE" w:rsidRPr="00ED4F5A">
        <w:rPr>
          <w:rFonts w:asciiTheme="minorHAnsi" w:hAnsiTheme="minorHAnsi"/>
        </w:rPr>
        <w:t xml:space="preserve"> a </w:t>
      </w:r>
      <w:r w:rsidR="00B43921">
        <w:rPr>
          <w:rFonts w:asciiTheme="minorHAnsi" w:hAnsiTheme="minorHAnsi"/>
        </w:rPr>
        <w:t>další koordinaci mezi Smluvními stranami</w:t>
      </w:r>
      <w:r w:rsidR="001B3AFE" w:rsidRPr="00ED4F5A">
        <w:rPr>
          <w:rFonts w:asciiTheme="minorHAnsi" w:hAnsiTheme="minorHAnsi"/>
        </w:rPr>
        <w:t>.</w:t>
      </w:r>
      <w:r w:rsidRPr="00ED4F5A">
        <w:rPr>
          <w:rFonts w:asciiTheme="minorHAnsi" w:hAnsiTheme="minorHAnsi"/>
        </w:rPr>
        <w:t xml:space="preserve"> Pokud </w:t>
      </w:r>
      <w:r w:rsidRPr="00ED4F5A">
        <w:rPr>
          <w:rFonts w:asciiTheme="minorHAnsi" w:hAnsiTheme="minorHAnsi"/>
        </w:rPr>
        <w:lastRenderedPageBreak/>
        <w:t>dojde ke změně zaměstnance, je Objednatel povinen Poskytovatele o této změně informovat a předat informace o spolupráci</w:t>
      </w:r>
      <w:r w:rsidR="00B43921">
        <w:rPr>
          <w:rFonts w:asciiTheme="minorHAnsi" w:hAnsiTheme="minorHAnsi"/>
        </w:rPr>
        <w:t xml:space="preserve"> učiněné na základě této Smlouvy</w:t>
      </w:r>
      <w:r w:rsidRPr="00ED4F5A">
        <w:rPr>
          <w:rFonts w:asciiTheme="minorHAnsi" w:hAnsiTheme="minorHAnsi"/>
        </w:rPr>
        <w:t>.</w:t>
      </w:r>
    </w:p>
    <w:p w14:paraId="1FB66063" w14:textId="0F48CB08" w:rsidR="001B3AFE" w:rsidRPr="00ED4F5A" w:rsidRDefault="00457ADE" w:rsidP="00E51913">
      <w:pPr>
        <w:pStyle w:val="Odstavecseseznamem"/>
        <w:numPr>
          <w:ilvl w:val="0"/>
          <w:numId w:val="27"/>
        </w:numPr>
        <w:spacing w:line="276" w:lineRule="auto"/>
        <w:jc w:val="both"/>
        <w:rPr>
          <w:rFonts w:asciiTheme="minorHAnsi" w:hAnsiTheme="minorHAnsi"/>
        </w:rPr>
      </w:pPr>
      <w:r w:rsidRPr="00ED4F5A">
        <w:rPr>
          <w:rFonts w:asciiTheme="minorHAnsi" w:hAnsiTheme="minorHAnsi"/>
        </w:rPr>
        <w:t>Objednatel</w:t>
      </w:r>
      <w:r w:rsidR="001B3AFE" w:rsidRPr="00ED4F5A">
        <w:rPr>
          <w:rFonts w:asciiTheme="minorHAnsi" w:hAnsiTheme="minorHAnsi"/>
        </w:rPr>
        <w:t xml:space="preserve"> bere na vědomí, že pozice </w:t>
      </w:r>
      <w:r w:rsidR="008833A7" w:rsidRPr="00ED4F5A">
        <w:rPr>
          <w:rFonts w:asciiTheme="minorHAnsi" w:hAnsiTheme="minorHAnsi"/>
        </w:rPr>
        <w:t>Poskytovatele</w:t>
      </w:r>
      <w:r w:rsidR="001B3AFE" w:rsidRPr="00ED4F5A">
        <w:rPr>
          <w:rFonts w:asciiTheme="minorHAnsi" w:hAnsiTheme="minorHAnsi"/>
        </w:rPr>
        <w:t xml:space="preserve"> je na úrovni odborného konzultanta </w:t>
      </w:r>
      <w:r w:rsidR="00DA4B22" w:rsidRPr="00ED4F5A">
        <w:rPr>
          <w:rFonts w:asciiTheme="minorHAnsi" w:hAnsiTheme="minorHAnsi"/>
        </w:rPr>
        <w:t xml:space="preserve">a Poskytovatel vychází ze svých zkušeností a znalostí a z podkladů poskytnutých Objednatelem, </w:t>
      </w:r>
      <w:r w:rsidR="001B3AFE" w:rsidRPr="00ED4F5A">
        <w:rPr>
          <w:rFonts w:asciiTheme="minorHAnsi" w:hAnsiTheme="minorHAnsi"/>
        </w:rPr>
        <w:t xml:space="preserve">a </w:t>
      </w:r>
      <w:r w:rsidR="00DA4B22" w:rsidRPr="00ED4F5A">
        <w:rPr>
          <w:rFonts w:asciiTheme="minorHAnsi" w:hAnsiTheme="minorHAnsi"/>
        </w:rPr>
        <w:t xml:space="preserve">že </w:t>
      </w:r>
      <w:r w:rsidR="001B3AFE" w:rsidRPr="00ED4F5A">
        <w:rPr>
          <w:rFonts w:asciiTheme="minorHAnsi" w:hAnsiTheme="minorHAnsi"/>
        </w:rPr>
        <w:t>každodenní aplikace případných doporučení do praxe je</w:t>
      </w:r>
      <w:r w:rsidR="00DA4B22" w:rsidRPr="00ED4F5A">
        <w:rPr>
          <w:rFonts w:asciiTheme="minorHAnsi" w:hAnsiTheme="minorHAnsi"/>
        </w:rPr>
        <w:t xml:space="preserve"> </w:t>
      </w:r>
      <w:r w:rsidR="001B3AFE" w:rsidRPr="00ED4F5A">
        <w:rPr>
          <w:rFonts w:asciiTheme="minorHAnsi" w:hAnsiTheme="minorHAnsi"/>
        </w:rPr>
        <w:t xml:space="preserve">věcí </w:t>
      </w:r>
      <w:r w:rsidRPr="00ED4F5A">
        <w:rPr>
          <w:rFonts w:asciiTheme="minorHAnsi" w:hAnsiTheme="minorHAnsi"/>
        </w:rPr>
        <w:t xml:space="preserve">managementu </w:t>
      </w:r>
      <w:r w:rsidR="00DA4B22" w:rsidRPr="00ED4F5A">
        <w:rPr>
          <w:rFonts w:asciiTheme="minorHAnsi" w:hAnsiTheme="minorHAnsi"/>
        </w:rPr>
        <w:t>Objednatele</w:t>
      </w:r>
      <w:r w:rsidR="001B3AFE" w:rsidRPr="00ED4F5A">
        <w:rPr>
          <w:rFonts w:asciiTheme="minorHAnsi" w:hAnsiTheme="minorHAnsi"/>
        </w:rPr>
        <w:t>.</w:t>
      </w:r>
    </w:p>
    <w:p w14:paraId="287C0BD0" w14:textId="15D35E0E" w:rsidR="0001121D" w:rsidRPr="007030A4" w:rsidRDefault="00457ADE" w:rsidP="00E51913">
      <w:pPr>
        <w:pStyle w:val="Odstavecseseznamem"/>
        <w:numPr>
          <w:ilvl w:val="0"/>
          <w:numId w:val="27"/>
        </w:numPr>
        <w:spacing w:line="276" w:lineRule="auto"/>
        <w:jc w:val="both"/>
        <w:rPr>
          <w:rFonts w:asciiTheme="minorHAnsi" w:hAnsiTheme="minorHAnsi"/>
        </w:rPr>
      </w:pPr>
      <w:r w:rsidRPr="00ED4F5A">
        <w:rPr>
          <w:rFonts w:asciiTheme="minorHAnsi" w:hAnsiTheme="minorHAnsi"/>
        </w:rPr>
        <w:t>Objednatel</w:t>
      </w:r>
      <w:r w:rsidR="001B3AFE" w:rsidRPr="00ED4F5A">
        <w:rPr>
          <w:rFonts w:asciiTheme="minorHAnsi" w:hAnsiTheme="minorHAnsi"/>
        </w:rPr>
        <w:t xml:space="preserve"> se zavazuje </w:t>
      </w:r>
      <w:r w:rsidR="00B43921">
        <w:rPr>
          <w:rFonts w:asciiTheme="minorHAnsi" w:hAnsiTheme="minorHAnsi"/>
        </w:rPr>
        <w:t xml:space="preserve">bez zbytečného odkladu </w:t>
      </w:r>
      <w:r w:rsidR="00DA4B22" w:rsidRPr="007030A4">
        <w:rPr>
          <w:rFonts w:asciiTheme="minorHAnsi" w:hAnsiTheme="minorHAnsi"/>
        </w:rPr>
        <w:t>poskytnout Poskytovateli potřebné dokumenty a materiály</w:t>
      </w:r>
      <w:r w:rsidR="00B43921">
        <w:rPr>
          <w:rFonts w:asciiTheme="minorHAnsi" w:hAnsiTheme="minorHAnsi"/>
        </w:rPr>
        <w:t>; po dobu, po kterou Objednatel tyto dokumenty a materiály neposkytne, se prodlužuje sjednaný termín poskytování Služeb a Poskytovatel není po tuto dobu v prodlení s plněním</w:t>
      </w:r>
      <w:r w:rsidR="00DA4B22" w:rsidRPr="007030A4">
        <w:rPr>
          <w:rFonts w:asciiTheme="minorHAnsi" w:hAnsiTheme="minorHAnsi"/>
        </w:rPr>
        <w:t>.</w:t>
      </w:r>
    </w:p>
    <w:p w14:paraId="66D90550" w14:textId="55DDAB14" w:rsidR="007D6E62" w:rsidRPr="00133A8C" w:rsidRDefault="00BF1DEA" w:rsidP="007030A4">
      <w:pPr>
        <w:pStyle w:val="Odstavecseseznamem"/>
        <w:numPr>
          <w:ilvl w:val="0"/>
          <w:numId w:val="27"/>
        </w:numPr>
        <w:spacing w:line="276" w:lineRule="auto"/>
        <w:jc w:val="both"/>
      </w:pPr>
      <w:r w:rsidRPr="007030A4">
        <w:rPr>
          <w:rFonts w:asciiTheme="minorHAnsi" w:hAnsiTheme="minorHAnsi"/>
        </w:rPr>
        <w:t>Bude chránit přístupové údaje k </w:t>
      </w:r>
      <w:r w:rsidR="00DA4B22" w:rsidRPr="007030A4">
        <w:rPr>
          <w:rFonts w:asciiTheme="minorHAnsi" w:hAnsiTheme="minorHAnsi"/>
        </w:rPr>
        <w:t>I</w:t>
      </w:r>
      <w:r w:rsidRPr="007030A4">
        <w:rPr>
          <w:rFonts w:asciiTheme="minorHAnsi" w:hAnsiTheme="minorHAnsi"/>
        </w:rPr>
        <w:t xml:space="preserve">nformačnímu portálu </w:t>
      </w:r>
      <w:r w:rsidR="00DA4B22" w:rsidRPr="007030A4">
        <w:rPr>
          <w:rFonts w:asciiTheme="minorHAnsi" w:hAnsiTheme="minorHAnsi"/>
        </w:rPr>
        <w:t xml:space="preserve">odbornosti 913 </w:t>
      </w:r>
      <w:r w:rsidRPr="007030A4">
        <w:rPr>
          <w:rFonts w:asciiTheme="minorHAnsi" w:hAnsiTheme="minorHAnsi"/>
        </w:rPr>
        <w:t>tak, aby nedošlo k</w:t>
      </w:r>
      <w:r w:rsidR="00DA4B22" w:rsidRPr="007030A4">
        <w:rPr>
          <w:rFonts w:asciiTheme="minorHAnsi" w:hAnsiTheme="minorHAnsi"/>
        </w:rPr>
        <w:t xml:space="preserve"> jejich</w:t>
      </w:r>
      <w:r w:rsidRPr="007030A4">
        <w:rPr>
          <w:rFonts w:asciiTheme="minorHAnsi" w:hAnsiTheme="minorHAnsi"/>
        </w:rPr>
        <w:t xml:space="preserve"> zneužití třetí stranou.</w:t>
      </w:r>
    </w:p>
    <w:p w14:paraId="0B5FA80F" w14:textId="61FC0AA5" w:rsidR="00E274FF" w:rsidRPr="006A170D" w:rsidRDefault="00E274FF" w:rsidP="007030A4">
      <w:pPr>
        <w:pStyle w:val="Odstavecseseznamem"/>
        <w:numPr>
          <w:ilvl w:val="0"/>
          <w:numId w:val="27"/>
        </w:numPr>
        <w:spacing w:line="276" w:lineRule="auto"/>
        <w:jc w:val="both"/>
      </w:pPr>
      <w:r>
        <w:rPr>
          <w:rFonts w:asciiTheme="minorHAnsi" w:hAnsiTheme="minorHAnsi"/>
        </w:rPr>
        <w:t xml:space="preserve">Objednatel se zavazuje, že veškeré materiály, podklady a další dokumenty předá Poskytovateli v anonymizované podobě tak, aby Poskytovatel neměl </w:t>
      </w:r>
      <w:r w:rsidR="002460CA">
        <w:rPr>
          <w:rFonts w:asciiTheme="minorHAnsi" w:hAnsiTheme="minorHAnsi"/>
        </w:rPr>
        <w:t xml:space="preserve">žádný </w:t>
      </w:r>
      <w:r>
        <w:rPr>
          <w:rFonts w:asciiTheme="minorHAnsi" w:hAnsiTheme="minorHAnsi"/>
        </w:rPr>
        <w:t xml:space="preserve">přístup k osobním údajům dle </w:t>
      </w:r>
      <w:r w:rsidRPr="007030A4">
        <w:rPr>
          <w:rFonts w:asciiTheme="minorHAnsi" w:hAnsiTheme="minorHAnsi"/>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Theme="minorHAnsi" w:hAnsiTheme="minorHAnsi"/>
        </w:rPr>
        <w:t xml:space="preserve">. V případě, že Objednatel poruší svůj závazek v předchozí větě, zavazuje se uhradit Poskytovateli veškerou újmu, kterou Poskytovatel v této souvislosti utrpí, zejména se Poskytovateli zavazuje, že mu v plné výši uhradí případnou pokutu uloženou Poskytovateli orgánem veřejné moci, zejm. Úřadem na ochranu osobních údajů, za porušení ochrany osobních údajů, které Poskytovatel obdržel od Objednatele. </w:t>
      </w:r>
    </w:p>
    <w:p w14:paraId="043E26DB" w14:textId="77777777" w:rsidR="008B342E" w:rsidRPr="007030A4" w:rsidRDefault="008B342E" w:rsidP="007030A4">
      <w:pPr>
        <w:jc w:val="both"/>
        <w:rPr>
          <w:rFonts w:asciiTheme="minorHAnsi" w:hAnsiTheme="minorHAnsi"/>
        </w:rPr>
      </w:pPr>
    </w:p>
    <w:p w14:paraId="4AE1241F" w14:textId="68ED2D82"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V</w:t>
      </w:r>
      <w:r w:rsidR="006A170D" w:rsidRPr="007030A4">
        <w:rPr>
          <w:rFonts w:asciiTheme="minorHAnsi" w:hAnsiTheme="minorHAnsi"/>
          <w:b/>
          <w:bCs/>
        </w:rPr>
        <w:t>II</w:t>
      </w:r>
      <w:r w:rsidRPr="007030A4">
        <w:rPr>
          <w:rFonts w:asciiTheme="minorHAnsi" w:hAnsiTheme="minorHAnsi"/>
          <w:b/>
          <w:bCs/>
        </w:rPr>
        <w:t>.</w:t>
      </w:r>
    </w:p>
    <w:p w14:paraId="3A33920D" w14:textId="10B83200" w:rsidR="001B3AFE" w:rsidRPr="007030A4" w:rsidRDefault="00DA4B22" w:rsidP="006A170D">
      <w:pPr>
        <w:spacing w:line="276" w:lineRule="auto"/>
        <w:jc w:val="center"/>
        <w:rPr>
          <w:rFonts w:asciiTheme="minorHAnsi" w:hAnsiTheme="minorHAnsi"/>
          <w:b/>
          <w:bCs/>
        </w:rPr>
      </w:pPr>
      <w:r w:rsidRPr="007030A4">
        <w:rPr>
          <w:rFonts w:asciiTheme="minorHAnsi" w:hAnsiTheme="minorHAnsi"/>
          <w:b/>
          <w:bCs/>
        </w:rPr>
        <w:t xml:space="preserve">Cena </w:t>
      </w:r>
      <w:r w:rsidR="001B3AFE" w:rsidRPr="007030A4">
        <w:rPr>
          <w:rFonts w:asciiTheme="minorHAnsi" w:hAnsiTheme="minorHAnsi"/>
          <w:b/>
          <w:bCs/>
        </w:rPr>
        <w:t>a platební podmínky</w:t>
      </w:r>
    </w:p>
    <w:p w14:paraId="293C749B" w14:textId="77777777" w:rsidR="007D6E62" w:rsidRPr="007030A4" w:rsidRDefault="007D6E62" w:rsidP="007030A4">
      <w:pPr>
        <w:spacing w:line="276" w:lineRule="auto"/>
        <w:jc w:val="both"/>
        <w:rPr>
          <w:rFonts w:asciiTheme="minorHAnsi" w:hAnsiTheme="minorHAnsi"/>
        </w:rPr>
      </w:pPr>
    </w:p>
    <w:p w14:paraId="57439746" w14:textId="21A8B124" w:rsidR="006E29AE" w:rsidRPr="007030A4" w:rsidRDefault="006E29AE" w:rsidP="00E51913">
      <w:pPr>
        <w:pStyle w:val="Odstavecseseznamem"/>
        <w:numPr>
          <w:ilvl w:val="0"/>
          <w:numId w:val="29"/>
        </w:numPr>
        <w:spacing w:line="276" w:lineRule="auto"/>
        <w:jc w:val="both"/>
        <w:rPr>
          <w:rFonts w:asciiTheme="minorHAnsi" w:hAnsiTheme="minorHAnsi"/>
        </w:rPr>
      </w:pPr>
      <w:r w:rsidRPr="007030A4">
        <w:rPr>
          <w:rFonts w:asciiTheme="minorHAnsi" w:hAnsiTheme="minorHAnsi"/>
        </w:rPr>
        <w:t xml:space="preserve">Cena za Služby v Garantovaném odběru je </w:t>
      </w:r>
      <w:r w:rsidR="00E51913" w:rsidRPr="007030A4">
        <w:rPr>
          <w:rFonts w:asciiTheme="minorHAnsi" w:hAnsiTheme="minorHAnsi"/>
        </w:rPr>
        <w:t xml:space="preserve">4 </w:t>
      </w:r>
      <w:r w:rsidR="00A3720D" w:rsidRPr="007030A4">
        <w:rPr>
          <w:rFonts w:asciiTheme="minorHAnsi" w:hAnsiTheme="minorHAnsi"/>
        </w:rPr>
        <w:t>800,</w:t>
      </w:r>
      <w:r w:rsidRPr="007030A4">
        <w:rPr>
          <w:rFonts w:asciiTheme="minorHAnsi" w:hAnsiTheme="minorHAnsi"/>
        </w:rPr>
        <w:t>- Kč</w:t>
      </w:r>
      <w:r w:rsidR="00E51913" w:rsidRPr="007030A4">
        <w:rPr>
          <w:rFonts w:asciiTheme="minorHAnsi" w:hAnsiTheme="minorHAnsi"/>
        </w:rPr>
        <w:t xml:space="preserve"> / měsíčně</w:t>
      </w:r>
      <w:r w:rsidRPr="007030A4">
        <w:rPr>
          <w:rFonts w:asciiTheme="minorHAnsi" w:hAnsiTheme="minorHAnsi"/>
        </w:rPr>
        <w:t>.</w:t>
      </w:r>
      <w:r w:rsidR="00EB7181" w:rsidRPr="00B43921">
        <w:rPr>
          <w:rFonts w:asciiTheme="minorHAnsi" w:hAnsiTheme="minorHAnsi"/>
        </w:rPr>
        <w:t xml:space="preserve"> </w:t>
      </w:r>
    </w:p>
    <w:p w14:paraId="5BCC9788" w14:textId="5F6BFFDF" w:rsidR="002460CA" w:rsidRDefault="002460CA" w:rsidP="00E51913">
      <w:pPr>
        <w:pStyle w:val="Odstavecseseznamem"/>
        <w:numPr>
          <w:ilvl w:val="0"/>
          <w:numId w:val="29"/>
        </w:numPr>
        <w:spacing w:line="276" w:lineRule="auto"/>
        <w:jc w:val="both"/>
        <w:rPr>
          <w:rFonts w:asciiTheme="minorHAnsi" w:hAnsiTheme="minorHAnsi"/>
        </w:rPr>
      </w:pPr>
      <w:r>
        <w:rPr>
          <w:rFonts w:asciiTheme="minorHAnsi" w:hAnsiTheme="minorHAnsi"/>
        </w:rPr>
        <w:t>Platební podmínky za Služby v Garantovaném odběru</w:t>
      </w:r>
    </w:p>
    <w:p w14:paraId="42C761BA" w14:textId="284909D8" w:rsidR="005921FB" w:rsidRPr="000C21E5" w:rsidRDefault="002460CA" w:rsidP="005921FB">
      <w:pPr>
        <w:pStyle w:val="Odstavecseseznamem"/>
        <w:numPr>
          <w:ilvl w:val="1"/>
          <w:numId w:val="29"/>
        </w:numPr>
        <w:spacing w:line="276" w:lineRule="auto"/>
        <w:jc w:val="both"/>
        <w:rPr>
          <w:rFonts w:asciiTheme="minorHAnsi" w:hAnsiTheme="minorHAnsi"/>
          <w:color w:val="000000" w:themeColor="text1"/>
        </w:rPr>
      </w:pPr>
      <w:r w:rsidRPr="000C21E5">
        <w:rPr>
          <w:rFonts w:asciiTheme="minorHAnsi" w:hAnsiTheme="minorHAnsi"/>
          <w:color w:val="000000" w:themeColor="text1"/>
        </w:rPr>
        <w:t xml:space="preserve">Cena za Služby v Garantovaném odběru bude hrazena </w:t>
      </w:r>
      <w:r w:rsidR="00AF647F" w:rsidRPr="000C21E5">
        <w:rPr>
          <w:rFonts w:asciiTheme="minorHAnsi" w:hAnsiTheme="minorHAnsi"/>
          <w:color w:val="000000" w:themeColor="text1"/>
        </w:rPr>
        <w:t xml:space="preserve">vždy </w:t>
      </w:r>
      <w:r w:rsidRPr="000C21E5">
        <w:rPr>
          <w:rFonts w:asciiTheme="minorHAnsi" w:hAnsiTheme="minorHAnsi"/>
          <w:color w:val="000000" w:themeColor="text1"/>
        </w:rPr>
        <w:t>měsíčně, a to</w:t>
      </w:r>
      <w:r w:rsidR="005921FB" w:rsidRPr="000C21E5">
        <w:rPr>
          <w:rFonts w:asciiTheme="minorHAnsi" w:hAnsiTheme="minorHAnsi"/>
          <w:color w:val="000000" w:themeColor="text1"/>
        </w:rPr>
        <w:t xml:space="preserve"> </w:t>
      </w:r>
      <w:r w:rsidRPr="000C21E5">
        <w:rPr>
          <w:rFonts w:asciiTheme="minorHAnsi" w:hAnsiTheme="minorHAnsi"/>
          <w:color w:val="000000" w:themeColor="text1"/>
        </w:rPr>
        <w:t xml:space="preserve"> </w:t>
      </w:r>
      <w:r w:rsidR="005921FB" w:rsidRPr="000C21E5">
        <w:rPr>
          <w:rFonts w:asciiTheme="minorHAnsi" w:hAnsiTheme="minorHAnsi"/>
          <w:color w:val="000000" w:themeColor="text1"/>
        </w:rPr>
        <w:t xml:space="preserve"> na základě daňového dokladu vystaveného Poskytovatelem – faktury</w:t>
      </w:r>
      <w:r w:rsidR="003E69ED">
        <w:rPr>
          <w:rFonts w:asciiTheme="minorHAnsi" w:hAnsiTheme="minorHAnsi"/>
          <w:color w:val="000000" w:themeColor="text1"/>
        </w:rPr>
        <w:t xml:space="preserve"> se splatností </w:t>
      </w:r>
      <w:r w:rsidR="00A02CBA">
        <w:rPr>
          <w:rFonts w:asciiTheme="minorHAnsi" w:hAnsiTheme="minorHAnsi"/>
          <w:color w:val="000000" w:themeColor="text1"/>
        </w:rPr>
        <w:t>14 dní</w:t>
      </w:r>
      <w:r w:rsidR="003E69ED">
        <w:rPr>
          <w:rFonts w:asciiTheme="minorHAnsi" w:hAnsiTheme="minorHAnsi"/>
          <w:color w:val="000000" w:themeColor="text1"/>
        </w:rPr>
        <w:t>.</w:t>
      </w:r>
    </w:p>
    <w:p w14:paraId="439B6D57" w14:textId="0171C3C9" w:rsidR="00E51913" w:rsidRPr="00133A8C" w:rsidRDefault="00E51913" w:rsidP="00133A8C">
      <w:pPr>
        <w:pStyle w:val="Odstavecseseznamem"/>
        <w:numPr>
          <w:ilvl w:val="1"/>
          <w:numId w:val="29"/>
        </w:numPr>
        <w:spacing w:line="276" w:lineRule="auto"/>
        <w:jc w:val="both"/>
        <w:rPr>
          <w:rFonts w:asciiTheme="minorHAnsi" w:hAnsiTheme="minorHAnsi"/>
        </w:rPr>
      </w:pPr>
      <w:r w:rsidRPr="00133A8C">
        <w:rPr>
          <w:rFonts w:asciiTheme="minorHAnsi" w:hAnsiTheme="minorHAnsi"/>
        </w:rPr>
        <w:t>Objednatel má právo daňový doklad – fakturu Poskytovateli vrátit, a to do 5 dnů od jejího doručení, aniž by došlo k prodlení s úhradou, v případě, že:</w:t>
      </w:r>
    </w:p>
    <w:p w14:paraId="16B5948E" w14:textId="77777777" w:rsidR="00E51913" w:rsidRPr="00AE6185" w:rsidRDefault="00E51913" w:rsidP="00133A8C">
      <w:pPr>
        <w:numPr>
          <w:ilvl w:val="2"/>
          <w:numId w:val="29"/>
        </w:numPr>
        <w:spacing w:before="100" w:beforeAutospacing="1" w:after="100" w:afterAutospacing="1"/>
        <w:jc w:val="both"/>
        <w:rPr>
          <w:rFonts w:asciiTheme="minorHAnsi" w:hAnsiTheme="minorHAnsi"/>
          <w:color w:val="000000" w:themeColor="text1"/>
        </w:rPr>
      </w:pPr>
      <w:r w:rsidRPr="00AE6185">
        <w:rPr>
          <w:rFonts w:asciiTheme="minorHAnsi" w:hAnsiTheme="minorHAnsi"/>
          <w:color w:val="000000" w:themeColor="text1"/>
        </w:rPr>
        <w:t>faktura obsahuje nesprávné údaje nebo nesprávné náležitosti,</w:t>
      </w:r>
    </w:p>
    <w:p w14:paraId="32DEC8BA" w14:textId="351B8413" w:rsidR="005921FB" w:rsidRPr="00A02CBA" w:rsidRDefault="00E51913" w:rsidP="00A02CBA">
      <w:pPr>
        <w:numPr>
          <w:ilvl w:val="2"/>
          <w:numId w:val="29"/>
        </w:numPr>
        <w:spacing w:before="100" w:beforeAutospacing="1" w:after="100" w:afterAutospacing="1"/>
        <w:jc w:val="both"/>
        <w:rPr>
          <w:rFonts w:asciiTheme="minorHAnsi" w:hAnsiTheme="minorHAnsi"/>
          <w:color w:val="000000" w:themeColor="text1"/>
        </w:rPr>
      </w:pPr>
      <w:r w:rsidRPr="00AE6185">
        <w:rPr>
          <w:rFonts w:asciiTheme="minorHAnsi" w:hAnsiTheme="minorHAnsi"/>
          <w:color w:val="000000" w:themeColor="text1"/>
        </w:rPr>
        <w:t>chybí-li na daňovém dokladu - faktuře některá ze zákonných náležitostí.</w:t>
      </w:r>
    </w:p>
    <w:p w14:paraId="53DF8B9A" w14:textId="1FB99412" w:rsidR="00E51913" w:rsidRPr="007030A4" w:rsidRDefault="002460CA" w:rsidP="00E51913">
      <w:pPr>
        <w:pStyle w:val="Odstavecseseznamem"/>
        <w:numPr>
          <w:ilvl w:val="0"/>
          <w:numId w:val="29"/>
        </w:numPr>
        <w:spacing w:line="276" w:lineRule="auto"/>
        <w:jc w:val="both"/>
        <w:rPr>
          <w:rFonts w:asciiTheme="minorHAnsi" w:hAnsiTheme="minorHAnsi"/>
        </w:rPr>
      </w:pPr>
      <w:r>
        <w:rPr>
          <w:rFonts w:asciiTheme="minorHAnsi" w:hAnsiTheme="minorHAnsi"/>
        </w:rPr>
        <w:t>Cena za Služby</w:t>
      </w:r>
      <w:r w:rsidRPr="007030A4">
        <w:rPr>
          <w:rFonts w:asciiTheme="minorHAnsi" w:hAnsiTheme="minorHAnsi"/>
        </w:rPr>
        <w:t xml:space="preserve"> </w:t>
      </w:r>
      <w:r w:rsidR="00E51913" w:rsidRPr="007030A4">
        <w:rPr>
          <w:rFonts w:asciiTheme="minorHAnsi" w:hAnsiTheme="minorHAnsi"/>
        </w:rPr>
        <w:t xml:space="preserve">je </w:t>
      </w:r>
      <w:r w:rsidR="00E51913" w:rsidRPr="007030A4">
        <w:rPr>
          <w:rFonts w:asciiTheme="minorHAnsi" w:eastAsiaTheme="majorEastAsia" w:hAnsiTheme="minorHAnsi"/>
        </w:rPr>
        <w:t xml:space="preserve">považována za uhrazenou dnem připsání odpovídající částky na </w:t>
      </w:r>
      <w:r w:rsidR="00E51913" w:rsidRPr="007030A4">
        <w:rPr>
          <w:rFonts w:asciiTheme="minorHAnsi" w:hAnsiTheme="minorHAnsi"/>
        </w:rPr>
        <w:t xml:space="preserve">bankovní </w:t>
      </w:r>
      <w:r w:rsidR="00E51913" w:rsidRPr="007030A4">
        <w:rPr>
          <w:rFonts w:asciiTheme="minorHAnsi" w:eastAsiaTheme="majorEastAsia" w:hAnsiTheme="minorHAnsi"/>
        </w:rPr>
        <w:t>účet Poskytovatele.</w:t>
      </w:r>
    </w:p>
    <w:p w14:paraId="58514358" w14:textId="4197FCF0" w:rsidR="00E51913" w:rsidRPr="007030A4" w:rsidRDefault="00E51913" w:rsidP="00E51913">
      <w:pPr>
        <w:pStyle w:val="Odstavecseseznamem"/>
        <w:numPr>
          <w:ilvl w:val="0"/>
          <w:numId w:val="29"/>
        </w:numPr>
        <w:spacing w:line="276" w:lineRule="auto"/>
        <w:jc w:val="both"/>
        <w:rPr>
          <w:rFonts w:asciiTheme="minorHAnsi" w:hAnsiTheme="minorHAnsi"/>
        </w:rPr>
      </w:pPr>
      <w:r w:rsidRPr="007030A4">
        <w:rPr>
          <w:rFonts w:asciiTheme="minorHAnsi" w:eastAsiaTheme="majorEastAsia" w:hAnsiTheme="minorHAnsi"/>
        </w:rPr>
        <w:t xml:space="preserve">Pro případ prodlení Objednatele s úhradou </w:t>
      </w:r>
      <w:r w:rsidR="002460CA">
        <w:rPr>
          <w:rFonts w:asciiTheme="minorHAnsi" w:eastAsiaTheme="majorEastAsia" w:hAnsiTheme="minorHAnsi"/>
        </w:rPr>
        <w:t>jakékoli částky vzniklé na základě této Smlouvy</w:t>
      </w:r>
      <w:r w:rsidR="002460CA" w:rsidRPr="007030A4">
        <w:rPr>
          <w:rFonts w:asciiTheme="minorHAnsi" w:eastAsiaTheme="majorEastAsia" w:hAnsiTheme="minorHAnsi"/>
        </w:rPr>
        <w:t xml:space="preserve"> </w:t>
      </w:r>
      <w:r w:rsidRPr="007030A4">
        <w:rPr>
          <w:rFonts w:asciiTheme="minorHAnsi" w:eastAsiaTheme="majorEastAsia" w:hAnsiTheme="minorHAnsi"/>
        </w:rPr>
        <w:t xml:space="preserve">si </w:t>
      </w:r>
      <w:r w:rsidR="002460CA">
        <w:rPr>
          <w:rFonts w:asciiTheme="minorHAnsi" w:eastAsiaTheme="majorEastAsia" w:hAnsiTheme="minorHAnsi"/>
        </w:rPr>
        <w:t>S</w:t>
      </w:r>
      <w:r w:rsidRPr="007030A4">
        <w:rPr>
          <w:rFonts w:asciiTheme="minorHAnsi" w:eastAsiaTheme="majorEastAsia" w:hAnsiTheme="minorHAnsi"/>
        </w:rPr>
        <w:t>mluvní strany sjednávají smluvní pokutu ve výši 0,05% z dlužné částky za každý byť i započatý den prodlení.</w:t>
      </w:r>
    </w:p>
    <w:p w14:paraId="06EA7FF6" w14:textId="62FBE740" w:rsidR="00E51913" w:rsidRPr="00133A8C" w:rsidRDefault="00E51913" w:rsidP="00D0097B">
      <w:pPr>
        <w:numPr>
          <w:ilvl w:val="0"/>
          <w:numId w:val="29"/>
        </w:numPr>
        <w:spacing w:before="100" w:beforeAutospacing="1" w:after="100" w:afterAutospacing="1" w:line="276" w:lineRule="auto"/>
        <w:jc w:val="both"/>
        <w:rPr>
          <w:rFonts w:asciiTheme="minorHAnsi" w:hAnsiTheme="minorHAnsi"/>
          <w:color w:val="000000" w:themeColor="text1"/>
        </w:rPr>
      </w:pPr>
      <w:r w:rsidRPr="00133A8C">
        <w:rPr>
          <w:rFonts w:asciiTheme="minorHAnsi" w:hAnsiTheme="minorHAnsi"/>
          <w:color w:val="000000" w:themeColor="text1"/>
        </w:rPr>
        <w:lastRenderedPageBreak/>
        <w:t>Smluvní strany se dohodly, že Poskytovatel je oprávněn provést jednou za kalendářní rok navýšení cen opakovaných plnění a sazeb stanovených touto Smlouvou, a to vždy k prvému dni měsíce následujícího po oficiálním zveřejnění míry inflace či míry zvýšení průměrné měsíční nominální mzdy za předchozí kalendářní rok. Poskytovatel je oprávněn cenu navýšit o meziroční míru inflace určenou podle indexu růstu spotřebitelských cen (ISC) či o míru zvýšení průměrné nominální mzdy, které publikuje Český statistický úřad za předcházející kalendářní rok, přičemž se použije vyšší z těchto dvou hodnot. První navýšení je možné po uplynutí minimálně jednoho roku od vstupu Smlouvy v platnost. Dojde-li k tomu, že Český statistický úřad přestane výše uvedené ukazatele vyhlašovat, sjednávají smluvní strany, že ceny opakovaných plnění a sazeb stanovených touto Smlouvou budou nadále zvyšovány o procento odpovídající kladnému procentu meziroční inflace v České republice a pro jeho určení se použije takový údaj, který bude jako oficiální vyhlašován příslušným státním úřadem a nebude-li takový údaj žádným státním úřadem vyhlašován, pak údaj, která bude jako kladné procento meziroční inflace v České republice uváděn v oficiálních materiálech České národní banky, eventuálně Evropské centrální banky.</w:t>
      </w:r>
    </w:p>
    <w:p w14:paraId="306B0709" w14:textId="5ADB116B" w:rsidR="001E101B" w:rsidRPr="006A170D" w:rsidRDefault="00C368B0" w:rsidP="007030A4">
      <w:pPr>
        <w:pStyle w:val="Odstavecseseznamem"/>
        <w:numPr>
          <w:ilvl w:val="0"/>
          <w:numId w:val="29"/>
        </w:numPr>
        <w:spacing w:line="276" w:lineRule="auto"/>
        <w:jc w:val="both"/>
      </w:pPr>
      <w:r w:rsidRPr="007030A4">
        <w:rPr>
          <w:rFonts w:asciiTheme="minorHAnsi" w:hAnsiTheme="minorHAnsi"/>
        </w:rPr>
        <w:t xml:space="preserve">Smluvní strany ve vzájemné shodě konstatují, že k fakturované částce dle tohoto článku Smlouvy nebude připočtena částka daně z přidané hodnoty (DPH), neboť Poskytovatel není plátcem DPH ve smyslu příslušných ustanovení Zákona o DPH. </w:t>
      </w:r>
      <w:r w:rsidR="00667192" w:rsidRPr="007030A4">
        <w:rPr>
          <w:rFonts w:asciiTheme="minorHAnsi" w:hAnsiTheme="minorHAnsi"/>
        </w:rPr>
        <w:t>Poskytovatel</w:t>
      </w:r>
      <w:r w:rsidRPr="007030A4">
        <w:rPr>
          <w:rFonts w:asciiTheme="minorHAnsi" w:hAnsiTheme="minorHAnsi"/>
        </w:rPr>
        <w:t xml:space="preserve"> v této souvislosti prohlašuje, že není plátcem DPH. V případě, že dojde ke změně, tuto informaci písemně sdělí</w:t>
      </w:r>
      <w:r w:rsidR="00E51913" w:rsidRPr="007030A4">
        <w:rPr>
          <w:rFonts w:asciiTheme="minorHAnsi" w:hAnsiTheme="minorHAnsi"/>
        </w:rPr>
        <w:t xml:space="preserve"> a k příslušné částce bude připočten</w:t>
      </w:r>
      <w:r w:rsidR="00B43921">
        <w:rPr>
          <w:rFonts w:asciiTheme="minorHAnsi" w:hAnsiTheme="minorHAnsi"/>
        </w:rPr>
        <w:t>a</w:t>
      </w:r>
      <w:r w:rsidR="00E51913" w:rsidRPr="007030A4">
        <w:rPr>
          <w:rFonts w:asciiTheme="minorHAnsi" w:hAnsiTheme="minorHAnsi"/>
        </w:rPr>
        <w:t xml:space="preserve"> DPH v zákonné výši</w:t>
      </w:r>
      <w:r w:rsidRPr="007030A4">
        <w:rPr>
          <w:rFonts w:asciiTheme="minorHAnsi" w:hAnsiTheme="minorHAnsi"/>
        </w:rPr>
        <w:t xml:space="preserve">. </w:t>
      </w:r>
    </w:p>
    <w:p w14:paraId="0158373F" w14:textId="77777777" w:rsidR="00F55A9D" w:rsidRPr="007030A4" w:rsidRDefault="00F55A9D" w:rsidP="00E51913">
      <w:pPr>
        <w:spacing w:line="276" w:lineRule="auto"/>
        <w:jc w:val="both"/>
        <w:rPr>
          <w:rFonts w:asciiTheme="minorHAnsi" w:hAnsiTheme="minorHAnsi"/>
        </w:rPr>
      </w:pPr>
    </w:p>
    <w:p w14:paraId="681315C2" w14:textId="323B6842"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V</w:t>
      </w:r>
      <w:r w:rsidR="006A170D" w:rsidRPr="007030A4">
        <w:rPr>
          <w:rFonts w:asciiTheme="minorHAnsi" w:hAnsiTheme="minorHAnsi"/>
          <w:b/>
          <w:bCs/>
        </w:rPr>
        <w:t>II</w:t>
      </w:r>
      <w:r w:rsidR="008B3E8D" w:rsidRPr="007030A4">
        <w:rPr>
          <w:rFonts w:asciiTheme="minorHAnsi" w:hAnsiTheme="minorHAnsi"/>
          <w:b/>
          <w:bCs/>
        </w:rPr>
        <w:t>I</w:t>
      </w:r>
      <w:r w:rsidRPr="007030A4">
        <w:rPr>
          <w:rFonts w:asciiTheme="minorHAnsi" w:hAnsiTheme="minorHAnsi"/>
          <w:b/>
          <w:bCs/>
        </w:rPr>
        <w:t>.</w:t>
      </w:r>
    </w:p>
    <w:p w14:paraId="74B4F4F0" w14:textId="438BB4AC" w:rsidR="00F55A9D" w:rsidRPr="007030A4" w:rsidRDefault="001B3AFE" w:rsidP="006A170D">
      <w:pPr>
        <w:spacing w:line="276" w:lineRule="auto"/>
        <w:jc w:val="center"/>
        <w:rPr>
          <w:rFonts w:asciiTheme="minorHAnsi" w:hAnsiTheme="minorHAnsi"/>
        </w:rPr>
      </w:pPr>
      <w:r w:rsidRPr="007030A4">
        <w:rPr>
          <w:rFonts w:asciiTheme="minorHAnsi" w:hAnsiTheme="minorHAnsi"/>
          <w:b/>
          <w:bCs/>
        </w:rPr>
        <w:t>Povinnost mlčenlivosti</w:t>
      </w:r>
      <w:r w:rsidR="00EB7181" w:rsidRPr="007030A4">
        <w:rPr>
          <w:rFonts w:asciiTheme="minorHAnsi" w:hAnsiTheme="minorHAnsi"/>
          <w:b/>
          <w:bCs/>
        </w:rPr>
        <w:t xml:space="preserve"> – Součinnost a ochrana informací</w:t>
      </w:r>
    </w:p>
    <w:p w14:paraId="76CF666E" w14:textId="77777777" w:rsidR="00BE3A71" w:rsidRPr="00932020" w:rsidRDefault="00EB7181" w:rsidP="007030A4">
      <w:pPr>
        <w:numPr>
          <w:ilvl w:val="0"/>
          <w:numId w:val="30"/>
        </w:numPr>
        <w:spacing w:before="100" w:beforeAutospacing="1" w:after="100" w:afterAutospacing="1"/>
        <w:jc w:val="both"/>
        <w:rPr>
          <w:rFonts w:asciiTheme="minorHAnsi" w:hAnsiTheme="minorHAnsi"/>
          <w:color w:val="000000" w:themeColor="text1"/>
        </w:rPr>
      </w:pPr>
      <w:r w:rsidRPr="00932020">
        <w:rPr>
          <w:rFonts w:asciiTheme="minorHAnsi" w:hAnsiTheme="minorHAnsi"/>
          <w:color w:val="000000" w:themeColor="text1"/>
        </w:rPr>
        <w:t>Smluvní strany se zavazují vzájemně spolupracovat a poskytovat si veškeré informace a součinnost potřebnou pro řádné plnění svých závazků vyplývajících z této Smlouvy. Smluvní strany jsou povinny informovat druhou Smluvní stranu o veškerých skutečnostech, které jsou nebo mohou být důležité pro řádné plnění této Smlouvy.</w:t>
      </w:r>
    </w:p>
    <w:p w14:paraId="0EB3DCA6" w14:textId="790E4809" w:rsidR="00BE3A71" w:rsidRPr="00932020" w:rsidRDefault="00BE3A71" w:rsidP="007030A4">
      <w:pPr>
        <w:numPr>
          <w:ilvl w:val="0"/>
          <w:numId w:val="30"/>
        </w:numPr>
        <w:spacing w:before="100" w:beforeAutospacing="1" w:after="100" w:afterAutospacing="1"/>
        <w:jc w:val="both"/>
        <w:rPr>
          <w:rFonts w:asciiTheme="minorHAnsi" w:hAnsiTheme="minorHAnsi"/>
          <w:color w:val="000000" w:themeColor="text1"/>
        </w:rPr>
      </w:pPr>
      <w:r w:rsidRPr="00932020">
        <w:rPr>
          <w:rFonts w:asciiTheme="minorHAnsi" w:hAnsiTheme="minorHAnsi"/>
          <w:color w:val="000000" w:themeColor="text1"/>
        </w:rPr>
        <w:t>Smluvní strany jsou povinny zajistit utajení důvěrných informací získaných v souvislosti s uzavřením a plněním této Smlouvy způsobem obvyklým pro utajování takových informací, není-li písemně sjednáno jinak. Tato povinnost platí po dobu platnosti této smlouvy a 5 let po jejím ukončení. Smluvní strany jsou povinny zajistit, že povinnost utajit důvěrné informace splní i jejich zaměstnanci, zástupci, jakož i jiné spolupracující třetí osoby, pokud jim takové informace budou jednou ze Smluvních stran sděleny.</w:t>
      </w:r>
    </w:p>
    <w:p w14:paraId="50F09610" w14:textId="2788A0E0" w:rsidR="00BE3A71" w:rsidRPr="007030A4" w:rsidRDefault="00BE3A71" w:rsidP="007030A4">
      <w:pPr>
        <w:numPr>
          <w:ilvl w:val="0"/>
          <w:numId w:val="30"/>
        </w:numPr>
        <w:spacing w:before="100" w:beforeAutospacing="1" w:after="100" w:afterAutospacing="1"/>
        <w:jc w:val="both"/>
        <w:rPr>
          <w:rFonts w:asciiTheme="minorHAnsi" w:hAnsiTheme="minorHAnsi"/>
          <w:color w:val="212121"/>
        </w:rPr>
      </w:pPr>
      <w:r w:rsidRPr="007030A4">
        <w:rPr>
          <w:rFonts w:asciiTheme="minorHAnsi" w:hAnsiTheme="minorHAnsi"/>
          <w:color w:val="212121"/>
        </w:rPr>
        <w:t>Právo užívat, sdělovat či zpřístupnit důvěrné informace mají obě Smluvní strany pouze v rozsahu a za podmínek nezbytných pro řádné plnění práv a povinností vyplývajících z této Smlouvy.</w:t>
      </w:r>
    </w:p>
    <w:p w14:paraId="67323EFC" w14:textId="2A8C4482" w:rsidR="00BE3A71" w:rsidRPr="007030A4" w:rsidRDefault="00BE3A71" w:rsidP="007030A4">
      <w:pPr>
        <w:numPr>
          <w:ilvl w:val="0"/>
          <w:numId w:val="30"/>
        </w:numPr>
        <w:spacing w:before="100" w:beforeAutospacing="1" w:after="100" w:afterAutospacing="1"/>
        <w:jc w:val="both"/>
        <w:rPr>
          <w:rFonts w:asciiTheme="minorHAnsi" w:hAnsiTheme="minorHAnsi"/>
          <w:color w:val="212121"/>
        </w:rPr>
      </w:pPr>
      <w:r w:rsidRPr="007030A4">
        <w:rPr>
          <w:rFonts w:asciiTheme="minorHAnsi" w:hAnsiTheme="minorHAnsi"/>
          <w:color w:val="212121"/>
        </w:rPr>
        <w:t xml:space="preserve">Za důvěrné informace se bez ohledu na formu jejich zachycení považují informace, které se týkají této Smlouvy nebo některé ze Smluvních stran, informace pro nakládání, s nimiž je stanoven právními předpisy zvláštní režim utajení, nebo </w:t>
      </w:r>
      <w:r w:rsidRPr="007030A4">
        <w:rPr>
          <w:rFonts w:asciiTheme="minorHAnsi" w:hAnsiTheme="minorHAnsi"/>
          <w:color w:val="212121"/>
        </w:rPr>
        <w:lastRenderedPageBreak/>
        <w:t>informace, které jedna ze Smluvních stran jako důvěrné označila a druhou Smluvní stranu s tímto seznámila.</w:t>
      </w:r>
    </w:p>
    <w:p w14:paraId="26B4CF9E" w14:textId="484B30BE" w:rsidR="001B3AFE" w:rsidRPr="007030A4" w:rsidRDefault="001B3AFE" w:rsidP="006A170D">
      <w:pPr>
        <w:pStyle w:val="Odstavecseseznamem"/>
        <w:numPr>
          <w:ilvl w:val="0"/>
          <w:numId w:val="30"/>
        </w:numPr>
        <w:spacing w:line="276" w:lineRule="auto"/>
        <w:jc w:val="both"/>
        <w:rPr>
          <w:rFonts w:asciiTheme="minorHAnsi" w:hAnsiTheme="minorHAnsi"/>
        </w:rPr>
      </w:pPr>
      <w:r w:rsidRPr="007030A4">
        <w:rPr>
          <w:rFonts w:asciiTheme="minorHAnsi" w:hAnsiTheme="minorHAnsi"/>
        </w:rPr>
        <w:t xml:space="preserve">Důvěrnými informacemi nejsou nebo přestávají být: (a) informace, které byly v době, kdy byly poskytnuty, veřejně známé, (b) informace, které se stanou veřejně známými poté, co byly poskytnuty, s výjimkou případů, kdy se tyto informace stanou veřejně známými v důsledku porušení závazků podle této </w:t>
      </w:r>
      <w:r w:rsidR="00BE3A71" w:rsidRPr="006A170D">
        <w:rPr>
          <w:rFonts w:asciiTheme="minorHAnsi" w:hAnsiTheme="minorHAnsi"/>
        </w:rPr>
        <w:t>S</w:t>
      </w:r>
      <w:r w:rsidRPr="007030A4">
        <w:rPr>
          <w:rFonts w:asciiTheme="minorHAnsi" w:hAnsiTheme="minorHAnsi"/>
        </w:rPr>
        <w:t xml:space="preserve">mlouvy, (c) informace, které byly prokazatelně známé před jejich poskytnutím, a (d) informace, které jsou </w:t>
      </w:r>
      <w:r w:rsidR="00BE3A71" w:rsidRPr="006A170D">
        <w:rPr>
          <w:rFonts w:asciiTheme="minorHAnsi" w:hAnsiTheme="minorHAnsi"/>
        </w:rPr>
        <w:t>S</w:t>
      </w:r>
      <w:r w:rsidRPr="007030A4">
        <w:rPr>
          <w:rFonts w:asciiTheme="minorHAnsi" w:hAnsiTheme="minorHAnsi"/>
        </w:rPr>
        <w:t xml:space="preserve">mluvní strany povinny sdělit oprávněným osobám na základě obecně závazných právních předpisů či </w:t>
      </w:r>
      <w:r w:rsidR="00BE3A71" w:rsidRPr="006A170D">
        <w:rPr>
          <w:rFonts w:asciiTheme="minorHAnsi" w:hAnsiTheme="minorHAnsi"/>
        </w:rPr>
        <w:t xml:space="preserve">pravomocných </w:t>
      </w:r>
      <w:r w:rsidRPr="007030A4">
        <w:rPr>
          <w:rFonts w:asciiTheme="minorHAnsi" w:hAnsiTheme="minorHAnsi"/>
        </w:rPr>
        <w:t>rozhodnutí orgánu veřejné moci.</w:t>
      </w:r>
    </w:p>
    <w:p w14:paraId="018DA69C" w14:textId="6D8BD21D" w:rsidR="001B3AFE" w:rsidRPr="007030A4" w:rsidRDefault="001B3AFE" w:rsidP="006A170D">
      <w:pPr>
        <w:pStyle w:val="Odstavecseseznamem"/>
        <w:numPr>
          <w:ilvl w:val="0"/>
          <w:numId w:val="30"/>
        </w:numPr>
        <w:spacing w:line="276" w:lineRule="auto"/>
        <w:jc w:val="both"/>
        <w:rPr>
          <w:rFonts w:asciiTheme="minorHAnsi" w:hAnsiTheme="minorHAnsi"/>
        </w:rPr>
      </w:pPr>
      <w:r w:rsidRPr="007030A4">
        <w:rPr>
          <w:rFonts w:asciiTheme="minorHAnsi" w:hAnsiTheme="minorHAnsi"/>
        </w:rPr>
        <w:t xml:space="preserve">Smluvní strany nejsou oprávněny činit si kopie, opisy nebo výpisy z jakýchkoli důvěrných materiálů a podkladů ve všech podobách, včetně databází a jiných dat v nehmotné podobě, pro jiné účely než pro potřeby plnění této </w:t>
      </w:r>
      <w:r w:rsidR="00B43921">
        <w:rPr>
          <w:rFonts w:asciiTheme="minorHAnsi" w:hAnsiTheme="minorHAnsi"/>
        </w:rPr>
        <w:t>S</w:t>
      </w:r>
      <w:r w:rsidRPr="007030A4">
        <w:rPr>
          <w:rFonts w:asciiTheme="minorHAnsi" w:hAnsiTheme="minorHAnsi"/>
        </w:rPr>
        <w:t xml:space="preserve">mlouvy. V případě ukončení této </w:t>
      </w:r>
      <w:r w:rsidR="00B43921">
        <w:rPr>
          <w:rFonts w:asciiTheme="minorHAnsi" w:hAnsiTheme="minorHAnsi"/>
        </w:rPr>
        <w:t>S</w:t>
      </w:r>
      <w:r w:rsidRPr="007030A4">
        <w:rPr>
          <w:rFonts w:asciiTheme="minorHAnsi" w:hAnsiTheme="minorHAnsi"/>
        </w:rPr>
        <w:t>mlouvy budou veškeré materiály a podklady protokolárně předány</w:t>
      </w:r>
      <w:r w:rsidR="008B342E" w:rsidRPr="007030A4">
        <w:rPr>
          <w:rFonts w:asciiTheme="minorHAnsi" w:hAnsiTheme="minorHAnsi"/>
        </w:rPr>
        <w:t xml:space="preserve"> nebo skartovány</w:t>
      </w:r>
      <w:r w:rsidRPr="007030A4">
        <w:rPr>
          <w:rFonts w:asciiTheme="minorHAnsi" w:hAnsiTheme="minorHAnsi"/>
        </w:rPr>
        <w:t>.</w:t>
      </w:r>
    </w:p>
    <w:p w14:paraId="207EEF69" w14:textId="77777777" w:rsidR="00405B8F" w:rsidRDefault="00405B8F" w:rsidP="006A170D">
      <w:pPr>
        <w:spacing w:line="276" w:lineRule="auto"/>
        <w:jc w:val="both"/>
        <w:rPr>
          <w:rFonts w:asciiTheme="minorHAnsi" w:hAnsiTheme="minorHAnsi"/>
        </w:rPr>
      </w:pPr>
    </w:p>
    <w:p w14:paraId="7E277A06" w14:textId="38DC9140" w:rsidR="006A170D" w:rsidRPr="007030A4" w:rsidRDefault="006A170D" w:rsidP="007030A4">
      <w:pPr>
        <w:spacing w:line="276" w:lineRule="auto"/>
        <w:jc w:val="center"/>
        <w:rPr>
          <w:rFonts w:asciiTheme="minorHAnsi" w:hAnsiTheme="minorHAnsi"/>
          <w:b/>
          <w:bCs/>
        </w:rPr>
      </w:pPr>
      <w:r w:rsidRPr="007030A4">
        <w:rPr>
          <w:rFonts w:asciiTheme="minorHAnsi" w:hAnsiTheme="minorHAnsi"/>
          <w:b/>
          <w:bCs/>
        </w:rPr>
        <w:t>IX.</w:t>
      </w:r>
    </w:p>
    <w:p w14:paraId="15D90A76" w14:textId="7CC461A8" w:rsidR="00405B8F" w:rsidRDefault="00405B8F" w:rsidP="006A170D">
      <w:pPr>
        <w:spacing w:line="276" w:lineRule="auto"/>
        <w:jc w:val="center"/>
        <w:rPr>
          <w:rFonts w:asciiTheme="minorHAnsi" w:hAnsiTheme="minorHAnsi"/>
          <w:b/>
          <w:bCs/>
        </w:rPr>
      </w:pPr>
      <w:r w:rsidRPr="007030A4">
        <w:rPr>
          <w:rFonts w:asciiTheme="minorHAnsi" w:hAnsiTheme="minorHAnsi"/>
          <w:b/>
          <w:bCs/>
        </w:rPr>
        <w:t>Vyloučení odpovědnosti</w:t>
      </w:r>
    </w:p>
    <w:p w14:paraId="766CE565" w14:textId="77777777" w:rsidR="006A170D" w:rsidRPr="007030A4" w:rsidRDefault="006A170D" w:rsidP="006A170D">
      <w:pPr>
        <w:spacing w:line="276" w:lineRule="auto"/>
        <w:jc w:val="center"/>
        <w:rPr>
          <w:rFonts w:asciiTheme="minorHAnsi" w:hAnsiTheme="minorHAnsi"/>
          <w:b/>
          <w:bCs/>
        </w:rPr>
      </w:pPr>
    </w:p>
    <w:p w14:paraId="35642FC0" w14:textId="368B8A22" w:rsidR="00B544AA" w:rsidRPr="007030A4" w:rsidRDefault="00DA4B22" w:rsidP="007030A4">
      <w:pPr>
        <w:pStyle w:val="Odstavecseseznamem"/>
        <w:numPr>
          <w:ilvl w:val="0"/>
          <w:numId w:val="44"/>
        </w:numPr>
        <w:spacing w:line="276" w:lineRule="auto"/>
        <w:jc w:val="both"/>
        <w:rPr>
          <w:rFonts w:asciiTheme="minorHAnsi" w:hAnsiTheme="minorHAnsi"/>
        </w:rPr>
      </w:pPr>
      <w:r w:rsidRPr="007030A4">
        <w:rPr>
          <w:rFonts w:asciiTheme="minorHAnsi" w:hAnsiTheme="minorHAnsi"/>
        </w:rPr>
        <w:t xml:space="preserve">Poskytovatel prohlašuje a </w:t>
      </w:r>
      <w:r w:rsidR="00405B8F" w:rsidRPr="007030A4">
        <w:rPr>
          <w:rFonts w:asciiTheme="minorHAnsi" w:hAnsiTheme="minorHAnsi"/>
        </w:rPr>
        <w:t xml:space="preserve">Objednatel </w:t>
      </w:r>
      <w:r w:rsidRPr="007030A4">
        <w:rPr>
          <w:rFonts w:asciiTheme="minorHAnsi" w:hAnsiTheme="minorHAnsi"/>
        </w:rPr>
        <w:t xml:space="preserve">bere na vědomí, že Poskytovatel není </w:t>
      </w:r>
      <w:r w:rsidR="00B544AA" w:rsidRPr="007030A4">
        <w:rPr>
          <w:rFonts w:asciiTheme="minorHAnsi" w:hAnsiTheme="minorHAnsi"/>
        </w:rPr>
        <w:t xml:space="preserve">vůči němu ani třetí osobě </w:t>
      </w:r>
      <w:r w:rsidRPr="007030A4">
        <w:rPr>
          <w:rFonts w:asciiTheme="minorHAnsi" w:hAnsiTheme="minorHAnsi"/>
        </w:rPr>
        <w:t xml:space="preserve">odpovědný za </w:t>
      </w:r>
      <w:r w:rsidR="00B544AA" w:rsidRPr="007030A4">
        <w:rPr>
          <w:rFonts w:asciiTheme="minorHAnsi" w:hAnsiTheme="minorHAnsi"/>
        </w:rPr>
        <w:t xml:space="preserve">jakoukoli újmu způsobenou </w:t>
      </w:r>
      <w:r w:rsidRPr="007030A4">
        <w:rPr>
          <w:rFonts w:asciiTheme="minorHAnsi" w:hAnsiTheme="minorHAnsi"/>
        </w:rPr>
        <w:t>konečnou aplikac</w:t>
      </w:r>
      <w:r w:rsidR="00B544AA" w:rsidRPr="007030A4">
        <w:rPr>
          <w:rFonts w:asciiTheme="minorHAnsi" w:hAnsiTheme="minorHAnsi"/>
        </w:rPr>
        <w:t>í</w:t>
      </w:r>
      <w:r w:rsidRPr="007030A4">
        <w:rPr>
          <w:rFonts w:asciiTheme="minorHAnsi" w:hAnsiTheme="minorHAnsi"/>
        </w:rPr>
        <w:t xml:space="preserve"> výstupů Služeb v praxi Objednatele.</w:t>
      </w:r>
      <w:r w:rsidR="00405B8F" w:rsidRPr="007030A4">
        <w:rPr>
          <w:rFonts w:asciiTheme="minorHAnsi" w:hAnsiTheme="minorHAnsi"/>
        </w:rPr>
        <w:t xml:space="preserve"> </w:t>
      </w:r>
    </w:p>
    <w:p w14:paraId="15AB3647" w14:textId="5439CDA5" w:rsidR="00405B8F" w:rsidRPr="007030A4" w:rsidRDefault="00E269A6" w:rsidP="007030A4">
      <w:pPr>
        <w:pStyle w:val="Odstavecseseznamem"/>
        <w:numPr>
          <w:ilvl w:val="0"/>
          <w:numId w:val="44"/>
        </w:numPr>
        <w:spacing w:line="276" w:lineRule="auto"/>
        <w:jc w:val="both"/>
        <w:rPr>
          <w:rFonts w:asciiTheme="minorHAnsi" w:hAnsiTheme="minorHAnsi"/>
        </w:rPr>
      </w:pPr>
      <w:r>
        <w:rPr>
          <w:rFonts w:asciiTheme="minorHAnsi" w:hAnsiTheme="minorHAnsi"/>
        </w:rPr>
        <w:t>Poskytovate</w:t>
      </w:r>
      <w:r w:rsidR="00DA4B22" w:rsidRPr="007030A4">
        <w:rPr>
          <w:rFonts w:asciiTheme="minorHAnsi" w:hAnsiTheme="minorHAnsi"/>
        </w:rPr>
        <w:t xml:space="preserve">l </w:t>
      </w:r>
      <w:r w:rsidR="00B544AA" w:rsidRPr="007030A4">
        <w:rPr>
          <w:rFonts w:asciiTheme="minorHAnsi" w:hAnsiTheme="minorHAnsi"/>
        </w:rPr>
        <w:t>nenese odpovědnost za škodu způsobenou Objednateli nebo třetí osobě v důsledku nesprávných nebo neúplných podkladů, které Poskytovatel od Objednatele obdržel.</w:t>
      </w:r>
    </w:p>
    <w:p w14:paraId="606723F7" w14:textId="38A2690C" w:rsidR="00E274FF" w:rsidRPr="007030A4" w:rsidRDefault="00B544AA" w:rsidP="007030A4">
      <w:pPr>
        <w:pStyle w:val="Odstavecseseznamem"/>
        <w:numPr>
          <w:ilvl w:val="0"/>
          <w:numId w:val="44"/>
        </w:numPr>
        <w:spacing w:line="276" w:lineRule="auto"/>
        <w:jc w:val="both"/>
        <w:rPr>
          <w:rFonts w:asciiTheme="minorHAnsi" w:hAnsiTheme="minorHAnsi"/>
        </w:rPr>
      </w:pPr>
      <w:r w:rsidRPr="007030A4">
        <w:rPr>
          <w:rFonts w:asciiTheme="minorHAnsi" w:hAnsiTheme="minorHAnsi"/>
        </w:rPr>
        <w:t>Poskytovatel dále prohlašuje a Objednatel bere na vědomí, že Poskytovatel nenese žádnou odpovědnost za případné korekce výstupů Služeb ze strany třetích k tomu oprávněných subjektů, zejm. pojišťoven.</w:t>
      </w:r>
    </w:p>
    <w:p w14:paraId="4E9818F3" w14:textId="77777777" w:rsidR="001E101B" w:rsidRPr="007030A4" w:rsidRDefault="001E101B" w:rsidP="007030A4">
      <w:pPr>
        <w:jc w:val="both"/>
        <w:rPr>
          <w:rFonts w:asciiTheme="minorHAnsi" w:hAnsiTheme="minorHAnsi"/>
        </w:rPr>
      </w:pPr>
    </w:p>
    <w:p w14:paraId="323D69B7" w14:textId="77777777" w:rsidR="001B3AFE" w:rsidRPr="007030A4" w:rsidRDefault="001B3AFE" w:rsidP="00E51913">
      <w:pPr>
        <w:spacing w:line="276" w:lineRule="auto"/>
        <w:jc w:val="both"/>
        <w:rPr>
          <w:rFonts w:asciiTheme="minorHAnsi" w:hAnsiTheme="minorHAnsi"/>
        </w:rPr>
      </w:pPr>
    </w:p>
    <w:p w14:paraId="790D706A" w14:textId="66B8570D" w:rsidR="001B3AFE" w:rsidRPr="007030A4" w:rsidRDefault="006A170D" w:rsidP="006A170D">
      <w:pPr>
        <w:spacing w:line="276" w:lineRule="auto"/>
        <w:jc w:val="center"/>
        <w:rPr>
          <w:rFonts w:asciiTheme="minorHAnsi" w:hAnsiTheme="minorHAnsi"/>
          <w:b/>
          <w:bCs/>
        </w:rPr>
      </w:pPr>
      <w:r w:rsidRPr="007030A4">
        <w:rPr>
          <w:rFonts w:asciiTheme="minorHAnsi" w:hAnsiTheme="minorHAnsi"/>
          <w:b/>
          <w:bCs/>
        </w:rPr>
        <w:t>X</w:t>
      </w:r>
      <w:r w:rsidR="001B3AFE" w:rsidRPr="007030A4">
        <w:rPr>
          <w:rFonts w:asciiTheme="minorHAnsi" w:hAnsiTheme="minorHAnsi"/>
          <w:b/>
          <w:bCs/>
        </w:rPr>
        <w:t>.</w:t>
      </w:r>
    </w:p>
    <w:p w14:paraId="139E7D2C" w14:textId="4E109B9D"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Ochrana osobních údajů</w:t>
      </w:r>
    </w:p>
    <w:p w14:paraId="3CE7229F" w14:textId="26B374C4" w:rsidR="00E274FF" w:rsidRPr="00133A8C" w:rsidRDefault="001B3AFE" w:rsidP="00E274FF">
      <w:pPr>
        <w:pStyle w:val="Odstavecseseznamem"/>
        <w:numPr>
          <w:ilvl w:val="0"/>
          <w:numId w:val="31"/>
        </w:numPr>
        <w:spacing w:line="276" w:lineRule="auto"/>
        <w:jc w:val="both"/>
        <w:rPr>
          <w:rFonts w:asciiTheme="minorHAnsi" w:hAnsiTheme="minorHAnsi"/>
        </w:rPr>
      </w:pPr>
      <w:r w:rsidRPr="007030A4">
        <w:rPr>
          <w:rFonts w:asciiTheme="minorHAnsi" w:hAnsiTheme="minorHAnsi"/>
        </w:rPr>
        <w:t xml:space="preserve">Smluvní </w:t>
      </w:r>
      <w:r w:rsidR="00E274FF" w:rsidRPr="00E274FF">
        <w:rPr>
          <w:rFonts w:asciiTheme="minorHAnsi" w:hAnsiTheme="minorHAnsi"/>
        </w:rPr>
        <w:t xml:space="preserve">strany shodně prohlašují, že na základě této </w:t>
      </w:r>
      <w:r w:rsidR="00E274FF">
        <w:rPr>
          <w:rFonts w:asciiTheme="minorHAnsi" w:hAnsiTheme="minorHAnsi"/>
        </w:rPr>
        <w:t>S</w:t>
      </w:r>
      <w:r w:rsidR="00E274FF" w:rsidRPr="00E274FF">
        <w:rPr>
          <w:rFonts w:asciiTheme="minorHAnsi" w:hAnsiTheme="minorHAnsi"/>
        </w:rPr>
        <w:t>mlouvy nedochází ke zpracování</w:t>
      </w:r>
      <w:r w:rsidR="00E274FF">
        <w:rPr>
          <w:rFonts w:asciiTheme="minorHAnsi" w:hAnsiTheme="minorHAnsi"/>
        </w:rPr>
        <w:t xml:space="preserve"> </w:t>
      </w:r>
      <w:r w:rsidR="00E274FF" w:rsidRPr="00133A8C">
        <w:rPr>
          <w:rFonts w:asciiTheme="minorHAnsi" w:hAnsiTheme="minorHAnsi"/>
        </w:rPr>
        <w:t xml:space="preserve">osobních údajů (či předávání osobních údajů mezi </w:t>
      </w:r>
      <w:r w:rsidR="00E274FF">
        <w:rPr>
          <w:rFonts w:asciiTheme="minorHAnsi" w:hAnsiTheme="minorHAnsi"/>
        </w:rPr>
        <w:t>S</w:t>
      </w:r>
      <w:r w:rsidR="00E274FF" w:rsidRPr="00133A8C">
        <w:rPr>
          <w:rFonts w:asciiTheme="minorHAnsi" w:hAnsiTheme="minorHAnsi"/>
        </w:rPr>
        <w:t>mluvními stranami) ve smyslu</w:t>
      </w:r>
      <w:r w:rsidR="00E274FF">
        <w:rPr>
          <w:rFonts w:asciiTheme="minorHAnsi" w:hAnsiTheme="minorHAnsi"/>
        </w:rPr>
        <w:t xml:space="preserve"> </w:t>
      </w:r>
      <w:r w:rsidR="00E274FF" w:rsidRPr="00133A8C">
        <w:rPr>
          <w:rFonts w:asciiTheme="minorHAnsi" w:hAnsiTheme="minorHAnsi"/>
        </w:rPr>
        <w:t>Nařízení Evropského parlamentu a Rady (EU) č. 2016/679 ze dne 27. dubna 2016 o</w:t>
      </w:r>
      <w:r w:rsidR="00E274FF">
        <w:rPr>
          <w:rFonts w:asciiTheme="minorHAnsi" w:hAnsiTheme="minorHAnsi"/>
        </w:rPr>
        <w:t xml:space="preserve"> </w:t>
      </w:r>
      <w:r w:rsidR="00E274FF" w:rsidRPr="00133A8C">
        <w:rPr>
          <w:rFonts w:asciiTheme="minorHAnsi" w:hAnsiTheme="minorHAnsi"/>
        </w:rPr>
        <w:t xml:space="preserve">ochraně </w:t>
      </w:r>
      <w:r w:rsidR="00E274FF" w:rsidRPr="00E274FF">
        <w:rPr>
          <w:rFonts w:asciiTheme="minorHAnsi" w:hAnsiTheme="minorHAnsi"/>
        </w:rPr>
        <w:t>fyzických</w:t>
      </w:r>
      <w:r w:rsidR="00E274FF" w:rsidRPr="00133A8C">
        <w:rPr>
          <w:rFonts w:asciiTheme="minorHAnsi" w:hAnsiTheme="minorHAnsi"/>
        </w:rPr>
        <w:t xml:space="preserve"> osob v souvislosti se zpracováním osobních údajů a o volném</w:t>
      </w:r>
      <w:r w:rsidR="00E274FF">
        <w:rPr>
          <w:rFonts w:asciiTheme="minorHAnsi" w:hAnsiTheme="minorHAnsi"/>
        </w:rPr>
        <w:t xml:space="preserve"> </w:t>
      </w:r>
      <w:r w:rsidR="00E274FF" w:rsidRPr="00133A8C">
        <w:rPr>
          <w:rFonts w:asciiTheme="minorHAnsi" w:hAnsiTheme="minorHAnsi"/>
        </w:rPr>
        <w:t xml:space="preserve">pohybu těchto údajů (dále jen „GDPR“) a obě </w:t>
      </w:r>
      <w:r w:rsidR="00E274FF">
        <w:rPr>
          <w:rFonts w:asciiTheme="minorHAnsi" w:hAnsiTheme="minorHAnsi"/>
        </w:rPr>
        <w:t>S</w:t>
      </w:r>
      <w:r w:rsidR="00E274FF" w:rsidRPr="00133A8C">
        <w:rPr>
          <w:rFonts w:asciiTheme="minorHAnsi" w:hAnsiTheme="minorHAnsi"/>
        </w:rPr>
        <w:t>mluvní strany vystupují v</w:t>
      </w:r>
      <w:r w:rsidR="00E274FF">
        <w:rPr>
          <w:rFonts w:asciiTheme="minorHAnsi" w:hAnsiTheme="minorHAnsi"/>
        </w:rPr>
        <w:t> </w:t>
      </w:r>
      <w:r w:rsidR="00E274FF" w:rsidRPr="00133A8C">
        <w:rPr>
          <w:rFonts w:asciiTheme="minorHAnsi" w:hAnsiTheme="minorHAnsi"/>
        </w:rPr>
        <w:t>případě</w:t>
      </w:r>
      <w:r w:rsidR="00E274FF">
        <w:rPr>
          <w:rFonts w:asciiTheme="minorHAnsi" w:hAnsiTheme="minorHAnsi"/>
        </w:rPr>
        <w:t xml:space="preserve"> </w:t>
      </w:r>
      <w:r w:rsidR="00E274FF" w:rsidRPr="00133A8C">
        <w:rPr>
          <w:rFonts w:asciiTheme="minorHAnsi" w:hAnsiTheme="minorHAnsi"/>
        </w:rPr>
        <w:t xml:space="preserve">jakéhokoliv případného zpracování osobních údajů v postavení </w:t>
      </w:r>
      <w:r w:rsidR="00E274FF" w:rsidRPr="00E274FF">
        <w:rPr>
          <w:rFonts w:asciiTheme="minorHAnsi" w:hAnsiTheme="minorHAnsi"/>
        </w:rPr>
        <w:t>samostatných</w:t>
      </w:r>
      <w:r w:rsidR="00E274FF" w:rsidRPr="00133A8C">
        <w:rPr>
          <w:rFonts w:asciiTheme="minorHAnsi" w:hAnsiTheme="minorHAnsi"/>
        </w:rPr>
        <w:t xml:space="preserve"> správců</w:t>
      </w:r>
      <w:r w:rsidR="00E274FF">
        <w:rPr>
          <w:rFonts w:asciiTheme="minorHAnsi" w:hAnsiTheme="minorHAnsi"/>
        </w:rPr>
        <w:t xml:space="preserve"> </w:t>
      </w:r>
      <w:r w:rsidR="00E274FF" w:rsidRPr="00133A8C">
        <w:rPr>
          <w:rFonts w:asciiTheme="minorHAnsi" w:hAnsiTheme="minorHAnsi"/>
        </w:rPr>
        <w:t xml:space="preserve">osobních údajů. V případě, že by mělo dojít mezi </w:t>
      </w:r>
      <w:r w:rsidR="00E274FF">
        <w:rPr>
          <w:rFonts w:asciiTheme="minorHAnsi" w:hAnsiTheme="minorHAnsi"/>
        </w:rPr>
        <w:t>S</w:t>
      </w:r>
      <w:r w:rsidR="00E274FF" w:rsidRPr="00133A8C">
        <w:rPr>
          <w:rFonts w:asciiTheme="minorHAnsi" w:hAnsiTheme="minorHAnsi"/>
        </w:rPr>
        <w:t>mluvními stranami ke zpracování či</w:t>
      </w:r>
      <w:r w:rsidR="00E274FF">
        <w:rPr>
          <w:rFonts w:asciiTheme="minorHAnsi" w:hAnsiTheme="minorHAnsi"/>
        </w:rPr>
        <w:t xml:space="preserve"> </w:t>
      </w:r>
      <w:r w:rsidR="00E274FF" w:rsidRPr="00133A8C">
        <w:rPr>
          <w:rFonts w:asciiTheme="minorHAnsi" w:hAnsiTheme="minorHAnsi"/>
        </w:rPr>
        <w:t>předávání osobních údajů ve smyslu GDPR, přijmou smluvní strany taková opatření, aby</w:t>
      </w:r>
      <w:r w:rsidR="00E274FF">
        <w:rPr>
          <w:rFonts w:asciiTheme="minorHAnsi" w:hAnsiTheme="minorHAnsi"/>
        </w:rPr>
        <w:t xml:space="preserve"> </w:t>
      </w:r>
      <w:r w:rsidR="00E274FF" w:rsidRPr="00133A8C">
        <w:rPr>
          <w:rFonts w:asciiTheme="minorHAnsi" w:hAnsiTheme="minorHAnsi"/>
        </w:rPr>
        <w:t>zabránily neoprávněnému nebo nahodilému zveřejnění nebo zpřístupnění osobních</w:t>
      </w:r>
      <w:r w:rsidR="00E274FF">
        <w:rPr>
          <w:rFonts w:asciiTheme="minorHAnsi" w:hAnsiTheme="minorHAnsi"/>
        </w:rPr>
        <w:t xml:space="preserve"> </w:t>
      </w:r>
      <w:r w:rsidR="00E274FF" w:rsidRPr="00133A8C">
        <w:rPr>
          <w:rFonts w:asciiTheme="minorHAnsi" w:hAnsiTheme="minorHAnsi"/>
        </w:rPr>
        <w:t xml:space="preserve">údajů třetím osobám a bude k jednání mezi </w:t>
      </w:r>
      <w:r w:rsidR="00E274FF">
        <w:rPr>
          <w:rFonts w:asciiTheme="minorHAnsi" w:hAnsiTheme="minorHAnsi"/>
        </w:rPr>
        <w:lastRenderedPageBreak/>
        <w:t>S</w:t>
      </w:r>
      <w:r w:rsidR="00E274FF" w:rsidRPr="00133A8C">
        <w:rPr>
          <w:rFonts w:asciiTheme="minorHAnsi" w:hAnsiTheme="minorHAnsi"/>
        </w:rPr>
        <w:t>mluvními stranami předložena</w:t>
      </w:r>
      <w:r w:rsidR="00E274FF">
        <w:rPr>
          <w:rFonts w:asciiTheme="minorHAnsi" w:hAnsiTheme="minorHAnsi"/>
        </w:rPr>
        <w:t xml:space="preserve"> </w:t>
      </w:r>
      <w:r w:rsidR="00E274FF" w:rsidRPr="00133A8C">
        <w:rPr>
          <w:rFonts w:asciiTheme="minorHAnsi" w:hAnsiTheme="minorHAnsi"/>
        </w:rPr>
        <w:t xml:space="preserve">samostatná smlouva, ve které budou uvedeny další povinnosti </w:t>
      </w:r>
      <w:r w:rsidR="00E274FF">
        <w:rPr>
          <w:rFonts w:asciiTheme="minorHAnsi" w:hAnsiTheme="minorHAnsi"/>
        </w:rPr>
        <w:t>S</w:t>
      </w:r>
      <w:r w:rsidR="00E274FF" w:rsidRPr="00133A8C">
        <w:rPr>
          <w:rFonts w:asciiTheme="minorHAnsi" w:hAnsiTheme="minorHAnsi"/>
        </w:rPr>
        <w:t>mluvních stran</w:t>
      </w:r>
      <w:r w:rsidR="00E274FF">
        <w:rPr>
          <w:rFonts w:asciiTheme="minorHAnsi" w:hAnsiTheme="minorHAnsi"/>
        </w:rPr>
        <w:t xml:space="preserve"> v souvislosti se zpracováním či předáváním osobních údajů v souladu s GDPR.</w:t>
      </w:r>
    </w:p>
    <w:p w14:paraId="039598E1" w14:textId="77777777" w:rsidR="001B3AFE" w:rsidRPr="007030A4" w:rsidRDefault="001B3AFE" w:rsidP="00133A8C"/>
    <w:p w14:paraId="1D169774" w14:textId="5D3CDD25" w:rsidR="001B3AFE" w:rsidRPr="007030A4" w:rsidRDefault="006A170D" w:rsidP="006A170D">
      <w:pPr>
        <w:spacing w:line="276" w:lineRule="auto"/>
        <w:jc w:val="center"/>
        <w:rPr>
          <w:rFonts w:asciiTheme="minorHAnsi" w:hAnsiTheme="minorHAnsi"/>
          <w:b/>
          <w:bCs/>
        </w:rPr>
      </w:pPr>
      <w:r w:rsidRPr="00593CB2">
        <w:rPr>
          <w:rFonts w:asciiTheme="minorHAnsi" w:hAnsiTheme="minorHAnsi"/>
          <w:b/>
          <w:bCs/>
        </w:rPr>
        <w:t>X</w:t>
      </w:r>
      <w:r w:rsidR="008B3E8D" w:rsidRPr="007030A4">
        <w:rPr>
          <w:rFonts w:asciiTheme="minorHAnsi" w:hAnsiTheme="minorHAnsi"/>
          <w:b/>
          <w:bCs/>
        </w:rPr>
        <w:t>I</w:t>
      </w:r>
      <w:r w:rsidR="001B3AFE" w:rsidRPr="007030A4">
        <w:rPr>
          <w:rFonts w:asciiTheme="minorHAnsi" w:hAnsiTheme="minorHAnsi"/>
          <w:b/>
          <w:bCs/>
        </w:rPr>
        <w:t>.</w:t>
      </w:r>
    </w:p>
    <w:p w14:paraId="06BCFAF6" w14:textId="1134B53D" w:rsidR="001B3AFE" w:rsidRPr="007030A4" w:rsidRDefault="001B3AFE" w:rsidP="006A170D">
      <w:pPr>
        <w:spacing w:line="276" w:lineRule="auto"/>
        <w:jc w:val="center"/>
        <w:rPr>
          <w:rFonts w:asciiTheme="minorHAnsi" w:hAnsiTheme="minorHAnsi"/>
          <w:b/>
          <w:bCs/>
        </w:rPr>
      </w:pPr>
      <w:r w:rsidRPr="007030A4">
        <w:rPr>
          <w:rFonts w:asciiTheme="minorHAnsi" w:hAnsiTheme="minorHAnsi"/>
          <w:b/>
          <w:bCs/>
        </w:rPr>
        <w:t xml:space="preserve">Trvání a zánik </w:t>
      </w:r>
      <w:r w:rsidR="006A170D">
        <w:rPr>
          <w:rFonts w:asciiTheme="minorHAnsi" w:hAnsiTheme="minorHAnsi"/>
          <w:b/>
          <w:bCs/>
        </w:rPr>
        <w:t>S</w:t>
      </w:r>
      <w:r w:rsidRPr="007030A4">
        <w:rPr>
          <w:rFonts w:asciiTheme="minorHAnsi" w:hAnsiTheme="minorHAnsi"/>
          <w:b/>
          <w:bCs/>
        </w:rPr>
        <w:t>mlouvy</w:t>
      </w:r>
    </w:p>
    <w:p w14:paraId="2673B7F6" w14:textId="3A126194" w:rsidR="006A170D" w:rsidRDefault="001B3AFE" w:rsidP="00E51913">
      <w:pPr>
        <w:pStyle w:val="Odstavecseseznamem"/>
        <w:numPr>
          <w:ilvl w:val="0"/>
          <w:numId w:val="32"/>
        </w:numPr>
        <w:spacing w:line="276" w:lineRule="auto"/>
        <w:jc w:val="both"/>
        <w:rPr>
          <w:rFonts w:asciiTheme="minorHAnsi" w:hAnsiTheme="minorHAnsi"/>
        </w:rPr>
      </w:pPr>
      <w:r w:rsidRPr="007030A4">
        <w:rPr>
          <w:rFonts w:asciiTheme="minorHAnsi" w:hAnsiTheme="minorHAnsi"/>
        </w:rPr>
        <w:t xml:space="preserve">Tato </w:t>
      </w:r>
      <w:r w:rsidR="006A170D">
        <w:rPr>
          <w:rFonts w:asciiTheme="minorHAnsi" w:hAnsiTheme="minorHAnsi"/>
        </w:rPr>
        <w:t>S</w:t>
      </w:r>
      <w:r w:rsidRPr="007030A4">
        <w:rPr>
          <w:rFonts w:asciiTheme="minorHAnsi" w:hAnsiTheme="minorHAnsi"/>
        </w:rPr>
        <w:t xml:space="preserve">mlouva nabývá platnosti </w:t>
      </w:r>
      <w:r w:rsidR="006A170D">
        <w:rPr>
          <w:rFonts w:asciiTheme="minorHAnsi" w:hAnsiTheme="minorHAnsi"/>
        </w:rPr>
        <w:t xml:space="preserve">dnem podpisu obou Smluvních stran </w:t>
      </w:r>
      <w:r w:rsidRPr="007030A4">
        <w:rPr>
          <w:rFonts w:asciiTheme="minorHAnsi" w:hAnsiTheme="minorHAnsi"/>
        </w:rPr>
        <w:t xml:space="preserve">a účinnosti </w:t>
      </w:r>
      <w:r w:rsidR="006A170D">
        <w:rPr>
          <w:rFonts w:asciiTheme="minorHAnsi" w:hAnsiTheme="minorHAnsi"/>
        </w:rPr>
        <w:t>prvním</w:t>
      </w:r>
      <w:r w:rsidR="008B342E" w:rsidRPr="007030A4">
        <w:rPr>
          <w:rFonts w:asciiTheme="minorHAnsi" w:hAnsiTheme="minorHAnsi"/>
        </w:rPr>
        <w:t xml:space="preserve"> d</w:t>
      </w:r>
      <w:r w:rsidR="006A170D">
        <w:rPr>
          <w:rFonts w:asciiTheme="minorHAnsi" w:hAnsiTheme="minorHAnsi"/>
        </w:rPr>
        <w:t>nem</w:t>
      </w:r>
      <w:r w:rsidR="008B342E" w:rsidRPr="007030A4">
        <w:rPr>
          <w:rFonts w:asciiTheme="minorHAnsi" w:hAnsiTheme="minorHAnsi"/>
        </w:rPr>
        <w:t xml:space="preserve"> </w:t>
      </w:r>
      <w:r w:rsidR="003D2FF6">
        <w:rPr>
          <w:rFonts w:asciiTheme="minorHAnsi" w:hAnsiTheme="minorHAnsi"/>
        </w:rPr>
        <w:t>po zaplacení fakturované částky.</w:t>
      </w:r>
      <w:r w:rsidR="008B342E" w:rsidRPr="007030A4">
        <w:rPr>
          <w:rFonts w:asciiTheme="minorHAnsi" w:hAnsiTheme="minorHAnsi"/>
        </w:rPr>
        <w:t xml:space="preserve"> </w:t>
      </w:r>
    </w:p>
    <w:p w14:paraId="1AF45D3A" w14:textId="2D13027C" w:rsidR="001B3AFE" w:rsidRPr="007030A4" w:rsidRDefault="006A170D" w:rsidP="00E51913">
      <w:pPr>
        <w:pStyle w:val="Odstavecseseznamem"/>
        <w:numPr>
          <w:ilvl w:val="0"/>
          <w:numId w:val="32"/>
        </w:numPr>
        <w:spacing w:line="276" w:lineRule="auto"/>
        <w:jc w:val="both"/>
        <w:rPr>
          <w:rFonts w:asciiTheme="minorHAnsi" w:hAnsiTheme="minorHAnsi"/>
        </w:rPr>
      </w:pPr>
      <w:r>
        <w:rPr>
          <w:rFonts w:asciiTheme="minorHAnsi" w:hAnsiTheme="minorHAnsi"/>
        </w:rPr>
        <w:t xml:space="preserve">Tato Smlouva se uzavírá </w:t>
      </w:r>
      <w:r w:rsidR="001B3AFE" w:rsidRPr="007030A4">
        <w:rPr>
          <w:rFonts w:asciiTheme="minorHAnsi" w:hAnsiTheme="minorHAnsi"/>
        </w:rPr>
        <w:t>na dobu neurčitou.</w:t>
      </w:r>
    </w:p>
    <w:p w14:paraId="2BA933D7" w14:textId="5C35CC20" w:rsidR="001B3AFE" w:rsidRPr="007030A4" w:rsidRDefault="006A170D" w:rsidP="00E51913">
      <w:pPr>
        <w:pStyle w:val="Odstavecseseznamem"/>
        <w:numPr>
          <w:ilvl w:val="0"/>
          <w:numId w:val="32"/>
        </w:numPr>
        <w:spacing w:line="276" w:lineRule="auto"/>
        <w:jc w:val="both"/>
        <w:rPr>
          <w:rFonts w:asciiTheme="minorHAnsi" w:hAnsiTheme="minorHAnsi"/>
        </w:rPr>
      </w:pPr>
      <w:r>
        <w:rPr>
          <w:rFonts w:asciiTheme="minorHAnsi" w:hAnsiTheme="minorHAnsi"/>
        </w:rPr>
        <w:t>Tato S</w:t>
      </w:r>
      <w:r w:rsidR="001B3AFE" w:rsidRPr="007030A4">
        <w:rPr>
          <w:rFonts w:asciiTheme="minorHAnsi" w:hAnsiTheme="minorHAnsi"/>
        </w:rPr>
        <w:t>mlou</w:t>
      </w:r>
      <w:r>
        <w:rPr>
          <w:rFonts w:asciiTheme="minorHAnsi" w:hAnsiTheme="minorHAnsi"/>
        </w:rPr>
        <w:t>va</w:t>
      </w:r>
      <w:r w:rsidR="001B3AFE" w:rsidRPr="007030A4">
        <w:rPr>
          <w:rFonts w:asciiTheme="minorHAnsi" w:hAnsiTheme="minorHAnsi"/>
        </w:rPr>
        <w:t xml:space="preserve"> může být ukončen</w:t>
      </w:r>
      <w:r>
        <w:rPr>
          <w:rFonts w:asciiTheme="minorHAnsi" w:hAnsiTheme="minorHAnsi"/>
        </w:rPr>
        <w:t>a</w:t>
      </w:r>
      <w:r w:rsidR="001B3AFE" w:rsidRPr="007030A4">
        <w:rPr>
          <w:rFonts w:asciiTheme="minorHAnsi" w:hAnsiTheme="minorHAnsi"/>
        </w:rPr>
        <w:t>:</w:t>
      </w:r>
    </w:p>
    <w:p w14:paraId="15369AAC" w14:textId="2EE20C6F" w:rsidR="001B3AFE" w:rsidRPr="007030A4" w:rsidRDefault="001B3AFE" w:rsidP="00E51913">
      <w:pPr>
        <w:pStyle w:val="Odstavecseseznamem"/>
        <w:numPr>
          <w:ilvl w:val="1"/>
          <w:numId w:val="32"/>
        </w:numPr>
        <w:spacing w:line="276" w:lineRule="auto"/>
        <w:jc w:val="both"/>
        <w:rPr>
          <w:rFonts w:asciiTheme="minorHAnsi" w:hAnsiTheme="minorHAnsi"/>
        </w:rPr>
      </w:pPr>
      <w:r w:rsidRPr="007030A4">
        <w:rPr>
          <w:rFonts w:asciiTheme="minorHAnsi" w:hAnsiTheme="minorHAnsi"/>
        </w:rPr>
        <w:t>písemnou dohodou Smluvních stran</w:t>
      </w:r>
      <w:r w:rsidR="006A170D">
        <w:rPr>
          <w:rFonts w:asciiTheme="minorHAnsi" w:hAnsiTheme="minorHAnsi"/>
        </w:rPr>
        <w:t xml:space="preserve"> ke sjednanému dni</w:t>
      </w:r>
      <w:r w:rsidRPr="007030A4">
        <w:rPr>
          <w:rFonts w:asciiTheme="minorHAnsi" w:hAnsiTheme="minorHAnsi"/>
        </w:rPr>
        <w:t>;</w:t>
      </w:r>
    </w:p>
    <w:p w14:paraId="0B7ED05F" w14:textId="1B20AEC0" w:rsidR="001B3AFE" w:rsidRPr="007030A4" w:rsidRDefault="00382D49" w:rsidP="00382D49">
      <w:pPr>
        <w:pStyle w:val="Odstavecseseznamem"/>
        <w:numPr>
          <w:ilvl w:val="1"/>
          <w:numId w:val="32"/>
        </w:numPr>
        <w:spacing w:line="276" w:lineRule="auto"/>
        <w:jc w:val="both"/>
        <w:rPr>
          <w:rFonts w:asciiTheme="minorHAnsi" w:hAnsiTheme="minorHAnsi"/>
        </w:rPr>
      </w:pPr>
      <w:r>
        <w:rPr>
          <w:rFonts w:asciiTheme="minorHAnsi" w:hAnsiTheme="minorHAnsi"/>
        </w:rPr>
        <w:t xml:space="preserve">písemnou </w:t>
      </w:r>
      <w:r w:rsidR="001B3AFE" w:rsidRPr="007030A4">
        <w:rPr>
          <w:rFonts w:asciiTheme="minorHAnsi" w:hAnsiTheme="minorHAnsi"/>
        </w:rPr>
        <w:t xml:space="preserve">výpovědí </w:t>
      </w:r>
      <w:r>
        <w:rPr>
          <w:rFonts w:asciiTheme="minorHAnsi" w:hAnsiTheme="minorHAnsi"/>
        </w:rPr>
        <w:t>učiněnou</w:t>
      </w:r>
      <w:r w:rsidRPr="007030A4">
        <w:rPr>
          <w:rFonts w:asciiTheme="minorHAnsi" w:hAnsiTheme="minorHAnsi"/>
        </w:rPr>
        <w:t xml:space="preserve"> </w:t>
      </w:r>
      <w:r w:rsidR="001B3AFE" w:rsidRPr="007030A4">
        <w:rPr>
          <w:rFonts w:asciiTheme="minorHAnsi" w:hAnsiTheme="minorHAnsi"/>
        </w:rPr>
        <w:t xml:space="preserve">kteroukoliv </w:t>
      </w:r>
      <w:r w:rsidR="006A170D">
        <w:rPr>
          <w:rFonts w:asciiTheme="minorHAnsi" w:hAnsiTheme="minorHAnsi"/>
        </w:rPr>
        <w:t>S</w:t>
      </w:r>
      <w:r w:rsidR="001B3AFE" w:rsidRPr="007030A4">
        <w:rPr>
          <w:rFonts w:asciiTheme="minorHAnsi" w:hAnsiTheme="minorHAnsi"/>
        </w:rPr>
        <w:t>mluvní stranou, a to i bez uvedení důvodu</w:t>
      </w:r>
      <w:r w:rsidR="006A170D">
        <w:rPr>
          <w:rFonts w:asciiTheme="minorHAnsi" w:hAnsiTheme="minorHAnsi"/>
        </w:rPr>
        <w:t xml:space="preserve"> </w:t>
      </w:r>
      <w:r>
        <w:rPr>
          <w:rFonts w:asciiTheme="minorHAnsi" w:hAnsiTheme="minorHAnsi"/>
        </w:rPr>
        <w:t xml:space="preserve">s </w:t>
      </w:r>
      <w:r w:rsidR="001B3AFE" w:rsidRPr="007030A4">
        <w:rPr>
          <w:rFonts w:asciiTheme="minorHAnsi" w:hAnsiTheme="minorHAnsi"/>
        </w:rPr>
        <w:t>2 měsí</w:t>
      </w:r>
      <w:r>
        <w:rPr>
          <w:rFonts w:asciiTheme="minorHAnsi" w:hAnsiTheme="minorHAnsi"/>
        </w:rPr>
        <w:t>ční výpovědní dobou, která</w:t>
      </w:r>
      <w:r w:rsidR="001B3AFE" w:rsidRPr="007030A4">
        <w:rPr>
          <w:rFonts w:asciiTheme="minorHAnsi" w:hAnsiTheme="minorHAnsi"/>
        </w:rPr>
        <w:t xml:space="preserve"> počíná plynout od prvního dne kalendářního měsíce následujícího po měsíci, v němž byla výpověď druhé </w:t>
      </w:r>
      <w:r>
        <w:rPr>
          <w:rFonts w:asciiTheme="minorHAnsi" w:hAnsiTheme="minorHAnsi"/>
        </w:rPr>
        <w:t xml:space="preserve">Smluvní </w:t>
      </w:r>
      <w:r w:rsidR="001B3AFE" w:rsidRPr="007030A4">
        <w:rPr>
          <w:rFonts w:asciiTheme="minorHAnsi" w:hAnsiTheme="minorHAnsi"/>
        </w:rPr>
        <w:t>straně doručena.</w:t>
      </w:r>
    </w:p>
    <w:p w14:paraId="5A0DC804" w14:textId="0B465D0A" w:rsidR="001E101B" w:rsidRPr="007030A4" w:rsidRDefault="00382D49" w:rsidP="00E51913">
      <w:pPr>
        <w:pStyle w:val="Odstavecseseznamem"/>
        <w:numPr>
          <w:ilvl w:val="1"/>
          <w:numId w:val="32"/>
        </w:numPr>
        <w:spacing w:line="276" w:lineRule="auto"/>
        <w:jc w:val="both"/>
        <w:rPr>
          <w:rFonts w:asciiTheme="minorHAnsi" w:hAnsiTheme="minorHAnsi"/>
        </w:rPr>
      </w:pPr>
      <w:r>
        <w:rPr>
          <w:rFonts w:asciiTheme="minorHAnsi" w:hAnsiTheme="minorHAnsi"/>
        </w:rPr>
        <w:t xml:space="preserve">Písemnou výpovědí Poskytovatele bez výpovědní doby v případě, kdy Objednatel bude více než 30 dní v prodlení s řádnou úhradou příslušné faktury.  </w:t>
      </w:r>
    </w:p>
    <w:p w14:paraId="208916D8" w14:textId="77777777" w:rsidR="00895884" w:rsidRPr="007030A4" w:rsidRDefault="00895884" w:rsidP="007030A4">
      <w:pPr>
        <w:jc w:val="both"/>
        <w:rPr>
          <w:rFonts w:asciiTheme="minorHAnsi" w:hAnsiTheme="minorHAnsi"/>
        </w:rPr>
      </w:pPr>
    </w:p>
    <w:p w14:paraId="2DD5A36B" w14:textId="4CB0391D" w:rsidR="001E101B" w:rsidRPr="007030A4" w:rsidRDefault="00895884" w:rsidP="006A170D">
      <w:pPr>
        <w:spacing w:line="276" w:lineRule="auto"/>
        <w:jc w:val="center"/>
        <w:rPr>
          <w:rFonts w:asciiTheme="minorHAnsi" w:hAnsiTheme="minorHAnsi"/>
          <w:b/>
          <w:bCs/>
        </w:rPr>
      </w:pPr>
      <w:r w:rsidRPr="007030A4">
        <w:rPr>
          <w:rFonts w:asciiTheme="minorHAnsi" w:hAnsiTheme="minorHAnsi"/>
          <w:b/>
          <w:bCs/>
        </w:rPr>
        <w:t>X</w:t>
      </w:r>
      <w:r w:rsidR="00F7670E">
        <w:rPr>
          <w:rFonts w:asciiTheme="minorHAnsi" w:hAnsiTheme="minorHAnsi"/>
          <w:b/>
          <w:bCs/>
        </w:rPr>
        <w:t>II</w:t>
      </w:r>
      <w:r w:rsidR="001E101B" w:rsidRPr="007030A4">
        <w:rPr>
          <w:rFonts w:asciiTheme="minorHAnsi" w:hAnsiTheme="minorHAnsi"/>
          <w:b/>
          <w:bCs/>
        </w:rPr>
        <w:t>.</w:t>
      </w:r>
    </w:p>
    <w:p w14:paraId="77EAFFA2" w14:textId="61E2338B" w:rsidR="001E101B" w:rsidRPr="007030A4" w:rsidRDefault="001E101B" w:rsidP="006A170D">
      <w:pPr>
        <w:spacing w:line="276" w:lineRule="auto"/>
        <w:jc w:val="center"/>
        <w:rPr>
          <w:rFonts w:asciiTheme="minorHAnsi" w:hAnsiTheme="minorHAnsi"/>
          <w:b/>
          <w:bCs/>
        </w:rPr>
      </w:pPr>
      <w:r w:rsidRPr="007030A4">
        <w:rPr>
          <w:rFonts w:asciiTheme="minorHAnsi" w:hAnsiTheme="minorHAnsi"/>
          <w:b/>
          <w:bCs/>
        </w:rPr>
        <w:t xml:space="preserve">Společná </w:t>
      </w:r>
      <w:r w:rsidR="006A170D" w:rsidRPr="00593CB2">
        <w:rPr>
          <w:rFonts w:asciiTheme="minorHAnsi" w:hAnsiTheme="minorHAnsi"/>
          <w:b/>
          <w:bCs/>
        </w:rPr>
        <w:t>a závěrečná ustanovení</w:t>
      </w:r>
    </w:p>
    <w:p w14:paraId="0D5DD9CC" w14:textId="77777777" w:rsidR="001E101B" w:rsidRPr="007030A4" w:rsidRDefault="001E101B" w:rsidP="00E51913">
      <w:pPr>
        <w:pStyle w:val="Odstavecseseznamem"/>
        <w:numPr>
          <w:ilvl w:val="0"/>
          <w:numId w:val="33"/>
        </w:numPr>
        <w:spacing w:line="276" w:lineRule="auto"/>
        <w:jc w:val="both"/>
        <w:rPr>
          <w:rFonts w:asciiTheme="minorHAnsi" w:hAnsiTheme="minorHAnsi"/>
        </w:rPr>
      </w:pPr>
      <w:r w:rsidRPr="007030A4">
        <w:rPr>
          <w:rFonts w:asciiTheme="minorHAnsi" w:hAnsiTheme="minorHAnsi"/>
        </w:rPr>
        <w:t xml:space="preserve">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 </w:t>
      </w:r>
    </w:p>
    <w:p w14:paraId="79EEFFB7" w14:textId="195309B6" w:rsidR="001E5D9F" w:rsidRPr="007030A4" w:rsidRDefault="001E101B" w:rsidP="00E51913">
      <w:pPr>
        <w:pStyle w:val="Odstavecseseznamem"/>
        <w:numPr>
          <w:ilvl w:val="0"/>
          <w:numId w:val="33"/>
        </w:numPr>
        <w:spacing w:line="276" w:lineRule="auto"/>
        <w:jc w:val="both"/>
        <w:rPr>
          <w:rFonts w:asciiTheme="minorHAnsi" w:hAnsiTheme="minorHAnsi"/>
        </w:rPr>
      </w:pPr>
      <w:r w:rsidRPr="007030A4">
        <w:rPr>
          <w:rFonts w:asciiTheme="minorHAnsi" w:hAnsiTheme="minorHAnsi"/>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w:t>
      </w:r>
    </w:p>
    <w:p w14:paraId="43369CA7" w14:textId="66AE2A9A" w:rsidR="001E5D9F" w:rsidRPr="007030A4" w:rsidRDefault="001B3AFE" w:rsidP="007030A4">
      <w:pPr>
        <w:pStyle w:val="Odstavecseseznamem"/>
        <w:numPr>
          <w:ilvl w:val="0"/>
          <w:numId w:val="33"/>
        </w:numPr>
        <w:spacing w:line="276" w:lineRule="auto"/>
        <w:jc w:val="both"/>
        <w:rPr>
          <w:rFonts w:asciiTheme="minorHAnsi" w:hAnsiTheme="minorHAnsi"/>
        </w:rPr>
      </w:pPr>
      <w:r w:rsidRPr="007030A4">
        <w:rPr>
          <w:rFonts w:asciiTheme="minorHAnsi" w:hAnsiTheme="minorHAnsi"/>
        </w:rPr>
        <w:t xml:space="preserve">Tato </w:t>
      </w:r>
      <w:r w:rsidR="001E5D9F" w:rsidRPr="007030A4">
        <w:rPr>
          <w:rFonts w:asciiTheme="minorHAnsi" w:hAnsiTheme="minorHAnsi"/>
        </w:rPr>
        <w:t>S</w:t>
      </w:r>
      <w:r w:rsidRPr="007030A4">
        <w:rPr>
          <w:rFonts w:asciiTheme="minorHAnsi" w:hAnsiTheme="minorHAnsi"/>
        </w:rPr>
        <w:t xml:space="preserve">mlouva je vyhotovena ve dvou stejnopisech, z nichž každá ze </w:t>
      </w:r>
      <w:r w:rsidR="00595496">
        <w:rPr>
          <w:rFonts w:asciiTheme="minorHAnsi" w:hAnsiTheme="minorHAnsi"/>
        </w:rPr>
        <w:t>S</w:t>
      </w:r>
      <w:r w:rsidRPr="007030A4">
        <w:rPr>
          <w:rFonts w:asciiTheme="minorHAnsi" w:hAnsiTheme="minorHAnsi"/>
        </w:rPr>
        <w:t>mluvních stran obdrží po jednom vyhotovení.</w:t>
      </w:r>
    </w:p>
    <w:p w14:paraId="6330D18A" w14:textId="719AEA75" w:rsidR="001E5D9F" w:rsidRPr="007030A4" w:rsidRDefault="001B3AFE" w:rsidP="007030A4">
      <w:pPr>
        <w:pStyle w:val="Odstavecseseznamem"/>
        <w:numPr>
          <w:ilvl w:val="0"/>
          <w:numId w:val="33"/>
        </w:numPr>
        <w:spacing w:line="276" w:lineRule="auto"/>
        <w:jc w:val="both"/>
        <w:rPr>
          <w:rFonts w:asciiTheme="minorHAnsi" w:hAnsiTheme="minorHAnsi"/>
        </w:rPr>
      </w:pPr>
      <w:r w:rsidRPr="007030A4">
        <w:rPr>
          <w:rFonts w:asciiTheme="minorHAnsi" w:hAnsiTheme="minorHAnsi"/>
        </w:rPr>
        <w:t xml:space="preserve">Změny a doplňky této </w:t>
      </w:r>
      <w:r w:rsidR="001E5D9F" w:rsidRPr="00595496">
        <w:rPr>
          <w:rFonts w:asciiTheme="minorHAnsi" w:hAnsiTheme="minorHAnsi"/>
        </w:rPr>
        <w:t>S</w:t>
      </w:r>
      <w:r w:rsidRPr="007030A4">
        <w:rPr>
          <w:rFonts w:asciiTheme="minorHAnsi" w:hAnsiTheme="minorHAnsi"/>
        </w:rPr>
        <w:t xml:space="preserve">mlouvy mohou být provedeny pouze písemnou formou vzestupně číslovaných dodatků podepsaných oběma </w:t>
      </w:r>
      <w:r w:rsidR="001E5D9F" w:rsidRPr="00595496">
        <w:rPr>
          <w:rFonts w:asciiTheme="minorHAnsi" w:hAnsiTheme="minorHAnsi"/>
        </w:rPr>
        <w:t>S</w:t>
      </w:r>
      <w:r w:rsidRPr="007030A4">
        <w:rPr>
          <w:rFonts w:asciiTheme="minorHAnsi" w:hAnsiTheme="minorHAnsi"/>
        </w:rPr>
        <w:t>mluvními stranami.</w:t>
      </w:r>
    </w:p>
    <w:p w14:paraId="5E24D179" w14:textId="534551CC" w:rsidR="001E5D9F" w:rsidRPr="007030A4" w:rsidRDefault="001B3AFE" w:rsidP="007030A4">
      <w:pPr>
        <w:pStyle w:val="Odstavecseseznamem"/>
        <w:numPr>
          <w:ilvl w:val="0"/>
          <w:numId w:val="33"/>
        </w:numPr>
        <w:spacing w:line="276" w:lineRule="auto"/>
        <w:jc w:val="both"/>
        <w:rPr>
          <w:rFonts w:asciiTheme="minorHAnsi" w:hAnsiTheme="minorHAnsi"/>
        </w:rPr>
      </w:pPr>
      <w:r w:rsidRPr="007030A4">
        <w:rPr>
          <w:rFonts w:asciiTheme="minorHAnsi" w:hAnsiTheme="minorHAnsi"/>
        </w:rPr>
        <w:t xml:space="preserve">Právní vztahy touto </w:t>
      </w:r>
      <w:r w:rsidR="001E5D9F" w:rsidRPr="00595496">
        <w:rPr>
          <w:rFonts w:asciiTheme="minorHAnsi" w:hAnsiTheme="minorHAnsi"/>
        </w:rPr>
        <w:t>S</w:t>
      </w:r>
      <w:r w:rsidRPr="007030A4">
        <w:rPr>
          <w:rFonts w:asciiTheme="minorHAnsi" w:hAnsiTheme="minorHAnsi"/>
        </w:rPr>
        <w:t xml:space="preserve">mlouvou neupravené nebo ze </w:t>
      </w:r>
      <w:r w:rsidR="001E5D9F" w:rsidRPr="00595496">
        <w:rPr>
          <w:rFonts w:asciiTheme="minorHAnsi" w:hAnsiTheme="minorHAnsi"/>
        </w:rPr>
        <w:t>S</w:t>
      </w:r>
      <w:r w:rsidRPr="007030A4">
        <w:rPr>
          <w:rFonts w:asciiTheme="minorHAnsi" w:hAnsiTheme="minorHAnsi"/>
        </w:rPr>
        <w:t>mlouvy nevyplývající se řídí právními předpisy České republiky, zejména</w:t>
      </w:r>
      <w:r w:rsidRPr="007030A4">
        <w:rPr>
          <w:rFonts w:asciiTheme="minorHAnsi" w:hAnsiTheme="minorHAnsi"/>
          <w:iCs/>
        </w:rPr>
        <w:t xml:space="preserve"> zákonem č. 89/2012 Sb., občanským zákoníkem. </w:t>
      </w:r>
      <w:r w:rsidRPr="007030A4">
        <w:rPr>
          <w:rFonts w:asciiTheme="minorHAnsi" w:eastAsia="Arial Unicode MS" w:hAnsiTheme="minorHAnsi"/>
        </w:rPr>
        <w:t xml:space="preserve">Případné spory vzniklé mezi </w:t>
      </w:r>
      <w:r w:rsidR="001E5D9F" w:rsidRPr="00595496">
        <w:rPr>
          <w:rFonts w:asciiTheme="minorHAnsi" w:eastAsia="Arial Unicode MS" w:hAnsiTheme="minorHAnsi"/>
        </w:rPr>
        <w:t>S</w:t>
      </w:r>
      <w:r w:rsidRPr="007030A4">
        <w:rPr>
          <w:rFonts w:asciiTheme="minorHAnsi" w:eastAsia="Arial Unicode MS" w:hAnsiTheme="minorHAnsi"/>
        </w:rPr>
        <w:t xml:space="preserve">mluvními stranami z této </w:t>
      </w:r>
      <w:r w:rsidR="001E5D9F" w:rsidRPr="00595496">
        <w:rPr>
          <w:rFonts w:asciiTheme="minorHAnsi" w:eastAsia="Arial Unicode MS" w:hAnsiTheme="minorHAnsi"/>
        </w:rPr>
        <w:t>S</w:t>
      </w:r>
      <w:r w:rsidRPr="007030A4">
        <w:rPr>
          <w:rFonts w:asciiTheme="minorHAnsi" w:eastAsia="Arial Unicode MS" w:hAnsiTheme="minorHAnsi"/>
        </w:rPr>
        <w:t>mlouvy, které nebudou urovnány smírnou cestou, budou rozhodovány věcně a místně příslušnými soudy České republiky.</w:t>
      </w:r>
    </w:p>
    <w:p w14:paraId="58F3DDFC" w14:textId="405FC5DB" w:rsidR="001B3AFE" w:rsidRPr="007030A4" w:rsidRDefault="001B3AFE" w:rsidP="007030A4">
      <w:pPr>
        <w:pStyle w:val="Odstavecseseznamem"/>
        <w:numPr>
          <w:ilvl w:val="0"/>
          <w:numId w:val="33"/>
        </w:numPr>
        <w:spacing w:line="276" w:lineRule="auto"/>
        <w:jc w:val="both"/>
        <w:rPr>
          <w:rFonts w:asciiTheme="minorHAnsi" w:hAnsiTheme="minorHAnsi"/>
        </w:rPr>
      </w:pPr>
      <w:r w:rsidRPr="007030A4">
        <w:rPr>
          <w:rFonts w:asciiTheme="minorHAnsi" w:hAnsiTheme="minorHAnsi"/>
        </w:rPr>
        <w:lastRenderedPageBreak/>
        <w:t xml:space="preserve">Smluvní strany prohlašují, že tato </w:t>
      </w:r>
      <w:r w:rsidR="001E5D9F" w:rsidRPr="00595496">
        <w:rPr>
          <w:rFonts w:asciiTheme="minorHAnsi" w:hAnsiTheme="minorHAnsi"/>
        </w:rPr>
        <w:t>S</w:t>
      </w:r>
      <w:r w:rsidRPr="007030A4">
        <w:rPr>
          <w:rFonts w:asciiTheme="minorHAnsi" w:hAnsiTheme="minorHAnsi"/>
        </w:rPr>
        <w:t xml:space="preserve">mlouva byla uzavřena na základě jejich pravé, svobodné a vážné vůle, nikoli v tísni za nápadně nevýhodných podmínek. Smluvní strany dále prohlašují, že se s obsahem této </w:t>
      </w:r>
      <w:r w:rsidR="001E5D9F" w:rsidRPr="00595496">
        <w:rPr>
          <w:rFonts w:asciiTheme="minorHAnsi" w:hAnsiTheme="minorHAnsi"/>
        </w:rPr>
        <w:t>S</w:t>
      </w:r>
      <w:r w:rsidRPr="007030A4">
        <w:rPr>
          <w:rFonts w:asciiTheme="minorHAnsi" w:hAnsiTheme="minorHAnsi"/>
        </w:rPr>
        <w:t>mlouvy seznámil</w:t>
      </w:r>
      <w:r w:rsidR="001E5D9F" w:rsidRPr="00595496">
        <w:rPr>
          <w:rFonts w:asciiTheme="minorHAnsi" w:hAnsiTheme="minorHAnsi"/>
        </w:rPr>
        <w:t>y</w:t>
      </w:r>
      <w:r w:rsidRPr="007030A4">
        <w:rPr>
          <w:rFonts w:asciiTheme="minorHAnsi" w:hAnsiTheme="minorHAnsi"/>
        </w:rPr>
        <w:t>, obsahu porozuměl</w:t>
      </w:r>
      <w:r w:rsidR="001E5D9F" w:rsidRPr="00595496">
        <w:rPr>
          <w:rFonts w:asciiTheme="minorHAnsi" w:hAnsiTheme="minorHAnsi"/>
        </w:rPr>
        <w:t>y</w:t>
      </w:r>
      <w:r w:rsidRPr="007030A4">
        <w:rPr>
          <w:rFonts w:asciiTheme="minorHAnsi" w:hAnsiTheme="minorHAnsi"/>
        </w:rPr>
        <w:t xml:space="preserve">, souhlasí s ním a na důkaz toho připojují své vlastnoruční podpisy. </w:t>
      </w:r>
    </w:p>
    <w:p w14:paraId="32E5571B" w14:textId="77777777" w:rsidR="001E101B" w:rsidRPr="007030A4" w:rsidRDefault="001E101B" w:rsidP="00E51913">
      <w:pPr>
        <w:spacing w:line="276" w:lineRule="auto"/>
        <w:jc w:val="both"/>
        <w:rPr>
          <w:rFonts w:asciiTheme="minorHAnsi" w:hAnsiTheme="minorHAnsi"/>
        </w:rPr>
      </w:pPr>
    </w:p>
    <w:p w14:paraId="7F569BDC" w14:textId="77777777" w:rsidR="001B3AFE" w:rsidRPr="007030A4" w:rsidRDefault="001B3AFE" w:rsidP="007030A4">
      <w:pPr>
        <w:spacing w:line="276" w:lineRule="auto"/>
        <w:jc w:val="both"/>
        <w:rPr>
          <w:rFonts w:asciiTheme="minorHAnsi" w:hAnsiTheme="minorHAnsi"/>
        </w:rPr>
      </w:pPr>
    </w:p>
    <w:p w14:paraId="38A64E51" w14:textId="77777777" w:rsidR="001B3AFE" w:rsidRPr="007030A4" w:rsidRDefault="001B3AFE" w:rsidP="007030A4">
      <w:pPr>
        <w:jc w:val="both"/>
        <w:rPr>
          <w:rFonts w:asciiTheme="minorHAnsi" w:hAnsiTheme="minorHAnsi"/>
        </w:rPr>
      </w:pPr>
    </w:p>
    <w:tbl>
      <w:tblPr>
        <w:tblW w:w="4606" w:type="dxa"/>
        <w:tblLook w:val="01E0" w:firstRow="1" w:lastRow="1" w:firstColumn="1" w:lastColumn="1" w:noHBand="0" w:noVBand="0"/>
      </w:tblPr>
      <w:tblGrid>
        <w:gridCol w:w="4361"/>
        <w:gridCol w:w="245"/>
      </w:tblGrid>
      <w:tr w:rsidR="008B342E" w:rsidRPr="00E51913" w14:paraId="0546BA1A" w14:textId="77777777" w:rsidTr="008B342E">
        <w:tc>
          <w:tcPr>
            <w:tcW w:w="4606" w:type="dxa"/>
            <w:gridSpan w:val="2"/>
          </w:tcPr>
          <w:p w14:paraId="0761524A" w14:textId="6C80D0A9" w:rsidR="008B342E" w:rsidRPr="007030A4" w:rsidRDefault="008B342E" w:rsidP="007030A4">
            <w:pPr>
              <w:jc w:val="both"/>
              <w:rPr>
                <w:rFonts w:asciiTheme="minorHAnsi" w:hAnsiTheme="minorHAnsi"/>
              </w:rPr>
            </w:pPr>
            <w:r w:rsidRPr="007030A4">
              <w:rPr>
                <w:rFonts w:asciiTheme="minorHAnsi" w:hAnsiTheme="minorHAnsi"/>
              </w:rPr>
              <w:t xml:space="preserve">Poskytovatel: </w:t>
            </w:r>
          </w:p>
          <w:p w14:paraId="3B9E91A9" w14:textId="50C5A114" w:rsidR="008B342E" w:rsidRPr="007030A4" w:rsidRDefault="008B342E" w:rsidP="007030A4">
            <w:pPr>
              <w:jc w:val="both"/>
              <w:rPr>
                <w:rFonts w:asciiTheme="minorHAnsi" w:hAnsiTheme="minorHAnsi"/>
              </w:rPr>
            </w:pPr>
            <w:r w:rsidRPr="007030A4">
              <w:rPr>
                <w:rFonts w:asciiTheme="minorHAnsi" w:hAnsiTheme="minorHAnsi"/>
              </w:rPr>
              <w:t xml:space="preserve">Ve Lhotě, </w:t>
            </w:r>
            <w:r w:rsidRPr="00FF5B63">
              <w:rPr>
                <w:rFonts w:asciiTheme="minorHAnsi" w:hAnsiTheme="minorHAnsi"/>
              </w:rPr>
              <w:t xml:space="preserve">dne </w:t>
            </w:r>
            <w:r w:rsidR="006B753D">
              <w:rPr>
                <w:rFonts w:asciiTheme="minorHAnsi" w:hAnsiTheme="minorHAnsi"/>
              </w:rPr>
              <w:t>18</w:t>
            </w:r>
            <w:r w:rsidR="00A02CBA" w:rsidRPr="00FF5B63">
              <w:rPr>
                <w:rFonts w:asciiTheme="minorHAnsi" w:hAnsiTheme="minorHAnsi"/>
              </w:rPr>
              <w:t xml:space="preserve">. </w:t>
            </w:r>
            <w:r w:rsidR="006B753D">
              <w:rPr>
                <w:rFonts w:asciiTheme="minorHAnsi" w:hAnsiTheme="minorHAnsi"/>
              </w:rPr>
              <w:t>1</w:t>
            </w:r>
            <w:r w:rsidR="00A02CBA" w:rsidRPr="00FF5B63">
              <w:rPr>
                <w:rFonts w:asciiTheme="minorHAnsi" w:hAnsiTheme="minorHAnsi"/>
              </w:rPr>
              <w:t>.</w:t>
            </w:r>
            <w:r w:rsidRPr="00FF5B63">
              <w:rPr>
                <w:rFonts w:asciiTheme="minorHAnsi" w:hAnsiTheme="minorHAnsi"/>
              </w:rPr>
              <w:t xml:space="preserve"> 202</w:t>
            </w:r>
            <w:r w:rsidR="006B753D">
              <w:rPr>
                <w:rFonts w:asciiTheme="minorHAnsi" w:hAnsiTheme="minorHAnsi"/>
              </w:rPr>
              <w:t>6</w:t>
            </w:r>
          </w:p>
        </w:tc>
      </w:tr>
      <w:tr w:rsidR="008B342E" w:rsidRPr="00E51913" w14:paraId="180B914A" w14:textId="77777777" w:rsidTr="008B342E">
        <w:tc>
          <w:tcPr>
            <w:tcW w:w="4361" w:type="dxa"/>
          </w:tcPr>
          <w:p w14:paraId="055E2887" w14:textId="77777777" w:rsidR="008B342E" w:rsidRDefault="008B342E" w:rsidP="007030A4">
            <w:pPr>
              <w:jc w:val="both"/>
              <w:rPr>
                <w:rFonts w:asciiTheme="minorHAnsi" w:hAnsiTheme="minorHAnsi"/>
              </w:rPr>
            </w:pPr>
          </w:p>
          <w:p w14:paraId="6F5D5D2B" w14:textId="77777777" w:rsidR="00C84374" w:rsidRPr="007030A4" w:rsidRDefault="00C84374" w:rsidP="007030A4">
            <w:pPr>
              <w:jc w:val="both"/>
              <w:rPr>
                <w:rFonts w:asciiTheme="minorHAnsi" w:hAnsiTheme="minorHAnsi"/>
              </w:rPr>
            </w:pPr>
          </w:p>
          <w:p w14:paraId="0845758C" w14:textId="77777777" w:rsidR="008B342E" w:rsidRPr="007030A4" w:rsidRDefault="008B342E" w:rsidP="007030A4">
            <w:pPr>
              <w:jc w:val="both"/>
              <w:rPr>
                <w:rFonts w:asciiTheme="minorHAnsi" w:hAnsiTheme="minorHAnsi"/>
              </w:rPr>
            </w:pPr>
            <w:r w:rsidRPr="007030A4">
              <w:rPr>
                <w:rFonts w:asciiTheme="minorHAnsi" w:hAnsiTheme="minorHAnsi"/>
              </w:rPr>
              <w:t>…………………………………….</w:t>
            </w:r>
          </w:p>
          <w:p w14:paraId="6BBB3FAB" w14:textId="21FEAD4D" w:rsidR="008B342E" w:rsidRPr="007030A4" w:rsidRDefault="008B342E" w:rsidP="007030A4">
            <w:pPr>
              <w:jc w:val="both"/>
              <w:rPr>
                <w:rFonts w:asciiTheme="minorHAnsi" w:hAnsiTheme="minorHAnsi"/>
              </w:rPr>
            </w:pPr>
            <w:r w:rsidRPr="007030A4">
              <w:rPr>
                <w:rFonts w:asciiTheme="minorHAnsi" w:hAnsiTheme="minorHAnsi"/>
              </w:rPr>
              <w:t>Gaudes, z.ú.</w:t>
            </w:r>
          </w:p>
          <w:p w14:paraId="09866BBA" w14:textId="5CD11F16" w:rsidR="008B342E" w:rsidRPr="007030A4" w:rsidRDefault="008B342E" w:rsidP="007030A4">
            <w:pPr>
              <w:jc w:val="both"/>
              <w:rPr>
                <w:rFonts w:asciiTheme="minorHAnsi" w:hAnsiTheme="minorHAnsi"/>
              </w:rPr>
            </w:pPr>
            <w:r w:rsidRPr="007030A4">
              <w:rPr>
                <w:rFonts w:asciiTheme="minorHAnsi" w:hAnsiTheme="minorHAnsi"/>
              </w:rPr>
              <w:t xml:space="preserve">Ing. Bc. Renata </w:t>
            </w:r>
            <w:r w:rsidR="006B753D">
              <w:rPr>
                <w:rFonts w:asciiTheme="minorHAnsi" w:hAnsiTheme="minorHAnsi"/>
              </w:rPr>
              <w:t>Bradáčová</w:t>
            </w:r>
            <w:r w:rsidR="003D2FF6">
              <w:rPr>
                <w:rFonts w:asciiTheme="minorHAnsi" w:hAnsiTheme="minorHAnsi"/>
              </w:rPr>
              <w:t>,</w:t>
            </w:r>
          </w:p>
          <w:p w14:paraId="04DF6191" w14:textId="2BE097DC" w:rsidR="008B342E" w:rsidRPr="007030A4" w:rsidRDefault="008B342E" w:rsidP="007030A4">
            <w:pPr>
              <w:jc w:val="both"/>
              <w:rPr>
                <w:rFonts w:asciiTheme="minorHAnsi" w:hAnsiTheme="minorHAnsi"/>
              </w:rPr>
            </w:pPr>
            <w:r w:rsidRPr="007030A4">
              <w:rPr>
                <w:rFonts w:asciiTheme="minorHAnsi" w:hAnsiTheme="minorHAnsi"/>
              </w:rPr>
              <w:t>ředitelka</w:t>
            </w:r>
          </w:p>
          <w:p w14:paraId="08AEA47D" w14:textId="77777777" w:rsidR="008B342E" w:rsidRPr="007030A4" w:rsidRDefault="008B342E" w:rsidP="007030A4">
            <w:pPr>
              <w:jc w:val="both"/>
              <w:rPr>
                <w:rFonts w:asciiTheme="minorHAnsi" w:hAnsiTheme="minorHAnsi"/>
              </w:rPr>
            </w:pPr>
          </w:p>
        </w:tc>
        <w:tc>
          <w:tcPr>
            <w:tcW w:w="245" w:type="dxa"/>
          </w:tcPr>
          <w:p w14:paraId="2EE8F45A" w14:textId="77777777" w:rsidR="008B342E" w:rsidRPr="007030A4" w:rsidRDefault="008B342E" w:rsidP="007030A4">
            <w:pPr>
              <w:jc w:val="both"/>
              <w:rPr>
                <w:rFonts w:asciiTheme="minorHAnsi" w:hAnsiTheme="minorHAnsi"/>
              </w:rPr>
            </w:pPr>
          </w:p>
          <w:p w14:paraId="39F2E93A" w14:textId="77777777" w:rsidR="008B342E" w:rsidRPr="007030A4" w:rsidRDefault="008B342E" w:rsidP="007030A4">
            <w:pPr>
              <w:jc w:val="both"/>
              <w:rPr>
                <w:rFonts w:asciiTheme="minorHAnsi" w:hAnsiTheme="minorHAnsi"/>
              </w:rPr>
            </w:pPr>
          </w:p>
          <w:p w14:paraId="36EA2951" w14:textId="77777777" w:rsidR="008B342E" w:rsidRPr="007030A4" w:rsidRDefault="008B342E" w:rsidP="007030A4">
            <w:pPr>
              <w:jc w:val="both"/>
              <w:rPr>
                <w:rFonts w:asciiTheme="minorHAnsi" w:hAnsiTheme="minorHAnsi"/>
              </w:rPr>
            </w:pPr>
          </w:p>
          <w:p w14:paraId="503FDAB2" w14:textId="77777777" w:rsidR="008B342E" w:rsidRPr="007030A4" w:rsidRDefault="008B342E" w:rsidP="007030A4">
            <w:pPr>
              <w:jc w:val="both"/>
              <w:rPr>
                <w:rFonts w:asciiTheme="minorHAnsi" w:hAnsiTheme="minorHAnsi"/>
              </w:rPr>
            </w:pPr>
          </w:p>
        </w:tc>
      </w:tr>
    </w:tbl>
    <w:p w14:paraId="0ED17FC1" w14:textId="77777777" w:rsidR="008B342E" w:rsidRDefault="008B342E" w:rsidP="007030A4">
      <w:pPr>
        <w:jc w:val="both"/>
        <w:rPr>
          <w:rFonts w:asciiTheme="minorHAnsi" w:hAnsiTheme="minorHAnsi"/>
        </w:rPr>
      </w:pPr>
      <w:r w:rsidRPr="007030A4">
        <w:rPr>
          <w:rFonts w:asciiTheme="minorHAnsi" w:hAnsiTheme="minorHAnsi"/>
        </w:rPr>
        <w:t xml:space="preserve">    </w:t>
      </w:r>
    </w:p>
    <w:p w14:paraId="14474A6C" w14:textId="77777777" w:rsidR="00C84374" w:rsidRPr="007030A4" w:rsidRDefault="00C84374" w:rsidP="007030A4">
      <w:pPr>
        <w:jc w:val="both"/>
        <w:rPr>
          <w:rFonts w:asciiTheme="minorHAnsi" w:hAnsiTheme="minorHAnsi"/>
        </w:rPr>
      </w:pPr>
    </w:p>
    <w:tbl>
      <w:tblPr>
        <w:tblW w:w="9889" w:type="dxa"/>
        <w:tblLook w:val="01E0" w:firstRow="1" w:lastRow="1" w:firstColumn="1" w:lastColumn="1" w:noHBand="0" w:noVBand="0"/>
      </w:tblPr>
      <w:tblGrid>
        <w:gridCol w:w="4361"/>
        <w:gridCol w:w="245"/>
        <w:gridCol w:w="5283"/>
      </w:tblGrid>
      <w:tr w:rsidR="008B342E" w:rsidRPr="00E51913" w14:paraId="203AFE23" w14:textId="77777777" w:rsidTr="0098484F">
        <w:tc>
          <w:tcPr>
            <w:tcW w:w="4606" w:type="dxa"/>
            <w:gridSpan w:val="2"/>
          </w:tcPr>
          <w:p w14:paraId="161EC79D" w14:textId="21560403" w:rsidR="008B342E" w:rsidRPr="007030A4" w:rsidRDefault="008B342E" w:rsidP="007030A4">
            <w:pPr>
              <w:jc w:val="both"/>
              <w:rPr>
                <w:rFonts w:asciiTheme="minorHAnsi" w:hAnsiTheme="minorHAnsi"/>
              </w:rPr>
            </w:pPr>
            <w:r w:rsidRPr="007030A4">
              <w:rPr>
                <w:rFonts w:asciiTheme="minorHAnsi" w:hAnsiTheme="minorHAnsi"/>
              </w:rPr>
              <w:t xml:space="preserve">Objednatel: </w:t>
            </w:r>
          </w:p>
          <w:p w14:paraId="35DC83DD" w14:textId="0428D74E" w:rsidR="008B342E" w:rsidRPr="007030A4" w:rsidRDefault="008B342E" w:rsidP="007030A4">
            <w:pPr>
              <w:jc w:val="both"/>
              <w:rPr>
                <w:rFonts w:asciiTheme="minorHAnsi" w:hAnsiTheme="minorHAnsi"/>
              </w:rPr>
            </w:pPr>
            <w:r w:rsidRPr="00FF5B63">
              <w:rPr>
                <w:rFonts w:asciiTheme="minorHAnsi" w:hAnsiTheme="minorHAnsi"/>
              </w:rPr>
              <w:t>V</w:t>
            </w:r>
            <w:r w:rsidR="006B753D">
              <w:rPr>
                <w:rFonts w:asciiTheme="minorHAnsi" w:hAnsiTheme="minorHAnsi"/>
              </w:rPr>
              <w:t> </w:t>
            </w:r>
            <w:r w:rsidR="00FF5B63" w:rsidRPr="00FF5B63">
              <w:rPr>
                <w:rFonts w:asciiTheme="minorHAnsi" w:hAnsiTheme="minorHAnsi"/>
              </w:rPr>
              <w:t>Hořicích</w:t>
            </w:r>
            <w:r w:rsidR="006B753D">
              <w:rPr>
                <w:rFonts w:asciiTheme="minorHAnsi" w:hAnsiTheme="minorHAnsi"/>
              </w:rPr>
              <w:t>,</w:t>
            </w:r>
            <w:r w:rsidR="00C84374" w:rsidRPr="00FF5B63">
              <w:rPr>
                <w:rFonts w:asciiTheme="minorHAnsi" w:hAnsiTheme="minorHAnsi"/>
              </w:rPr>
              <w:t xml:space="preserve"> </w:t>
            </w:r>
            <w:r w:rsidRPr="00FF5B63">
              <w:rPr>
                <w:rFonts w:asciiTheme="minorHAnsi" w:hAnsiTheme="minorHAnsi"/>
              </w:rPr>
              <w:t xml:space="preserve">dne </w:t>
            </w:r>
            <w:r w:rsidR="006B753D">
              <w:rPr>
                <w:rFonts w:asciiTheme="minorHAnsi" w:hAnsiTheme="minorHAnsi"/>
              </w:rPr>
              <w:t>………. 2026</w:t>
            </w:r>
          </w:p>
        </w:tc>
        <w:tc>
          <w:tcPr>
            <w:tcW w:w="5283" w:type="dxa"/>
          </w:tcPr>
          <w:p w14:paraId="67BB871B" w14:textId="77777777" w:rsidR="008B342E" w:rsidRPr="007030A4" w:rsidRDefault="008B342E" w:rsidP="007030A4">
            <w:pPr>
              <w:jc w:val="both"/>
              <w:rPr>
                <w:rFonts w:asciiTheme="minorHAnsi" w:hAnsiTheme="minorHAnsi"/>
              </w:rPr>
            </w:pPr>
          </w:p>
        </w:tc>
      </w:tr>
      <w:tr w:rsidR="008B342E" w:rsidRPr="00E51913" w14:paraId="171C7A9C" w14:textId="77777777" w:rsidTr="0098484F">
        <w:tc>
          <w:tcPr>
            <w:tcW w:w="4361" w:type="dxa"/>
          </w:tcPr>
          <w:p w14:paraId="12344AB3" w14:textId="77777777" w:rsidR="008B342E" w:rsidRPr="00FF5B63" w:rsidRDefault="008B342E" w:rsidP="007030A4">
            <w:pPr>
              <w:jc w:val="both"/>
              <w:rPr>
                <w:rFonts w:asciiTheme="minorHAnsi" w:hAnsiTheme="minorHAnsi"/>
              </w:rPr>
            </w:pPr>
          </w:p>
          <w:p w14:paraId="3AEB2301" w14:textId="77777777" w:rsidR="00C84374" w:rsidRPr="00FF5B63" w:rsidRDefault="00C84374" w:rsidP="007030A4">
            <w:pPr>
              <w:jc w:val="both"/>
              <w:rPr>
                <w:rFonts w:asciiTheme="minorHAnsi" w:hAnsiTheme="minorHAnsi"/>
              </w:rPr>
            </w:pPr>
          </w:p>
          <w:p w14:paraId="7B228187" w14:textId="77777777" w:rsidR="008B342E" w:rsidRPr="00FF5B63" w:rsidRDefault="008B342E" w:rsidP="007030A4">
            <w:pPr>
              <w:jc w:val="both"/>
              <w:rPr>
                <w:rFonts w:asciiTheme="minorHAnsi" w:hAnsiTheme="minorHAnsi"/>
              </w:rPr>
            </w:pPr>
            <w:r w:rsidRPr="00FF5B63">
              <w:rPr>
                <w:rFonts w:asciiTheme="minorHAnsi" w:hAnsiTheme="minorHAnsi"/>
              </w:rPr>
              <w:t>…………………………………….</w:t>
            </w:r>
          </w:p>
          <w:p w14:paraId="0DA83E15" w14:textId="3375F3DE" w:rsidR="009F6F51" w:rsidRPr="00FF5B63" w:rsidRDefault="00320D95" w:rsidP="009F6F51">
            <w:pPr>
              <w:jc w:val="both"/>
              <w:rPr>
                <w:rFonts w:asciiTheme="minorHAnsi" w:hAnsiTheme="minorHAnsi"/>
              </w:rPr>
            </w:pPr>
            <w:r w:rsidRPr="00FF5B63">
              <w:rPr>
                <w:rFonts w:asciiTheme="minorHAnsi" w:hAnsiTheme="minorHAnsi"/>
              </w:rPr>
              <w:t xml:space="preserve">Domov </w:t>
            </w:r>
            <w:r w:rsidR="00FF5B63" w:rsidRPr="00FF5B63">
              <w:rPr>
                <w:rFonts w:asciiTheme="minorHAnsi" w:hAnsiTheme="minorHAnsi"/>
              </w:rPr>
              <w:t>bez Bariér</w:t>
            </w:r>
          </w:p>
          <w:p w14:paraId="13C5305C" w14:textId="77777777" w:rsidR="00A02CBA" w:rsidRDefault="00FF5B63" w:rsidP="009F6F51">
            <w:pPr>
              <w:jc w:val="both"/>
              <w:rPr>
                <w:rFonts w:asciiTheme="minorHAnsi" w:hAnsiTheme="minorHAnsi"/>
                <w:spacing w:val="-4"/>
              </w:rPr>
            </w:pPr>
            <w:r w:rsidRPr="00FF5B63">
              <w:rPr>
                <w:rFonts w:asciiTheme="minorHAnsi" w:hAnsiTheme="minorHAnsi"/>
                <w:spacing w:val="-4"/>
              </w:rPr>
              <w:t>Ing. Renata Zemková</w:t>
            </w:r>
            <w:r w:rsidR="006B753D">
              <w:rPr>
                <w:rFonts w:asciiTheme="minorHAnsi" w:hAnsiTheme="minorHAnsi"/>
                <w:spacing w:val="-4"/>
              </w:rPr>
              <w:t>,</w:t>
            </w:r>
          </w:p>
          <w:p w14:paraId="1B61B1EC" w14:textId="1B3C881E" w:rsidR="006B753D" w:rsidRPr="00FF5B63" w:rsidRDefault="006B753D" w:rsidP="009F6F51">
            <w:pPr>
              <w:jc w:val="both"/>
              <w:rPr>
                <w:rFonts w:asciiTheme="minorHAnsi" w:hAnsiTheme="minorHAnsi"/>
                <w:spacing w:val="-4"/>
              </w:rPr>
            </w:pPr>
            <w:r>
              <w:rPr>
                <w:rFonts w:asciiTheme="minorHAnsi" w:hAnsiTheme="minorHAnsi"/>
                <w:spacing w:val="-4"/>
              </w:rPr>
              <w:t>ředitelka</w:t>
            </w:r>
          </w:p>
        </w:tc>
        <w:tc>
          <w:tcPr>
            <w:tcW w:w="245" w:type="dxa"/>
          </w:tcPr>
          <w:p w14:paraId="0DF36422" w14:textId="77777777" w:rsidR="008B342E" w:rsidRPr="007030A4" w:rsidRDefault="008B342E" w:rsidP="007030A4">
            <w:pPr>
              <w:jc w:val="both"/>
              <w:rPr>
                <w:rFonts w:asciiTheme="minorHAnsi" w:hAnsiTheme="minorHAnsi"/>
              </w:rPr>
            </w:pPr>
          </w:p>
          <w:p w14:paraId="4D552512" w14:textId="77777777" w:rsidR="008B342E" w:rsidRPr="007030A4" w:rsidRDefault="008B342E" w:rsidP="007030A4">
            <w:pPr>
              <w:jc w:val="both"/>
              <w:rPr>
                <w:rFonts w:asciiTheme="minorHAnsi" w:hAnsiTheme="minorHAnsi"/>
              </w:rPr>
            </w:pPr>
          </w:p>
          <w:p w14:paraId="567C10A2" w14:textId="77777777" w:rsidR="008B342E" w:rsidRPr="007030A4" w:rsidRDefault="008B342E" w:rsidP="007030A4">
            <w:pPr>
              <w:jc w:val="both"/>
              <w:rPr>
                <w:rFonts w:asciiTheme="minorHAnsi" w:hAnsiTheme="minorHAnsi"/>
              </w:rPr>
            </w:pPr>
          </w:p>
          <w:p w14:paraId="709702AC" w14:textId="77777777" w:rsidR="008B342E" w:rsidRPr="007030A4" w:rsidRDefault="008B342E" w:rsidP="007030A4">
            <w:pPr>
              <w:jc w:val="both"/>
              <w:rPr>
                <w:rFonts w:asciiTheme="minorHAnsi" w:hAnsiTheme="minorHAnsi"/>
              </w:rPr>
            </w:pPr>
          </w:p>
        </w:tc>
        <w:tc>
          <w:tcPr>
            <w:tcW w:w="5283" w:type="dxa"/>
          </w:tcPr>
          <w:p w14:paraId="6C4E68EF" w14:textId="77777777" w:rsidR="008B342E" w:rsidRPr="007030A4" w:rsidRDefault="008B342E" w:rsidP="007030A4">
            <w:pPr>
              <w:jc w:val="both"/>
              <w:rPr>
                <w:rFonts w:asciiTheme="minorHAnsi" w:hAnsiTheme="minorHAnsi"/>
              </w:rPr>
            </w:pPr>
          </w:p>
        </w:tc>
      </w:tr>
    </w:tbl>
    <w:p w14:paraId="7B880802" w14:textId="77777777" w:rsidR="001B3AFE" w:rsidRPr="007030A4" w:rsidRDefault="001B3AFE" w:rsidP="00593CB2">
      <w:pPr>
        <w:spacing w:line="276" w:lineRule="auto"/>
        <w:contextualSpacing/>
        <w:jc w:val="both"/>
        <w:rPr>
          <w:rFonts w:asciiTheme="minorHAnsi" w:hAnsiTheme="minorHAnsi" w:cs="Arial"/>
          <w:sz w:val="20"/>
          <w:szCs w:val="20"/>
          <w:highlight w:val="cyan"/>
        </w:rPr>
      </w:pPr>
    </w:p>
    <w:p w14:paraId="533709CA" w14:textId="77777777" w:rsidR="001B3AFE" w:rsidRPr="007030A4" w:rsidRDefault="001B3AFE" w:rsidP="00E51913">
      <w:pPr>
        <w:pStyle w:val="Zkladntext"/>
        <w:spacing w:after="120" w:line="276" w:lineRule="auto"/>
        <w:ind w:left="567"/>
        <w:rPr>
          <w:rFonts w:asciiTheme="minorHAnsi" w:hAnsiTheme="minorHAnsi" w:cs="Arial"/>
          <w:sz w:val="20"/>
          <w:szCs w:val="20"/>
          <w:highlight w:val="cyan"/>
        </w:rPr>
      </w:pPr>
    </w:p>
    <w:p w14:paraId="017F7C34" w14:textId="77777777" w:rsidR="001B3AFE" w:rsidRPr="007030A4" w:rsidRDefault="001B3AFE" w:rsidP="00E51913">
      <w:pPr>
        <w:pStyle w:val="Zkladntext"/>
        <w:spacing w:line="276" w:lineRule="auto"/>
        <w:contextualSpacing/>
        <w:rPr>
          <w:rFonts w:asciiTheme="minorHAnsi" w:hAnsiTheme="minorHAnsi" w:cs="Arial"/>
          <w:sz w:val="20"/>
          <w:szCs w:val="20"/>
          <w:highlight w:val="cyan"/>
        </w:rPr>
      </w:pPr>
    </w:p>
    <w:p w14:paraId="1BA49F50" w14:textId="77777777" w:rsidR="001B3AFE" w:rsidRPr="007030A4" w:rsidRDefault="001B3AFE" w:rsidP="00E51913">
      <w:pPr>
        <w:pStyle w:val="Zkladntext"/>
        <w:spacing w:line="276" w:lineRule="auto"/>
        <w:contextualSpacing/>
        <w:rPr>
          <w:rFonts w:asciiTheme="minorHAnsi" w:hAnsiTheme="minorHAnsi" w:cs="Arial"/>
          <w:sz w:val="20"/>
          <w:szCs w:val="20"/>
          <w:highlight w:val="cyan"/>
        </w:rPr>
      </w:pPr>
    </w:p>
    <w:p w14:paraId="0B1492BD" w14:textId="77777777" w:rsidR="001B3AFE" w:rsidRPr="007030A4" w:rsidRDefault="001B3AFE" w:rsidP="00E51913">
      <w:pPr>
        <w:pStyle w:val="Odstavecseseznamem"/>
        <w:spacing w:after="120" w:line="276" w:lineRule="auto"/>
        <w:ind w:left="567"/>
        <w:contextualSpacing w:val="0"/>
        <w:jc w:val="both"/>
        <w:rPr>
          <w:rFonts w:asciiTheme="minorHAnsi" w:hAnsiTheme="minorHAnsi" w:cs="Arial"/>
          <w:snapToGrid w:val="0"/>
          <w:sz w:val="20"/>
          <w:szCs w:val="20"/>
          <w:highlight w:val="cyan"/>
        </w:rPr>
      </w:pPr>
    </w:p>
    <w:p w14:paraId="2F4E1ADA" w14:textId="77777777" w:rsidR="001B3AFE" w:rsidRPr="007030A4" w:rsidRDefault="001B3AFE" w:rsidP="007030A4">
      <w:pPr>
        <w:spacing w:line="276" w:lineRule="auto"/>
        <w:contextualSpacing/>
        <w:jc w:val="both"/>
        <w:rPr>
          <w:rFonts w:asciiTheme="minorHAnsi" w:hAnsiTheme="minorHAnsi" w:cs="Arial"/>
          <w:snapToGrid w:val="0"/>
          <w:sz w:val="20"/>
          <w:szCs w:val="20"/>
          <w:highlight w:val="cyan"/>
        </w:rPr>
      </w:pPr>
    </w:p>
    <w:p w14:paraId="0770A6E6" w14:textId="77777777" w:rsidR="001B3AFE" w:rsidRPr="007030A4" w:rsidRDefault="001B3AFE" w:rsidP="007030A4">
      <w:pPr>
        <w:spacing w:line="276" w:lineRule="auto"/>
        <w:contextualSpacing/>
        <w:jc w:val="both"/>
        <w:rPr>
          <w:rFonts w:asciiTheme="minorHAnsi" w:hAnsiTheme="minorHAnsi" w:cs="Arial"/>
          <w:sz w:val="20"/>
          <w:szCs w:val="20"/>
          <w:highlight w:val="cyan"/>
        </w:rPr>
      </w:pPr>
    </w:p>
    <w:p w14:paraId="4FD69CCB" w14:textId="77777777" w:rsidR="001B3AFE" w:rsidRPr="007030A4" w:rsidRDefault="001B3AFE" w:rsidP="007030A4">
      <w:pPr>
        <w:spacing w:line="276" w:lineRule="auto"/>
        <w:jc w:val="both"/>
        <w:rPr>
          <w:rFonts w:asciiTheme="minorHAnsi" w:hAnsiTheme="minorHAnsi"/>
        </w:rPr>
      </w:pPr>
    </w:p>
    <w:p w14:paraId="2C5FC8D2" w14:textId="77777777" w:rsidR="00B7760C" w:rsidRPr="007030A4" w:rsidRDefault="00B7760C" w:rsidP="007030A4">
      <w:pPr>
        <w:spacing w:line="276" w:lineRule="auto"/>
        <w:jc w:val="both"/>
        <w:rPr>
          <w:rFonts w:asciiTheme="minorHAnsi" w:hAnsiTheme="minorHAnsi"/>
        </w:rPr>
      </w:pPr>
    </w:p>
    <w:p w14:paraId="4B9FB85C" w14:textId="51B3AA46" w:rsidR="003A616C" w:rsidRPr="007030A4" w:rsidRDefault="003A616C" w:rsidP="007030A4">
      <w:pPr>
        <w:spacing w:line="276" w:lineRule="auto"/>
        <w:jc w:val="both"/>
        <w:rPr>
          <w:rFonts w:asciiTheme="minorHAnsi" w:hAnsiTheme="minorHAnsi"/>
        </w:rPr>
      </w:pPr>
    </w:p>
    <w:sectPr w:rsidR="003A616C" w:rsidRPr="007030A4" w:rsidSect="00D840E4">
      <w:headerReference w:type="even" r:id="rId8"/>
      <w:headerReference w:type="default" r:id="rId9"/>
      <w:footerReference w:type="default" r:id="rId10"/>
      <w:head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A8A6" w14:textId="77777777" w:rsidR="00DC73FB" w:rsidRDefault="00DC73FB" w:rsidP="008D6C80">
      <w:r>
        <w:separator/>
      </w:r>
    </w:p>
  </w:endnote>
  <w:endnote w:type="continuationSeparator" w:id="0">
    <w:p w14:paraId="469BE5A7" w14:textId="77777777" w:rsidR="00DC73FB" w:rsidRDefault="00DC73FB" w:rsidP="008D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Light">
    <w:panose1 w:val="00000400000000000000"/>
    <w:charset w:val="00"/>
    <w:family w:val="auto"/>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F4C8" w14:textId="49FB8895" w:rsidR="003A616C" w:rsidRPr="003A616C" w:rsidRDefault="00CF73E4" w:rsidP="00CF73E4">
    <w:pPr>
      <w:pStyle w:val="Zpat"/>
      <w:jc w:val="center"/>
    </w:pPr>
    <w:r>
      <w:t>www.gaudes.cz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BCD8" w14:textId="77777777" w:rsidR="00DC73FB" w:rsidRDefault="00DC73FB" w:rsidP="008D6C80">
      <w:r>
        <w:separator/>
      </w:r>
    </w:p>
  </w:footnote>
  <w:footnote w:type="continuationSeparator" w:id="0">
    <w:p w14:paraId="252EE887" w14:textId="77777777" w:rsidR="00DC73FB" w:rsidRDefault="00DC73FB" w:rsidP="008D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0B1C" w14:textId="5DD801DD" w:rsidR="00060F10" w:rsidRDefault="00DC73FB" w:rsidP="008D6C80">
    <w:pPr>
      <w:pStyle w:val="Zhlav"/>
    </w:pPr>
    <w:r>
      <w:rPr>
        <w:noProof/>
      </w:rPr>
      <w:pict w14:anchorId="3C2D2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008943" o:spid="_x0000_s1026"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3D5F" w14:textId="77777777" w:rsidR="00CF73E4" w:rsidRDefault="00CF73E4" w:rsidP="008D6C80">
    <w:pPr>
      <w:pStyle w:val="Zhlav"/>
    </w:pPr>
  </w:p>
  <w:p w14:paraId="3C42EB6D" w14:textId="4B3646DE" w:rsidR="00ED04B0" w:rsidRDefault="00ED04B0" w:rsidP="008D6C80">
    <w:pPr>
      <w:pStyle w:val="Zhlav"/>
    </w:pPr>
  </w:p>
  <w:p w14:paraId="58C11611" w14:textId="2872D95D" w:rsidR="00060F10" w:rsidRDefault="00060F10" w:rsidP="008D6C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B00" w14:textId="16410A4D" w:rsidR="00060F10" w:rsidRDefault="00DC73FB" w:rsidP="008D6C80">
    <w:pPr>
      <w:pStyle w:val="Zhlav"/>
    </w:pPr>
    <w:r>
      <w:rPr>
        <w:noProof/>
      </w:rPr>
      <w:pict w14:anchorId="67D8C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008942"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5B8"/>
    <w:multiLevelType w:val="hybridMultilevel"/>
    <w:tmpl w:val="C9F08CE0"/>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35206DD"/>
    <w:multiLevelType w:val="multilevel"/>
    <w:tmpl w:val="1A1C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B7D93"/>
    <w:multiLevelType w:val="hybridMultilevel"/>
    <w:tmpl w:val="88F0ED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39D2"/>
    <w:multiLevelType w:val="hybridMultilevel"/>
    <w:tmpl w:val="00F876B0"/>
    <w:lvl w:ilvl="0" w:tplc="8B96751E">
      <w:start w:val="1"/>
      <w:numFmt w:val="decimal"/>
      <w:lvlText w:val="%1."/>
      <w:lvlJc w:val="left"/>
      <w:pPr>
        <w:tabs>
          <w:tab w:val="num" w:pos="465"/>
        </w:tabs>
        <w:ind w:left="465" w:hanging="465"/>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854785"/>
    <w:multiLevelType w:val="hybridMultilevel"/>
    <w:tmpl w:val="AA62DD1C"/>
    <w:lvl w:ilvl="0" w:tplc="6ABC40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9B5085"/>
    <w:multiLevelType w:val="hybridMultilevel"/>
    <w:tmpl w:val="E53008CC"/>
    <w:lvl w:ilvl="0" w:tplc="FDD2E736">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2213BF"/>
    <w:multiLevelType w:val="multilevel"/>
    <w:tmpl w:val="7916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E7C6E"/>
    <w:multiLevelType w:val="hybridMultilevel"/>
    <w:tmpl w:val="95E8583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815517"/>
    <w:multiLevelType w:val="multilevel"/>
    <w:tmpl w:val="388E2EE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EF77D3"/>
    <w:multiLevelType w:val="multilevel"/>
    <w:tmpl w:val="71B4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9B3A0C"/>
    <w:multiLevelType w:val="multilevel"/>
    <w:tmpl w:val="23AC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85D06"/>
    <w:multiLevelType w:val="hybridMultilevel"/>
    <w:tmpl w:val="E42625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42082F"/>
    <w:multiLevelType w:val="multilevel"/>
    <w:tmpl w:val="5DF6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975498"/>
    <w:multiLevelType w:val="hybridMultilevel"/>
    <w:tmpl w:val="21806FF2"/>
    <w:lvl w:ilvl="0" w:tplc="B1F69AC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E128A7"/>
    <w:multiLevelType w:val="hybridMultilevel"/>
    <w:tmpl w:val="517EE6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9D641E3"/>
    <w:multiLevelType w:val="hybridMultilevel"/>
    <w:tmpl w:val="D9402824"/>
    <w:lvl w:ilvl="0" w:tplc="FFFFFFFF">
      <w:start w:val="1"/>
      <w:numFmt w:val="decimal"/>
      <w:lvlText w:val="%1)"/>
      <w:lvlJc w:val="left"/>
      <w:pPr>
        <w:ind w:left="42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16" w15:restartNumberingAfterBreak="0">
    <w:nsid w:val="2AF47F65"/>
    <w:multiLevelType w:val="hybridMultilevel"/>
    <w:tmpl w:val="0D98FDB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3E2626"/>
    <w:multiLevelType w:val="hybridMultilevel"/>
    <w:tmpl w:val="8416ABA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47A5A8F"/>
    <w:multiLevelType w:val="hybridMultilevel"/>
    <w:tmpl w:val="59E41698"/>
    <w:lvl w:ilvl="0" w:tplc="B1F69AC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F4719B"/>
    <w:multiLevelType w:val="hybridMultilevel"/>
    <w:tmpl w:val="270EA14A"/>
    <w:lvl w:ilvl="0" w:tplc="362CBE5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A2566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975CCE"/>
    <w:multiLevelType w:val="hybridMultilevel"/>
    <w:tmpl w:val="26C83C28"/>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3CC350A3"/>
    <w:multiLevelType w:val="hybridMultilevel"/>
    <w:tmpl w:val="A1B8AF34"/>
    <w:lvl w:ilvl="0" w:tplc="450E7B7A">
      <w:start w:val="1"/>
      <w:numFmt w:val="decimal"/>
      <w:lvlText w:val="%1."/>
      <w:lvlJc w:val="left"/>
      <w:pPr>
        <w:tabs>
          <w:tab w:val="num" w:pos="1080"/>
        </w:tabs>
        <w:ind w:left="1080" w:hanging="360"/>
      </w:pPr>
      <w:rPr>
        <w:rFonts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3DA15F4">
      <w:start w:val="1"/>
      <w:numFmt w:val="lowerLetter"/>
      <w:lvlText w:val="%3)"/>
      <w:lvlJc w:val="left"/>
      <w:pPr>
        <w:tabs>
          <w:tab w:val="num" w:pos="2700"/>
        </w:tabs>
        <w:ind w:left="2700" w:hanging="360"/>
      </w:pPr>
      <w:rPr>
        <w:rFonts w:cs="Times New Roman" w:hint="default"/>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40A9570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D3742A"/>
    <w:multiLevelType w:val="hybridMultilevel"/>
    <w:tmpl w:val="5B7042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3696118"/>
    <w:multiLevelType w:val="multilevel"/>
    <w:tmpl w:val="41C4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BA7433"/>
    <w:multiLevelType w:val="hybridMultilevel"/>
    <w:tmpl w:val="4C245A44"/>
    <w:lvl w:ilvl="0" w:tplc="B1F69AC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DE2F87"/>
    <w:multiLevelType w:val="multilevel"/>
    <w:tmpl w:val="BCBCED7A"/>
    <w:lvl w:ilvl="0">
      <w:start w:val="1"/>
      <w:numFmt w:val="decimal"/>
      <w:lvlText w:val="%1."/>
      <w:lvlJc w:val="left"/>
      <w:pPr>
        <w:tabs>
          <w:tab w:val="num" w:pos="360"/>
        </w:tabs>
        <w:ind w:left="360" w:hanging="360"/>
      </w:pPr>
      <w:rPr>
        <w:position w:val="0"/>
        <w:sz w:val="24"/>
        <w:szCs w:val="24"/>
      </w:rPr>
    </w:lvl>
    <w:lvl w:ilvl="1">
      <w:start w:val="1"/>
      <w:numFmt w:val="lowerLetter"/>
      <w:lvlText w:val="%2."/>
      <w:lvlJc w:val="left"/>
      <w:pPr>
        <w:tabs>
          <w:tab w:val="num" w:pos="114"/>
        </w:tabs>
        <w:ind w:left="0" w:firstLine="0"/>
      </w:pPr>
      <w:rPr>
        <w:position w:val="0"/>
        <w:sz w:val="24"/>
        <w:szCs w:val="24"/>
      </w:rPr>
    </w:lvl>
    <w:lvl w:ilvl="2">
      <w:start w:val="1"/>
      <w:numFmt w:val="lowerRoman"/>
      <w:lvlText w:val="%3."/>
      <w:lvlJc w:val="left"/>
      <w:pPr>
        <w:tabs>
          <w:tab w:val="num" w:pos="114"/>
        </w:tabs>
        <w:ind w:left="0" w:firstLine="0"/>
      </w:pPr>
      <w:rPr>
        <w:position w:val="0"/>
        <w:sz w:val="24"/>
        <w:szCs w:val="24"/>
      </w:rPr>
    </w:lvl>
    <w:lvl w:ilvl="3">
      <w:start w:val="1"/>
      <w:numFmt w:val="decimal"/>
      <w:lvlText w:val="%4."/>
      <w:lvlJc w:val="left"/>
      <w:pPr>
        <w:tabs>
          <w:tab w:val="num" w:pos="114"/>
        </w:tabs>
        <w:ind w:left="0" w:firstLine="0"/>
      </w:pPr>
      <w:rPr>
        <w:position w:val="0"/>
        <w:sz w:val="24"/>
        <w:szCs w:val="24"/>
      </w:rPr>
    </w:lvl>
    <w:lvl w:ilvl="4">
      <w:start w:val="1"/>
      <w:numFmt w:val="lowerLetter"/>
      <w:lvlText w:val="%5."/>
      <w:lvlJc w:val="left"/>
      <w:pPr>
        <w:tabs>
          <w:tab w:val="num" w:pos="114"/>
        </w:tabs>
        <w:ind w:left="0" w:firstLine="0"/>
      </w:pPr>
      <w:rPr>
        <w:position w:val="0"/>
        <w:sz w:val="24"/>
        <w:szCs w:val="24"/>
      </w:rPr>
    </w:lvl>
    <w:lvl w:ilvl="5">
      <w:start w:val="1"/>
      <w:numFmt w:val="lowerRoman"/>
      <w:lvlText w:val="%6."/>
      <w:lvlJc w:val="left"/>
      <w:pPr>
        <w:tabs>
          <w:tab w:val="num" w:pos="114"/>
        </w:tabs>
        <w:ind w:left="0" w:firstLine="0"/>
      </w:pPr>
      <w:rPr>
        <w:position w:val="0"/>
        <w:sz w:val="24"/>
        <w:szCs w:val="24"/>
      </w:rPr>
    </w:lvl>
    <w:lvl w:ilvl="6">
      <w:start w:val="1"/>
      <w:numFmt w:val="decimal"/>
      <w:lvlText w:val="%7."/>
      <w:lvlJc w:val="left"/>
      <w:pPr>
        <w:tabs>
          <w:tab w:val="num" w:pos="114"/>
        </w:tabs>
        <w:ind w:left="0" w:firstLine="0"/>
      </w:pPr>
      <w:rPr>
        <w:position w:val="0"/>
        <w:sz w:val="24"/>
        <w:szCs w:val="24"/>
      </w:rPr>
    </w:lvl>
    <w:lvl w:ilvl="7">
      <w:start w:val="1"/>
      <w:numFmt w:val="lowerLetter"/>
      <w:lvlText w:val="%8."/>
      <w:lvlJc w:val="left"/>
      <w:pPr>
        <w:tabs>
          <w:tab w:val="num" w:pos="114"/>
        </w:tabs>
        <w:ind w:left="0" w:firstLine="0"/>
      </w:pPr>
      <w:rPr>
        <w:position w:val="0"/>
        <w:sz w:val="24"/>
        <w:szCs w:val="24"/>
      </w:rPr>
    </w:lvl>
    <w:lvl w:ilvl="8">
      <w:start w:val="1"/>
      <w:numFmt w:val="lowerRoman"/>
      <w:lvlText w:val="%9."/>
      <w:lvlJc w:val="left"/>
      <w:pPr>
        <w:tabs>
          <w:tab w:val="num" w:pos="114"/>
        </w:tabs>
        <w:ind w:left="0" w:firstLine="0"/>
      </w:pPr>
      <w:rPr>
        <w:position w:val="0"/>
        <w:sz w:val="24"/>
        <w:szCs w:val="24"/>
      </w:rPr>
    </w:lvl>
  </w:abstractNum>
  <w:abstractNum w:abstractNumId="28" w15:restartNumberingAfterBreak="0">
    <w:nsid w:val="470300D1"/>
    <w:multiLevelType w:val="multilevel"/>
    <w:tmpl w:val="E1BC7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A07860"/>
    <w:multiLevelType w:val="hybridMultilevel"/>
    <w:tmpl w:val="E3CCBE36"/>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2F41BD"/>
    <w:multiLevelType w:val="hybridMultilevel"/>
    <w:tmpl w:val="87D6AB40"/>
    <w:lvl w:ilvl="0" w:tplc="2A2098E4">
      <w:start w:val="1"/>
      <w:numFmt w:val="decimal"/>
      <w:lvlText w:val="%1)"/>
      <w:lvlJc w:val="left"/>
      <w:pPr>
        <w:ind w:left="360" w:hanging="360"/>
      </w:pPr>
      <w:rPr>
        <w:rFonts w:asciiTheme="minorHAnsi" w:hAnsiTheme="minorHAnsi"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1A5C05"/>
    <w:multiLevelType w:val="hybridMultilevel"/>
    <w:tmpl w:val="D4B0F41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BBA5902"/>
    <w:multiLevelType w:val="hybridMultilevel"/>
    <w:tmpl w:val="D9CAD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8012FE"/>
    <w:multiLevelType w:val="hybridMultilevel"/>
    <w:tmpl w:val="0EDECE0C"/>
    <w:lvl w:ilvl="0" w:tplc="6ABC40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775E1D"/>
    <w:multiLevelType w:val="hybridMultilevel"/>
    <w:tmpl w:val="6D40CFE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4575C8A"/>
    <w:multiLevelType w:val="multilevel"/>
    <w:tmpl w:val="D14C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5B2A9B"/>
    <w:multiLevelType w:val="hybridMultilevel"/>
    <w:tmpl w:val="2028E5BE"/>
    <w:lvl w:ilvl="0" w:tplc="60DC672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6BC407E"/>
    <w:multiLevelType w:val="hybridMultilevel"/>
    <w:tmpl w:val="9CA4E4D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6FB14E8"/>
    <w:multiLevelType w:val="hybridMultilevel"/>
    <w:tmpl w:val="053E7BF6"/>
    <w:lvl w:ilvl="0" w:tplc="9EFE09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DC52A8"/>
    <w:multiLevelType w:val="hybridMultilevel"/>
    <w:tmpl w:val="2F6EE218"/>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1676A4"/>
    <w:multiLevelType w:val="multilevel"/>
    <w:tmpl w:val="73A8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3B052F"/>
    <w:multiLevelType w:val="hybridMultilevel"/>
    <w:tmpl w:val="9CA4E4D8"/>
    <w:lvl w:ilvl="0" w:tplc="0405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42E0406"/>
    <w:multiLevelType w:val="hybridMultilevel"/>
    <w:tmpl w:val="2462177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5460303"/>
    <w:multiLevelType w:val="hybridMultilevel"/>
    <w:tmpl w:val="817E27A6"/>
    <w:lvl w:ilvl="0" w:tplc="0405000F">
      <w:start w:val="1"/>
      <w:numFmt w:val="decimal"/>
      <w:lvlText w:val="%1."/>
      <w:lvlJc w:val="left"/>
      <w:pPr>
        <w:tabs>
          <w:tab w:val="num" w:pos="1494"/>
        </w:tabs>
        <w:ind w:left="1494" w:hanging="360"/>
      </w:pPr>
      <w:rPr>
        <w:rFonts w:cs="Times New Roman"/>
      </w:rPr>
    </w:lvl>
    <w:lvl w:ilvl="1" w:tplc="04050019">
      <w:start w:val="1"/>
      <w:numFmt w:val="lowerLetter"/>
      <w:lvlText w:val="%2."/>
      <w:lvlJc w:val="left"/>
      <w:pPr>
        <w:tabs>
          <w:tab w:val="num" w:pos="2574"/>
        </w:tabs>
        <w:ind w:left="2574" w:hanging="360"/>
      </w:pPr>
      <w:rPr>
        <w:rFonts w:cs="Times New Roman"/>
      </w:rPr>
    </w:lvl>
    <w:lvl w:ilvl="2" w:tplc="0405001B" w:tentative="1">
      <w:start w:val="1"/>
      <w:numFmt w:val="lowerRoman"/>
      <w:lvlText w:val="%3."/>
      <w:lvlJc w:val="right"/>
      <w:pPr>
        <w:tabs>
          <w:tab w:val="num" w:pos="3294"/>
        </w:tabs>
        <w:ind w:left="3294" w:hanging="180"/>
      </w:pPr>
      <w:rPr>
        <w:rFonts w:cs="Times New Roman"/>
      </w:rPr>
    </w:lvl>
    <w:lvl w:ilvl="3" w:tplc="0405000F" w:tentative="1">
      <w:start w:val="1"/>
      <w:numFmt w:val="decimal"/>
      <w:lvlText w:val="%4."/>
      <w:lvlJc w:val="left"/>
      <w:pPr>
        <w:tabs>
          <w:tab w:val="num" w:pos="4014"/>
        </w:tabs>
        <w:ind w:left="4014" w:hanging="360"/>
      </w:pPr>
      <w:rPr>
        <w:rFonts w:cs="Times New Roman"/>
      </w:rPr>
    </w:lvl>
    <w:lvl w:ilvl="4" w:tplc="04050019" w:tentative="1">
      <w:start w:val="1"/>
      <w:numFmt w:val="lowerLetter"/>
      <w:lvlText w:val="%5."/>
      <w:lvlJc w:val="left"/>
      <w:pPr>
        <w:tabs>
          <w:tab w:val="num" w:pos="4734"/>
        </w:tabs>
        <w:ind w:left="4734" w:hanging="360"/>
      </w:pPr>
      <w:rPr>
        <w:rFonts w:cs="Times New Roman"/>
      </w:rPr>
    </w:lvl>
    <w:lvl w:ilvl="5" w:tplc="0405001B" w:tentative="1">
      <w:start w:val="1"/>
      <w:numFmt w:val="lowerRoman"/>
      <w:lvlText w:val="%6."/>
      <w:lvlJc w:val="right"/>
      <w:pPr>
        <w:tabs>
          <w:tab w:val="num" w:pos="5454"/>
        </w:tabs>
        <w:ind w:left="5454" w:hanging="180"/>
      </w:pPr>
      <w:rPr>
        <w:rFonts w:cs="Times New Roman"/>
      </w:rPr>
    </w:lvl>
    <w:lvl w:ilvl="6" w:tplc="0405000F" w:tentative="1">
      <w:start w:val="1"/>
      <w:numFmt w:val="decimal"/>
      <w:lvlText w:val="%7."/>
      <w:lvlJc w:val="left"/>
      <w:pPr>
        <w:tabs>
          <w:tab w:val="num" w:pos="6174"/>
        </w:tabs>
        <w:ind w:left="6174" w:hanging="360"/>
      </w:pPr>
      <w:rPr>
        <w:rFonts w:cs="Times New Roman"/>
      </w:rPr>
    </w:lvl>
    <w:lvl w:ilvl="7" w:tplc="04050019" w:tentative="1">
      <w:start w:val="1"/>
      <w:numFmt w:val="lowerLetter"/>
      <w:lvlText w:val="%8."/>
      <w:lvlJc w:val="left"/>
      <w:pPr>
        <w:tabs>
          <w:tab w:val="num" w:pos="6894"/>
        </w:tabs>
        <w:ind w:left="6894" w:hanging="360"/>
      </w:pPr>
      <w:rPr>
        <w:rFonts w:cs="Times New Roman"/>
      </w:rPr>
    </w:lvl>
    <w:lvl w:ilvl="8" w:tplc="0405001B" w:tentative="1">
      <w:start w:val="1"/>
      <w:numFmt w:val="lowerRoman"/>
      <w:lvlText w:val="%9."/>
      <w:lvlJc w:val="right"/>
      <w:pPr>
        <w:tabs>
          <w:tab w:val="num" w:pos="7614"/>
        </w:tabs>
        <w:ind w:left="7614" w:hanging="180"/>
      </w:pPr>
      <w:rPr>
        <w:rFonts w:cs="Times New Roman"/>
      </w:rPr>
    </w:lvl>
  </w:abstractNum>
  <w:abstractNum w:abstractNumId="44" w15:restartNumberingAfterBreak="0">
    <w:nsid w:val="675E5FE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45" w15:restartNumberingAfterBreak="0">
    <w:nsid w:val="67724689"/>
    <w:multiLevelType w:val="hybridMultilevel"/>
    <w:tmpl w:val="86E6960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E3D7888"/>
    <w:multiLevelType w:val="multilevel"/>
    <w:tmpl w:val="BBAA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5420C4"/>
    <w:multiLevelType w:val="hybridMultilevel"/>
    <w:tmpl w:val="8D266F9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3D1677C"/>
    <w:multiLevelType w:val="multilevel"/>
    <w:tmpl w:val="C094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D3292F"/>
    <w:multiLevelType w:val="hybridMultilevel"/>
    <w:tmpl w:val="772C5B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47B5713"/>
    <w:multiLevelType w:val="hybridMultilevel"/>
    <w:tmpl w:val="9CA4E4D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8CF5FB7"/>
    <w:multiLevelType w:val="hybridMultilevel"/>
    <w:tmpl w:val="C7D6DB36"/>
    <w:lvl w:ilvl="0" w:tplc="04050017">
      <w:start w:val="1"/>
      <w:numFmt w:val="lowerLetter"/>
      <w:lvlText w:val="%1)"/>
      <w:lvlJc w:val="left"/>
      <w:pPr>
        <w:tabs>
          <w:tab w:val="num" w:pos="720"/>
        </w:tabs>
        <w:ind w:left="72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7BEA106C"/>
    <w:multiLevelType w:val="multilevel"/>
    <w:tmpl w:val="BCBCED7A"/>
    <w:lvl w:ilvl="0">
      <w:start w:val="1"/>
      <w:numFmt w:val="decimal"/>
      <w:lvlText w:val="%1."/>
      <w:lvlJc w:val="left"/>
      <w:pPr>
        <w:tabs>
          <w:tab w:val="num" w:pos="360"/>
        </w:tabs>
        <w:ind w:left="360" w:hanging="360"/>
      </w:pPr>
      <w:rPr>
        <w:position w:val="0"/>
        <w:sz w:val="24"/>
        <w:szCs w:val="24"/>
      </w:rPr>
    </w:lvl>
    <w:lvl w:ilvl="1">
      <w:start w:val="1"/>
      <w:numFmt w:val="lowerLetter"/>
      <w:lvlText w:val="%2."/>
      <w:lvlJc w:val="left"/>
      <w:pPr>
        <w:tabs>
          <w:tab w:val="num" w:pos="114"/>
        </w:tabs>
        <w:ind w:left="0" w:firstLine="0"/>
      </w:pPr>
      <w:rPr>
        <w:position w:val="0"/>
        <w:sz w:val="24"/>
        <w:szCs w:val="24"/>
      </w:rPr>
    </w:lvl>
    <w:lvl w:ilvl="2">
      <w:start w:val="1"/>
      <w:numFmt w:val="lowerRoman"/>
      <w:lvlText w:val="%3."/>
      <w:lvlJc w:val="left"/>
      <w:pPr>
        <w:tabs>
          <w:tab w:val="num" w:pos="114"/>
        </w:tabs>
        <w:ind w:left="0" w:firstLine="0"/>
      </w:pPr>
      <w:rPr>
        <w:position w:val="0"/>
        <w:sz w:val="24"/>
        <w:szCs w:val="24"/>
      </w:rPr>
    </w:lvl>
    <w:lvl w:ilvl="3">
      <w:start w:val="1"/>
      <w:numFmt w:val="decimal"/>
      <w:lvlText w:val="%4."/>
      <w:lvlJc w:val="left"/>
      <w:pPr>
        <w:tabs>
          <w:tab w:val="num" w:pos="114"/>
        </w:tabs>
        <w:ind w:left="0" w:firstLine="0"/>
      </w:pPr>
      <w:rPr>
        <w:position w:val="0"/>
        <w:sz w:val="24"/>
        <w:szCs w:val="24"/>
      </w:rPr>
    </w:lvl>
    <w:lvl w:ilvl="4">
      <w:start w:val="1"/>
      <w:numFmt w:val="lowerLetter"/>
      <w:lvlText w:val="%5."/>
      <w:lvlJc w:val="left"/>
      <w:pPr>
        <w:tabs>
          <w:tab w:val="num" w:pos="114"/>
        </w:tabs>
        <w:ind w:left="0" w:firstLine="0"/>
      </w:pPr>
      <w:rPr>
        <w:position w:val="0"/>
        <w:sz w:val="24"/>
        <w:szCs w:val="24"/>
      </w:rPr>
    </w:lvl>
    <w:lvl w:ilvl="5">
      <w:start w:val="1"/>
      <w:numFmt w:val="lowerRoman"/>
      <w:lvlText w:val="%6."/>
      <w:lvlJc w:val="left"/>
      <w:pPr>
        <w:tabs>
          <w:tab w:val="num" w:pos="114"/>
        </w:tabs>
        <w:ind w:left="0" w:firstLine="0"/>
      </w:pPr>
      <w:rPr>
        <w:position w:val="0"/>
        <w:sz w:val="24"/>
        <w:szCs w:val="24"/>
      </w:rPr>
    </w:lvl>
    <w:lvl w:ilvl="6">
      <w:start w:val="1"/>
      <w:numFmt w:val="decimal"/>
      <w:lvlText w:val="%7."/>
      <w:lvlJc w:val="left"/>
      <w:pPr>
        <w:tabs>
          <w:tab w:val="num" w:pos="114"/>
        </w:tabs>
        <w:ind w:left="0" w:firstLine="0"/>
      </w:pPr>
      <w:rPr>
        <w:position w:val="0"/>
        <w:sz w:val="24"/>
        <w:szCs w:val="24"/>
      </w:rPr>
    </w:lvl>
    <w:lvl w:ilvl="7">
      <w:start w:val="1"/>
      <w:numFmt w:val="lowerLetter"/>
      <w:lvlText w:val="%8."/>
      <w:lvlJc w:val="left"/>
      <w:pPr>
        <w:tabs>
          <w:tab w:val="num" w:pos="114"/>
        </w:tabs>
        <w:ind w:left="0" w:firstLine="0"/>
      </w:pPr>
      <w:rPr>
        <w:position w:val="0"/>
        <w:sz w:val="24"/>
        <w:szCs w:val="24"/>
      </w:rPr>
    </w:lvl>
    <w:lvl w:ilvl="8">
      <w:start w:val="1"/>
      <w:numFmt w:val="lowerRoman"/>
      <w:lvlText w:val="%9."/>
      <w:lvlJc w:val="left"/>
      <w:pPr>
        <w:tabs>
          <w:tab w:val="num" w:pos="114"/>
        </w:tabs>
        <w:ind w:left="0" w:firstLine="0"/>
      </w:pPr>
      <w:rPr>
        <w:position w:val="0"/>
        <w:sz w:val="24"/>
        <w:szCs w:val="24"/>
      </w:rPr>
    </w:lvl>
  </w:abstractNum>
  <w:num w:numId="1" w16cid:durableId="572012445">
    <w:abstractNumId w:val="28"/>
  </w:num>
  <w:num w:numId="2" w16cid:durableId="849488148">
    <w:abstractNumId w:val="32"/>
  </w:num>
  <w:num w:numId="3" w16cid:durableId="1119952934">
    <w:abstractNumId w:val="44"/>
  </w:num>
  <w:num w:numId="4" w16cid:durableId="490951919">
    <w:abstractNumId w:val="22"/>
  </w:num>
  <w:num w:numId="5" w16cid:durableId="1441340166">
    <w:abstractNumId w:val="5"/>
  </w:num>
  <w:num w:numId="6" w16cid:durableId="1662923661">
    <w:abstractNumId w:val="13"/>
  </w:num>
  <w:num w:numId="7" w16cid:durableId="53050672">
    <w:abstractNumId w:val="3"/>
  </w:num>
  <w:num w:numId="8" w16cid:durableId="1318728751">
    <w:abstractNumId w:val="18"/>
  </w:num>
  <w:num w:numId="9" w16cid:durableId="1717584299">
    <w:abstractNumId w:val="26"/>
  </w:num>
  <w:num w:numId="10" w16cid:durableId="239411567">
    <w:abstractNumId w:val="43"/>
  </w:num>
  <w:num w:numId="11" w16cid:durableId="1911502971">
    <w:abstractNumId w:val="14"/>
  </w:num>
  <w:num w:numId="12" w16cid:durableId="2125493805">
    <w:abstractNumId w:val="31"/>
  </w:num>
  <w:num w:numId="13" w16cid:durableId="1371030166">
    <w:abstractNumId w:val="24"/>
  </w:num>
  <w:num w:numId="14" w16cid:durableId="1073427136">
    <w:abstractNumId w:val="21"/>
  </w:num>
  <w:num w:numId="15" w16cid:durableId="2174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394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041085">
    <w:abstractNumId w:val="27"/>
  </w:num>
  <w:num w:numId="18" w16cid:durableId="20059357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06043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282640">
    <w:abstractNumId w:val="36"/>
  </w:num>
  <w:num w:numId="21" w16cid:durableId="222833796">
    <w:abstractNumId w:val="52"/>
  </w:num>
  <w:num w:numId="22" w16cid:durableId="218826076">
    <w:abstractNumId w:val="38"/>
  </w:num>
  <w:num w:numId="23" w16cid:durableId="906190698">
    <w:abstractNumId w:val="33"/>
  </w:num>
  <w:num w:numId="24" w16cid:durableId="473761248">
    <w:abstractNumId w:val="41"/>
  </w:num>
  <w:num w:numId="25" w16cid:durableId="1239286753">
    <w:abstractNumId w:val="0"/>
  </w:num>
  <w:num w:numId="26" w16cid:durableId="1548109360">
    <w:abstractNumId w:val="45"/>
  </w:num>
  <w:num w:numId="27" w16cid:durableId="1759063166">
    <w:abstractNumId w:val="7"/>
  </w:num>
  <w:num w:numId="28" w16cid:durableId="1726948517">
    <w:abstractNumId w:val="2"/>
  </w:num>
  <w:num w:numId="29" w16cid:durableId="1794858348">
    <w:abstractNumId w:val="30"/>
  </w:num>
  <w:num w:numId="30" w16cid:durableId="937954510">
    <w:abstractNumId w:val="49"/>
  </w:num>
  <w:num w:numId="31" w16cid:durableId="1030498931">
    <w:abstractNumId w:val="17"/>
  </w:num>
  <w:num w:numId="32" w16cid:durableId="1391222372">
    <w:abstractNumId w:val="42"/>
  </w:num>
  <w:num w:numId="33" w16cid:durableId="176501198">
    <w:abstractNumId w:val="47"/>
  </w:num>
  <w:num w:numId="34" w16cid:durableId="230895239">
    <w:abstractNumId w:val="11"/>
  </w:num>
  <w:num w:numId="35" w16cid:durableId="196889064">
    <w:abstractNumId w:val="16"/>
  </w:num>
  <w:num w:numId="36" w16cid:durableId="1200508746">
    <w:abstractNumId w:val="39"/>
  </w:num>
  <w:num w:numId="37" w16cid:durableId="1318072262">
    <w:abstractNumId w:val="29"/>
  </w:num>
  <w:num w:numId="38" w16cid:durableId="1016731379">
    <w:abstractNumId w:val="8"/>
  </w:num>
  <w:num w:numId="39" w16cid:durableId="436292260">
    <w:abstractNumId w:val="23"/>
  </w:num>
  <w:num w:numId="40" w16cid:durableId="961493166">
    <w:abstractNumId w:val="20"/>
  </w:num>
  <w:num w:numId="41" w16cid:durableId="1135873587">
    <w:abstractNumId w:val="50"/>
  </w:num>
  <w:num w:numId="42" w16cid:durableId="1449665837">
    <w:abstractNumId w:val="37"/>
  </w:num>
  <w:num w:numId="43" w16cid:durableId="1262254686">
    <w:abstractNumId w:val="15"/>
  </w:num>
  <w:num w:numId="44" w16cid:durableId="1263029571">
    <w:abstractNumId w:val="34"/>
  </w:num>
  <w:num w:numId="45" w16cid:durableId="176117619">
    <w:abstractNumId w:val="40"/>
  </w:num>
  <w:num w:numId="46" w16cid:durableId="1268196292">
    <w:abstractNumId w:val="48"/>
  </w:num>
  <w:num w:numId="47" w16cid:durableId="609631519">
    <w:abstractNumId w:val="9"/>
  </w:num>
  <w:num w:numId="48" w16cid:durableId="2022312162">
    <w:abstractNumId w:val="6"/>
  </w:num>
  <w:num w:numId="49" w16cid:durableId="875777175">
    <w:abstractNumId w:val="25"/>
  </w:num>
  <w:num w:numId="50" w16cid:durableId="1503811733">
    <w:abstractNumId w:val="35"/>
  </w:num>
  <w:num w:numId="51" w16cid:durableId="1986472333">
    <w:abstractNumId w:val="10"/>
  </w:num>
  <w:num w:numId="52" w16cid:durableId="1420982847">
    <w:abstractNumId w:val="46"/>
  </w:num>
  <w:num w:numId="53" w16cid:durableId="923027315">
    <w:abstractNumId w:val="12"/>
  </w:num>
  <w:num w:numId="54" w16cid:durableId="1419861517">
    <w:abstractNumId w:val="1"/>
  </w:num>
  <w:num w:numId="55" w16cid:durableId="47946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10"/>
    <w:rsid w:val="0001121D"/>
    <w:rsid w:val="00040692"/>
    <w:rsid w:val="00051D3D"/>
    <w:rsid w:val="00056AE7"/>
    <w:rsid w:val="00060F10"/>
    <w:rsid w:val="00074A37"/>
    <w:rsid w:val="000963C4"/>
    <w:rsid w:val="000B6085"/>
    <w:rsid w:val="000C21E5"/>
    <w:rsid w:val="000D6509"/>
    <w:rsid w:val="000E2696"/>
    <w:rsid w:val="000F25AF"/>
    <w:rsid w:val="00133A8C"/>
    <w:rsid w:val="00136051"/>
    <w:rsid w:val="00146E67"/>
    <w:rsid w:val="00171E00"/>
    <w:rsid w:val="00185306"/>
    <w:rsid w:val="001B3AFE"/>
    <w:rsid w:val="001D6EE1"/>
    <w:rsid w:val="001E101B"/>
    <w:rsid w:val="001E5D9F"/>
    <w:rsid w:val="00210381"/>
    <w:rsid w:val="00211CB8"/>
    <w:rsid w:val="00214104"/>
    <w:rsid w:val="00235C22"/>
    <w:rsid w:val="002460CA"/>
    <w:rsid w:val="00250743"/>
    <w:rsid w:val="00256DAF"/>
    <w:rsid w:val="00265255"/>
    <w:rsid w:val="002826EE"/>
    <w:rsid w:val="002950C6"/>
    <w:rsid w:val="00297E90"/>
    <w:rsid w:val="002E2941"/>
    <w:rsid w:val="002E50DE"/>
    <w:rsid w:val="003021B0"/>
    <w:rsid w:val="00320D95"/>
    <w:rsid w:val="0032552E"/>
    <w:rsid w:val="00340136"/>
    <w:rsid w:val="003441D0"/>
    <w:rsid w:val="00351735"/>
    <w:rsid w:val="0036721F"/>
    <w:rsid w:val="00382D49"/>
    <w:rsid w:val="003A616C"/>
    <w:rsid w:val="003D2FF6"/>
    <w:rsid w:val="003E4A1D"/>
    <w:rsid w:val="003E69ED"/>
    <w:rsid w:val="00405B8F"/>
    <w:rsid w:val="00412E74"/>
    <w:rsid w:val="00415F03"/>
    <w:rsid w:val="0041710B"/>
    <w:rsid w:val="00433092"/>
    <w:rsid w:val="00450849"/>
    <w:rsid w:val="00457ADE"/>
    <w:rsid w:val="00463E88"/>
    <w:rsid w:val="00475AB6"/>
    <w:rsid w:val="004B5F52"/>
    <w:rsid w:val="004C278A"/>
    <w:rsid w:val="004C34F0"/>
    <w:rsid w:val="004E6933"/>
    <w:rsid w:val="00510A1C"/>
    <w:rsid w:val="00514C2E"/>
    <w:rsid w:val="005352F3"/>
    <w:rsid w:val="00544186"/>
    <w:rsid w:val="00550457"/>
    <w:rsid w:val="005921FB"/>
    <w:rsid w:val="005935FF"/>
    <w:rsid w:val="00593CB2"/>
    <w:rsid w:val="0059458B"/>
    <w:rsid w:val="00594A66"/>
    <w:rsid w:val="00595496"/>
    <w:rsid w:val="005A09D8"/>
    <w:rsid w:val="005E7735"/>
    <w:rsid w:val="0062164E"/>
    <w:rsid w:val="006315BD"/>
    <w:rsid w:val="0064608C"/>
    <w:rsid w:val="006579F9"/>
    <w:rsid w:val="00667192"/>
    <w:rsid w:val="00680440"/>
    <w:rsid w:val="006A170D"/>
    <w:rsid w:val="006B14C5"/>
    <w:rsid w:val="006B3287"/>
    <w:rsid w:val="006B753D"/>
    <w:rsid w:val="006C1B41"/>
    <w:rsid w:val="006E29AE"/>
    <w:rsid w:val="007030A4"/>
    <w:rsid w:val="007055D7"/>
    <w:rsid w:val="00745201"/>
    <w:rsid w:val="007507BA"/>
    <w:rsid w:val="007B1D1E"/>
    <w:rsid w:val="007D6E62"/>
    <w:rsid w:val="007E47CA"/>
    <w:rsid w:val="00804938"/>
    <w:rsid w:val="00810E20"/>
    <w:rsid w:val="00845D81"/>
    <w:rsid w:val="00850A0D"/>
    <w:rsid w:val="0085272E"/>
    <w:rsid w:val="00856BB6"/>
    <w:rsid w:val="00876707"/>
    <w:rsid w:val="008833A7"/>
    <w:rsid w:val="00895884"/>
    <w:rsid w:val="008B342E"/>
    <w:rsid w:val="008B3E8D"/>
    <w:rsid w:val="008D0B65"/>
    <w:rsid w:val="008D6C80"/>
    <w:rsid w:val="008E0AE4"/>
    <w:rsid w:val="008F655F"/>
    <w:rsid w:val="008F7CD8"/>
    <w:rsid w:val="00910CCB"/>
    <w:rsid w:val="00923BF7"/>
    <w:rsid w:val="009269B4"/>
    <w:rsid w:val="00932020"/>
    <w:rsid w:val="0093364E"/>
    <w:rsid w:val="00944AB8"/>
    <w:rsid w:val="009A3F7D"/>
    <w:rsid w:val="009B6E7F"/>
    <w:rsid w:val="009C5BB1"/>
    <w:rsid w:val="009D3C02"/>
    <w:rsid w:val="009F305F"/>
    <w:rsid w:val="009F6F51"/>
    <w:rsid w:val="00A02CBA"/>
    <w:rsid w:val="00A2071E"/>
    <w:rsid w:val="00A3720D"/>
    <w:rsid w:val="00A5748D"/>
    <w:rsid w:val="00A61A9F"/>
    <w:rsid w:val="00A71FEF"/>
    <w:rsid w:val="00A7414E"/>
    <w:rsid w:val="00A879C2"/>
    <w:rsid w:val="00A90AD5"/>
    <w:rsid w:val="00A920AA"/>
    <w:rsid w:val="00A93151"/>
    <w:rsid w:val="00AE6185"/>
    <w:rsid w:val="00AF647F"/>
    <w:rsid w:val="00AF6930"/>
    <w:rsid w:val="00B266C1"/>
    <w:rsid w:val="00B43921"/>
    <w:rsid w:val="00B544AA"/>
    <w:rsid w:val="00B7760C"/>
    <w:rsid w:val="00B86E69"/>
    <w:rsid w:val="00BA29C7"/>
    <w:rsid w:val="00BB1FEB"/>
    <w:rsid w:val="00BC0693"/>
    <w:rsid w:val="00BE3A71"/>
    <w:rsid w:val="00BF1DEA"/>
    <w:rsid w:val="00C235A6"/>
    <w:rsid w:val="00C241B2"/>
    <w:rsid w:val="00C368B0"/>
    <w:rsid w:val="00C56CAF"/>
    <w:rsid w:val="00C65A35"/>
    <w:rsid w:val="00C84374"/>
    <w:rsid w:val="00C86274"/>
    <w:rsid w:val="00C90EBF"/>
    <w:rsid w:val="00CB500A"/>
    <w:rsid w:val="00CF73E4"/>
    <w:rsid w:val="00D0097B"/>
    <w:rsid w:val="00D1121E"/>
    <w:rsid w:val="00D55612"/>
    <w:rsid w:val="00D840E4"/>
    <w:rsid w:val="00DA4B22"/>
    <w:rsid w:val="00DC55FF"/>
    <w:rsid w:val="00DC73FB"/>
    <w:rsid w:val="00DD05EE"/>
    <w:rsid w:val="00E0674B"/>
    <w:rsid w:val="00E269A6"/>
    <w:rsid w:val="00E273F2"/>
    <w:rsid w:val="00E274FF"/>
    <w:rsid w:val="00E35769"/>
    <w:rsid w:val="00E51913"/>
    <w:rsid w:val="00E66217"/>
    <w:rsid w:val="00EA4382"/>
    <w:rsid w:val="00EB1A33"/>
    <w:rsid w:val="00EB7181"/>
    <w:rsid w:val="00EC3D90"/>
    <w:rsid w:val="00EC54F0"/>
    <w:rsid w:val="00ED04B0"/>
    <w:rsid w:val="00ED4F5A"/>
    <w:rsid w:val="00ED526A"/>
    <w:rsid w:val="00EE6B49"/>
    <w:rsid w:val="00F00405"/>
    <w:rsid w:val="00F056F3"/>
    <w:rsid w:val="00F424E1"/>
    <w:rsid w:val="00F43054"/>
    <w:rsid w:val="00F55A9D"/>
    <w:rsid w:val="00F7159F"/>
    <w:rsid w:val="00F7273D"/>
    <w:rsid w:val="00F7670E"/>
    <w:rsid w:val="00FB7A4B"/>
    <w:rsid w:val="00FC5F99"/>
    <w:rsid w:val="00FD69C1"/>
    <w:rsid w:val="00FF4D4D"/>
    <w:rsid w:val="00FF5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A0343"/>
  <w14:defaultImageDpi w14:val="32767"/>
  <w15:chartTrackingRefBased/>
  <w15:docId w15:val="{F87897E8-9B91-4E4A-AA8F-F9190D0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EB7181"/>
    <w:rPr>
      <w:rFonts w:ascii="Times New Roman" w:eastAsia="Times New Roman" w:hAnsi="Times New Roman" w:cs="Times New Roman"/>
      <w:lang w:eastAsia="cs-CZ"/>
    </w:rPr>
  </w:style>
  <w:style w:type="paragraph" w:styleId="Nadpis1">
    <w:name w:val="heading 1"/>
    <w:basedOn w:val="Normln"/>
    <w:next w:val="Normln"/>
    <w:link w:val="Nadpis1Char"/>
    <w:uiPriority w:val="9"/>
    <w:qFormat/>
    <w:rsid w:val="0006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06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60F1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0F1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060F1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0F1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0F1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0F1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0F1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0F1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60F1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60F1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0F1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060F1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0F1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0F1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0F1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0F10"/>
    <w:rPr>
      <w:rFonts w:eastAsiaTheme="majorEastAsia" w:cstheme="majorBidi"/>
      <w:color w:val="272727" w:themeColor="text1" w:themeTint="D8"/>
    </w:rPr>
  </w:style>
  <w:style w:type="paragraph" w:styleId="Nzev">
    <w:name w:val="Title"/>
    <w:basedOn w:val="Normln"/>
    <w:next w:val="Normln"/>
    <w:link w:val="NzevChar"/>
    <w:qFormat/>
    <w:rsid w:val="00060F1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060F1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0F10"/>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0F1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0F1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60F10"/>
    <w:rPr>
      <w:i/>
      <w:iCs/>
      <w:color w:val="404040" w:themeColor="text1" w:themeTint="BF"/>
    </w:rPr>
  </w:style>
  <w:style w:type="paragraph" w:styleId="Odstavecseseznamem">
    <w:name w:val="List Paragraph"/>
    <w:basedOn w:val="Normln"/>
    <w:uiPriority w:val="34"/>
    <w:qFormat/>
    <w:rsid w:val="00060F10"/>
    <w:pPr>
      <w:ind w:left="720"/>
      <w:contextualSpacing/>
    </w:pPr>
  </w:style>
  <w:style w:type="character" w:styleId="Zdraznnintenzivn">
    <w:name w:val="Intense Emphasis"/>
    <w:basedOn w:val="Standardnpsmoodstavce"/>
    <w:uiPriority w:val="21"/>
    <w:qFormat/>
    <w:rsid w:val="00060F10"/>
    <w:rPr>
      <w:i/>
      <w:iCs/>
      <w:color w:val="0F4761" w:themeColor="accent1" w:themeShade="BF"/>
    </w:rPr>
  </w:style>
  <w:style w:type="paragraph" w:styleId="Vrazncitt">
    <w:name w:val="Intense Quote"/>
    <w:basedOn w:val="Normln"/>
    <w:next w:val="Normln"/>
    <w:link w:val="VrazncittChar"/>
    <w:uiPriority w:val="30"/>
    <w:qFormat/>
    <w:rsid w:val="0006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0F10"/>
    <w:rPr>
      <w:i/>
      <w:iCs/>
      <w:color w:val="0F4761" w:themeColor="accent1" w:themeShade="BF"/>
    </w:rPr>
  </w:style>
  <w:style w:type="character" w:styleId="Odkazintenzivn">
    <w:name w:val="Intense Reference"/>
    <w:basedOn w:val="Standardnpsmoodstavce"/>
    <w:uiPriority w:val="32"/>
    <w:qFormat/>
    <w:rsid w:val="00060F10"/>
    <w:rPr>
      <w:b/>
      <w:bCs/>
      <w:smallCaps/>
      <w:color w:val="0F4761" w:themeColor="accent1" w:themeShade="BF"/>
      <w:spacing w:val="5"/>
    </w:rPr>
  </w:style>
  <w:style w:type="paragraph" w:styleId="Zhlav">
    <w:name w:val="header"/>
    <w:basedOn w:val="Normln"/>
    <w:link w:val="ZhlavChar"/>
    <w:uiPriority w:val="99"/>
    <w:unhideWhenUsed/>
    <w:rsid w:val="00060F10"/>
    <w:pPr>
      <w:tabs>
        <w:tab w:val="center" w:pos="4536"/>
        <w:tab w:val="right" w:pos="9072"/>
      </w:tabs>
    </w:pPr>
  </w:style>
  <w:style w:type="character" w:customStyle="1" w:styleId="ZhlavChar">
    <w:name w:val="Záhlaví Char"/>
    <w:basedOn w:val="Standardnpsmoodstavce"/>
    <w:link w:val="Zhlav"/>
    <w:uiPriority w:val="99"/>
    <w:rsid w:val="00060F10"/>
  </w:style>
  <w:style w:type="paragraph" w:styleId="Zpat">
    <w:name w:val="footer"/>
    <w:basedOn w:val="Normln"/>
    <w:link w:val="ZpatChar"/>
    <w:uiPriority w:val="99"/>
    <w:unhideWhenUsed/>
    <w:rsid w:val="00060F10"/>
    <w:pPr>
      <w:tabs>
        <w:tab w:val="center" w:pos="4536"/>
        <w:tab w:val="right" w:pos="9072"/>
      </w:tabs>
    </w:pPr>
  </w:style>
  <w:style w:type="character" w:customStyle="1" w:styleId="ZpatChar">
    <w:name w:val="Zápatí Char"/>
    <w:basedOn w:val="Standardnpsmoodstavce"/>
    <w:link w:val="Zpat"/>
    <w:uiPriority w:val="99"/>
    <w:rsid w:val="00060F10"/>
  </w:style>
  <w:style w:type="character" w:customStyle="1" w:styleId="TextpoznpodarouChar">
    <w:name w:val="Text pozn. pod čarou Char"/>
    <w:basedOn w:val="Standardnpsmoodstavce"/>
    <w:link w:val="Textpoznpodarou"/>
    <w:uiPriority w:val="99"/>
    <w:semiHidden/>
    <w:qFormat/>
    <w:rsid w:val="00ED04B0"/>
    <w:rPr>
      <w:rFonts w:ascii="Arial" w:hAnsi="Arial"/>
      <w:sz w:val="20"/>
      <w:szCs w:val="20"/>
    </w:rPr>
  </w:style>
  <w:style w:type="paragraph" w:styleId="Textpoznpodarou">
    <w:name w:val="footnote text"/>
    <w:basedOn w:val="Normln"/>
    <w:link w:val="TextpoznpodarouChar"/>
    <w:uiPriority w:val="99"/>
    <w:semiHidden/>
    <w:unhideWhenUsed/>
    <w:rsid w:val="00ED04B0"/>
    <w:pPr>
      <w:suppressAutoHyphens/>
      <w:jc w:val="both"/>
    </w:pPr>
    <w:rPr>
      <w:rFonts w:ascii="Arial" w:hAnsi="Arial"/>
      <w:sz w:val="20"/>
      <w:szCs w:val="20"/>
    </w:rPr>
  </w:style>
  <w:style w:type="character" w:customStyle="1" w:styleId="TextpoznpodarouChar1">
    <w:name w:val="Text pozn. pod čarou Char1"/>
    <w:basedOn w:val="Standardnpsmoodstavce"/>
    <w:uiPriority w:val="99"/>
    <w:semiHidden/>
    <w:rsid w:val="00ED04B0"/>
    <w:rPr>
      <w:rFonts w:ascii="Montserrat Light" w:hAnsi="Montserrat Light"/>
      <w:sz w:val="20"/>
      <w:szCs w:val="20"/>
    </w:rPr>
  </w:style>
  <w:style w:type="character" w:styleId="Znakapoznpodarou">
    <w:name w:val="footnote reference"/>
    <w:basedOn w:val="Standardnpsmoodstavce"/>
    <w:uiPriority w:val="99"/>
    <w:semiHidden/>
    <w:unhideWhenUsed/>
    <w:rsid w:val="00ED04B0"/>
    <w:rPr>
      <w:vertAlign w:val="superscript"/>
    </w:rPr>
  </w:style>
  <w:style w:type="paragraph" w:styleId="Zkladntext">
    <w:name w:val="Body Text"/>
    <w:basedOn w:val="Normln"/>
    <w:link w:val="ZkladntextChar"/>
    <w:rsid w:val="001B3AFE"/>
    <w:pPr>
      <w:jc w:val="both"/>
    </w:pPr>
  </w:style>
  <w:style w:type="character" w:customStyle="1" w:styleId="ZkladntextChar">
    <w:name w:val="Základní text Char"/>
    <w:basedOn w:val="Standardnpsmoodstavce"/>
    <w:link w:val="Zkladntext"/>
    <w:rsid w:val="001B3AFE"/>
    <w:rPr>
      <w:rFonts w:ascii="Times New Roman" w:eastAsia="Times New Roman" w:hAnsi="Times New Roman" w:cs="Times New Roman"/>
      <w:lang w:eastAsia="cs-CZ"/>
    </w:rPr>
  </w:style>
  <w:style w:type="paragraph" w:styleId="Zkladntext2">
    <w:name w:val="Body Text 2"/>
    <w:basedOn w:val="Normln"/>
    <w:link w:val="Zkladntext2Char"/>
    <w:rsid w:val="001B3AFE"/>
    <w:rPr>
      <w:b/>
      <w:bCs/>
    </w:rPr>
  </w:style>
  <w:style w:type="character" w:customStyle="1" w:styleId="Zkladntext2Char">
    <w:name w:val="Základní text 2 Char"/>
    <w:basedOn w:val="Standardnpsmoodstavce"/>
    <w:link w:val="Zkladntext2"/>
    <w:rsid w:val="001B3AFE"/>
    <w:rPr>
      <w:rFonts w:ascii="Times New Roman" w:eastAsia="Times New Roman" w:hAnsi="Times New Roman" w:cs="Times New Roman"/>
      <w:b/>
      <w:bCs/>
      <w:lang w:eastAsia="cs-CZ"/>
    </w:rPr>
  </w:style>
  <w:style w:type="paragraph" w:styleId="Normlnweb">
    <w:name w:val="Normal (Web)"/>
    <w:basedOn w:val="Normln"/>
    <w:uiPriority w:val="99"/>
    <w:semiHidden/>
    <w:unhideWhenUsed/>
    <w:rsid w:val="001B3AFE"/>
    <w:pPr>
      <w:spacing w:before="100" w:beforeAutospacing="1" w:after="100" w:afterAutospacing="1"/>
    </w:pPr>
  </w:style>
  <w:style w:type="paragraph" w:styleId="Prosttext">
    <w:name w:val="Plain Text"/>
    <w:basedOn w:val="Normln"/>
    <w:link w:val="ProsttextChar"/>
    <w:uiPriority w:val="99"/>
    <w:unhideWhenUsed/>
    <w:rsid w:val="001B3AFE"/>
    <w:rPr>
      <w:rFonts w:ascii="Calibri" w:hAnsi="Calibri"/>
    </w:rPr>
  </w:style>
  <w:style w:type="character" w:customStyle="1" w:styleId="ProsttextChar">
    <w:name w:val="Prostý text Char"/>
    <w:basedOn w:val="Standardnpsmoodstavce"/>
    <w:link w:val="Prosttext"/>
    <w:uiPriority w:val="99"/>
    <w:rsid w:val="001B3AFE"/>
    <w:rPr>
      <w:rFonts w:ascii="Calibri" w:hAnsi="Calibri" w:cs="Times New Roman"/>
      <w:sz w:val="22"/>
      <w:szCs w:val="22"/>
    </w:rPr>
  </w:style>
  <w:style w:type="paragraph" w:styleId="Zkladntext3">
    <w:name w:val="Body Text 3"/>
    <w:basedOn w:val="Normln"/>
    <w:link w:val="Zkladntext3Char"/>
    <w:uiPriority w:val="99"/>
    <w:semiHidden/>
    <w:unhideWhenUsed/>
    <w:rsid w:val="001B3AFE"/>
    <w:pPr>
      <w:spacing w:after="120"/>
    </w:pPr>
    <w:rPr>
      <w:sz w:val="16"/>
      <w:szCs w:val="16"/>
    </w:rPr>
  </w:style>
  <w:style w:type="character" w:customStyle="1" w:styleId="Zkladntext3Char">
    <w:name w:val="Základní text 3 Char"/>
    <w:basedOn w:val="Standardnpsmoodstavce"/>
    <w:link w:val="Zkladntext3"/>
    <w:uiPriority w:val="99"/>
    <w:semiHidden/>
    <w:rsid w:val="001B3AFE"/>
    <w:rPr>
      <w:rFonts w:ascii="Montserrat Light" w:hAnsi="Montserrat Light"/>
      <w:sz w:val="16"/>
      <w:szCs w:val="16"/>
    </w:rPr>
  </w:style>
  <w:style w:type="paragraph" w:customStyle="1" w:styleId="TextA">
    <w:name w:val="Text A"/>
    <w:rsid w:val="001B3AFE"/>
    <w:rPr>
      <w:rFonts w:ascii="Times New Roman" w:eastAsia="Times New Roman" w:hAnsi="Times New Roman" w:cs="Times New Roman"/>
      <w:color w:val="000000"/>
      <w:u w:color="000000"/>
      <w:lang w:val="en-US"/>
    </w:rPr>
  </w:style>
  <w:style w:type="character" w:styleId="Odkaznakoment">
    <w:name w:val="annotation reference"/>
    <w:basedOn w:val="Standardnpsmoodstavce"/>
    <w:uiPriority w:val="99"/>
    <w:semiHidden/>
    <w:unhideWhenUsed/>
    <w:rsid w:val="00895884"/>
    <w:rPr>
      <w:sz w:val="16"/>
      <w:szCs w:val="16"/>
    </w:rPr>
  </w:style>
  <w:style w:type="paragraph" w:styleId="Textkomente">
    <w:name w:val="annotation text"/>
    <w:basedOn w:val="Normln"/>
    <w:link w:val="TextkomenteChar"/>
    <w:uiPriority w:val="99"/>
    <w:semiHidden/>
    <w:unhideWhenUsed/>
    <w:rsid w:val="00895884"/>
    <w:rPr>
      <w:sz w:val="20"/>
      <w:szCs w:val="20"/>
    </w:rPr>
  </w:style>
  <w:style w:type="character" w:customStyle="1" w:styleId="TextkomenteChar">
    <w:name w:val="Text komentáře Char"/>
    <w:basedOn w:val="Standardnpsmoodstavce"/>
    <w:link w:val="Textkomente"/>
    <w:uiPriority w:val="99"/>
    <w:semiHidden/>
    <w:rsid w:val="00895884"/>
    <w:rPr>
      <w:rFonts w:ascii="Montserrat Light" w:hAnsi="Montserrat Light"/>
      <w:sz w:val="20"/>
      <w:szCs w:val="20"/>
    </w:rPr>
  </w:style>
  <w:style w:type="paragraph" w:styleId="Pedmtkomente">
    <w:name w:val="annotation subject"/>
    <w:basedOn w:val="Textkomente"/>
    <w:next w:val="Textkomente"/>
    <w:link w:val="PedmtkomenteChar"/>
    <w:uiPriority w:val="99"/>
    <w:semiHidden/>
    <w:unhideWhenUsed/>
    <w:rsid w:val="00895884"/>
    <w:rPr>
      <w:b/>
      <w:bCs/>
    </w:rPr>
  </w:style>
  <w:style w:type="character" w:customStyle="1" w:styleId="PedmtkomenteChar">
    <w:name w:val="Předmět komentáře Char"/>
    <w:basedOn w:val="TextkomenteChar"/>
    <w:link w:val="Pedmtkomente"/>
    <w:uiPriority w:val="99"/>
    <w:semiHidden/>
    <w:rsid w:val="00895884"/>
    <w:rPr>
      <w:rFonts w:ascii="Montserrat Light" w:hAnsi="Montserrat Light"/>
      <w:b/>
      <w:bCs/>
      <w:sz w:val="20"/>
      <w:szCs w:val="20"/>
    </w:rPr>
  </w:style>
  <w:style w:type="paragraph" w:styleId="Revize">
    <w:name w:val="Revision"/>
    <w:hidden/>
    <w:uiPriority w:val="99"/>
    <w:semiHidden/>
    <w:rsid w:val="00594A66"/>
    <w:rPr>
      <w:rFonts w:ascii="Montserrat Light" w:hAnsi="Montserrat Light"/>
      <w:sz w:val="22"/>
      <w:szCs w:val="22"/>
    </w:rPr>
  </w:style>
  <w:style w:type="character" w:customStyle="1" w:styleId="uu5-bricks-span">
    <w:name w:val="uu5-bricks-span"/>
    <w:basedOn w:val="Standardnpsmoodstavce"/>
    <w:rsid w:val="00E51913"/>
  </w:style>
  <w:style w:type="paragraph" w:customStyle="1" w:styleId="p1">
    <w:name w:val="p1"/>
    <w:basedOn w:val="Normln"/>
    <w:rsid w:val="00FF5B63"/>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0619">
      <w:bodyDiv w:val="1"/>
      <w:marLeft w:val="0"/>
      <w:marRight w:val="0"/>
      <w:marTop w:val="0"/>
      <w:marBottom w:val="0"/>
      <w:divBdr>
        <w:top w:val="none" w:sz="0" w:space="0" w:color="auto"/>
        <w:left w:val="none" w:sz="0" w:space="0" w:color="auto"/>
        <w:bottom w:val="none" w:sz="0" w:space="0" w:color="auto"/>
        <w:right w:val="none" w:sz="0" w:space="0" w:color="auto"/>
      </w:divBdr>
    </w:div>
    <w:div w:id="305480201">
      <w:bodyDiv w:val="1"/>
      <w:marLeft w:val="0"/>
      <w:marRight w:val="0"/>
      <w:marTop w:val="0"/>
      <w:marBottom w:val="0"/>
      <w:divBdr>
        <w:top w:val="none" w:sz="0" w:space="0" w:color="auto"/>
        <w:left w:val="none" w:sz="0" w:space="0" w:color="auto"/>
        <w:bottom w:val="none" w:sz="0" w:space="0" w:color="auto"/>
        <w:right w:val="none" w:sz="0" w:space="0" w:color="auto"/>
      </w:divBdr>
    </w:div>
    <w:div w:id="399331534">
      <w:bodyDiv w:val="1"/>
      <w:marLeft w:val="0"/>
      <w:marRight w:val="0"/>
      <w:marTop w:val="0"/>
      <w:marBottom w:val="0"/>
      <w:divBdr>
        <w:top w:val="none" w:sz="0" w:space="0" w:color="auto"/>
        <w:left w:val="none" w:sz="0" w:space="0" w:color="auto"/>
        <w:bottom w:val="none" w:sz="0" w:space="0" w:color="auto"/>
        <w:right w:val="none" w:sz="0" w:space="0" w:color="auto"/>
      </w:divBdr>
    </w:div>
    <w:div w:id="522481205">
      <w:bodyDiv w:val="1"/>
      <w:marLeft w:val="0"/>
      <w:marRight w:val="0"/>
      <w:marTop w:val="0"/>
      <w:marBottom w:val="0"/>
      <w:divBdr>
        <w:top w:val="none" w:sz="0" w:space="0" w:color="auto"/>
        <w:left w:val="none" w:sz="0" w:space="0" w:color="auto"/>
        <w:bottom w:val="none" w:sz="0" w:space="0" w:color="auto"/>
        <w:right w:val="none" w:sz="0" w:space="0" w:color="auto"/>
      </w:divBdr>
    </w:div>
    <w:div w:id="758260024">
      <w:bodyDiv w:val="1"/>
      <w:marLeft w:val="0"/>
      <w:marRight w:val="0"/>
      <w:marTop w:val="0"/>
      <w:marBottom w:val="0"/>
      <w:divBdr>
        <w:top w:val="none" w:sz="0" w:space="0" w:color="auto"/>
        <w:left w:val="none" w:sz="0" w:space="0" w:color="auto"/>
        <w:bottom w:val="none" w:sz="0" w:space="0" w:color="auto"/>
        <w:right w:val="none" w:sz="0" w:space="0" w:color="auto"/>
      </w:divBdr>
    </w:div>
    <w:div w:id="774138413">
      <w:bodyDiv w:val="1"/>
      <w:marLeft w:val="0"/>
      <w:marRight w:val="0"/>
      <w:marTop w:val="0"/>
      <w:marBottom w:val="0"/>
      <w:divBdr>
        <w:top w:val="none" w:sz="0" w:space="0" w:color="auto"/>
        <w:left w:val="none" w:sz="0" w:space="0" w:color="auto"/>
        <w:bottom w:val="none" w:sz="0" w:space="0" w:color="auto"/>
        <w:right w:val="none" w:sz="0" w:space="0" w:color="auto"/>
      </w:divBdr>
    </w:div>
    <w:div w:id="839387411">
      <w:bodyDiv w:val="1"/>
      <w:marLeft w:val="0"/>
      <w:marRight w:val="0"/>
      <w:marTop w:val="0"/>
      <w:marBottom w:val="0"/>
      <w:divBdr>
        <w:top w:val="none" w:sz="0" w:space="0" w:color="auto"/>
        <w:left w:val="none" w:sz="0" w:space="0" w:color="auto"/>
        <w:bottom w:val="none" w:sz="0" w:space="0" w:color="auto"/>
        <w:right w:val="none" w:sz="0" w:space="0" w:color="auto"/>
      </w:divBdr>
    </w:div>
    <w:div w:id="1042704381">
      <w:bodyDiv w:val="1"/>
      <w:marLeft w:val="0"/>
      <w:marRight w:val="0"/>
      <w:marTop w:val="0"/>
      <w:marBottom w:val="0"/>
      <w:divBdr>
        <w:top w:val="none" w:sz="0" w:space="0" w:color="auto"/>
        <w:left w:val="none" w:sz="0" w:space="0" w:color="auto"/>
        <w:bottom w:val="none" w:sz="0" w:space="0" w:color="auto"/>
        <w:right w:val="none" w:sz="0" w:space="0" w:color="auto"/>
      </w:divBdr>
    </w:div>
    <w:div w:id="1118521952">
      <w:bodyDiv w:val="1"/>
      <w:marLeft w:val="0"/>
      <w:marRight w:val="0"/>
      <w:marTop w:val="0"/>
      <w:marBottom w:val="0"/>
      <w:divBdr>
        <w:top w:val="none" w:sz="0" w:space="0" w:color="auto"/>
        <w:left w:val="none" w:sz="0" w:space="0" w:color="auto"/>
        <w:bottom w:val="none" w:sz="0" w:space="0" w:color="auto"/>
        <w:right w:val="none" w:sz="0" w:space="0" w:color="auto"/>
      </w:divBdr>
    </w:div>
    <w:div w:id="1142773428">
      <w:bodyDiv w:val="1"/>
      <w:marLeft w:val="0"/>
      <w:marRight w:val="0"/>
      <w:marTop w:val="0"/>
      <w:marBottom w:val="0"/>
      <w:divBdr>
        <w:top w:val="none" w:sz="0" w:space="0" w:color="auto"/>
        <w:left w:val="none" w:sz="0" w:space="0" w:color="auto"/>
        <w:bottom w:val="none" w:sz="0" w:space="0" w:color="auto"/>
        <w:right w:val="none" w:sz="0" w:space="0" w:color="auto"/>
      </w:divBdr>
    </w:div>
    <w:div w:id="1275360875">
      <w:bodyDiv w:val="1"/>
      <w:marLeft w:val="0"/>
      <w:marRight w:val="0"/>
      <w:marTop w:val="0"/>
      <w:marBottom w:val="0"/>
      <w:divBdr>
        <w:top w:val="none" w:sz="0" w:space="0" w:color="auto"/>
        <w:left w:val="none" w:sz="0" w:space="0" w:color="auto"/>
        <w:bottom w:val="none" w:sz="0" w:space="0" w:color="auto"/>
        <w:right w:val="none" w:sz="0" w:space="0" w:color="auto"/>
      </w:divBdr>
    </w:div>
    <w:div w:id="1374229474">
      <w:bodyDiv w:val="1"/>
      <w:marLeft w:val="0"/>
      <w:marRight w:val="0"/>
      <w:marTop w:val="0"/>
      <w:marBottom w:val="0"/>
      <w:divBdr>
        <w:top w:val="none" w:sz="0" w:space="0" w:color="auto"/>
        <w:left w:val="none" w:sz="0" w:space="0" w:color="auto"/>
        <w:bottom w:val="none" w:sz="0" w:space="0" w:color="auto"/>
        <w:right w:val="none" w:sz="0" w:space="0" w:color="auto"/>
      </w:divBdr>
    </w:div>
    <w:div w:id="1393970220">
      <w:bodyDiv w:val="1"/>
      <w:marLeft w:val="0"/>
      <w:marRight w:val="0"/>
      <w:marTop w:val="0"/>
      <w:marBottom w:val="0"/>
      <w:divBdr>
        <w:top w:val="none" w:sz="0" w:space="0" w:color="auto"/>
        <w:left w:val="none" w:sz="0" w:space="0" w:color="auto"/>
        <w:bottom w:val="none" w:sz="0" w:space="0" w:color="auto"/>
        <w:right w:val="none" w:sz="0" w:space="0" w:color="auto"/>
      </w:divBdr>
    </w:div>
    <w:div w:id="1687321980">
      <w:bodyDiv w:val="1"/>
      <w:marLeft w:val="0"/>
      <w:marRight w:val="0"/>
      <w:marTop w:val="0"/>
      <w:marBottom w:val="0"/>
      <w:divBdr>
        <w:top w:val="none" w:sz="0" w:space="0" w:color="auto"/>
        <w:left w:val="none" w:sz="0" w:space="0" w:color="auto"/>
        <w:bottom w:val="none" w:sz="0" w:space="0" w:color="auto"/>
        <w:right w:val="none" w:sz="0" w:space="0" w:color="auto"/>
      </w:divBdr>
    </w:div>
    <w:div w:id="1728871161">
      <w:bodyDiv w:val="1"/>
      <w:marLeft w:val="0"/>
      <w:marRight w:val="0"/>
      <w:marTop w:val="0"/>
      <w:marBottom w:val="0"/>
      <w:divBdr>
        <w:top w:val="none" w:sz="0" w:space="0" w:color="auto"/>
        <w:left w:val="none" w:sz="0" w:space="0" w:color="auto"/>
        <w:bottom w:val="none" w:sz="0" w:space="0" w:color="auto"/>
        <w:right w:val="none" w:sz="0" w:space="0" w:color="auto"/>
      </w:divBdr>
    </w:div>
    <w:div w:id="212056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DD43A-340A-CA41-B63E-DFBD1C1A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2419</Words>
  <Characters>14275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Prokešová</dc:creator>
  <cp:keywords/>
  <dc:description/>
  <cp:lastModifiedBy>Renata Prokešová</cp:lastModifiedBy>
  <cp:revision>4</cp:revision>
  <cp:lastPrinted>2026-01-18T16:01:00Z</cp:lastPrinted>
  <dcterms:created xsi:type="dcterms:W3CDTF">2025-09-07T13:45:00Z</dcterms:created>
  <dcterms:modified xsi:type="dcterms:W3CDTF">2026-01-18T16:01:00Z</dcterms:modified>
</cp:coreProperties>
</file>