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2006" w14:textId="030C3D08" w:rsidR="006877DC" w:rsidRPr="00B13B27" w:rsidRDefault="007C482B" w:rsidP="006877DC">
      <w:pPr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8B004E" wp14:editId="25914AD8">
            <wp:simplePos x="0" y="0"/>
            <wp:positionH relativeFrom="column">
              <wp:posOffset>4652010</wp:posOffset>
            </wp:positionH>
            <wp:positionV relativeFrom="paragraph">
              <wp:posOffset>138430</wp:posOffset>
            </wp:positionV>
            <wp:extent cx="1382395" cy="1382395"/>
            <wp:effectExtent l="0" t="0" r="8255" b="8255"/>
            <wp:wrapNone/>
            <wp:docPr id="2125005752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05752" name="Obrázek 1" descr="Obsah obrázku text, Písmo, logo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774AC" w14:textId="60644DDF" w:rsidR="00C2478F" w:rsidRPr="00B13B27" w:rsidRDefault="00C2478F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b/>
          <w:bCs/>
          <w:sz w:val="24"/>
          <w:szCs w:val="24"/>
        </w:rPr>
        <w:t>VÝCHODOČESKÉ DIVADLO PARDUBICE</w:t>
      </w:r>
      <w:r w:rsidRPr="00B13B27">
        <w:rPr>
          <w:rFonts w:ascii="Aptos" w:hAnsi="Aptos" w:cstheme="minorHAnsi"/>
          <w:sz w:val="24"/>
          <w:szCs w:val="24"/>
        </w:rPr>
        <w:tab/>
      </w:r>
    </w:p>
    <w:p w14:paraId="3063B723" w14:textId="77777777" w:rsidR="00C2478F" w:rsidRPr="00B13B27" w:rsidRDefault="00C2478F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>příspěvková organizace, zřizovatelem Statutární město Pardubice</w:t>
      </w:r>
    </w:p>
    <w:p w14:paraId="7C758C95" w14:textId="77777777" w:rsidR="00C2478F" w:rsidRPr="00B13B27" w:rsidRDefault="00C2478F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>U Divadla 50, 531 62 Pardubice</w:t>
      </w:r>
    </w:p>
    <w:p w14:paraId="449F2C49" w14:textId="77777777" w:rsidR="00C2478F" w:rsidRPr="00B13B27" w:rsidRDefault="00C2478F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>zastoupené Mgr. Petrem Dohnalem, ředitelem VČD</w:t>
      </w:r>
    </w:p>
    <w:p w14:paraId="2972C59C" w14:textId="77777777" w:rsidR="00C2478F" w:rsidRPr="00B13B27" w:rsidRDefault="00C2478F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 xml:space="preserve">zapsané v Obchodním rejstříku u Krajského soudu v Hradci Králové </w:t>
      </w:r>
    </w:p>
    <w:p w14:paraId="3313CA63" w14:textId="77777777" w:rsidR="00C2478F" w:rsidRPr="00B13B27" w:rsidRDefault="00C2478F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>v oddílu Pr, vložce číslo 1014</w:t>
      </w:r>
    </w:p>
    <w:p w14:paraId="19481434" w14:textId="77777777" w:rsidR="00C2478F" w:rsidRPr="00B13B27" w:rsidRDefault="00C2478F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>IČO 00088358 | DIČ: CZ 00088358</w:t>
      </w:r>
    </w:p>
    <w:p w14:paraId="7D3BD95E" w14:textId="77777777" w:rsidR="00C2478F" w:rsidRPr="00B13B27" w:rsidRDefault="00C2478F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>telefon.: 466 616 415</w:t>
      </w:r>
    </w:p>
    <w:p w14:paraId="7C0EDA1D" w14:textId="77777777" w:rsidR="00C2478F" w:rsidRPr="00B13B27" w:rsidRDefault="00C2478F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>č. ú. 932561/0100 Komerční banka pobočka Pardubice</w:t>
      </w:r>
    </w:p>
    <w:p w14:paraId="3F11C7DD" w14:textId="0C0B9228" w:rsidR="00C2478F" w:rsidRPr="00B13B27" w:rsidRDefault="007C482B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>(dále jen VČD)</w:t>
      </w:r>
    </w:p>
    <w:p w14:paraId="6D54FEB2" w14:textId="77777777" w:rsidR="00C2478F" w:rsidRPr="00B13B27" w:rsidRDefault="00C2478F" w:rsidP="00C2478F">
      <w:pPr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7EF7A978" w14:textId="282D4FA4" w:rsidR="006877DC" w:rsidRPr="00B13B27" w:rsidRDefault="006877DC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>a</w:t>
      </w:r>
    </w:p>
    <w:p w14:paraId="7E2D6477" w14:textId="77777777" w:rsidR="006877DC" w:rsidRPr="00B13B27" w:rsidRDefault="006877DC" w:rsidP="00C2478F">
      <w:pPr>
        <w:jc w:val="both"/>
        <w:rPr>
          <w:rFonts w:ascii="Aptos" w:hAnsi="Aptos" w:cstheme="minorHAnsi"/>
          <w:sz w:val="24"/>
          <w:szCs w:val="24"/>
        </w:rPr>
      </w:pPr>
    </w:p>
    <w:p w14:paraId="34F4BFC1" w14:textId="03DA5C85" w:rsidR="0009588F" w:rsidRPr="00B13B27" w:rsidRDefault="0009588F" w:rsidP="0009588F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B13B27">
        <w:rPr>
          <w:rFonts w:ascii="Aptos" w:hAnsi="Aptos" w:cstheme="minorHAnsi"/>
          <w:b/>
          <w:bCs/>
          <w:sz w:val="24"/>
          <w:szCs w:val="24"/>
        </w:rPr>
        <w:t xml:space="preserve">Národní divadlo Brno, příspěvková organizace </w:t>
      </w:r>
    </w:p>
    <w:p w14:paraId="2C6D0CEE" w14:textId="77777777" w:rsidR="0009588F" w:rsidRPr="00B13B27" w:rsidRDefault="0009588F" w:rsidP="000958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 xml:space="preserve">Adresa: Dvořákova 589/11, 602 00, Brno </w:t>
      </w:r>
    </w:p>
    <w:p w14:paraId="6E95DAAE" w14:textId="77777777" w:rsidR="0009588F" w:rsidRPr="00B13B27" w:rsidRDefault="0009588F" w:rsidP="000958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 xml:space="preserve">Zastoupena: MgA. Martinem Glaserem, ředitelem </w:t>
      </w:r>
    </w:p>
    <w:p w14:paraId="05F32559" w14:textId="77777777" w:rsidR="0009588F" w:rsidRPr="00B13B27" w:rsidRDefault="0009588F" w:rsidP="000958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 xml:space="preserve">IČO: 00094820, DIČ: CZ00094820 </w:t>
      </w:r>
    </w:p>
    <w:p w14:paraId="5BEC7C9B" w14:textId="77777777" w:rsidR="0009588F" w:rsidRPr="00B13B27" w:rsidRDefault="0009588F" w:rsidP="000958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 xml:space="preserve">Bankovní spojení: UniCredit Bank, č.ú. 2110126623/2700 </w:t>
      </w:r>
    </w:p>
    <w:p w14:paraId="1A7525C5" w14:textId="77777777" w:rsidR="0009588F" w:rsidRPr="00B13B27" w:rsidRDefault="0009588F" w:rsidP="000958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 xml:space="preserve">Obchodní rejstřík: Krajský soud v Brně, oddíl Pr., vložka 30 </w:t>
      </w:r>
    </w:p>
    <w:p w14:paraId="4C7CDB1B" w14:textId="1B36B9C8" w:rsidR="006877DC" w:rsidRPr="00B13B27" w:rsidRDefault="0009588F" w:rsidP="000958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 xml:space="preserve">Kontaktní osoba: Markéta Žišková Vítková, tel.: 775 142 518, produkce Činohry NdB </w:t>
      </w:r>
      <w:r w:rsidR="006877DC" w:rsidRPr="00B13B27">
        <w:rPr>
          <w:rFonts w:ascii="Aptos" w:hAnsi="Aptos" w:cstheme="minorHAnsi"/>
          <w:sz w:val="24"/>
          <w:szCs w:val="24"/>
        </w:rPr>
        <w:t xml:space="preserve">(dále jen jako </w:t>
      </w:r>
      <w:r w:rsidR="00005F3C" w:rsidRPr="00B13B27">
        <w:rPr>
          <w:rFonts w:ascii="Aptos" w:hAnsi="Aptos" w:cstheme="minorHAnsi"/>
          <w:sz w:val="24"/>
          <w:szCs w:val="24"/>
        </w:rPr>
        <w:t>DIVADLO</w:t>
      </w:r>
      <w:r w:rsidR="006877DC" w:rsidRPr="00B13B27">
        <w:rPr>
          <w:rFonts w:ascii="Aptos" w:hAnsi="Aptos" w:cstheme="minorHAnsi"/>
          <w:sz w:val="24"/>
          <w:szCs w:val="24"/>
        </w:rPr>
        <w:t>)</w:t>
      </w:r>
    </w:p>
    <w:p w14:paraId="6CEE6E5A" w14:textId="06D8551A" w:rsidR="006877DC" w:rsidRPr="00B13B27" w:rsidRDefault="004757DE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>(dále jen divadlo)</w:t>
      </w:r>
    </w:p>
    <w:p w14:paraId="120C60D8" w14:textId="4E118551" w:rsidR="006877DC" w:rsidRPr="00B13B27" w:rsidRDefault="00C2478F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>u</w:t>
      </w:r>
      <w:r w:rsidR="006877DC" w:rsidRPr="00B13B27">
        <w:rPr>
          <w:rFonts w:ascii="Aptos" w:hAnsi="Aptos" w:cstheme="minorHAnsi"/>
          <w:sz w:val="24"/>
          <w:szCs w:val="24"/>
        </w:rPr>
        <w:t>zavírají</w:t>
      </w:r>
    </w:p>
    <w:p w14:paraId="2523BD23" w14:textId="77777777" w:rsidR="00C2478F" w:rsidRPr="00B13B27" w:rsidRDefault="00C2478F" w:rsidP="00C2478F">
      <w:pPr>
        <w:jc w:val="both"/>
        <w:rPr>
          <w:rFonts w:ascii="Aptos" w:hAnsi="Aptos" w:cstheme="minorHAnsi"/>
          <w:sz w:val="24"/>
          <w:szCs w:val="24"/>
        </w:rPr>
      </w:pPr>
    </w:p>
    <w:p w14:paraId="27767D29" w14:textId="45FAD5C6" w:rsidR="006877DC" w:rsidRPr="00B13B27" w:rsidRDefault="00C2478F" w:rsidP="00C2478F">
      <w:pPr>
        <w:rPr>
          <w:rFonts w:ascii="Aptos" w:hAnsi="Aptos" w:cstheme="minorHAnsi"/>
          <w:b/>
          <w:sz w:val="24"/>
          <w:szCs w:val="24"/>
        </w:rPr>
      </w:pPr>
      <w:r w:rsidRPr="00B13B27">
        <w:rPr>
          <w:rFonts w:ascii="Aptos" w:hAnsi="Aptos" w:cstheme="minorHAnsi"/>
          <w:b/>
          <w:sz w:val="24"/>
          <w:szCs w:val="24"/>
        </w:rPr>
        <w:t xml:space="preserve">DODATEK Č. 1 </w:t>
      </w:r>
      <w:r w:rsidR="006877DC" w:rsidRPr="00B13B27">
        <w:rPr>
          <w:rFonts w:ascii="Aptos" w:hAnsi="Aptos" w:cstheme="minorHAnsi"/>
          <w:b/>
          <w:sz w:val="24"/>
          <w:szCs w:val="24"/>
        </w:rPr>
        <w:t xml:space="preserve">KE </w:t>
      </w:r>
      <w:r w:rsidR="003F1700" w:rsidRPr="00B13B27">
        <w:rPr>
          <w:rFonts w:ascii="Aptos" w:hAnsi="Aptos" w:cstheme="minorHAnsi"/>
          <w:b/>
          <w:sz w:val="24"/>
          <w:szCs w:val="24"/>
        </w:rPr>
        <w:t xml:space="preserve">SMLOUVĚ O </w:t>
      </w:r>
      <w:r w:rsidR="0009588F" w:rsidRPr="00B13B27">
        <w:rPr>
          <w:rFonts w:ascii="Aptos" w:hAnsi="Aptos" w:cstheme="minorHAnsi"/>
          <w:b/>
          <w:sz w:val="24"/>
          <w:szCs w:val="24"/>
        </w:rPr>
        <w:t>ZÁJEZDOVÉM VYSTOUPENÍ</w:t>
      </w:r>
    </w:p>
    <w:p w14:paraId="42D3BEA3" w14:textId="5DDBF59C" w:rsidR="00C2478F" w:rsidRPr="00B13B27" w:rsidRDefault="00137BCE" w:rsidP="00C2478F">
      <w:pPr>
        <w:rPr>
          <w:rFonts w:ascii="Aptos" w:hAnsi="Aptos" w:cstheme="minorHAnsi"/>
          <w:b/>
          <w:sz w:val="24"/>
          <w:szCs w:val="24"/>
        </w:rPr>
      </w:pPr>
      <w:r w:rsidRPr="00B13B27">
        <w:rPr>
          <w:rFonts w:ascii="Aptos" w:hAnsi="Aptos" w:cstheme="minorHAnsi"/>
          <w:b/>
          <w:sz w:val="24"/>
          <w:szCs w:val="24"/>
        </w:rPr>
        <w:t>2</w:t>
      </w:r>
      <w:r w:rsidR="0009588F" w:rsidRPr="00B13B27">
        <w:rPr>
          <w:rFonts w:ascii="Aptos" w:hAnsi="Aptos" w:cstheme="minorHAnsi"/>
          <w:b/>
          <w:sz w:val="24"/>
          <w:szCs w:val="24"/>
        </w:rPr>
        <w:t>4</w:t>
      </w:r>
      <w:r w:rsidR="003F1700" w:rsidRPr="00B13B27">
        <w:rPr>
          <w:rFonts w:ascii="Aptos" w:hAnsi="Aptos" w:cstheme="minorHAnsi"/>
          <w:b/>
          <w:sz w:val="24"/>
          <w:szCs w:val="24"/>
        </w:rPr>
        <w:t>.</w:t>
      </w:r>
      <w:r w:rsidRPr="00B13B27">
        <w:rPr>
          <w:rFonts w:ascii="Aptos" w:hAnsi="Aptos" w:cstheme="minorHAnsi"/>
          <w:b/>
          <w:sz w:val="24"/>
          <w:szCs w:val="24"/>
        </w:rPr>
        <w:t>1</w:t>
      </w:r>
      <w:r w:rsidR="003F1700" w:rsidRPr="00B13B27">
        <w:rPr>
          <w:rFonts w:ascii="Aptos" w:hAnsi="Aptos" w:cstheme="minorHAnsi"/>
          <w:b/>
          <w:sz w:val="24"/>
          <w:szCs w:val="24"/>
        </w:rPr>
        <w:t>.202</w:t>
      </w:r>
      <w:r w:rsidR="00C2478F" w:rsidRPr="00B13B27">
        <w:rPr>
          <w:rFonts w:ascii="Aptos" w:hAnsi="Aptos" w:cstheme="minorHAnsi"/>
          <w:b/>
          <w:sz w:val="24"/>
          <w:szCs w:val="24"/>
        </w:rPr>
        <w:t>6</w:t>
      </w:r>
      <w:r w:rsidR="003F1700" w:rsidRPr="00B13B27">
        <w:rPr>
          <w:rFonts w:ascii="Aptos" w:hAnsi="Aptos" w:cstheme="minorHAnsi"/>
          <w:b/>
          <w:sz w:val="24"/>
          <w:szCs w:val="24"/>
        </w:rPr>
        <w:t xml:space="preserve"> 1</w:t>
      </w:r>
      <w:r w:rsidR="0009588F" w:rsidRPr="00B13B27">
        <w:rPr>
          <w:rFonts w:ascii="Aptos" w:hAnsi="Aptos" w:cstheme="minorHAnsi"/>
          <w:b/>
          <w:sz w:val="24"/>
          <w:szCs w:val="24"/>
        </w:rPr>
        <w:t>9</w:t>
      </w:r>
      <w:r w:rsidR="003F1700" w:rsidRPr="00B13B27">
        <w:rPr>
          <w:rFonts w:ascii="Aptos" w:hAnsi="Aptos" w:cstheme="minorHAnsi"/>
          <w:b/>
          <w:sz w:val="24"/>
          <w:szCs w:val="24"/>
        </w:rPr>
        <w:t xml:space="preserve">:00 </w:t>
      </w:r>
      <w:r w:rsidR="0009588F" w:rsidRPr="00B13B27">
        <w:rPr>
          <w:rFonts w:ascii="Aptos" w:hAnsi="Aptos" w:cstheme="minorHAnsi"/>
          <w:b/>
          <w:sz w:val="24"/>
          <w:szCs w:val="24"/>
        </w:rPr>
        <w:t>MEŠITA</w:t>
      </w:r>
      <w:r w:rsidR="003F1700" w:rsidRPr="00B13B27">
        <w:rPr>
          <w:rFonts w:ascii="Aptos" w:hAnsi="Aptos" w:cstheme="minorHAnsi"/>
          <w:b/>
          <w:sz w:val="24"/>
          <w:szCs w:val="24"/>
        </w:rPr>
        <w:t xml:space="preserve"> </w:t>
      </w:r>
    </w:p>
    <w:p w14:paraId="120C7070" w14:textId="698F8AFB" w:rsidR="003F1700" w:rsidRPr="00B13B27" w:rsidRDefault="003F1700" w:rsidP="00C2478F">
      <w:pPr>
        <w:rPr>
          <w:rFonts w:ascii="Aptos" w:hAnsi="Aptos" w:cstheme="minorHAnsi"/>
          <w:b/>
          <w:sz w:val="24"/>
          <w:szCs w:val="24"/>
        </w:rPr>
      </w:pPr>
      <w:r w:rsidRPr="00B13B27">
        <w:rPr>
          <w:rFonts w:ascii="Aptos" w:hAnsi="Aptos" w:cstheme="minorHAnsi"/>
          <w:b/>
          <w:sz w:val="24"/>
          <w:szCs w:val="24"/>
        </w:rPr>
        <w:t>Městské divadlo</w:t>
      </w:r>
    </w:p>
    <w:p w14:paraId="07AC46B2" w14:textId="77777777" w:rsidR="004600A2" w:rsidRPr="00B13B27" w:rsidRDefault="004600A2" w:rsidP="004600A2">
      <w:pPr>
        <w:jc w:val="center"/>
        <w:rPr>
          <w:rFonts w:ascii="Aptos" w:hAnsi="Aptos" w:cstheme="minorHAnsi"/>
          <w:b/>
          <w:sz w:val="24"/>
          <w:szCs w:val="24"/>
        </w:rPr>
      </w:pPr>
    </w:p>
    <w:p w14:paraId="7720C200" w14:textId="77777777" w:rsidR="004600A2" w:rsidRPr="00B13B27" w:rsidRDefault="004600A2" w:rsidP="00C2478F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B13B27">
        <w:rPr>
          <w:rFonts w:ascii="Aptos" w:hAnsi="Aptos" w:cstheme="minorHAnsi"/>
          <w:b/>
          <w:bCs/>
          <w:sz w:val="24"/>
          <w:szCs w:val="24"/>
        </w:rPr>
        <w:t>I.</w:t>
      </w:r>
    </w:p>
    <w:p w14:paraId="3EBF61B3" w14:textId="77777777" w:rsidR="004600A2" w:rsidRPr="00B13B27" w:rsidRDefault="004600A2" w:rsidP="00C2478F">
      <w:pPr>
        <w:pStyle w:val="Zkladntext"/>
        <w:jc w:val="both"/>
        <w:rPr>
          <w:rFonts w:ascii="Aptos" w:hAnsi="Aptos" w:cstheme="minorHAnsi"/>
          <w:szCs w:val="24"/>
        </w:rPr>
      </w:pPr>
      <w:r w:rsidRPr="00B13B27">
        <w:rPr>
          <w:rFonts w:ascii="Aptos" w:hAnsi="Aptos" w:cstheme="minorHAnsi"/>
          <w:szCs w:val="24"/>
        </w:rPr>
        <w:t>V případě konání činností se zvýšeným požárním nebezpečím zajistí DIVADLO</w:t>
      </w:r>
      <w:r w:rsidRPr="00B13B27">
        <w:rPr>
          <w:rFonts w:ascii="Aptos" w:hAnsi="Aptos" w:cstheme="minorHAnsi"/>
          <w:caps/>
          <w:szCs w:val="24"/>
        </w:rPr>
        <w:t xml:space="preserve"> </w:t>
      </w:r>
      <w:r w:rsidRPr="00B13B27">
        <w:rPr>
          <w:rFonts w:ascii="Aptos" w:hAnsi="Aptos" w:cstheme="minorHAnsi"/>
          <w:szCs w:val="24"/>
        </w:rPr>
        <w:t>odpovědnou osobu, která podá informace o způsobu provedení a způsobu zajištění činnosti se zvýšeným požárním nebezpečím zástupci Východočeského divadla (jevištní mistr nebo vedoucí směny jevištní techniky) a provede písemný záznam do Požární knihy Východočeského divadla (ve vrátnici divadla). Záznam bude obsahovat specifikaci činnosti se zvýšeným požárním nebezpečím, přijatá opatření a jméno a podpis odpovědné osoby DIVADLO.</w:t>
      </w:r>
    </w:p>
    <w:p w14:paraId="4F13F8DA" w14:textId="77777777" w:rsidR="004600A2" w:rsidRPr="00B13B27" w:rsidRDefault="004600A2" w:rsidP="00C2478F">
      <w:pPr>
        <w:jc w:val="both"/>
        <w:rPr>
          <w:rFonts w:ascii="Aptos" w:hAnsi="Aptos" w:cstheme="minorHAnsi"/>
          <w:sz w:val="24"/>
          <w:szCs w:val="24"/>
        </w:rPr>
      </w:pPr>
      <w:r w:rsidRPr="00B13B27">
        <w:rPr>
          <w:rFonts w:ascii="Aptos" w:hAnsi="Aptos" w:cstheme="minorHAnsi"/>
          <w:sz w:val="24"/>
          <w:szCs w:val="24"/>
        </w:rPr>
        <w:t xml:space="preserve"> </w:t>
      </w:r>
    </w:p>
    <w:p w14:paraId="4C3EA174" w14:textId="77777777" w:rsidR="004600A2" w:rsidRPr="00B13B27" w:rsidRDefault="004600A2" w:rsidP="00C2478F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B13B27">
        <w:rPr>
          <w:rFonts w:ascii="Aptos" w:hAnsi="Aptos" w:cstheme="minorHAnsi"/>
          <w:b/>
          <w:bCs/>
          <w:sz w:val="24"/>
          <w:szCs w:val="24"/>
        </w:rPr>
        <w:t>II.</w:t>
      </w:r>
    </w:p>
    <w:p w14:paraId="19C4CC50" w14:textId="77777777" w:rsidR="004600A2" w:rsidRPr="00B13B27" w:rsidRDefault="004600A2" w:rsidP="00C2478F">
      <w:pPr>
        <w:pStyle w:val="Zkladntext"/>
        <w:jc w:val="both"/>
        <w:rPr>
          <w:rFonts w:ascii="Aptos" w:hAnsi="Aptos" w:cstheme="minorHAnsi"/>
          <w:szCs w:val="24"/>
        </w:rPr>
      </w:pPr>
      <w:r w:rsidRPr="00B13B27">
        <w:rPr>
          <w:rFonts w:ascii="Aptos" w:hAnsi="Aptos" w:cstheme="minorHAnsi"/>
          <w:szCs w:val="24"/>
        </w:rPr>
        <w:t>DIVADLO potvrzuje, že jeho vlastní technické prostředky a vlastní elektrická zařízení používaná při představení splňují podmínky ČSN 33 1610 a ČSN 33 1600, tj. byla podrobena revizi.</w:t>
      </w:r>
    </w:p>
    <w:p w14:paraId="2DDEE57E" w14:textId="77777777" w:rsidR="004600A2" w:rsidRPr="00B13B27" w:rsidRDefault="004600A2" w:rsidP="00C2478F">
      <w:pPr>
        <w:pStyle w:val="Zkladntext"/>
        <w:jc w:val="both"/>
        <w:rPr>
          <w:rFonts w:ascii="Aptos" w:hAnsi="Aptos" w:cstheme="minorHAnsi"/>
          <w:szCs w:val="24"/>
        </w:rPr>
      </w:pPr>
    </w:p>
    <w:p w14:paraId="5B16D0BD" w14:textId="77777777" w:rsidR="004600A2" w:rsidRPr="00B13B27" w:rsidRDefault="004600A2" w:rsidP="00C2478F">
      <w:pPr>
        <w:pStyle w:val="Zkladntext"/>
        <w:jc w:val="both"/>
        <w:rPr>
          <w:rFonts w:ascii="Aptos" w:hAnsi="Aptos" w:cstheme="minorHAnsi"/>
          <w:b/>
          <w:bCs/>
          <w:szCs w:val="24"/>
        </w:rPr>
      </w:pPr>
      <w:r w:rsidRPr="00B13B27">
        <w:rPr>
          <w:rFonts w:ascii="Aptos" w:hAnsi="Aptos" w:cstheme="minorHAnsi"/>
          <w:b/>
          <w:bCs/>
          <w:szCs w:val="24"/>
        </w:rPr>
        <w:t>III.</w:t>
      </w:r>
    </w:p>
    <w:p w14:paraId="1552C4D2" w14:textId="77777777" w:rsidR="004600A2" w:rsidRPr="00B13B27" w:rsidRDefault="004600A2" w:rsidP="00C2478F">
      <w:pPr>
        <w:pStyle w:val="Zkladntext"/>
        <w:jc w:val="both"/>
        <w:rPr>
          <w:rFonts w:ascii="Aptos" w:hAnsi="Aptos" w:cstheme="minorHAnsi"/>
          <w:szCs w:val="24"/>
        </w:rPr>
      </w:pPr>
      <w:r w:rsidRPr="00B13B27">
        <w:rPr>
          <w:rFonts w:ascii="Aptos" w:hAnsi="Aptos" w:cstheme="minorHAnsi"/>
          <w:szCs w:val="24"/>
        </w:rPr>
        <w:t>DIVADLO</w:t>
      </w:r>
      <w:r w:rsidRPr="00B13B27">
        <w:rPr>
          <w:rFonts w:ascii="Aptos" w:hAnsi="Aptos" w:cstheme="minorHAnsi"/>
          <w:caps/>
          <w:szCs w:val="24"/>
        </w:rPr>
        <w:t xml:space="preserve"> </w:t>
      </w:r>
      <w:r w:rsidRPr="00B13B27">
        <w:rPr>
          <w:rFonts w:ascii="Aptos" w:hAnsi="Aptos" w:cstheme="minorHAnsi"/>
          <w:szCs w:val="24"/>
        </w:rPr>
        <w:t xml:space="preserve">potvrzuje, že jeho vlastní zaměstnanci, kteří budou užívat jevištní tahová zařízení v budově Městského divadla v Pardubicích, sídle Východočeského divadla a místě konání zájezdového představení, splňují podmínky Zákoníku práce a jsou pověřeni </w:t>
      </w:r>
      <w:r w:rsidRPr="00B13B27">
        <w:rPr>
          <w:rFonts w:ascii="Aptos" w:hAnsi="Aptos" w:cstheme="minorHAnsi"/>
          <w:szCs w:val="24"/>
        </w:rPr>
        <w:lastRenderedPageBreak/>
        <w:t xml:space="preserve">obsluhou jevištních tahových zařízení a absolvovali školení nejméně v rozsahu bodu </w:t>
      </w:r>
      <w:r w:rsidRPr="00B13B27">
        <w:rPr>
          <w:rFonts w:ascii="Aptos" w:hAnsi="Aptos" w:cstheme="minorHAnsi"/>
          <w:b/>
          <w:bCs/>
          <w:szCs w:val="24"/>
        </w:rPr>
        <w:t>4 </w:t>
      </w:r>
      <w:r w:rsidRPr="00B13B27">
        <w:rPr>
          <w:rFonts w:ascii="Aptos" w:hAnsi="Aptos" w:cstheme="minorHAnsi"/>
          <w:szCs w:val="24"/>
        </w:rPr>
        <w:t xml:space="preserve">ČSN 91 8112. </w:t>
      </w:r>
    </w:p>
    <w:p w14:paraId="23555DD2" w14:textId="77777777" w:rsidR="004600A2" w:rsidRPr="00B13B27" w:rsidRDefault="004600A2" w:rsidP="00C2478F">
      <w:pPr>
        <w:pStyle w:val="Zkladntext"/>
        <w:jc w:val="both"/>
        <w:rPr>
          <w:rFonts w:ascii="Aptos" w:hAnsi="Aptos" w:cstheme="minorHAnsi"/>
          <w:b/>
          <w:bCs/>
          <w:szCs w:val="24"/>
        </w:rPr>
      </w:pPr>
    </w:p>
    <w:p w14:paraId="1CFCF73D" w14:textId="77777777" w:rsidR="004600A2" w:rsidRPr="00B13B27" w:rsidRDefault="004600A2" w:rsidP="00C2478F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B13B27">
        <w:rPr>
          <w:rFonts w:ascii="Aptos" w:hAnsi="Aptos" w:cstheme="minorHAnsi"/>
          <w:b/>
          <w:bCs/>
          <w:sz w:val="24"/>
          <w:szCs w:val="24"/>
        </w:rPr>
        <w:t>IV.</w:t>
      </w:r>
    </w:p>
    <w:p w14:paraId="2FA5B09C" w14:textId="683A64C4" w:rsidR="004600A2" w:rsidRPr="00B13B27" w:rsidRDefault="004600A2" w:rsidP="00C2478F">
      <w:pPr>
        <w:pStyle w:val="Zkladntext"/>
        <w:jc w:val="both"/>
        <w:rPr>
          <w:rFonts w:ascii="Aptos" w:hAnsi="Aptos" w:cstheme="minorHAnsi"/>
          <w:szCs w:val="24"/>
        </w:rPr>
      </w:pPr>
      <w:r w:rsidRPr="00B13B27">
        <w:rPr>
          <w:rFonts w:ascii="Aptos" w:hAnsi="Aptos" w:cstheme="minorHAnsi"/>
          <w:szCs w:val="24"/>
        </w:rPr>
        <w:t>V budově Městského divadla v Pardubicích, sídle Východočeského divadla a místě konání zájezdového představení, je instalována elektronická požární signalizace (EPS), kouření je povoleno jen v prostorách Divadelního klubu, herecké akce na jevišti - cigarety a dýmky - jsou možné, u obou východů z jeviště u</w:t>
      </w:r>
      <w:r w:rsidR="00C2478F" w:rsidRPr="00B13B27">
        <w:rPr>
          <w:rFonts w:ascii="Aptos" w:hAnsi="Aptos" w:cstheme="minorHAnsi"/>
          <w:szCs w:val="24"/>
        </w:rPr>
        <w:t> </w:t>
      </w:r>
      <w:r w:rsidRPr="00B13B27">
        <w:rPr>
          <w:rFonts w:ascii="Aptos" w:hAnsi="Aptos" w:cstheme="minorHAnsi"/>
          <w:szCs w:val="24"/>
        </w:rPr>
        <w:t>portálů jsou plechová vědra s vodou, budova je vybavena hydrantovým rozvodem požární vody a</w:t>
      </w:r>
      <w:r w:rsidR="00C2478F" w:rsidRPr="00B13B27">
        <w:rPr>
          <w:rFonts w:ascii="Aptos" w:hAnsi="Aptos" w:cstheme="minorHAnsi"/>
          <w:szCs w:val="24"/>
        </w:rPr>
        <w:t> </w:t>
      </w:r>
      <w:r w:rsidRPr="00B13B27">
        <w:rPr>
          <w:rFonts w:ascii="Aptos" w:hAnsi="Aptos" w:cstheme="minorHAnsi"/>
          <w:szCs w:val="24"/>
        </w:rPr>
        <w:t>přenosnými hasicími přístroji, nouzovým spouštěním požární opony, nouzovými východy, všechna zařízení jsou pro rychlejší orientaci označena v půdorysech, které jsou volně dostupné vždy na dvou místech každého podlaží. Volně dostupná je další požární dokumentace. V dráze dosednutí požární opony se nesmí instalovat k podlaze pevně připevněné dekorace, pokud nejsou vybaveny sklopným prahem nebo odnímatelnou částí tak, aby bylo možné dosednutí opony zajistit jednoduchým úkonem.</w:t>
      </w:r>
    </w:p>
    <w:p w14:paraId="02751529" w14:textId="77777777" w:rsidR="004600A2" w:rsidRPr="00B13B27" w:rsidRDefault="004600A2" w:rsidP="00C2478F">
      <w:pPr>
        <w:jc w:val="both"/>
        <w:rPr>
          <w:rFonts w:ascii="Aptos" w:hAnsi="Aptos" w:cstheme="minorHAnsi"/>
          <w:sz w:val="24"/>
          <w:szCs w:val="24"/>
        </w:rPr>
      </w:pPr>
    </w:p>
    <w:p w14:paraId="60B97A1E" w14:textId="77777777" w:rsidR="004600A2" w:rsidRPr="00B13B27" w:rsidRDefault="004600A2" w:rsidP="00C2478F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B13B27">
        <w:rPr>
          <w:rFonts w:ascii="Aptos" w:hAnsi="Aptos" w:cstheme="minorHAnsi"/>
          <w:b/>
          <w:bCs/>
          <w:sz w:val="24"/>
          <w:szCs w:val="24"/>
        </w:rPr>
        <w:t>V.</w:t>
      </w:r>
    </w:p>
    <w:p w14:paraId="468EC1E4" w14:textId="77777777" w:rsidR="004600A2" w:rsidRPr="00B13B27" w:rsidRDefault="004600A2" w:rsidP="00C2478F">
      <w:pPr>
        <w:pStyle w:val="Zkladntext"/>
        <w:jc w:val="both"/>
        <w:rPr>
          <w:rFonts w:ascii="Aptos" w:hAnsi="Aptos" w:cstheme="minorHAnsi"/>
          <w:szCs w:val="24"/>
        </w:rPr>
      </w:pPr>
      <w:r w:rsidRPr="00B13B27">
        <w:rPr>
          <w:rFonts w:ascii="Aptos" w:hAnsi="Aptos" w:cstheme="minorHAnsi"/>
          <w:szCs w:val="24"/>
        </w:rPr>
        <w:t>Se všemi skutečnostmi bodu IV. je odpovědná osoba DIVADLO povinna seznámit sebe a všechny účinkující a ostatní vlastní osoby zajišťující představení.</w:t>
      </w:r>
    </w:p>
    <w:p w14:paraId="6DB1355F" w14:textId="77777777" w:rsidR="004600A2" w:rsidRPr="00B13B27" w:rsidRDefault="004600A2" w:rsidP="00C2478F">
      <w:pPr>
        <w:pStyle w:val="Zkladntext"/>
        <w:jc w:val="both"/>
        <w:rPr>
          <w:rFonts w:ascii="Aptos" w:hAnsi="Aptos" w:cstheme="minorHAnsi"/>
          <w:szCs w:val="24"/>
        </w:rPr>
      </w:pPr>
    </w:p>
    <w:p w14:paraId="42596CC8" w14:textId="77777777" w:rsidR="004600A2" w:rsidRPr="00B13B27" w:rsidRDefault="004600A2" w:rsidP="00C2478F">
      <w:pPr>
        <w:pStyle w:val="Zkladntext"/>
        <w:jc w:val="both"/>
        <w:rPr>
          <w:rFonts w:ascii="Aptos" w:hAnsi="Aptos" w:cstheme="minorHAnsi"/>
          <w:b/>
          <w:bCs/>
          <w:szCs w:val="24"/>
        </w:rPr>
      </w:pPr>
      <w:r w:rsidRPr="00B13B27">
        <w:rPr>
          <w:rFonts w:ascii="Aptos" w:hAnsi="Aptos" w:cstheme="minorHAnsi"/>
          <w:b/>
          <w:bCs/>
          <w:szCs w:val="24"/>
        </w:rPr>
        <w:t>VI.</w:t>
      </w:r>
    </w:p>
    <w:p w14:paraId="7BAF0474" w14:textId="77777777" w:rsidR="004600A2" w:rsidRPr="00B13B27" w:rsidRDefault="004600A2" w:rsidP="00C2478F">
      <w:pPr>
        <w:pStyle w:val="Zkladntext"/>
        <w:jc w:val="both"/>
        <w:rPr>
          <w:rFonts w:ascii="Aptos" w:hAnsi="Aptos" w:cstheme="minorHAnsi"/>
          <w:szCs w:val="24"/>
        </w:rPr>
      </w:pPr>
      <w:r w:rsidRPr="00B13B27">
        <w:rPr>
          <w:rFonts w:ascii="Aptos" w:hAnsi="Aptos" w:cstheme="minorHAnsi"/>
          <w:szCs w:val="24"/>
        </w:rPr>
        <w:t>Dodatek je zpracován ve dvou vyhotoveních, z nichž každá strana obdrží po jednom kuse. Dodatek nabývá platnosti dnem podpisu oběma smluvními stranami.</w:t>
      </w:r>
    </w:p>
    <w:p w14:paraId="6610EAEB" w14:textId="77777777" w:rsidR="004757DE" w:rsidRPr="00B13B27" w:rsidRDefault="004757DE" w:rsidP="00B13B27">
      <w:pPr>
        <w:rPr>
          <w:rFonts w:ascii="Aptos" w:hAnsi="Aptos" w:cs="Arial"/>
          <w:sz w:val="24"/>
          <w:szCs w:val="24"/>
        </w:rPr>
      </w:pPr>
      <w:r w:rsidRPr="00B13B27">
        <w:rPr>
          <w:rFonts w:ascii="Aptos" w:hAnsi="Aptos" w:cs="Arial"/>
          <w:sz w:val="24"/>
          <w:szCs w:val="24"/>
        </w:rPr>
        <w:t xml:space="preserve">Ostatní ujednání uvedená ve smlouvě zůstávají v platnosti. </w:t>
      </w:r>
    </w:p>
    <w:p w14:paraId="32112D96" w14:textId="77777777" w:rsidR="004757DE" w:rsidRPr="00B13B27" w:rsidRDefault="004757DE" w:rsidP="00B13B27">
      <w:pPr>
        <w:rPr>
          <w:rFonts w:ascii="Aptos" w:hAnsi="Aptos" w:cs="Arial"/>
          <w:sz w:val="24"/>
          <w:szCs w:val="24"/>
        </w:rPr>
      </w:pPr>
      <w:r w:rsidRPr="00B13B27">
        <w:rPr>
          <w:rFonts w:ascii="Aptos" w:hAnsi="Aptos" w:cs="Arial"/>
          <w:sz w:val="24"/>
          <w:szCs w:val="24"/>
        </w:rPr>
        <w:t xml:space="preserve">Tento dodatek je nedílnou součástí předmětné smlouvy. </w:t>
      </w:r>
    </w:p>
    <w:p w14:paraId="580EA2C4" w14:textId="77777777" w:rsidR="004757DE" w:rsidRPr="00B13B27" w:rsidRDefault="004757DE" w:rsidP="00B13B27">
      <w:pPr>
        <w:rPr>
          <w:rFonts w:ascii="Aptos" w:hAnsi="Aptos" w:cs="Arial"/>
          <w:sz w:val="24"/>
          <w:szCs w:val="24"/>
        </w:rPr>
      </w:pPr>
      <w:r w:rsidRPr="00B13B27">
        <w:rPr>
          <w:rFonts w:ascii="Aptos" w:hAnsi="Aptos" w:cs="Arial"/>
          <w:sz w:val="24"/>
          <w:szCs w:val="24"/>
        </w:rPr>
        <w:t xml:space="preserve">Dodatek se vyhotovuje ve dvou stejnopisech, z nichž každá smluvní strana obdrží jedno vyhotovení. </w:t>
      </w:r>
    </w:p>
    <w:p w14:paraId="448719C9" w14:textId="77777777" w:rsidR="004757DE" w:rsidRPr="00B13B27" w:rsidRDefault="004757DE" w:rsidP="00B13B27">
      <w:pPr>
        <w:jc w:val="both"/>
        <w:rPr>
          <w:rFonts w:ascii="Aptos" w:hAnsi="Aptos" w:cs="Arial"/>
          <w:sz w:val="24"/>
          <w:szCs w:val="24"/>
        </w:rPr>
      </w:pPr>
      <w:r w:rsidRPr="00B13B27">
        <w:rPr>
          <w:rFonts w:ascii="Aptos" w:hAnsi="Aptos" w:cs="Arial"/>
          <w:sz w:val="24"/>
          <w:szCs w:val="24"/>
        </w:rPr>
        <w:t>Obě smluvní strany berou na vědomí, že dodatek nabývá účinnosti teprve jeho uveřejněním v registru smluv podle zákona č. 340/2015 Sb. (zákon o registru smluv) a souhlasí s uveřejněním této smlouvy v úplném znění.</w:t>
      </w:r>
    </w:p>
    <w:p w14:paraId="0DF51308" w14:textId="77777777" w:rsidR="004757DE" w:rsidRPr="00B13B27" w:rsidRDefault="004757DE" w:rsidP="004757DE">
      <w:pPr>
        <w:pStyle w:val="Odstavecseseznamem"/>
        <w:rPr>
          <w:rFonts w:ascii="Aptos" w:hAnsi="Aptos" w:cs="Arial"/>
        </w:rPr>
      </w:pPr>
    </w:p>
    <w:p w14:paraId="3F96785E" w14:textId="77777777" w:rsidR="004757DE" w:rsidRPr="00B13B27" w:rsidRDefault="004757DE" w:rsidP="00C2478F">
      <w:pPr>
        <w:pStyle w:val="Zkladntext"/>
        <w:jc w:val="both"/>
        <w:rPr>
          <w:rFonts w:ascii="Aptos" w:hAnsi="Aptos" w:cstheme="minorHAnsi"/>
          <w:szCs w:val="24"/>
        </w:rPr>
      </w:pPr>
    </w:p>
    <w:p w14:paraId="044AC124" w14:textId="77777777" w:rsidR="006877DC" w:rsidRPr="00B13B27" w:rsidRDefault="006877DC" w:rsidP="006877DC">
      <w:pPr>
        <w:pStyle w:val="Zkladntext"/>
        <w:jc w:val="center"/>
        <w:rPr>
          <w:rFonts w:ascii="Aptos" w:hAnsi="Aptos" w:cstheme="minorHAnsi"/>
          <w:b/>
          <w:bCs/>
          <w:szCs w:val="24"/>
        </w:rPr>
      </w:pPr>
    </w:p>
    <w:p w14:paraId="42E0443D" w14:textId="57087844" w:rsidR="006877DC" w:rsidRPr="00B13B27" w:rsidRDefault="006877DC" w:rsidP="006877DC">
      <w:pPr>
        <w:pStyle w:val="Zkladntext"/>
        <w:rPr>
          <w:rFonts w:ascii="Aptos" w:hAnsi="Aptos" w:cstheme="minorHAnsi"/>
          <w:szCs w:val="24"/>
        </w:rPr>
      </w:pPr>
      <w:r w:rsidRPr="00B13B27">
        <w:rPr>
          <w:rFonts w:ascii="Aptos" w:hAnsi="Aptos" w:cstheme="minorHAnsi"/>
          <w:szCs w:val="24"/>
        </w:rPr>
        <w:t>V Pardubicích …………………………………..</w:t>
      </w:r>
      <w:r w:rsidR="00005F3C" w:rsidRPr="00B13B27">
        <w:rPr>
          <w:rFonts w:ascii="Aptos" w:hAnsi="Aptos" w:cstheme="minorHAnsi"/>
          <w:szCs w:val="24"/>
        </w:rPr>
        <w:tab/>
      </w:r>
      <w:r w:rsidR="00005F3C" w:rsidRPr="00B13B27">
        <w:rPr>
          <w:rFonts w:ascii="Aptos" w:hAnsi="Aptos" w:cstheme="minorHAnsi"/>
          <w:szCs w:val="24"/>
        </w:rPr>
        <w:tab/>
      </w:r>
      <w:r w:rsidRPr="00B13B27">
        <w:rPr>
          <w:rFonts w:ascii="Aptos" w:hAnsi="Aptos" w:cstheme="minorHAnsi"/>
          <w:szCs w:val="24"/>
        </w:rPr>
        <w:t>V</w:t>
      </w:r>
      <w:r w:rsidR="0072761B" w:rsidRPr="00B13B27">
        <w:rPr>
          <w:rFonts w:ascii="Aptos" w:hAnsi="Aptos" w:cstheme="minorHAnsi"/>
          <w:szCs w:val="24"/>
        </w:rPr>
        <w:t> </w:t>
      </w:r>
      <w:r w:rsidR="0009588F" w:rsidRPr="00B13B27">
        <w:rPr>
          <w:rFonts w:ascii="Aptos" w:hAnsi="Aptos" w:cstheme="minorHAnsi"/>
          <w:szCs w:val="24"/>
        </w:rPr>
        <w:t>Brně</w:t>
      </w:r>
      <w:r w:rsidRPr="00B13B27">
        <w:rPr>
          <w:rFonts w:ascii="Aptos" w:hAnsi="Aptos" w:cstheme="minorHAnsi"/>
          <w:szCs w:val="24"/>
        </w:rPr>
        <w:t xml:space="preserve">  </w:t>
      </w:r>
      <w:r w:rsidR="00005F3C" w:rsidRPr="00B13B27">
        <w:rPr>
          <w:rFonts w:ascii="Aptos" w:hAnsi="Aptos" w:cstheme="minorHAnsi"/>
          <w:szCs w:val="24"/>
        </w:rPr>
        <w:t>…………………………………..</w:t>
      </w:r>
      <w:r w:rsidRPr="00B13B27">
        <w:rPr>
          <w:rFonts w:ascii="Aptos" w:hAnsi="Aptos" w:cstheme="minorHAnsi"/>
          <w:szCs w:val="24"/>
        </w:rPr>
        <w:tab/>
      </w:r>
    </w:p>
    <w:p w14:paraId="30A6C0E9" w14:textId="77777777" w:rsidR="006877DC" w:rsidRPr="00B13B27" w:rsidRDefault="006877DC" w:rsidP="006877DC">
      <w:pPr>
        <w:pStyle w:val="Zkladntext"/>
        <w:tabs>
          <w:tab w:val="center" w:pos="1985"/>
          <w:tab w:val="center" w:pos="7655"/>
        </w:tabs>
        <w:rPr>
          <w:rFonts w:ascii="Aptos" w:hAnsi="Aptos" w:cstheme="minorHAnsi"/>
          <w:szCs w:val="24"/>
        </w:rPr>
      </w:pPr>
    </w:p>
    <w:p w14:paraId="084381F1" w14:textId="77777777" w:rsidR="006877DC" w:rsidRPr="00B13B27" w:rsidRDefault="006877DC" w:rsidP="006877DC">
      <w:pPr>
        <w:pStyle w:val="Zkladntext"/>
        <w:tabs>
          <w:tab w:val="center" w:pos="1985"/>
          <w:tab w:val="center" w:pos="7655"/>
        </w:tabs>
        <w:rPr>
          <w:rFonts w:ascii="Aptos" w:hAnsi="Aptos" w:cstheme="minorHAnsi"/>
          <w:szCs w:val="24"/>
        </w:rPr>
      </w:pPr>
    </w:p>
    <w:p w14:paraId="099D55FB" w14:textId="77777777" w:rsidR="0009588F" w:rsidRPr="00B13B27" w:rsidRDefault="0009588F" w:rsidP="006877DC">
      <w:pPr>
        <w:pStyle w:val="Zkladntext"/>
        <w:tabs>
          <w:tab w:val="center" w:pos="1985"/>
          <w:tab w:val="center" w:pos="7655"/>
        </w:tabs>
        <w:rPr>
          <w:rFonts w:ascii="Aptos" w:hAnsi="Aptos" w:cstheme="minorHAnsi"/>
          <w:szCs w:val="24"/>
        </w:rPr>
      </w:pPr>
    </w:p>
    <w:p w14:paraId="20DC9F1E" w14:textId="77777777" w:rsidR="006877DC" w:rsidRPr="00B13B27" w:rsidRDefault="006877DC" w:rsidP="006877DC">
      <w:pPr>
        <w:pStyle w:val="Zkladntext"/>
        <w:tabs>
          <w:tab w:val="center" w:pos="1985"/>
          <w:tab w:val="center" w:pos="7655"/>
        </w:tabs>
        <w:rPr>
          <w:rFonts w:ascii="Aptos" w:hAnsi="Aptos" w:cstheme="minorHAnsi"/>
          <w:szCs w:val="24"/>
        </w:rPr>
      </w:pPr>
      <w:r w:rsidRPr="00B13B27">
        <w:rPr>
          <w:rFonts w:ascii="Aptos" w:hAnsi="Aptos" w:cstheme="minorHAnsi"/>
          <w:szCs w:val="24"/>
        </w:rPr>
        <w:tab/>
        <w:t>…………………………………………….</w:t>
      </w:r>
      <w:r w:rsidRPr="00B13B27">
        <w:rPr>
          <w:rFonts w:ascii="Aptos" w:hAnsi="Aptos" w:cstheme="minorHAnsi"/>
          <w:szCs w:val="24"/>
        </w:rPr>
        <w:tab/>
        <w:t>………………………………………………..</w:t>
      </w:r>
    </w:p>
    <w:p w14:paraId="4AD10DF3" w14:textId="6FEBD25D" w:rsidR="006877DC" w:rsidRPr="00B13B27" w:rsidRDefault="006877DC" w:rsidP="006877DC">
      <w:pPr>
        <w:pStyle w:val="Zkladntext"/>
        <w:tabs>
          <w:tab w:val="center" w:pos="1985"/>
          <w:tab w:val="center" w:pos="7655"/>
        </w:tabs>
        <w:rPr>
          <w:rFonts w:ascii="Aptos" w:hAnsi="Aptos" w:cstheme="minorHAnsi"/>
          <w:szCs w:val="24"/>
        </w:rPr>
      </w:pPr>
      <w:r w:rsidRPr="00B13B27">
        <w:rPr>
          <w:rFonts w:ascii="Aptos" w:hAnsi="Aptos" w:cstheme="minorHAnsi"/>
          <w:szCs w:val="24"/>
        </w:rPr>
        <w:t xml:space="preserve">         </w:t>
      </w:r>
      <w:r w:rsidRPr="00B13B27">
        <w:rPr>
          <w:rFonts w:ascii="Aptos" w:hAnsi="Aptos" w:cstheme="minorHAnsi"/>
          <w:szCs w:val="24"/>
        </w:rPr>
        <w:tab/>
        <w:t xml:space="preserve">Mgr. Petr Dohnal                                                                         </w:t>
      </w:r>
      <w:r w:rsidRPr="00B13B27">
        <w:rPr>
          <w:rFonts w:ascii="Aptos" w:hAnsi="Aptos" w:cstheme="minorHAnsi"/>
          <w:szCs w:val="24"/>
        </w:rPr>
        <w:tab/>
      </w:r>
      <w:r w:rsidR="007F7145" w:rsidRPr="00B13B27">
        <w:rPr>
          <w:rFonts w:ascii="Aptos" w:hAnsi="Aptos" w:cstheme="minorHAnsi"/>
          <w:szCs w:val="24"/>
        </w:rPr>
        <w:t>Mg</w:t>
      </w:r>
      <w:r w:rsidR="0009588F" w:rsidRPr="00B13B27">
        <w:rPr>
          <w:rFonts w:ascii="Aptos" w:hAnsi="Aptos" w:cstheme="minorHAnsi"/>
          <w:szCs w:val="24"/>
        </w:rPr>
        <w:t>A</w:t>
      </w:r>
      <w:r w:rsidR="007F7145" w:rsidRPr="00B13B27">
        <w:rPr>
          <w:rFonts w:ascii="Aptos" w:hAnsi="Aptos" w:cstheme="minorHAnsi"/>
          <w:szCs w:val="24"/>
        </w:rPr>
        <w:t xml:space="preserve">. </w:t>
      </w:r>
      <w:r w:rsidR="0009588F" w:rsidRPr="00B13B27">
        <w:rPr>
          <w:rFonts w:ascii="Aptos" w:hAnsi="Aptos" w:cstheme="minorHAnsi"/>
          <w:szCs w:val="24"/>
        </w:rPr>
        <w:t>Martin</w:t>
      </w:r>
      <w:r w:rsidR="007F7145" w:rsidRPr="00B13B27">
        <w:rPr>
          <w:rFonts w:ascii="Aptos" w:hAnsi="Aptos" w:cstheme="minorHAnsi"/>
          <w:szCs w:val="24"/>
        </w:rPr>
        <w:t xml:space="preserve"> </w:t>
      </w:r>
      <w:r w:rsidR="0009588F" w:rsidRPr="00B13B27">
        <w:rPr>
          <w:rFonts w:ascii="Aptos" w:hAnsi="Aptos" w:cstheme="minorHAnsi"/>
          <w:szCs w:val="24"/>
        </w:rPr>
        <w:t>Glaser</w:t>
      </w:r>
    </w:p>
    <w:p w14:paraId="15E4C164" w14:textId="177D3B23" w:rsidR="00005F3C" w:rsidRPr="00B13B27" w:rsidRDefault="006877DC" w:rsidP="00B437B3">
      <w:pPr>
        <w:pStyle w:val="Zkladntext"/>
        <w:tabs>
          <w:tab w:val="center" w:pos="1985"/>
          <w:tab w:val="center" w:pos="7655"/>
        </w:tabs>
        <w:rPr>
          <w:rFonts w:ascii="Aptos" w:hAnsi="Aptos" w:cstheme="minorHAnsi"/>
          <w:szCs w:val="24"/>
        </w:rPr>
      </w:pPr>
      <w:r w:rsidRPr="00B13B27">
        <w:rPr>
          <w:rFonts w:ascii="Aptos" w:hAnsi="Aptos" w:cstheme="minorHAnsi"/>
          <w:szCs w:val="24"/>
        </w:rPr>
        <w:tab/>
        <w:t xml:space="preserve">ředitel Východočeského divadla Pardubice                            </w:t>
      </w:r>
      <w:r w:rsidRPr="00B13B27">
        <w:rPr>
          <w:rFonts w:ascii="Aptos" w:hAnsi="Aptos" w:cstheme="minorHAnsi"/>
          <w:szCs w:val="24"/>
        </w:rPr>
        <w:tab/>
      </w:r>
      <w:r w:rsidR="005E5A69" w:rsidRPr="00B13B27">
        <w:rPr>
          <w:rFonts w:ascii="Aptos" w:hAnsi="Aptos" w:cstheme="minorHAnsi"/>
          <w:szCs w:val="24"/>
        </w:rPr>
        <w:t>ředitel</w:t>
      </w:r>
      <w:r w:rsidR="0009588F" w:rsidRPr="00B13B27">
        <w:rPr>
          <w:rFonts w:ascii="Aptos" w:hAnsi="Aptos" w:cstheme="minorHAnsi"/>
          <w:szCs w:val="24"/>
        </w:rPr>
        <w:t xml:space="preserve"> Národního divadla Brno</w:t>
      </w:r>
    </w:p>
    <w:sectPr w:rsidR="00005F3C" w:rsidRPr="00B13B27" w:rsidSect="00B13B27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C02"/>
    <w:multiLevelType w:val="hybridMultilevel"/>
    <w:tmpl w:val="F83A8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D78DA"/>
    <w:multiLevelType w:val="hybridMultilevel"/>
    <w:tmpl w:val="0C8EE6C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C46359"/>
    <w:multiLevelType w:val="hybridMultilevel"/>
    <w:tmpl w:val="049065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4646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639906">
    <w:abstractNumId w:val="1"/>
  </w:num>
  <w:num w:numId="3" w16cid:durableId="197336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DC"/>
    <w:rsid w:val="00005F3C"/>
    <w:rsid w:val="00017E8E"/>
    <w:rsid w:val="0009588F"/>
    <w:rsid w:val="00137BCE"/>
    <w:rsid w:val="00167911"/>
    <w:rsid w:val="00170787"/>
    <w:rsid w:val="001F6F6B"/>
    <w:rsid w:val="00212A11"/>
    <w:rsid w:val="00345F40"/>
    <w:rsid w:val="00396B3C"/>
    <w:rsid w:val="003B47D5"/>
    <w:rsid w:val="003F1700"/>
    <w:rsid w:val="0042223A"/>
    <w:rsid w:val="004536C3"/>
    <w:rsid w:val="004600A2"/>
    <w:rsid w:val="004757DE"/>
    <w:rsid w:val="004A6A71"/>
    <w:rsid w:val="004B761B"/>
    <w:rsid w:val="005E5A69"/>
    <w:rsid w:val="006877DC"/>
    <w:rsid w:val="006A4A3D"/>
    <w:rsid w:val="0072761B"/>
    <w:rsid w:val="0073505D"/>
    <w:rsid w:val="007647CC"/>
    <w:rsid w:val="007C482B"/>
    <w:rsid w:val="007C7EFF"/>
    <w:rsid w:val="007F20C0"/>
    <w:rsid w:val="007F7145"/>
    <w:rsid w:val="00805F52"/>
    <w:rsid w:val="008D075A"/>
    <w:rsid w:val="008D2072"/>
    <w:rsid w:val="008F608F"/>
    <w:rsid w:val="009B77BA"/>
    <w:rsid w:val="00A12277"/>
    <w:rsid w:val="00AC43AC"/>
    <w:rsid w:val="00AC5E5A"/>
    <w:rsid w:val="00B13B27"/>
    <w:rsid w:val="00B437B3"/>
    <w:rsid w:val="00B824A3"/>
    <w:rsid w:val="00C2478F"/>
    <w:rsid w:val="00C74EA2"/>
    <w:rsid w:val="00D13392"/>
    <w:rsid w:val="00D7485D"/>
    <w:rsid w:val="00E06762"/>
    <w:rsid w:val="00F2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0EF8"/>
  <w15:docId w15:val="{920140C3-FF63-4C6C-A311-985BC545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05F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877DC"/>
    <w:pPr>
      <w:keepNext/>
      <w:jc w:val="center"/>
      <w:outlineLvl w:val="2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48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877D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877DC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877D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05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Siln">
    <w:name w:val="Strong"/>
    <w:qFormat/>
    <w:rsid w:val="00005F3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37BCE"/>
    <w:rPr>
      <w:color w:val="0000FF" w:themeColor="hyperlink"/>
      <w:u w:val="single"/>
    </w:rPr>
  </w:style>
  <w:style w:type="character" w:customStyle="1" w:styleId="hoenzb">
    <w:name w:val="hoenzb"/>
    <w:basedOn w:val="Standardnpsmoodstavce"/>
    <w:rsid w:val="0072761B"/>
  </w:style>
  <w:style w:type="character" w:styleId="Nevyeenzmnka">
    <w:name w:val="Unresolved Mention"/>
    <w:basedOn w:val="Standardnpsmoodstavce"/>
    <w:uiPriority w:val="99"/>
    <w:semiHidden/>
    <w:unhideWhenUsed/>
    <w:rsid w:val="0072761B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482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75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57DE"/>
    <w:pPr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Křičenská</dc:creator>
  <cp:lastModifiedBy>Vítková Markéta</cp:lastModifiedBy>
  <cp:revision>3</cp:revision>
  <cp:lastPrinted>2025-12-09T13:58:00Z</cp:lastPrinted>
  <dcterms:created xsi:type="dcterms:W3CDTF">2026-01-16T13:41:00Z</dcterms:created>
  <dcterms:modified xsi:type="dcterms:W3CDTF">2026-01-16T13:44:00Z</dcterms:modified>
</cp:coreProperties>
</file>