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5DEF7" w14:textId="77777777" w:rsidR="00B52ECB" w:rsidRDefault="00000000">
      <w:pPr>
        <w:pStyle w:val="Heading310"/>
        <w:keepNext/>
        <w:keepLines/>
        <w:spacing w:after="0"/>
      </w:pPr>
      <w:bookmarkStart w:id="0" w:name="bookmark0"/>
      <w:r>
        <w:rPr>
          <w:rStyle w:val="Heading31"/>
          <w:b/>
          <w:bCs/>
        </w:rPr>
        <w:t>Smlouva o poskytovaní služeb</w:t>
      </w:r>
      <w:bookmarkEnd w:id="0"/>
    </w:p>
    <w:p w14:paraId="26778B4A" w14:textId="77777777" w:rsidR="00B52ECB" w:rsidRDefault="00000000">
      <w:pPr>
        <w:pStyle w:val="Bodytext10"/>
        <w:spacing w:after="980" w:line="257" w:lineRule="auto"/>
        <w:jc w:val="center"/>
      </w:pPr>
      <w:r>
        <w:rPr>
          <w:rStyle w:val="Bodytext1"/>
        </w:rPr>
        <w:t xml:space="preserve">uzavřená níže uvedeného dne, měsíce a roku dle </w:t>
      </w:r>
      <w:proofErr w:type="spellStart"/>
      <w:r>
        <w:rPr>
          <w:rStyle w:val="Bodytext1"/>
        </w:rPr>
        <w:t>ust</w:t>
      </w:r>
      <w:proofErr w:type="spellEnd"/>
      <w:r>
        <w:rPr>
          <w:rStyle w:val="Bodytext1"/>
        </w:rPr>
        <w:t>. § 1746 odst. 2 zákona</w:t>
      </w:r>
      <w:r>
        <w:rPr>
          <w:rStyle w:val="Bodytext1"/>
        </w:rPr>
        <w:br/>
        <w:t>č. 89/2012 Sb., občanský zákoník, ve znění pozdějších předpisů (dále jen „OZ“)</w:t>
      </w:r>
      <w:r>
        <w:rPr>
          <w:rStyle w:val="Bodytext1"/>
        </w:rPr>
        <w:br/>
        <w:t>(dále jen „smlouva“) mezi těmito smluvními stranami:</w:t>
      </w:r>
    </w:p>
    <w:p w14:paraId="53275C64" w14:textId="77777777" w:rsidR="00B52ECB" w:rsidRDefault="00000000">
      <w:pPr>
        <w:pStyle w:val="Heading310"/>
        <w:keepNext/>
        <w:keepLines/>
        <w:spacing w:after="0"/>
        <w:jc w:val="left"/>
      </w:pPr>
      <w:bookmarkStart w:id="1" w:name="bookmark2"/>
      <w:r>
        <w:rPr>
          <w:rStyle w:val="Heading31"/>
          <w:b/>
          <w:bCs/>
        </w:rPr>
        <w:t xml:space="preserve">Nemocnice Havířov </w:t>
      </w:r>
      <w:proofErr w:type="spellStart"/>
      <w:r>
        <w:rPr>
          <w:rStyle w:val="Heading31"/>
          <w:b/>
          <w:bCs/>
        </w:rPr>
        <w:t>p.o</w:t>
      </w:r>
      <w:proofErr w:type="spellEnd"/>
      <w:r>
        <w:rPr>
          <w:rStyle w:val="Heading31"/>
          <w:b/>
          <w:bCs/>
        </w:rPr>
        <w:t>.</w:t>
      </w:r>
      <w:bookmarkEnd w:id="1"/>
    </w:p>
    <w:p w14:paraId="28103F3F" w14:textId="77777777" w:rsidR="00B52ECB" w:rsidRDefault="00000000">
      <w:pPr>
        <w:pStyle w:val="Bodytext10"/>
        <w:spacing w:after="0" w:line="257" w:lineRule="auto"/>
      </w:pPr>
      <w:r>
        <w:rPr>
          <w:rStyle w:val="Bodytext1"/>
        </w:rPr>
        <w:t>se sídlem: Dělnická 1132/24, 736 01 Havířov</w:t>
      </w:r>
    </w:p>
    <w:p w14:paraId="12572257" w14:textId="7B315891" w:rsidR="00B52ECB" w:rsidRDefault="00000000">
      <w:pPr>
        <w:pStyle w:val="Bodytext10"/>
        <w:spacing w:after="0" w:line="257" w:lineRule="auto"/>
      </w:pPr>
      <w:r>
        <w:rPr>
          <w:rStyle w:val="Bodytext1"/>
        </w:rPr>
        <w:t>zastoupena: ředitelem</w:t>
      </w:r>
    </w:p>
    <w:p w14:paraId="33CD1DE7" w14:textId="77777777" w:rsidR="00B52ECB" w:rsidRDefault="00000000">
      <w:pPr>
        <w:pStyle w:val="Bodytext10"/>
        <w:spacing w:after="0" w:line="257" w:lineRule="auto"/>
      </w:pPr>
      <w:r>
        <w:rPr>
          <w:rStyle w:val="Bodytext1"/>
        </w:rPr>
        <w:t>IČO: 008 44 896</w:t>
      </w:r>
    </w:p>
    <w:p w14:paraId="5F00E688" w14:textId="77777777" w:rsidR="00B52ECB" w:rsidRDefault="00000000">
      <w:pPr>
        <w:pStyle w:val="Bodytext10"/>
        <w:spacing w:after="0" w:line="257" w:lineRule="auto"/>
      </w:pPr>
      <w:r>
        <w:rPr>
          <w:rStyle w:val="Bodytext1"/>
        </w:rPr>
        <w:t>DIČ: CZ 008 44 896</w:t>
      </w:r>
    </w:p>
    <w:p w14:paraId="4098D16A" w14:textId="77777777" w:rsidR="00B52ECB" w:rsidRDefault="00000000">
      <w:pPr>
        <w:pStyle w:val="Bodytext10"/>
        <w:spacing w:after="220" w:line="257" w:lineRule="auto"/>
      </w:pPr>
      <w:r>
        <w:rPr>
          <w:rStyle w:val="Bodytext1"/>
        </w:rPr>
        <w:t xml:space="preserve">zapsána: v Obchodním rejstříku vedeném Krajským soudem (dále jen </w:t>
      </w:r>
      <w:r>
        <w:rPr>
          <w:rStyle w:val="Bodytext1"/>
          <w:b/>
          <w:bCs/>
        </w:rPr>
        <w:t>„Poskytovatel")</w:t>
      </w:r>
    </w:p>
    <w:p w14:paraId="41A69976" w14:textId="77777777" w:rsidR="00B52ECB" w:rsidRDefault="00000000">
      <w:pPr>
        <w:pStyle w:val="Bodytext10"/>
        <w:spacing w:after="220" w:line="257" w:lineRule="auto"/>
      </w:pPr>
      <w:r>
        <w:rPr>
          <w:rStyle w:val="Bodytext1"/>
          <w:b/>
          <w:bCs/>
        </w:rPr>
        <w:t>a</w:t>
      </w:r>
    </w:p>
    <w:p w14:paraId="2F5A286C" w14:textId="77777777" w:rsidR="00B52ECB" w:rsidRDefault="00000000">
      <w:pPr>
        <w:pStyle w:val="Heading310"/>
        <w:keepNext/>
        <w:keepLines/>
        <w:spacing w:after="0"/>
        <w:jc w:val="left"/>
      </w:pPr>
      <w:bookmarkStart w:id="2" w:name="bookmark4"/>
      <w:r>
        <w:rPr>
          <w:rStyle w:val="Heading31"/>
          <w:b/>
          <w:bCs/>
        </w:rPr>
        <w:t>SPADIA LAB, a.s.</w:t>
      </w:r>
      <w:bookmarkEnd w:id="2"/>
    </w:p>
    <w:p w14:paraId="30CD87EF" w14:textId="77777777" w:rsidR="00B52ECB" w:rsidRDefault="00000000">
      <w:pPr>
        <w:pStyle w:val="Bodytext10"/>
        <w:spacing w:after="0" w:line="257" w:lineRule="auto"/>
      </w:pPr>
      <w:r>
        <w:rPr>
          <w:rStyle w:val="Bodytext1"/>
        </w:rPr>
        <w:t>IČO: 28574907 | DIČ: CZ28574907</w:t>
      </w:r>
    </w:p>
    <w:p w14:paraId="57E4A75A" w14:textId="77777777" w:rsidR="00B52ECB" w:rsidRDefault="00000000">
      <w:pPr>
        <w:pStyle w:val="Bodytext10"/>
        <w:spacing w:after="0" w:line="257" w:lineRule="auto"/>
      </w:pPr>
      <w:r>
        <w:rPr>
          <w:rStyle w:val="Bodytext1"/>
        </w:rPr>
        <w:t>sídlo: Máchova 619/30, 741 01 Nový Jičín, zapsaná v obchodním rejstříku vedeném Krajským</w:t>
      </w:r>
    </w:p>
    <w:p w14:paraId="79F50521" w14:textId="77777777" w:rsidR="00B52ECB" w:rsidRDefault="00000000">
      <w:pPr>
        <w:pStyle w:val="Bodytext10"/>
        <w:spacing w:after="0" w:line="257" w:lineRule="auto"/>
      </w:pPr>
      <w:r>
        <w:rPr>
          <w:rStyle w:val="Bodytext1"/>
        </w:rPr>
        <w:t xml:space="preserve">soudem v Ostravě, </w:t>
      </w:r>
      <w:proofErr w:type="spellStart"/>
      <w:r>
        <w:rPr>
          <w:rStyle w:val="Bodytext1"/>
        </w:rPr>
        <w:t>sp</w:t>
      </w:r>
      <w:proofErr w:type="spellEnd"/>
      <w:r>
        <w:rPr>
          <w:rStyle w:val="Bodytext1"/>
        </w:rPr>
        <w:t>. zn.: B 4117 (oddíl, vložka)</w:t>
      </w:r>
    </w:p>
    <w:p w14:paraId="47D2B03C" w14:textId="6C8BC597" w:rsidR="00B52ECB" w:rsidRDefault="00000000">
      <w:pPr>
        <w:pStyle w:val="Bodytext10"/>
        <w:spacing w:after="0" w:line="257" w:lineRule="auto"/>
      </w:pPr>
      <w:r>
        <w:rPr>
          <w:rStyle w:val="Bodytext1"/>
        </w:rPr>
        <w:t>zastoupení: člen představenstva</w:t>
      </w:r>
    </w:p>
    <w:p w14:paraId="78BFC157" w14:textId="492813B6" w:rsidR="00B52ECB" w:rsidRDefault="00000000">
      <w:pPr>
        <w:pStyle w:val="Bodytext10"/>
        <w:spacing w:after="0" w:line="257" w:lineRule="auto"/>
      </w:pPr>
      <w:r>
        <w:rPr>
          <w:rStyle w:val="Bodytext1"/>
        </w:rPr>
        <w:t xml:space="preserve">kontaktní e-mail: </w:t>
      </w:r>
    </w:p>
    <w:p w14:paraId="6F6914BF" w14:textId="77777777" w:rsidR="00B52ECB" w:rsidRDefault="00000000">
      <w:pPr>
        <w:pStyle w:val="Bodytext10"/>
        <w:spacing w:after="220" w:line="257" w:lineRule="auto"/>
      </w:pPr>
      <w:r>
        <w:rPr>
          <w:rStyle w:val="Bodytext1"/>
        </w:rPr>
        <w:t xml:space="preserve">(dále jen </w:t>
      </w:r>
      <w:r>
        <w:rPr>
          <w:rStyle w:val="Bodytext1"/>
          <w:b/>
          <w:bCs/>
        </w:rPr>
        <w:t>„Zhotovitel“)</w:t>
      </w:r>
    </w:p>
    <w:p w14:paraId="2D4DE431" w14:textId="77777777" w:rsidR="00B52ECB" w:rsidRDefault="00000000">
      <w:pPr>
        <w:pStyle w:val="Bodytext10"/>
        <w:spacing w:after="220" w:line="257" w:lineRule="auto"/>
      </w:pPr>
      <w:r>
        <w:rPr>
          <w:rStyle w:val="Bodytext1"/>
          <w:b/>
          <w:bCs/>
        </w:rPr>
        <w:t>a</w:t>
      </w:r>
    </w:p>
    <w:p w14:paraId="2037E892" w14:textId="77777777" w:rsidR="00B52ECB" w:rsidRDefault="00000000">
      <w:pPr>
        <w:pStyle w:val="Heading310"/>
        <w:keepNext/>
        <w:keepLines/>
        <w:spacing w:after="0" w:line="259" w:lineRule="auto"/>
        <w:jc w:val="left"/>
      </w:pPr>
      <w:bookmarkStart w:id="3" w:name="bookmark6"/>
      <w:proofErr w:type="spellStart"/>
      <w:r>
        <w:rPr>
          <w:rStyle w:val="Heading31"/>
          <w:b/>
          <w:bCs/>
        </w:rPr>
        <w:t>GeneSpector</w:t>
      </w:r>
      <w:proofErr w:type="spellEnd"/>
      <w:r>
        <w:rPr>
          <w:rStyle w:val="Heading31"/>
          <w:b/>
          <w:bCs/>
        </w:rPr>
        <w:t xml:space="preserve"> s.r.o.</w:t>
      </w:r>
      <w:bookmarkEnd w:id="3"/>
    </w:p>
    <w:p w14:paraId="1BE1E86E" w14:textId="77777777" w:rsidR="00B52ECB" w:rsidRDefault="00000000">
      <w:pPr>
        <w:pStyle w:val="Bodytext10"/>
        <w:spacing w:after="0" w:line="259" w:lineRule="auto"/>
      </w:pPr>
      <w:r>
        <w:rPr>
          <w:rStyle w:val="Bodytext1"/>
        </w:rPr>
        <w:t>IČO: 09404546 | DIČ: CZ09404546</w:t>
      </w:r>
    </w:p>
    <w:p w14:paraId="449E9110" w14:textId="77777777" w:rsidR="00B52ECB" w:rsidRDefault="00000000">
      <w:pPr>
        <w:pStyle w:val="Bodytext10"/>
        <w:spacing w:after="0" w:line="259" w:lineRule="auto"/>
      </w:pPr>
      <w:r>
        <w:rPr>
          <w:rStyle w:val="Bodytext1"/>
        </w:rPr>
        <w:t xml:space="preserve">sídlo: Petrská 1180/3, 110 00 Praha 1, zapsaná v obchodním rejstříku vedeném Městským soudem v Praze, </w:t>
      </w:r>
      <w:proofErr w:type="spellStart"/>
      <w:r>
        <w:rPr>
          <w:rStyle w:val="Bodytext1"/>
        </w:rPr>
        <w:t>sp</w:t>
      </w:r>
      <w:proofErr w:type="spellEnd"/>
      <w:r>
        <w:rPr>
          <w:rStyle w:val="Bodytext1"/>
        </w:rPr>
        <w:t>. zn.: C 335854 (oddíl, vložka)</w:t>
      </w:r>
    </w:p>
    <w:p w14:paraId="122FE922" w14:textId="21890FA6" w:rsidR="00B52ECB" w:rsidRDefault="00000000">
      <w:pPr>
        <w:pStyle w:val="Bodytext10"/>
        <w:spacing w:after="0" w:line="259" w:lineRule="auto"/>
      </w:pPr>
      <w:r>
        <w:rPr>
          <w:rStyle w:val="Bodytext1"/>
        </w:rPr>
        <w:t>zastoupení: jednatel</w:t>
      </w:r>
    </w:p>
    <w:p w14:paraId="530F7A6B" w14:textId="222A27AD" w:rsidR="00B52ECB" w:rsidRDefault="00000000">
      <w:pPr>
        <w:pStyle w:val="Bodytext10"/>
        <w:spacing w:after="0" w:line="259" w:lineRule="auto"/>
      </w:pPr>
      <w:r>
        <w:rPr>
          <w:rStyle w:val="Bodytext1"/>
        </w:rPr>
        <w:t xml:space="preserve">kontaktní e-mail: </w:t>
      </w:r>
    </w:p>
    <w:p w14:paraId="13D83623" w14:textId="77777777" w:rsidR="00B52ECB" w:rsidRDefault="00000000">
      <w:pPr>
        <w:pStyle w:val="Bodytext10"/>
        <w:spacing w:after="460" w:line="259" w:lineRule="auto"/>
      </w:pPr>
      <w:r>
        <w:rPr>
          <w:rStyle w:val="Bodytext1"/>
        </w:rPr>
        <w:t xml:space="preserve">(dále jen </w:t>
      </w:r>
      <w:r>
        <w:rPr>
          <w:rStyle w:val="Bodytext1"/>
          <w:b/>
          <w:bCs/>
        </w:rPr>
        <w:t xml:space="preserve">„Objednatel“) </w:t>
      </w:r>
      <w:r>
        <w:rPr>
          <w:rStyle w:val="Bodytext1"/>
        </w:rPr>
        <w:t xml:space="preserve">(poskytovatel a objednatel </w:t>
      </w:r>
      <w:r>
        <w:rPr>
          <w:rStyle w:val="Bodytext1"/>
          <w:b/>
          <w:bCs/>
        </w:rPr>
        <w:t xml:space="preserve">společně též </w:t>
      </w:r>
      <w:r>
        <w:rPr>
          <w:rStyle w:val="Bodytext1"/>
        </w:rPr>
        <w:t xml:space="preserve">jako </w:t>
      </w:r>
      <w:r>
        <w:rPr>
          <w:rStyle w:val="Bodytext1"/>
          <w:b/>
          <w:bCs/>
        </w:rPr>
        <w:t xml:space="preserve">„smluvní strany“ </w:t>
      </w:r>
      <w:r>
        <w:rPr>
          <w:rStyle w:val="Bodytext1"/>
        </w:rPr>
        <w:t xml:space="preserve">a/nebo </w:t>
      </w:r>
      <w:r>
        <w:rPr>
          <w:rStyle w:val="Bodytext1"/>
          <w:b/>
          <w:bCs/>
        </w:rPr>
        <w:t>jednotlivě jako „smluvní strana“)</w:t>
      </w:r>
    </w:p>
    <w:p w14:paraId="68A19954" w14:textId="77777777" w:rsidR="00B52ECB" w:rsidRDefault="00000000">
      <w:pPr>
        <w:pStyle w:val="Heading310"/>
        <w:keepNext/>
        <w:keepLines/>
        <w:spacing w:after="220"/>
      </w:pPr>
      <w:bookmarkStart w:id="4" w:name="bookmark8"/>
      <w:r>
        <w:rPr>
          <w:rStyle w:val="Heading31"/>
          <w:b/>
          <w:bCs/>
        </w:rPr>
        <w:t>Preambule:</w:t>
      </w:r>
      <w:bookmarkEnd w:id="4"/>
    </w:p>
    <w:p w14:paraId="1A8429B3" w14:textId="4640DF8E" w:rsidR="00B52ECB" w:rsidRDefault="00000000">
      <w:pPr>
        <w:pStyle w:val="Bodytext10"/>
        <w:spacing w:after="220"/>
      </w:pPr>
      <w:r>
        <w:rPr>
          <w:rStyle w:val="Bodytext1"/>
        </w:rPr>
        <w:t xml:space="preserve">Smluvní strany uzavírají tuto Smlouvu za účelem úpravy vzájemné spolupráce při realizaci (dále jen </w:t>
      </w:r>
      <w:r>
        <w:rPr>
          <w:rStyle w:val="Bodytext1"/>
          <w:b/>
          <w:bCs/>
        </w:rPr>
        <w:t xml:space="preserve">„studie“), </w:t>
      </w:r>
      <w:r>
        <w:rPr>
          <w:rStyle w:val="Bodytext1"/>
        </w:rPr>
        <w:t>prováděné podle protokolu pilotní studie schváleného Etickou komisí Nemocnice Havířov.</w:t>
      </w:r>
    </w:p>
    <w:p w14:paraId="5B406702" w14:textId="77777777" w:rsidR="00B52ECB" w:rsidRDefault="00000000">
      <w:pPr>
        <w:pStyle w:val="Bodytext10"/>
        <w:spacing w:after="220" w:line="257" w:lineRule="auto"/>
      </w:pPr>
      <w:r>
        <w:rPr>
          <w:rStyle w:val="Bodytext1"/>
        </w:rPr>
        <w:t>Objednatel vystupuje jako zadavatel a sponzor studie a zajišťuje její organizaci, financování a metodické vedení. Poskytovatel provádí na svém pracovišti odběr biologického materiálu, získání informovaných souhlasů a vedení studijní dokumentace. Zhotovitel provádí laboratorní analýzy vzorků v rozsahu stanoveném protokolem studie.</w:t>
      </w:r>
    </w:p>
    <w:p w14:paraId="50BC8D4B" w14:textId="77777777" w:rsidR="00B52ECB" w:rsidRDefault="00000000">
      <w:pPr>
        <w:pStyle w:val="Bodytext10"/>
        <w:spacing w:after="220" w:line="257" w:lineRule="auto"/>
      </w:pPr>
      <w:r>
        <w:rPr>
          <w:rStyle w:val="Bodytext1"/>
        </w:rPr>
        <w:t>Smluvní strany se dohodly na úpravě svých práv a povinností při provedení uvedené studie touto</w:t>
      </w:r>
    </w:p>
    <w:p w14:paraId="6C8560B8" w14:textId="77777777" w:rsidR="00B52ECB" w:rsidRDefault="00000000">
      <w:pPr>
        <w:pStyle w:val="Bodytext10"/>
        <w:spacing w:after="220" w:line="240" w:lineRule="auto"/>
        <w:jc w:val="both"/>
      </w:pPr>
      <w:r>
        <w:rPr>
          <w:rStyle w:val="Bodytext1"/>
        </w:rPr>
        <w:t>Smlouvou.</w:t>
      </w:r>
    </w:p>
    <w:p w14:paraId="53DC50F4" w14:textId="77777777" w:rsidR="00B52ECB" w:rsidRDefault="00000000">
      <w:pPr>
        <w:pStyle w:val="Heading310"/>
        <w:keepNext/>
        <w:keepLines/>
        <w:numPr>
          <w:ilvl w:val="0"/>
          <w:numId w:val="1"/>
        </w:numPr>
        <w:tabs>
          <w:tab w:val="left" w:pos="698"/>
        </w:tabs>
        <w:spacing w:after="220" w:line="240" w:lineRule="auto"/>
      </w:pPr>
      <w:bookmarkStart w:id="5" w:name="bookmark10"/>
      <w:r>
        <w:rPr>
          <w:rStyle w:val="Heading31"/>
          <w:b/>
          <w:bCs/>
        </w:rPr>
        <w:t>Předmět smlouvy</w:t>
      </w:r>
      <w:bookmarkEnd w:id="5"/>
    </w:p>
    <w:p w14:paraId="461A7FE0" w14:textId="77777777" w:rsidR="00B52ECB" w:rsidRDefault="00000000">
      <w:pPr>
        <w:pStyle w:val="Bodytext10"/>
        <w:spacing w:after="220" w:line="240" w:lineRule="auto"/>
        <w:jc w:val="both"/>
      </w:pPr>
      <w:r>
        <w:rPr>
          <w:rStyle w:val="Bodytext1"/>
        </w:rPr>
        <w:t xml:space="preserve">Předmětem této Smlouvy je úprava vzájemných práv a povinností Smluvních stran při zajištění a provedení pilotní klinické studie, v jejímž rámci Poskytovatel provádí odběr biologického materiálu od respondentů studie, získání informovaných souhlasů a vedení studijní dokumentace, Zhotovitel zajišťuje laboratorní analýzy těchto </w:t>
      </w:r>
      <w:r>
        <w:rPr>
          <w:rStyle w:val="Bodytext1"/>
        </w:rPr>
        <w:lastRenderedPageBreak/>
        <w:t>vzorků a Objednatel financuje studie a poskytuje nezbytnou součinnost. Studie probíhá podle schváleného protokolu pilotní studie, v souladu s materiály předloženými Etické komisi Nemocnice Havířov (Příloha č.1).</w:t>
      </w:r>
    </w:p>
    <w:p w14:paraId="01A8890C" w14:textId="77777777" w:rsidR="00B52ECB" w:rsidRDefault="00000000">
      <w:pPr>
        <w:pStyle w:val="Bodytext10"/>
        <w:numPr>
          <w:ilvl w:val="1"/>
          <w:numId w:val="2"/>
        </w:numPr>
        <w:tabs>
          <w:tab w:val="left" w:pos="442"/>
        </w:tabs>
        <w:spacing w:after="100" w:line="240" w:lineRule="auto"/>
        <w:ind w:left="420" w:hanging="420"/>
        <w:jc w:val="both"/>
      </w:pPr>
      <w:r>
        <w:rPr>
          <w:rStyle w:val="Bodytext1"/>
        </w:rPr>
        <w:t>Poskytovatel se zavazuje zajistit všechny klinické úkony nezbytné k provedení studie, zejména zajištění schválení studie Etickou komisí Nemocnice Havířov, provádět odběr biologického materiálu od respondentů studie ve stanoveném rozsahu (nosohltanový stěr, žilní krev), zajistit řádné označení, kódování a anonymizaci vzorků tak, aby Zhotoviteli ani Objednateli nebyly předávány přímé identifikátory respondentů, a dále zajistit lékařskou zprávu a získání informovaných souhlasů a vést studijní dokumentaci. Poskytovatel se dále zavazuje předávat průběžně odebrané vzorky Zhotoviteli.</w:t>
      </w:r>
    </w:p>
    <w:p w14:paraId="399E4E94" w14:textId="77777777" w:rsidR="00B52ECB" w:rsidRDefault="00000000">
      <w:pPr>
        <w:pStyle w:val="Bodytext10"/>
        <w:numPr>
          <w:ilvl w:val="1"/>
          <w:numId w:val="2"/>
        </w:numPr>
        <w:tabs>
          <w:tab w:val="left" w:pos="457"/>
        </w:tabs>
        <w:spacing w:after="100" w:line="240" w:lineRule="auto"/>
        <w:ind w:left="420" w:hanging="420"/>
        <w:jc w:val="both"/>
      </w:pPr>
      <w:r>
        <w:rPr>
          <w:rStyle w:val="Bodytext1"/>
        </w:rPr>
        <w:t>Zhotovitel se zavazuje provést laboratorní zpracování předaných vzorků v rozsahu stanoveném protokolem pilotní studie. Zhotovitel se dále zavazuje, že laboratorní výkony nebude účtovat zdravotním pojišťovnám, protože jsou prováděny výhradně v rámci studie.</w:t>
      </w:r>
    </w:p>
    <w:p w14:paraId="0939469B" w14:textId="77777777" w:rsidR="00B52ECB" w:rsidRDefault="00000000">
      <w:pPr>
        <w:pStyle w:val="Bodytext10"/>
        <w:numPr>
          <w:ilvl w:val="1"/>
          <w:numId w:val="2"/>
        </w:numPr>
        <w:tabs>
          <w:tab w:val="left" w:pos="450"/>
        </w:tabs>
        <w:spacing w:after="100" w:line="240" w:lineRule="auto"/>
        <w:ind w:left="420" w:hanging="420"/>
        <w:jc w:val="both"/>
      </w:pPr>
      <w:r>
        <w:rPr>
          <w:rStyle w:val="Bodytext1"/>
        </w:rPr>
        <w:t xml:space="preserve">Objednatel se zavazuje financovat veškeré přímé laboratorní náklady spojené s provedením analýz Zhotovitelem na základě samostatné smlouvy mezi Objednatelem a Zhotovitelem, dále hradit Poskytovateli personální náklady spojené s prováděním odběrů podle čl. II této Smlouvy a poskytovat Poskytovateli nezbytnou metodickou, technickou a materiální podporu nezbytnou pro realizaci studie. Objednatel rovněž zajišťuje datový management studie a nakládá pouze s </w:t>
      </w:r>
      <w:proofErr w:type="spellStart"/>
      <w:r>
        <w:rPr>
          <w:rStyle w:val="Bodytext1"/>
        </w:rPr>
        <w:t>pseudoanonymizovanými</w:t>
      </w:r>
      <w:proofErr w:type="spellEnd"/>
      <w:r>
        <w:rPr>
          <w:rStyle w:val="Bodytext1"/>
        </w:rPr>
        <w:t xml:space="preserve"> výsledky v souladu s pravidly GDPR.</w:t>
      </w:r>
    </w:p>
    <w:p w14:paraId="75566825" w14:textId="77777777" w:rsidR="00B52ECB" w:rsidRDefault="00000000">
      <w:pPr>
        <w:pStyle w:val="Bodytext10"/>
        <w:numPr>
          <w:ilvl w:val="1"/>
          <w:numId w:val="2"/>
        </w:numPr>
        <w:tabs>
          <w:tab w:val="left" w:pos="450"/>
        </w:tabs>
        <w:spacing w:after="560" w:line="240" w:lineRule="auto"/>
        <w:ind w:left="420" w:hanging="420"/>
        <w:jc w:val="both"/>
      </w:pPr>
      <w:r>
        <w:rPr>
          <w:rStyle w:val="Bodytext1"/>
        </w:rPr>
        <w:t>Smluvní strany sjednávají, že tato Smlouva upravuje výhradně rozsah poskytováni služeb Poskytovatelem při odběru biologického materiálu, způsob jeho předání Zhotoviteli a rozsah laboratorních analýz prováděných Zhotovitelem. Finanční vztahy mezi Objednatelem a Zhotovitelem, zejména úhrada laboratorních výkonů, nejsou předmětem této Smlouvy a řídí se samostatným smluvním ujednáním. Každá ze Smluvních stran odpovídá pouze za plnění povinností, které jí ukládá tato Smlouva, a žádná ze stran nenese odpovědnost za odborné nebo technické postupy druhé strany, pokud tato odpovědnost není výslovně sjednána.</w:t>
      </w:r>
    </w:p>
    <w:p w14:paraId="0EE64A5B" w14:textId="77777777" w:rsidR="00B52ECB" w:rsidRDefault="00000000">
      <w:pPr>
        <w:pStyle w:val="Heading310"/>
        <w:keepNext/>
        <w:keepLines/>
        <w:numPr>
          <w:ilvl w:val="0"/>
          <w:numId w:val="1"/>
        </w:numPr>
        <w:tabs>
          <w:tab w:val="left" w:pos="698"/>
        </w:tabs>
        <w:spacing w:after="220" w:line="240" w:lineRule="auto"/>
      </w:pPr>
      <w:bookmarkStart w:id="6" w:name="bookmark12"/>
      <w:r>
        <w:rPr>
          <w:rStyle w:val="Heading31"/>
          <w:b/>
          <w:bCs/>
        </w:rPr>
        <w:t>Způsob realizace</w:t>
      </w:r>
      <w:bookmarkEnd w:id="6"/>
    </w:p>
    <w:p w14:paraId="33BF42BA" w14:textId="77777777" w:rsidR="00B52ECB" w:rsidRDefault="00000000">
      <w:pPr>
        <w:pStyle w:val="Bodytext10"/>
        <w:numPr>
          <w:ilvl w:val="1"/>
          <w:numId w:val="3"/>
        </w:numPr>
        <w:tabs>
          <w:tab w:val="left" w:pos="464"/>
        </w:tabs>
        <w:spacing w:after="100" w:line="240" w:lineRule="auto"/>
        <w:ind w:left="420" w:hanging="420"/>
        <w:jc w:val="both"/>
      </w:pPr>
      <w:r>
        <w:rPr>
          <w:rStyle w:val="Bodytext1"/>
        </w:rPr>
        <w:t>Zdravotní vyšetření respondentů studie, týkající se předmětu smlouvy, je Poskytovatel povinen provést řádně proškoleným zdravotnickým personálem, který je povinen zajistit vyplnění studijní dokumentace u každé vyšetřené osoby (včetně vyplnění identifikačních údajů, podpis informovaného souhlasu, vyplnění vyšetřovacího protokolu a záznamového listu pro respondenta, přičemž každý vyšetřovací protokol a informovaný souhlas bude označen identifikačním kódem) a provést krátké zhodnocení výsledků. Objednatel je povinen poskytnout k plnění předmětu smlouvy potřebnou součinnost. Vyšetření budou prováděna na pracovišti Poskytovatele. Po skončení studie veškerou studijní dokumentaci se záznamy výsledků vyšetření předá Poskytovatel pověřenému pracovníkovi Objednatele.</w:t>
      </w:r>
    </w:p>
    <w:p w14:paraId="4B6F9FDA" w14:textId="77777777" w:rsidR="00B52ECB" w:rsidRDefault="00000000">
      <w:pPr>
        <w:pStyle w:val="Bodytext10"/>
        <w:numPr>
          <w:ilvl w:val="1"/>
          <w:numId w:val="3"/>
        </w:numPr>
        <w:tabs>
          <w:tab w:val="left" w:pos="471"/>
        </w:tabs>
        <w:spacing w:after="220" w:line="240" w:lineRule="auto"/>
        <w:ind w:left="420" w:hanging="420"/>
        <w:jc w:val="both"/>
      </w:pPr>
      <w:r>
        <w:rPr>
          <w:rStyle w:val="Bodytext1"/>
        </w:rPr>
        <w:t>Poskytovatel zajistí výtěr z nosohltanu určený pro genetickou a molekulární analýzu, odběr žilní krve pro stanovení CRP. Poskytovatel je povinen předávat všechny vzorky určené k laboratorní analýze Zhotoviteli na základě žádanky speciálně vytvořené pro účely pilotní klinické studie (Příloha č. 2). Poskytovatel odpovídá za správnost vyplnění žádanek, anonymizaci nebo pseudonymizaci a kódování vzorků a za to, že nesmí být uvedeny žádné osobní údaje respondentů studie mimo identifikační kód. Poskytovatel předává vzorky pověřenému pracovníkovi Zhotovitele.</w:t>
      </w:r>
    </w:p>
    <w:p w14:paraId="14545693" w14:textId="41CD1DE8" w:rsidR="00B52ECB" w:rsidRDefault="00000000">
      <w:pPr>
        <w:pStyle w:val="Bodytext10"/>
        <w:numPr>
          <w:ilvl w:val="1"/>
          <w:numId w:val="3"/>
        </w:numPr>
        <w:tabs>
          <w:tab w:val="left" w:pos="478"/>
        </w:tabs>
        <w:spacing w:after="100" w:line="240" w:lineRule="auto"/>
        <w:ind w:left="400" w:hanging="400"/>
        <w:jc w:val="both"/>
      </w:pPr>
      <w:r>
        <w:rPr>
          <w:rStyle w:val="Bodytext1"/>
        </w:rPr>
        <w:t xml:space="preserve">Zhotovitel se zavazuje zařídit převoz vzorků přebrané od odpovědného pracovníka Poskytovatele a provést laboratorní zpracování předaných vzorků v rozsahu stanoveném protokolem pilotní studie, zejména dalších doplňkových vyšetření ve své akreditované laboratoři. Zhotovitel bude vést evidenci vzorků odděleně od běžného diagnostického provozu, pracovat výhradně s anonymizovanými nebo </w:t>
      </w:r>
      <w:proofErr w:type="spellStart"/>
      <w:r>
        <w:rPr>
          <w:rStyle w:val="Bodytext1"/>
        </w:rPr>
        <w:t>pseudonymizovanými</w:t>
      </w:r>
      <w:proofErr w:type="spellEnd"/>
      <w:r>
        <w:rPr>
          <w:rStyle w:val="Bodytext1"/>
        </w:rPr>
        <w:t xml:space="preserve"> vzorky. Po skončení studie předá veškerou dokumentaci se záznamy výsledků laboratorních analýz odpovědnému pracovníkovi Objednatele.</w:t>
      </w:r>
    </w:p>
    <w:p w14:paraId="0289F9DB" w14:textId="7642C57E" w:rsidR="00B52ECB" w:rsidRDefault="00000000">
      <w:pPr>
        <w:pStyle w:val="Bodytext10"/>
        <w:numPr>
          <w:ilvl w:val="1"/>
          <w:numId w:val="3"/>
        </w:numPr>
        <w:tabs>
          <w:tab w:val="left" w:pos="478"/>
        </w:tabs>
        <w:spacing w:after="100" w:line="240" w:lineRule="auto"/>
        <w:jc w:val="both"/>
      </w:pPr>
      <w:r>
        <w:rPr>
          <w:rStyle w:val="Bodytext1"/>
        </w:rPr>
        <w:t xml:space="preserve">Pověřeným pracovníkem za Poskytovatele je </w:t>
      </w:r>
    </w:p>
    <w:p w14:paraId="0242FFBC" w14:textId="7A9F6AE1" w:rsidR="00B52ECB" w:rsidRDefault="00000000">
      <w:pPr>
        <w:pStyle w:val="Bodytext10"/>
        <w:numPr>
          <w:ilvl w:val="1"/>
          <w:numId w:val="3"/>
        </w:numPr>
        <w:tabs>
          <w:tab w:val="left" w:pos="478"/>
        </w:tabs>
        <w:spacing w:after="100" w:line="240" w:lineRule="auto"/>
        <w:jc w:val="both"/>
      </w:pPr>
      <w:r>
        <w:rPr>
          <w:rStyle w:val="Bodytext1"/>
        </w:rPr>
        <w:t xml:space="preserve">Pověřeným pracovníkem za Zhotovitele je </w:t>
      </w:r>
    </w:p>
    <w:p w14:paraId="05A209A2" w14:textId="076CC30D" w:rsidR="00B52ECB" w:rsidRDefault="00000000" w:rsidP="00CA0F54">
      <w:pPr>
        <w:pStyle w:val="Bodytext10"/>
        <w:keepNext/>
        <w:keepLines/>
        <w:numPr>
          <w:ilvl w:val="0"/>
          <w:numId w:val="1"/>
        </w:numPr>
        <w:tabs>
          <w:tab w:val="left" w:pos="471"/>
          <w:tab w:val="left" w:pos="698"/>
        </w:tabs>
        <w:spacing w:line="240" w:lineRule="auto"/>
        <w:jc w:val="both"/>
      </w:pPr>
      <w:r>
        <w:rPr>
          <w:rStyle w:val="Bodytext1"/>
        </w:rPr>
        <w:t xml:space="preserve">Pověřeným pracovníkem za Objednatele je </w:t>
      </w:r>
      <w:bookmarkStart w:id="7" w:name="bookmark14"/>
      <w:r w:rsidRPr="00CA0F54">
        <w:rPr>
          <w:rStyle w:val="Heading31"/>
        </w:rPr>
        <w:t>Cena a platební podmínky</w:t>
      </w:r>
      <w:bookmarkEnd w:id="7"/>
    </w:p>
    <w:p w14:paraId="34583F7A" w14:textId="3DE4E923" w:rsidR="00B52ECB" w:rsidRDefault="00000000">
      <w:pPr>
        <w:pStyle w:val="Bodytext10"/>
        <w:numPr>
          <w:ilvl w:val="1"/>
          <w:numId w:val="4"/>
        </w:numPr>
        <w:tabs>
          <w:tab w:val="left" w:pos="404"/>
        </w:tabs>
        <w:spacing w:line="257" w:lineRule="auto"/>
        <w:ind w:left="400" w:hanging="400"/>
        <w:jc w:val="both"/>
      </w:pPr>
      <w:r>
        <w:rPr>
          <w:rStyle w:val="Bodytext1"/>
        </w:rPr>
        <w:t xml:space="preserve">Cena za předmět smlouvy je stanovena dohodou smluvních stran ve smyslu ustanovení § 2 zákona č. </w:t>
      </w:r>
      <w:r>
        <w:rPr>
          <w:rStyle w:val="Bodytext1"/>
        </w:rPr>
        <w:lastRenderedPageBreak/>
        <w:t xml:space="preserve">526/1990 Sb., o cenách, ve znění pozdějších předpisů a zahrnuje veškeré náklady Poskytovatele na plnění předmětu smlouvy, tedy zdravotní vyšetření, odběr vzorků a předání vzorků Zhotoviteli dle odst. 1.1 smlouvy. Cena je stanovena bez DPH a </w:t>
      </w:r>
      <w:proofErr w:type="gramStart"/>
      <w:r>
        <w:rPr>
          <w:rStyle w:val="Bodytext1"/>
        </w:rPr>
        <w:t xml:space="preserve">činí </w:t>
      </w:r>
      <w:r>
        <w:rPr>
          <w:rStyle w:val="Bodytext1"/>
          <w:b/>
          <w:bCs/>
        </w:rPr>
        <w:t xml:space="preserve"> </w:t>
      </w:r>
      <w:r>
        <w:rPr>
          <w:rStyle w:val="Bodytext1"/>
        </w:rPr>
        <w:t>za</w:t>
      </w:r>
      <w:proofErr w:type="gramEnd"/>
      <w:r>
        <w:rPr>
          <w:rStyle w:val="Bodytext1"/>
        </w:rPr>
        <w:t xml:space="preserve"> jednoho vyšetřeného respondenta.</w:t>
      </w:r>
    </w:p>
    <w:p w14:paraId="38880AEE" w14:textId="63EF62B4" w:rsidR="00B52ECB" w:rsidRDefault="00000000">
      <w:pPr>
        <w:pStyle w:val="Bodytext10"/>
        <w:numPr>
          <w:ilvl w:val="1"/>
          <w:numId w:val="4"/>
        </w:numPr>
        <w:tabs>
          <w:tab w:val="left" w:pos="421"/>
        </w:tabs>
        <w:spacing w:line="257" w:lineRule="auto"/>
        <w:ind w:left="400" w:hanging="400"/>
        <w:jc w:val="both"/>
      </w:pPr>
      <w:r>
        <w:rPr>
          <w:rStyle w:val="Bodytext1"/>
        </w:rPr>
        <w:t xml:space="preserve">V rámci plnění předmětu smlouvy bude vyšetřeno maximálně 70 respondentů tedy celková cena se bude rovnat součinu částky a počtu vyšetřených respondentů, maximálně však do výše </w:t>
      </w:r>
    </w:p>
    <w:p w14:paraId="56181D9B" w14:textId="71AA6D27" w:rsidR="00B52ECB" w:rsidRDefault="00000000">
      <w:pPr>
        <w:pStyle w:val="Bodytext10"/>
        <w:numPr>
          <w:ilvl w:val="1"/>
          <w:numId w:val="4"/>
        </w:numPr>
        <w:tabs>
          <w:tab w:val="left" w:pos="421"/>
        </w:tabs>
        <w:ind w:left="400" w:hanging="400"/>
        <w:jc w:val="both"/>
      </w:pPr>
      <w:r>
        <w:rPr>
          <w:rStyle w:val="Bodytext1"/>
        </w:rPr>
        <w:t>Objednatel se zavazuje, že řádně a včas dodaný předmět smlouvy bude hradit na základě řádně a včas Poskytovatelem vystavené faktury, do 30 dnů ode dne jejího prokazatelného obdržení. Faktura, která má být Poskytovateli proplacena v roce 2026 musí být doručena nejpozději do 15. 12. 2026. Faktura bude obsahovat seznamem identifikačních kódů respondentů studie. Faktury budou zasílány na adresu: Smluvní strany se dohodly, že Poskytovatel bude fakturovat cenu za plnění předmětu smlouvy měsíčně.</w:t>
      </w:r>
    </w:p>
    <w:p w14:paraId="7634B8A5" w14:textId="77777777" w:rsidR="00B52ECB" w:rsidRDefault="00000000">
      <w:pPr>
        <w:pStyle w:val="Bodytext10"/>
        <w:numPr>
          <w:ilvl w:val="1"/>
          <w:numId w:val="4"/>
        </w:numPr>
        <w:tabs>
          <w:tab w:val="left" w:pos="421"/>
        </w:tabs>
        <w:spacing w:line="257" w:lineRule="auto"/>
        <w:jc w:val="both"/>
      </w:pPr>
      <w:r>
        <w:rPr>
          <w:rStyle w:val="Bodytext1"/>
        </w:rPr>
        <w:t>Zhotovitel se zavazuje neúčtovat laboratorní výkony zdravotním pojišťovnám.</w:t>
      </w:r>
    </w:p>
    <w:p w14:paraId="5F9C7D03" w14:textId="77777777" w:rsidR="00B52ECB" w:rsidRDefault="00000000">
      <w:pPr>
        <w:pStyle w:val="Bodytext10"/>
        <w:numPr>
          <w:ilvl w:val="1"/>
          <w:numId w:val="4"/>
        </w:numPr>
        <w:tabs>
          <w:tab w:val="left" w:pos="421"/>
        </w:tabs>
        <w:spacing w:line="257" w:lineRule="auto"/>
        <w:ind w:left="400" w:hanging="400"/>
        <w:jc w:val="both"/>
      </w:pPr>
      <w:r>
        <w:rPr>
          <w:rStyle w:val="Bodytext1"/>
        </w:rPr>
        <w:t>Zhotovitel neúčtuje Poskytovateli žádné laboratorní výkony. Laboratorní analýzy provedené v rámci studie účtuje pouze Objednateli na základě samostatné smlouvy, která upravuje finanční vztahy mezi Zhotovitelem a Objednatelem.</w:t>
      </w:r>
    </w:p>
    <w:p w14:paraId="1174CBA9" w14:textId="77777777" w:rsidR="00B52ECB" w:rsidRDefault="00000000">
      <w:pPr>
        <w:pStyle w:val="Bodytext10"/>
        <w:numPr>
          <w:ilvl w:val="1"/>
          <w:numId w:val="4"/>
        </w:numPr>
        <w:tabs>
          <w:tab w:val="left" w:pos="421"/>
        </w:tabs>
        <w:spacing w:after="660" w:line="257" w:lineRule="auto"/>
        <w:ind w:left="400" w:hanging="400"/>
        <w:jc w:val="both"/>
      </w:pPr>
      <w:r>
        <w:rPr>
          <w:rStyle w:val="Bodytext1"/>
        </w:rPr>
        <w:t>Smluvní strany sjednávají, že touto Smlouvou nejsou dotčeny žádné finanční či smluvní vztahy mezi Objednatelem a Zhotovitelem, neboť tyto nejsou předmětem této Smlouvy. Každá strana odpovídá za své vlastní náklady, pokud není výslovně stanoveno jinak.</w:t>
      </w:r>
    </w:p>
    <w:p w14:paraId="48B5D7A1" w14:textId="77777777" w:rsidR="00B52ECB" w:rsidRDefault="00000000">
      <w:pPr>
        <w:pStyle w:val="Heading310"/>
        <w:keepNext/>
        <w:keepLines/>
        <w:numPr>
          <w:ilvl w:val="0"/>
          <w:numId w:val="1"/>
        </w:numPr>
        <w:tabs>
          <w:tab w:val="left" w:pos="698"/>
        </w:tabs>
        <w:spacing w:after="200" w:line="240" w:lineRule="auto"/>
      </w:pPr>
      <w:bookmarkStart w:id="8" w:name="bookmark16"/>
      <w:r>
        <w:rPr>
          <w:rStyle w:val="Heading31"/>
          <w:b/>
          <w:bCs/>
        </w:rPr>
        <w:t>Ochrana osobních údajů</w:t>
      </w:r>
      <w:bookmarkEnd w:id="8"/>
    </w:p>
    <w:p w14:paraId="031E0F0A" w14:textId="77777777" w:rsidR="00B52ECB" w:rsidRDefault="00000000">
      <w:pPr>
        <w:pStyle w:val="Bodytext10"/>
        <w:numPr>
          <w:ilvl w:val="1"/>
          <w:numId w:val="5"/>
        </w:numPr>
        <w:tabs>
          <w:tab w:val="left" w:pos="406"/>
        </w:tabs>
        <w:spacing w:line="252" w:lineRule="auto"/>
        <w:ind w:left="400" w:hanging="400"/>
        <w:jc w:val="both"/>
      </w:pPr>
      <w:r>
        <w:rPr>
          <w:rStyle w:val="Bodytext1"/>
        </w:rPr>
        <w:t>Smluvní strany vkládají do této smlouvy za účelem přizpůsobení obsahu smluvních ujednání uvedených v této smlouvě požadavkům nařízení Evropského Parlamentu a Rady (EU) 2016/679 ze dne 27. dubna 2016 o ochraně fyzických osob v souvislosti se zpracováním osobních údajů a o volném pohybu těchto údajů a o zrušení směrnice 95/46/ES (dále jen „GDPR“), smluvní ujednání o právech a povinnostech smluvních stran.</w:t>
      </w:r>
    </w:p>
    <w:p w14:paraId="3333940D" w14:textId="77777777" w:rsidR="00B52ECB" w:rsidRDefault="00000000">
      <w:pPr>
        <w:pStyle w:val="Bodytext10"/>
        <w:numPr>
          <w:ilvl w:val="1"/>
          <w:numId w:val="5"/>
        </w:numPr>
        <w:tabs>
          <w:tab w:val="left" w:pos="428"/>
        </w:tabs>
        <w:spacing w:after="100" w:line="252" w:lineRule="auto"/>
        <w:jc w:val="both"/>
      </w:pPr>
      <w:r>
        <w:rPr>
          <w:rStyle w:val="Bodytext1"/>
        </w:rPr>
        <w:t>Objednatel, Zhotovitel a Poskytovatel potvrzují, že</w:t>
      </w:r>
    </w:p>
    <w:p w14:paraId="5CC39103" w14:textId="77777777" w:rsidR="00B52ECB" w:rsidRDefault="00000000">
      <w:pPr>
        <w:pStyle w:val="Bodytext10"/>
        <w:numPr>
          <w:ilvl w:val="0"/>
          <w:numId w:val="6"/>
        </w:numPr>
        <w:tabs>
          <w:tab w:val="left" w:pos="947"/>
        </w:tabs>
        <w:spacing w:after="100" w:line="257" w:lineRule="auto"/>
        <w:ind w:left="940" w:hanging="360"/>
        <w:jc w:val="both"/>
      </w:pPr>
      <w:r>
        <w:rPr>
          <w:rStyle w:val="Bodytext1"/>
        </w:rPr>
        <w:t xml:space="preserve">při poskytování předmětu této smlouvy Poskytovatel, Zhotovitel a Objednatel zpracovávají Osobní údaje (dále jen „zpracování“), přičemž Poskytovatel je v postavení zpracovatele osobních údajů pro Objednatele jakožto správce. Zpracování osobních údajů se týká respondentů studie (dále jen </w:t>
      </w:r>
      <w:r>
        <w:rPr>
          <w:rStyle w:val="Bodytext1"/>
          <w:b/>
          <w:bCs/>
        </w:rPr>
        <w:t>„subjekt údajů“),</w:t>
      </w:r>
    </w:p>
    <w:p w14:paraId="559F0C36" w14:textId="77777777" w:rsidR="00B52ECB" w:rsidRDefault="00000000">
      <w:pPr>
        <w:pStyle w:val="Bodytext10"/>
        <w:numPr>
          <w:ilvl w:val="0"/>
          <w:numId w:val="6"/>
        </w:numPr>
        <w:tabs>
          <w:tab w:val="left" w:pos="976"/>
        </w:tabs>
        <w:spacing w:after="100"/>
        <w:ind w:left="920" w:hanging="320"/>
        <w:jc w:val="both"/>
      </w:pPr>
      <w:r>
        <w:rPr>
          <w:rStyle w:val="Bodytext1"/>
        </w:rPr>
        <w:t>zpracování osobních údajů se týká následujících kategorií osobních údajů vztahujících se k subjektům údajů, a to: jméno a příjmení, rok narození, kontaktní údaje, podpis, údaje o zdravotním stavu; (dále jen „osobní údaje“), Zpracování osobních údajů bude probíhat po dobu trvání této smlouvy.</w:t>
      </w:r>
    </w:p>
    <w:p w14:paraId="51A45194" w14:textId="77777777" w:rsidR="00B52ECB" w:rsidRDefault="00000000">
      <w:pPr>
        <w:pStyle w:val="Bodytext10"/>
        <w:numPr>
          <w:ilvl w:val="0"/>
          <w:numId w:val="6"/>
        </w:numPr>
        <w:tabs>
          <w:tab w:val="left" w:pos="976"/>
        </w:tabs>
        <w:spacing w:after="100"/>
        <w:ind w:left="920" w:hanging="320"/>
        <w:jc w:val="both"/>
      </w:pPr>
      <w:r>
        <w:rPr>
          <w:rStyle w:val="Bodytext1"/>
        </w:rPr>
        <w:t>právním základem zpracování je zpracování osobních údajů, které je nezbytné pro splnění úkolu prováděného ve veřejném zájmu nebo při výkonu veřejné moci, kterým je pověřen správce a pro zvláštní kategorii osobních údajů zpracování pro účely vědeckého nebo historického výzkumu nebo pro statistické účely</w:t>
      </w:r>
    </w:p>
    <w:p w14:paraId="27DA6C11" w14:textId="77777777" w:rsidR="00B52ECB" w:rsidRDefault="00000000">
      <w:pPr>
        <w:pStyle w:val="Bodytext10"/>
        <w:numPr>
          <w:ilvl w:val="0"/>
          <w:numId w:val="6"/>
        </w:numPr>
        <w:tabs>
          <w:tab w:val="left" w:pos="976"/>
        </w:tabs>
        <w:spacing w:after="100" w:line="257" w:lineRule="auto"/>
        <w:ind w:left="920" w:hanging="320"/>
        <w:jc w:val="both"/>
      </w:pPr>
      <w:r>
        <w:rPr>
          <w:rStyle w:val="Bodytext1"/>
        </w:rPr>
        <w:t xml:space="preserve">účelem zpracování osobních údajů je zajištění organizace zdravotního vyšetření respondentů studie. Jedná se o zpracování osobních údajů za účelem vědeckého výzkumu ve smyslu § 16 zákona č.110/2019 Sb., o zpracování osobních údajů a ve smyslu čl. 89 a </w:t>
      </w:r>
      <w:proofErr w:type="gramStart"/>
      <w:r>
        <w:rPr>
          <w:rStyle w:val="Bodytext1"/>
        </w:rPr>
        <w:t>R(159)GDPR</w:t>
      </w:r>
      <w:proofErr w:type="gramEnd"/>
      <w:r>
        <w:rPr>
          <w:rStyle w:val="Bodytext1"/>
        </w:rPr>
        <w:t>.</w:t>
      </w:r>
    </w:p>
    <w:p w14:paraId="01707EBA" w14:textId="77777777" w:rsidR="00B52ECB" w:rsidRDefault="00000000">
      <w:pPr>
        <w:pStyle w:val="Bodytext10"/>
        <w:numPr>
          <w:ilvl w:val="0"/>
          <w:numId w:val="6"/>
        </w:numPr>
        <w:tabs>
          <w:tab w:val="left" w:pos="947"/>
        </w:tabs>
        <w:spacing w:after="100"/>
        <w:ind w:firstLine="580"/>
        <w:jc w:val="both"/>
      </w:pPr>
      <w:r>
        <w:rPr>
          <w:rStyle w:val="Bodytext1"/>
        </w:rPr>
        <w:t>přijmou příslušná technická a organizační opatření:</w:t>
      </w:r>
    </w:p>
    <w:p w14:paraId="53BA6209" w14:textId="77777777" w:rsidR="00B52ECB" w:rsidRDefault="00000000">
      <w:pPr>
        <w:pStyle w:val="Bodytext10"/>
        <w:numPr>
          <w:ilvl w:val="0"/>
          <w:numId w:val="7"/>
        </w:numPr>
        <w:tabs>
          <w:tab w:val="left" w:pos="1280"/>
        </w:tabs>
        <w:spacing w:after="100"/>
        <w:ind w:firstLine="920"/>
        <w:jc w:val="both"/>
      </w:pPr>
      <w:r>
        <w:rPr>
          <w:rStyle w:val="Bodytext1"/>
        </w:rPr>
        <w:t>aby ke zpracování osobních údajů docházelo v minimálním, nezbytném rozsahu,</w:t>
      </w:r>
    </w:p>
    <w:p w14:paraId="304FE384" w14:textId="77777777" w:rsidR="00B52ECB" w:rsidRDefault="00000000">
      <w:pPr>
        <w:pStyle w:val="Bodytext10"/>
        <w:numPr>
          <w:ilvl w:val="0"/>
          <w:numId w:val="7"/>
        </w:numPr>
        <w:tabs>
          <w:tab w:val="left" w:pos="1352"/>
        </w:tabs>
        <w:spacing w:after="100" w:line="257" w:lineRule="auto"/>
        <w:ind w:left="1360" w:hanging="400"/>
      </w:pPr>
      <w:r>
        <w:rPr>
          <w:rStyle w:val="Bodytext1"/>
        </w:rPr>
        <w:t>aby osobní údaje byly technicky zabezpečeny tak, aby k nim měli přístup pouze zaměstnanci Poskytovatele vázaní mlčenlivostí dle bodu 4.8 této smlouvy,</w:t>
      </w:r>
    </w:p>
    <w:p w14:paraId="03D801A5" w14:textId="77777777" w:rsidR="00B52ECB" w:rsidRDefault="00000000">
      <w:pPr>
        <w:pStyle w:val="Bodytext10"/>
        <w:numPr>
          <w:ilvl w:val="0"/>
          <w:numId w:val="7"/>
        </w:numPr>
        <w:tabs>
          <w:tab w:val="left" w:pos="1352"/>
        </w:tabs>
        <w:spacing w:after="100" w:line="257" w:lineRule="auto"/>
        <w:ind w:left="1360" w:hanging="360"/>
        <w:jc w:val="both"/>
      </w:pPr>
      <w:r>
        <w:rPr>
          <w:rStyle w:val="Bodytext1"/>
        </w:rPr>
        <w:lastRenderedPageBreak/>
        <w:t>aby osoby zpracovávající osobní údaje byly informovány o povinnostech v oblasti ochrany osobních údajů,</w:t>
      </w:r>
    </w:p>
    <w:p w14:paraId="10C3BD62" w14:textId="77777777" w:rsidR="00B52ECB" w:rsidRDefault="00000000">
      <w:pPr>
        <w:pStyle w:val="Bodytext10"/>
        <w:numPr>
          <w:ilvl w:val="0"/>
          <w:numId w:val="7"/>
        </w:numPr>
        <w:tabs>
          <w:tab w:val="left" w:pos="1352"/>
        </w:tabs>
        <w:spacing w:after="100" w:line="240" w:lineRule="auto"/>
        <w:ind w:left="1360" w:hanging="360"/>
        <w:jc w:val="both"/>
      </w:pPr>
      <w:r>
        <w:rPr>
          <w:rStyle w:val="Bodytext1"/>
        </w:rPr>
        <w:t>aby existovala opatření k zajištění trvalé důvěrnosti, integrity, dostupnosti a odolnosti systémů a služeb zpracování,</w:t>
      </w:r>
    </w:p>
    <w:p w14:paraId="4045130C" w14:textId="77777777" w:rsidR="00B52ECB" w:rsidRDefault="00000000">
      <w:pPr>
        <w:pStyle w:val="Bodytext10"/>
        <w:numPr>
          <w:ilvl w:val="0"/>
          <w:numId w:val="7"/>
        </w:numPr>
        <w:tabs>
          <w:tab w:val="left" w:pos="1352"/>
        </w:tabs>
        <w:spacing w:after="100" w:line="240" w:lineRule="auto"/>
        <w:ind w:left="1360" w:hanging="360"/>
        <w:jc w:val="both"/>
      </w:pPr>
      <w:r>
        <w:rPr>
          <w:rStyle w:val="Bodytext1"/>
        </w:rPr>
        <w:t>která umožní obnovení dostupnosti osobních údajů a včasný přístup k těmto údajům v případě incidentů,</w:t>
      </w:r>
    </w:p>
    <w:p w14:paraId="34F880E9" w14:textId="77777777" w:rsidR="00B52ECB" w:rsidRDefault="00000000">
      <w:pPr>
        <w:pStyle w:val="Bodytext10"/>
        <w:numPr>
          <w:ilvl w:val="0"/>
          <w:numId w:val="7"/>
        </w:numPr>
        <w:tabs>
          <w:tab w:val="left" w:pos="1352"/>
        </w:tabs>
        <w:spacing w:line="257" w:lineRule="auto"/>
        <w:ind w:left="1360" w:hanging="360"/>
        <w:jc w:val="both"/>
      </w:pPr>
      <w:r>
        <w:rPr>
          <w:rStyle w:val="Bodytext1"/>
        </w:rPr>
        <w:t>která budou zahrnovat proces pravidelného testování, posuzování a hodnocení účinnosti zavedených technických a organizačních opatření pro zajištění bezpečnosti zpracování.</w:t>
      </w:r>
    </w:p>
    <w:p w14:paraId="3C764469" w14:textId="77777777" w:rsidR="00B52ECB" w:rsidRDefault="00000000">
      <w:pPr>
        <w:pStyle w:val="Bodytext10"/>
        <w:numPr>
          <w:ilvl w:val="1"/>
          <w:numId w:val="5"/>
        </w:numPr>
        <w:tabs>
          <w:tab w:val="left" w:pos="439"/>
        </w:tabs>
        <w:spacing w:after="100"/>
        <w:jc w:val="both"/>
      </w:pPr>
      <w:r>
        <w:rPr>
          <w:rStyle w:val="Bodytext1"/>
        </w:rPr>
        <w:t>Poskytovatel prohlašuje, že</w:t>
      </w:r>
    </w:p>
    <w:p w14:paraId="202B3ADA" w14:textId="77777777" w:rsidR="00B52ECB" w:rsidRDefault="00000000">
      <w:pPr>
        <w:pStyle w:val="Bodytext10"/>
        <w:numPr>
          <w:ilvl w:val="0"/>
          <w:numId w:val="8"/>
        </w:numPr>
        <w:tabs>
          <w:tab w:val="left" w:pos="976"/>
        </w:tabs>
        <w:spacing w:after="100"/>
        <w:ind w:left="920" w:hanging="260"/>
        <w:jc w:val="both"/>
      </w:pPr>
      <w:r>
        <w:rPr>
          <w:rStyle w:val="Bodytext1"/>
        </w:rPr>
        <w:t>implementoval požadavky GDPR ve vztahu ke zpracování osobních údajů ve své organizaci, a tedy přijal dostatečné technické a organizační opatření ke splnění požadavků GDPR na dostatečné zabezpečení osobních údajů tak, aby došlo k minimalizování rizika porušení zabezpečení osobních údajů, tak jak požaduje čl. 32 GDPR,</w:t>
      </w:r>
    </w:p>
    <w:p w14:paraId="357D7458" w14:textId="77777777" w:rsidR="00B52ECB" w:rsidRDefault="00000000">
      <w:pPr>
        <w:pStyle w:val="Bodytext10"/>
        <w:numPr>
          <w:ilvl w:val="0"/>
          <w:numId w:val="8"/>
        </w:numPr>
        <w:tabs>
          <w:tab w:val="left" w:pos="976"/>
        </w:tabs>
        <w:spacing w:line="252" w:lineRule="auto"/>
        <w:ind w:left="1000" w:hanging="240"/>
        <w:jc w:val="both"/>
      </w:pPr>
      <w:r>
        <w:rPr>
          <w:rStyle w:val="Bodytext1"/>
        </w:rPr>
        <w:t>je schopen poskytnout Objednateli potřebnou součinnost, uplatní-li subjekt údajů vůči Objednateli některá ze svých práv uvedených v GDPR a požádá-li Objednatel Poskytovatele o součinnost s dostatečným časovým předstihem, tak, aby Objednatel byl schopen splnit svou povinnost ve lhůtách stanovených GDPR.</w:t>
      </w:r>
    </w:p>
    <w:p w14:paraId="28E521D2" w14:textId="77777777" w:rsidR="00B52ECB" w:rsidRDefault="00000000">
      <w:pPr>
        <w:pStyle w:val="Bodytext10"/>
        <w:numPr>
          <w:ilvl w:val="1"/>
          <w:numId w:val="5"/>
        </w:numPr>
        <w:tabs>
          <w:tab w:val="left" w:pos="439"/>
        </w:tabs>
        <w:spacing w:after="100" w:line="259" w:lineRule="auto"/>
        <w:ind w:left="420" w:hanging="420"/>
        <w:jc w:val="both"/>
      </w:pPr>
      <w:r>
        <w:rPr>
          <w:rStyle w:val="Bodytext1"/>
        </w:rPr>
        <w:t>Poskytovatel je povinen při zpracování osobních údajů plnit povinnosti, které vyplývají zpracovateli z příslušných ustanovení GDPR. Poskytovatel je tedy kromě jiných svých povinností uvedených výše povinen:</w:t>
      </w:r>
    </w:p>
    <w:p w14:paraId="794F448F" w14:textId="77777777" w:rsidR="00B52ECB" w:rsidRDefault="00000000">
      <w:pPr>
        <w:pStyle w:val="Bodytext10"/>
        <w:numPr>
          <w:ilvl w:val="0"/>
          <w:numId w:val="9"/>
        </w:numPr>
        <w:tabs>
          <w:tab w:val="left" w:pos="976"/>
        </w:tabs>
        <w:spacing w:after="0"/>
        <w:ind w:left="1000" w:hanging="400"/>
        <w:jc w:val="both"/>
      </w:pPr>
      <w:r>
        <w:rPr>
          <w:rStyle w:val="Bodytext1"/>
        </w:rPr>
        <w:t>zpracovávat osobní údaje podle pokynů Objednatele, které jsou vyjádřeny v této smlouvě, nebo mu budou Objednatelem písemně uděleny později. Za písemnou formu smluvní strany považují rovněž pokyn udělený prostřednictvím e-mailové zprávy,</w:t>
      </w:r>
    </w:p>
    <w:p w14:paraId="710628E4" w14:textId="77777777" w:rsidR="00B52ECB" w:rsidRDefault="00000000">
      <w:pPr>
        <w:pStyle w:val="Bodytext10"/>
        <w:numPr>
          <w:ilvl w:val="0"/>
          <w:numId w:val="9"/>
        </w:numPr>
        <w:tabs>
          <w:tab w:val="left" w:pos="976"/>
        </w:tabs>
        <w:spacing w:after="0"/>
        <w:ind w:left="1000" w:hanging="400"/>
        <w:jc w:val="both"/>
      </w:pPr>
      <w:r>
        <w:rPr>
          <w:rStyle w:val="Bodytext1"/>
        </w:rPr>
        <w:t>vést záznamy o všech kategoriích činností zpracování prováděných pro objednatele dle čl. 30 odst. 2 GDPR,</w:t>
      </w:r>
    </w:p>
    <w:p w14:paraId="145BB847" w14:textId="77777777" w:rsidR="00B52ECB" w:rsidRDefault="00000000">
      <w:pPr>
        <w:pStyle w:val="Bodytext10"/>
        <w:numPr>
          <w:ilvl w:val="0"/>
          <w:numId w:val="9"/>
        </w:numPr>
        <w:tabs>
          <w:tab w:val="left" w:pos="976"/>
        </w:tabs>
        <w:spacing w:after="100"/>
        <w:ind w:left="1000" w:hanging="400"/>
        <w:jc w:val="both"/>
      </w:pPr>
      <w:r>
        <w:rPr>
          <w:rStyle w:val="Bodytext1"/>
        </w:rPr>
        <w:t>po ukončení poskytování služeb podle této smlouvy osobní údaje nebo jejich kopie zlikvidovat, příp. je podle požadavku objednatele vrátit objednateli, pokud tento neurčí jinak. Další zpracování/uložení osobních údajů poskytovatelem je možné, pokud povinnost tohoto zpracování/uložení pro něj vyplývá z obecně závazných právních předpisů,</w:t>
      </w:r>
    </w:p>
    <w:p w14:paraId="1DB9429A" w14:textId="77777777" w:rsidR="00B52ECB" w:rsidRDefault="00000000">
      <w:pPr>
        <w:pStyle w:val="Bodytext10"/>
        <w:numPr>
          <w:ilvl w:val="0"/>
          <w:numId w:val="9"/>
        </w:numPr>
        <w:tabs>
          <w:tab w:val="left" w:pos="1034"/>
        </w:tabs>
        <w:spacing w:after="0" w:line="257" w:lineRule="auto"/>
        <w:ind w:left="1040" w:hanging="380"/>
        <w:jc w:val="both"/>
      </w:pPr>
      <w:r>
        <w:rPr>
          <w:rStyle w:val="Bodytext1"/>
        </w:rPr>
        <w:t>předat subjektu údajů Informovaný souhlas spolu s přiloženým Informačním memorandem k podpisu, a to před vlastním výkonem,</w:t>
      </w:r>
    </w:p>
    <w:p w14:paraId="673CDA5F" w14:textId="77777777" w:rsidR="00B52ECB" w:rsidRDefault="00000000">
      <w:pPr>
        <w:pStyle w:val="Bodytext10"/>
        <w:numPr>
          <w:ilvl w:val="0"/>
          <w:numId w:val="9"/>
        </w:numPr>
        <w:tabs>
          <w:tab w:val="left" w:pos="1034"/>
        </w:tabs>
        <w:spacing w:after="0" w:line="257" w:lineRule="auto"/>
        <w:ind w:left="1040" w:hanging="380"/>
        <w:jc w:val="both"/>
      </w:pPr>
      <w:r>
        <w:rPr>
          <w:rStyle w:val="Bodytext1"/>
        </w:rPr>
        <w:t>poskytnout správci (objednateli) veškeré informace potřebné k doložení toho, že byly splněny povinnosti dle čl. 32 GDPR a umožnit audity, včetně inspekcí, prováděné správcem nebo jiným auditorem, kterého správce pověřil a k těmto auditům přispívat,</w:t>
      </w:r>
    </w:p>
    <w:p w14:paraId="249252D8" w14:textId="77777777" w:rsidR="00B52ECB" w:rsidRDefault="00000000">
      <w:pPr>
        <w:pStyle w:val="Bodytext10"/>
        <w:numPr>
          <w:ilvl w:val="0"/>
          <w:numId w:val="9"/>
        </w:numPr>
        <w:tabs>
          <w:tab w:val="left" w:pos="1034"/>
        </w:tabs>
        <w:spacing w:line="257" w:lineRule="auto"/>
        <w:ind w:left="1040" w:hanging="380"/>
        <w:jc w:val="both"/>
      </w:pPr>
      <w:r>
        <w:rPr>
          <w:rStyle w:val="Bodytext1"/>
        </w:rPr>
        <w:t>poskytnout správci součinnost v případě uplatnění kompetencí ze strany Úřadu pro ochranu osobních údajů.</w:t>
      </w:r>
    </w:p>
    <w:p w14:paraId="1C80E444" w14:textId="77777777" w:rsidR="00B52ECB" w:rsidRDefault="00000000">
      <w:pPr>
        <w:pStyle w:val="Bodytext10"/>
        <w:numPr>
          <w:ilvl w:val="1"/>
          <w:numId w:val="5"/>
        </w:numPr>
        <w:tabs>
          <w:tab w:val="left" w:pos="462"/>
        </w:tabs>
        <w:spacing w:line="257" w:lineRule="auto"/>
        <w:ind w:left="420" w:hanging="420"/>
        <w:jc w:val="both"/>
      </w:pPr>
      <w:r>
        <w:rPr>
          <w:rStyle w:val="Bodytext1"/>
        </w:rPr>
        <w:t>Poskytovatel není oprávněn zpracovávat osobní údaje za jiným účelem ani v jiném rozsahu, než jak je stanoveno v čl. II této smlouvy. Dále se zavazuje informovat objednatele o tom, že je podle jeho názoru určitý pokyn v rozporu s obecným nařízením o ochraně osobních údajů nebo v rozporu s jiným obecně závazným právním předpisem (např. zákon č. 499/2004 Sb., o archivnictví a spisové službě).</w:t>
      </w:r>
    </w:p>
    <w:p w14:paraId="17C1B63C" w14:textId="77777777" w:rsidR="00B52ECB" w:rsidRDefault="00000000">
      <w:pPr>
        <w:pStyle w:val="Bodytext10"/>
        <w:numPr>
          <w:ilvl w:val="1"/>
          <w:numId w:val="5"/>
        </w:numPr>
        <w:tabs>
          <w:tab w:val="left" w:pos="462"/>
        </w:tabs>
        <w:spacing w:line="257" w:lineRule="auto"/>
        <w:ind w:left="420" w:hanging="420"/>
        <w:jc w:val="both"/>
      </w:pPr>
      <w:r>
        <w:rPr>
          <w:rStyle w:val="Bodytext1"/>
        </w:rPr>
        <w:t>Poskytovatel není oprávněn předávat osobní údaje do třetích zemí nebo mezinárodní organizaci, pokud toto zpracování nevyplývá z obecně závazných právních předpisů. V takovém případě je poskytovatel povinen informovat objednatele o tomto právním požadavku před zpracováním (předáním).</w:t>
      </w:r>
    </w:p>
    <w:p w14:paraId="7D78D1BE" w14:textId="77777777" w:rsidR="00B52ECB" w:rsidRDefault="00000000">
      <w:pPr>
        <w:pStyle w:val="Bodytext10"/>
        <w:numPr>
          <w:ilvl w:val="1"/>
          <w:numId w:val="5"/>
        </w:numPr>
        <w:tabs>
          <w:tab w:val="left" w:pos="462"/>
        </w:tabs>
        <w:ind w:left="420" w:hanging="420"/>
        <w:jc w:val="both"/>
      </w:pPr>
      <w:r>
        <w:rPr>
          <w:rStyle w:val="Bodytext1"/>
        </w:rPr>
        <w:t>Objednatel si vyhrazuje právo rozhodnout o tzv. „řetězení zpracovatelů". V případě, že by chtěl Poskytovatel do zpracování zapojit dalšího zpracovatele, nemůže tak učinit bez předchozího písemného souhlasu Objednatele. Poskytovatel se zavazuje informovat Objednatele o veškerých zamýšlených změnách týkajících se příp. přijetí dalších zpracovatelů a pro tento účel si vyžádat souhlas Objednatele.</w:t>
      </w:r>
    </w:p>
    <w:p w14:paraId="1F135DD6" w14:textId="77777777" w:rsidR="00B52ECB" w:rsidRDefault="00000000">
      <w:pPr>
        <w:pStyle w:val="Bodytext10"/>
        <w:numPr>
          <w:ilvl w:val="1"/>
          <w:numId w:val="5"/>
        </w:numPr>
        <w:tabs>
          <w:tab w:val="left" w:pos="462"/>
        </w:tabs>
        <w:spacing w:line="259" w:lineRule="auto"/>
        <w:ind w:left="420" w:hanging="420"/>
        <w:jc w:val="both"/>
      </w:pPr>
      <w:r>
        <w:rPr>
          <w:rStyle w:val="Bodytext1"/>
        </w:rPr>
        <w:t xml:space="preserve">Poskytovatel je povinen zajišťovat, aby se osoby oprávněné zpracovávat osobní údaje zavázaly k </w:t>
      </w:r>
      <w:r>
        <w:rPr>
          <w:rStyle w:val="Bodytext1"/>
        </w:rPr>
        <w:lastRenderedPageBreak/>
        <w:t>mlčenlivosti nebo aby se na ně vztahovala zákonná povinnost mlčenlivosti. Tato povinnost pro Poskytovatele i oprávněné osoby bude trvat i po skončení pracovněprávního nebo jiného vztahu k Poskytovateli.</w:t>
      </w:r>
    </w:p>
    <w:p w14:paraId="45039F4D" w14:textId="77777777" w:rsidR="00B52ECB" w:rsidRDefault="00000000">
      <w:pPr>
        <w:pStyle w:val="Bodytext10"/>
        <w:numPr>
          <w:ilvl w:val="1"/>
          <w:numId w:val="5"/>
        </w:numPr>
        <w:tabs>
          <w:tab w:val="left" w:pos="462"/>
        </w:tabs>
        <w:spacing w:line="252" w:lineRule="auto"/>
        <w:ind w:left="420" w:hanging="420"/>
        <w:jc w:val="both"/>
      </w:pPr>
      <w:r>
        <w:rPr>
          <w:rStyle w:val="Bodytext1"/>
        </w:rPr>
        <w:t>Toto zpracovatelské ujednání pozbývá účinnosti dnem, kdy dojde k faktickému výmazu osobních údajů na základě pokynu správce, nebo jinému ukončení zpracování osobních údajů zpracovatelem na základě pokynu správce, podle toho, co nastane později.</w:t>
      </w:r>
    </w:p>
    <w:p w14:paraId="37032E88" w14:textId="77777777" w:rsidR="00B52ECB" w:rsidRDefault="00000000">
      <w:pPr>
        <w:pStyle w:val="Bodytext10"/>
        <w:numPr>
          <w:ilvl w:val="1"/>
          <w:numId w:val="10"/>
        </w:numPr>
        <w:tabs>
          <w:tab w:val="left" w:pos="689"/>
        </w:tabs>
        <w:spacing w:after="960"/>
        <w:ind w:left="420" w:hanging="420"/>
        <w:jc w:val="both"/>
      </w:pPr>
      <w:r>
        <w:rPr>
          <w:rStyle w:val="Bodytext1"/>
        </w:rPr>
        <w:t>mluvní strany berou na vědomí, že za plnění povinností odpovídajících příslušnému právu subjektů údajů podle čl.15 až 21 GDPR, nejsou-li omezena podle zákona č. 110/2019 Sb. o zpracování osobních údajů nebo jiným právním předpisem, v plném rozsahu odpovídá Objednatel jakožto správce osobních údajů. Tutéž odpovědnost má Objednatel vůči subjektům údajů ve vztahu k informační povinnosti podle čl. 13 a čl. 14 GDPR. Správce připraví a Objednateli před plněním smlouvy předá vzor Informačního memoranda a Informovaného souhlasu pro subjekty údajů a Poskytovatel se zavazuje je předat subjektu údajů jako přílohu Informovaného souhlasu. Po skončení studie předá Poskytovatel Objednateli vedle výstupů dle bodu 2.1 této smlouvy i podepsaný Informovaný souhlas, jehož přílohou bude Informační memorandum.</w:t>
      </w:r>
    </w:p>
    <w:p w14:paraId="101CDDEB" w14:textId="77777777" w:rsidR="00B52ECB" w:rsidRDefault="00000000">
      <w:pPr>
        <w:pStyle w:val="Heading310"/>
        <w:keepNext/>
        <w:keepLines/>
        <w:numPr>
          <w:ilvl w:val="0"/>
          <w:numId w:val="11"/>
        </w:numPr>
        <w:tabs>
          <w:tab w:val="left" w:pos="689"/>
        </w:tabs>
        <w:spacing w:after="200" w:line="254" w:lineRule="auto"/>
      </w:pPr>
      <w:bookmarkStart w:id="9" w:name="bookmark18"/>
      <w:r>
        <w:rPr>
          <w:rStyle w:val="Heading31"/>
          <w:b/>
          <w:bCs/>
        </w:rPr>
        <w:t>Práva duševního vlastnictví a obchodní tajemství</w:t>
      </w:r>
      <w:bookmarkEnd w:id="9"/>
    </w:p>
    <w:p w14:paraId="3E7A30ED" w14:textId="77777777" w:rsidR="00B52ECB" w:rsidRDefault="00000000">
      <w:pPr>
        <w:pStyle w:val="Bodytext10"/>
        <w:numPr>
          <w:ilvl w:val="1"/>
          <w:numId w:val="12"/>
        </w:numPr>
        <w:tabs>
          <w:tab w:val="left" w:pos="689"/>
        </w:tabs>
        <w:ind w:left="320" w:hanging="320"/>
        <w:jc w:val="both"/>
      </w:pPr>
      <w:r>
        <w:rPr>
          <w:rStyle w:val="Bodytext1"/>
        </w:rPr>
        <w:t>Technický charakter, vlastnosti a související informace a údaje týkající se studie jsou duševním vlastnictvím Objednatele a pro účely plnění dle této Smlouvy je Objednatelem Poskytovateli a Zhotoviteli poskytována nevýhradní a bezúplatná licence (dále jen „Licence“) s tím, že tato Licence je věcně omezena pouze na využití pro účely provedení studie výhradně dle protokolu pilotní studie a dále je tato Licence časově omezena na trvání této Smlouvy.</w:t>
      </w:r>
    </w:p>
    <w:p w14:paraId="70B3C28C" w14:textId="77777777" w:rsidR="00B52ECB" w:rsidRDefault="00000000">
      <w:pPr>
        <w:pStyle w:val="Bodytext10"/>
        <w:numPr>
          <w:ilvl w:val="1"/>
          <w:numId w:val="12"/>
        </w:numPr>
        <w:tabs>
          <w:tab w:val="left" w:pos="689"/>
        </w:tabs>
        <w:spacing w:after="220"/>
        <w:jc w:val="both"/>
      </w:pPr>
      <w:r>
        <w:rPr>
          <w:rStyle w:val="Bodytext1"/>
        </w:rPr>
        <w:t>Smluvní strany se dohodly na tom, že veškeré výsledky prováděné studie, a to včetně duševního vlastnictví vzniklého při provádění studie dle této Smlouvy jsou vždy majetkem Objednatele, přičemž v případě, že se jedná o výsledky, u nichž nelze vlastnická práva převést či postoupit, má se za to, že je Objednatel nabyvatelem celosvětové, časově a věcně neomezené a plně splacené výhradní licence.</w:t>
      </w:r>
    </w:p>
    <w:p w14:paraId="3B3B5584" w14:textId="77777777" w:rsidR="00B52ECB" w:rsidRDefault="00000000">
      <w:pPr>
        <w:pStyle w:val="Bodytext10"/>
        <w:numPr>
          <w:ilvl w:val="1"/>
          <w:numId w:val="12"/>
        </w:numPr>
        <w:tabs>
          <w:tab w:val="left" w:pos="688"/>
        </w:tabs>
        <w:spacing w:after="220"/>
        <w:ind w:left="320" w:hanging="320"/>
        <w:jc w:val="both"/>
      </w:pPr>
      <w:r>
        <w:rPr>
          <w:rStyle w:val="Bodytext1"/>
        </w:rPr>
        <w:t>Veškeré informace poskytnuté Objednatelem Poskytovateli a Zhotoviteli se považují za důvěrné, a to i ve smyslu obchodního tajemství, pokud jsou takto označeny či je s ohledem na jejich charakter zjevné, že je Objednatel považuje za důvěrné. Za důvěrné ve smyslu předchozí věty se považují také předměty práv duševního vlastnictví dle odst. 1 tohoto článku. Poskytovatel a Zhotovitel se zavazuje, že nebude informovat třetí osoby o existenci a o obsahu této Smlouvy. Poskytovatel a Zhotovitel nesmí bez předchozího písemného souhlasu (a to i v podobě elektronické pošty) Objednatele poskytnout nebo zpřístupnit třetím osobám jakékoli informace nebo dokumenty, které se vztahují k této Smlouvě, které mu již byly a/nebo budou Objednatelem jako důvěrné předány nebo jinak zpřístupněny či je s ohledem na jejich charakter zjevné, že je Objednatel považuje za důvěrné. Písemného souhlasu je rovněž třeba v případě poskytování i dílčích informací dle věty předchozí jeho subdodavatelům v souvislosti s plněním této Smlouvy. Poskytovatel a Zhotovitel se také zavazují, že nevyužije informací dle tohoto odstavce pro svou vlastní potřebu, pokud se netýká realizace plnění dle této Smlouvy.</w:t>
      </w:r>
    </w:p>
    <w:p w14:paraId="6E4C8F14" w14:textId="77777777" w:rsidR="00B52ECB" w:rsidRDefault="00000000">
      <w:pPr>
        <w:pStyle w:val="Bodytext10"/>
        <w:numPr>
          <w:ilvl w:val="1"/>
          <w:numId w:val="12"/>
        </w:numPr>
        <w:tabs>
          <w:tab w:val="left" w:pos="688"/>
        </w:tabs>
        <w:spacing w:after="280" w:line="252" w:lineRule="auto"/>
        <w:ind w:left="320" w:hanging="320"/>
        <w:jc w:val="both"/>
      </w:pPr>
      <w:r>
        <w:rPr>
          <w:rStyle w:val="Bodytext1"/>
        </w:rPr>
        <w:t>Poskytovatel a Zhotovitel nesou veškerou odpovědnost za následky plynoucí z porušení povinnosti stanovené v odst. 3 tohoto článku a odpovídá Objednateli za škodu, která mu v důsledku toho vznikne. V případě porušení povinností stanovených v odst. 3 tohoto článku je Zhotovitel povinen zaplatit Objednateli smluvní pokutu ve výši 50.000, - Kč za každé porušení shora stanovených povinností, a to i opakovaně. Zaplacením smluvní pokuty není dotčeno právo Objednatele na náhradu škody, a to i ve výši přesahující smluvní pokutu.</w:t>
      </w:r>
    </w:p>
    <w:p w14:paraId="0A19E236" w14:textId="77777777" w:rsidR="00B52ECB" w:rsidRDefault="00000000">
      <w:pPr>
        <w:pStyle w:val="Bodytext10"/>
        <w:numPr>
          <w:ilvl w:val="1"/>
          <w:numId w:val="12"/>
        </w:numPr>
        <w:tabs>
          <w:tab w:val="left" w:pos="688"/>
        </w:tabs>
        <w:spacing w:after="0" w:line="300" w:lineRule="auto"/>
        <w:ind w:left="320" w:hanging="320"/>
        <w:jc w:val="both"/>
      </w:pPr>
      <w:r>
        <w:rPr>
          <w:rStyle w:val="Bodytext1"/>
        </w:rPr>
        <w:t>Skončením této Smlouvy nezanikají povinnosti Objednatele stanovené v odst. 1 až 3 tohoto článku.</w:t>
      </w:r>
    </w:p>
    <w:p w14:paraId="1E07F37B" w14:textId="77777777" w:rsidR="00B52ECB" w:rsidRDefault="00000000">
      <w:pPr>
        <w:pStyle w:val="Bodytext10"/>
        <w:numPr>
          <w:ilvl w:val="0"/>
          <w:numId w:val="11"/>
        </w:numPr>
        <w:tabs>
          <w:tab w:val="left" w:pos="688"/>
        </w:tabs>
        <w:spacing w:after="220"/>
        <w:jc w:val="center"/>
      </w:pPr>
      <w:r>
        <w:rPr>
          <w:rStyle w:val="Bodytext1"/>
          <w:b/>
          <w:bCs/>
        </w:rPr>
        <w:t>Závěrečná ustanovení</w:t>
      </w:r>
    </w:p>
    <w:p w14:paraId="32148290" w14:textId="77777777" w:rsidR="00B52ECB" w:rsidRDefault="00000000">
      <w:pPr>
        <w:pStyle w:val="Bodytext10"/>
        <w:numPr>
          <w:ilvl w:val="1"/>
          <w:numId w:val="13"/>
        </w:numPr>
        <w:tabs>
          <w:tab w:val="left" w:pos="385"/>
        </w:tabs>
        <w:spacing w:after="220" w:line="252" w:lineRule="auto"/>
        <w:ind w:left="320" w:hanging="320"/>
        <w:jc w:val="both"/>
      </w:pPr>
      <w:r>
        <w:rPr>
          <w:rStyle w:val="Bodytext1"/>
        </w:rPr>
        <w:lastRenderedPageBreak/>
        <w:t>Smlouva se uzavírá na dobu určitou, a to od 01. 01. 2026 do 31. 12. 2026. Smlouva nabývá účinnosti dnem jejího uveřejnění v Registru smluv. Smluvní strany se dohodly, že splnění povinnosti dle ustanovení § 5 odst. 2 zákona o registru smluv zajistí poskytovatel.</w:t>
      </w:r>
    </w:p>
    <w:p w14:paraId="57E18FB9" w14:textId="77777777" w:rsidR="00B52ECB" w:rsidRDefault="00000000">
      <w:pPr>
        <w:pStyle w:val="Bodytext10"/>
        <w:numPr>
          <w:ilvl w:val="1"/>
          <w:numId w:val="13"/>
        </w:numPr>
        <w:tabs>
          <w:tab w:val="left" w:pos="414"/>
        </w:tabs>
        <w:spacing w:after="220"/>
        <w:ind w:left="320" w:hanging="320"/>
        <w:jc w:val="both"/>
      </w:pPr>
      <w:r>
        <w:rPr>
          <w:rStyle w:val="Bodytext1"/>
        </w:rPr>
        <w:t>Pozbytí účinnosti smlouvy se netýká těch ustanovení, která jsou z povahy věci vymahatelné i po ukončení této smlouvy. Smlouvu může kterákoliv ze smluvních stran vypovědět. Výpovědní doba činí 1 měsíc a počíná běžet prvním dnem měsíce následujícího po měsíci, v němž byla písemná výpověď doručena druhé smluvní straně.</w:t>
      </w:r>
    </w:p>
    <w:p w14:paraId="03539C01" w14:textId="77777777" w:rsidR="00B52ECB" w:rsidRDefault="00000000">
      <w:pPr>
        <w:pStyle w:val="Bodytext10"/>
        <w:numPr>
          <w:ilvl w:val="1"/>
          <w:numId w:val="13"/>
        </w:numPr>
        <w:tabs>
          <w:tab w:val="left" w:pos="414"/>
        </w:tabs>
        <w:spacing w:after="220" w:line="257" w:lineRule="auto"/>
        <w:ind w:left="400" w:hanging="400"/>
        <w:jc w:val="both"/>
      </w:pPr>
      <w:r>
        <w:rPr>
          <w:rStyle w:val="Bodytext1"/>
        </w:rPr>
        <w:t>Případné změny této smlouvy mohou být provedeny pouze písemnými dodatky vzestupně číslovanými, po vzájemné dohodě smluvních stran.</w:t>
      </w:r>
    </w:p>
    <w:p w14:paraId="39948624" w14:textId="77777777" w:rsidR="00B52ECB" w:rsidRDefault="00000000">
      <w:pPr>
        <w:pStyle w:val="Bodytext10"/>
        <w:numPr>
          <w:ilvl w:val="1"/>
          <w:numId w:val="13"/>
        </w:numPr>
        <w:tabs>
          <w:tab w:val="left" w:pos="414"/>
        </w:tabs>
        <w:spacing w:after="220" w:line="257" w:lineRule="auto"/>
        <w:ind w:left="320" w:hanging="320"/>
        <w:jc w:val="both"/>
      </w:pPr>
      <w:r>
        <w:rPr>
          <w:rStyle w:val="Bodytext1"/>
        </w:rPr>
        <w:t>Smlouva je vyhotovena v šesti (6) stejnopisech, z nichž každá ze smluvních stran obdrží po dvou (2) vyhotoveních.</w:t>
      </w:r>
    </w:p>
    <w:p w14:paraId="11EADA44" w14:textId="77777777" w:rsidR="00B52ECB" w:rsidRDefault="00000000">
      <w:pPr>
        <w:pStyle w:val="Bodytext10"/>
        <w:numPr>
          <w:ilvl w:val="1"/>
          <w:numId w:val="13"/>
        </w:numPr>
        <w:tabs>
          <w:tab w:val="left" w:pos="414"/>
        </w:tabs>
        <w:spacing w:after="220" w:line="240" w:lineRule="auto"/>
        <w:ind w:left="320" w:hanging="320"/>
        <w:jc w:val="both"/>
        <w:sectPr w:rsidR="00B52ECB">
          <w:headerReference w:type="default" r:id="rId7"/>
          <w:footerReference w:type="default" r:id="rId8"/>
          <w:pgSz w:w="11900" w:h="16840"/>
          <w:pgMar w:top="1644" w:right="1105" w:bottom="1617" w:left="1162" w:header="0" w:footer="3" w:gutter="0"/>
          <w:pgNumType w:start="1"/>
          <w:cols w:space="720"/>
          <w:noEndnote/>
          <w:docGrid w:linePitch="360"/>
        </w:sectPr>
      </w:pPr>
      <w:r>
        <w:rPr>
          <w:rStyle w:val="Bodytext1"/>
        </w:rPr>
        <w:t>Smluvní strany prohlašují, že si smlouvu přečetly, jejímu obsahu rozumějí a uzavírají ji nikoliv v tísni, ani za nápadně nevýhodných podmínek, na důkaz čehož připojují své podpisy.</w:t>
      </w:r>
    </w:p>
    <w:p w14:paraId="2E52B4F2" w14:textId="2B72A3A4" w:rsidR="00B52ECB" w:rsidRDefault="00000000">
      <w:pPr>
        <w:pStyle w:val="Bodytext10"/>
        <w:spacing w:after="480" w:line="240" w:lineRule="auto"/>
      </w:pPr>
      <w:r>
        <w:rPr>
          <w:rStyle w:val="Bodytext1"/>
        </w:rPr>
        <w:lastRenderedPageBreak/>
        <w:t>Příloha č.1</w:t>
      </w:r>
      <w:r w:rsidR="00CA0F54">
        <w:rPr>
          <w:rStyle w:val="Bodytext1"/>
        </w:rPr>
        <w:t>, Příloha č. 2</w:t>
      </w:r>
    </w:p>
    <w:sectPr w:rsidR="00B52ECB" w:rsidSect="00CA0F54">
      <w:pgSz w:w="11900" w:h="16840"/>
      <w:pgMar w:top="1649" w:right="1092" w:bottom="1453" w:left="11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247FF" w14:textId="77777777" w:rsidR="005A6BC9" w:rsidRDefault="005A6BC9">
      <w:r>
        <w:separator/>
      </w:r>
    </w:p>
  </w:endnote>
  <w:endnote w:type="continuationSeparator" w:id="0">
    <w:p w14:paraId="604AA2C8" w14:textId="77777777" w:rsidR="005A6BC9" w:rsidRDefault="005A6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C165F" w14:textId="77777777" w:rsidR="00B52ECB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0C954AF9" wp14:editId="5669E6E8">
              <wp:simplePos x="0" y="0"/>
              <wp:positionH relativeFrom="page">
                <wp:posOffset>6558280</wp:posOffset>
              </wp:positionH>
              <wp:positionV relativeFrom="page">
                <wp:posOffset>9885045</wp:posOffset>
              </wp:positionV>
              <wp:extent cx="146050" cy="10985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2BB8C9" w14:textId="77777777" w:rsidR="00B52ECB" w:rsidRDefault="00000000">
                          <w:pPr>
                            <w:pStyle w:val="Headerorfooter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954AF9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516.4pt;margin-top:778.35pt;width:11.5pt;height:8.6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" filled="f" stroked="f">
              <v:textbox style="mso-fit-shape-to-text:t" inset="0,0,0,0">
                <w:txbxContent>
                  <w:p w14:paraId="702BB8C9" w14:textId="77777777" w:rsidR="00B52ECB" w:rsidRDefault="00000000">
                    <w:pPr>
                      <w:pStyle w:val="Headerorfooter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22"/>
                        <w:szCs w:val="22"/>
                      </w:rPr>
                      <w:t>#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7C5FE" w14:textId="77777777" w:rsidR="005A6BC9" w:rsidRDefault="005A6BC9"/>
  </w:footnote>
  <w:footnote w:type="continuationSeparator" w:id="0">
    <w:p w14:paraId="36B53269" w14:textId="77777777" w:rsidR="005A6BC9" w:rsidRDefault="005A6B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6EED0" w14:textId="77777777" w:rsidR="00B52ECB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81CCEF0" wp14:editId="543B9378">
              <wp:simplePos x="0" y="0"/>
              <wp:positionH relativeFrom="page">
                <wp:posOffset>1025525</wp:posOffset>
              </wp:positionH>
              <wp:positionV relativeFrom="page">
                <wp:posOffset>503555</wp:posOffset>
              </wp:positionV>
              <wp:extent cx="1435735" cy="33845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5735" cy="3384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D6B4F2" w14:textId="77777777" w:rsidR="00B52ECB" w:rsidRDefault="00000000">
                          <w:pPr>
                            <w:pStyle w:val="Headerorfooter20"/>
                            <w:rPr>
                              <w:sz w:val="36"/>
                              <w:szCs w:val="36"/>
                            </w:rPr>
                          </w:pPr>
                          <w:proofErr w:type="spellStart"/>
                          <w:r>
                            <w:rPr>
                              <w:rStyle w:val="Headerorfooter2"/>
                              <w:rFonts w:ascii="Arial" w:eastAsia="Arial" w:hAnsi="Arial" w:cs="Arial"/>
                              <w:i/>
                              <w:iCs/>
                              <w:color w:val="3D7F91"/>
                              <w:sz w:val="36"/>
                              <w:szCs w:val="36"/>
                            </w:rPr>
                            <w:t>Gene^pector</w:t>
                          </w:r>
                          <w:proofErr w:type="spell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1CCEF0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80.75pt;margin-top:39.65pt;width:113.05pt;height:26.6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" filled="f" stroked="f">
              <v:textbox style="mso-fit-shape-to-text:t" inset="0,0,0,0">
                <w:txbxContent>
                  <w:p w14:paraId="0DD6B4F2" w14:textId="77777777" w:rsidR="00B52ECB" w:rsidRDefault="00000000">
                    <w:pPr>
                      <w:pStyle w:val="Headerorfooter20"/>
                      <w:rPr>
                        <w:sz w:val="36"/>
                        <w:szCs w:val="36"/>
                      </w:rPr>
                    </w:pPr>
                    <w:proofErr w:type="spellStart"/>
                    <w:r>
                      <w:rPr>
                        <w:rStyle w:val="Headerorfooter2"/>
                        <w:rFonts w:ascii="Arial" w:eastAsia="Arial" w:hAnsi="Arial" w:cs="Arial"/>
                        <w:i/>
                        <w:iCs/>
                        <w:color w:val="3D7F91"/>
                        <w:sz w:val="36"/>
                        <w:szCs w:val="36"/>
                      </w:rPr>
                      <w:t>Gene^pector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43F3A"/>
    <w:multiLevelType w:val="multilevel"/>
    <w:tmpl w:val="9B1E490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6B27B7"/>
    <w:multiLevelType w:val="multilevel"/>
    <w:tmpl w:val="A09062B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534F08"/>
    <w:multiLevelType w:val="multilevel"/>
    <w:tmpl w:val="68EA6AE6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000C2A"/>
    <w:multiLevelType w:val="multilevel"/>
    <w:tmpl w:val="C6C2BD6C"/>
    <w:lvl w:ilvl="0">
      <w:start w:val="6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284566"/>
    <w:multiLevelType w:val="multilevel"/>
    <w:tmpl w:val="5E4C0BB4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C25C6F"/>
    <w:multiLevelType w:val="multilevel"/>
    <w:tmpl w:val="BE486012"/>
    <w:lvl w:ilvl="0">
      <w:start w:val="1"/>
      <w:numFmt w:val="upp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E1B79C6"/>
    <w:multiLevelType w:val="multilevel"/>
    <w:tmpl w:val="02A6FAA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DE50DA"/>
    <w:multiLevelType w:val="multilevel"/>
    <w:tmpl w:val="082CF7FA"/>
    <w:lvl w:ilvl="0">
      <w:start w:val="5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upperRoman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23F1F07"/>
    <w:multiLevelType w:val="multilevel"/>
    <w:tmpl w:val="F0A8F702"/>
    <w:lvl w:ilvl="0">
      <w:start w:val="4"/>
      <w:numFmt w:val="decimal"/>
      <w:lvlText w:val="%1."/>
      <w:lvlJc w:val="left"/>
    </w:lvl>
    <w:lvl w:ilvl="1">
      <w:start w:val="105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EB24898"/>
    <w:multiLevelType w:val="multilevel"/>
    <w:tmpl w:val="5C08F214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19C0F7C"/>
    <w:multiLevelType w:val="multilevel"/>
    <w:tmpl w:val="5982665C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39377B3"/>
    <w:multiLevelType w:val="multilevel"/>
    <w:tmpl w:val="35D6A6D8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upperRoman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457255C"/>
    <w:multiLevelType w:val="multilevel"/>
    <w:tmpl w:val="09F6969A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A9F17C1"/>
    <w:multiLevelType w:val="multilevel"/>
    <w:tmpl w:val="1518BA8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B696A82"/>
    <w:multiLevelType w:val="multilevel"/>
    <w:tmpl w:val="96C46C3C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EE10780"/>
    <w:multiLevelType w:val="multilevel"/>
    <w:tmpl w:val="F166579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5021508"/>
    <w:multiLevelType w:val="multilevel"/>
    <w:tmpl w:val="F37EC4A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9795F7F"/>
    <w:multiLevelType w:val="multilevel"/>
    <w:tmpl w:val="954C1B2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66318618">
    <w:abstractNumId w:val="11"/>
  </w:num>
  <w:num w:numId="2" w16cid:durableId="1840189505">
    <w:abstractNumId w:val="15"/>
  </w:num>
  <w:num w:numId="3" w16cid:durableId="521628782">
    <w:abstractNumId w:val="2"/>
  </w:num>
  <w:num w:numId="4" w16cid:durableId="1801419236">
    <w:abstractNumId w:val="10"/>
  </w:num>
  <w:num w:numId="5" w16cid:durableId="1017194591">
    <w:abstractNumId w:val="14"/>
  </w:num>
  <w:num w:numId="6" w16cid:durableId="997883425">
    <w:abstractNumId w:val="13"/>
  </w:num>
  <w:num w:numId="7" w16cid:durableId="599871726">
    <w:abstractNumId w:val="6"/>
  </w:num>
  <w:num w:numId="8" w16cid:durableId="503977932">
    <w:abstractNumId w:val="0"/>
  </w:num>
  <w:num w:numId="9" w16cid:durableId="462240211">
    <w:abstractNumId w:val="16"/>
  </w:num>
  <w:num w:numId="10" w16cid:durableId="257711452">
    <w:abstractNumId w:val="8"/>
  </w:num>
  <w:num w:numId="11" w16cid:durableId="2067800341">
    <w:abstractNumId w:val="7"/>
  </w:num>
  <w:num w:numId="12" w16cid:durableId="1896620520">
    <w:abstractNumId w:val="9"/>
  </w:num>
  <w:num w:numId="13" w16cid:durableId="428702232">
    <w:abstractNumId w:val="3"/>
  </w:num>
  <w:num w:numId="14" w16cid:durableId="95683878">
    <w:abstractNumId w:val="1"/>
  </w:num>
  <w:num w:numId="15" w16cid:durableId="521633271">
    <w:abstractNumId w:val="17"/>
  </w:num>
  <w:num w:numId="16" w16cid:durableId="1542012521">
    <w:abstractNumId w:val="4"/>
  </w:num>
  <w:num w:numId="17" w16cid:durableId="429282656">
    <w:abstractNumId w:val="5"/>
  </w:num>
  <w:num w:numId="18" w16cid:durableId="1322558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ECB"/>
    <w:rsid w:val="005A6BC9"/>
    <w:rsid w:val="007A55AF"/>
    <w:rsid w:val="00B52ECB"/>
    <w:rsid w:val="00CA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5A7F0"/>
  <w15:docId w15:val="{45BA57E0-BB1C-469C-A663-D98D8AEBB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Bodytext10">
    <w:name w:val="Body text|1"/>
    <w:basedOn w:val="Normln"/>
    <w:link w:val="Bodytext1"/>
    <w:pPr>
      <w:spacing w:after="200" w:line="254" w:lineRule="auto"/>
    </w:pPr>
    <w:rPr>
      <w:rFonts w:ascii="Arial" w:eastAsia="Arial" w:hAnsi="Arial" w:cs="Arial"/>
      <w:sz w:val="20"/>
      <w:szCs w:val="20"/>
    </w:rPr>
  </w:style>
  <w:style w:type="paragraph" w:customStyle="1" w:styleId="Heading310">
    <w:name w:val="Heading #3|1"/>
    <w:basedOn w:val="Normln"/>
    <w:link w:val="Heading31"/>
    <w:pPr>
      <w:spacing w:after="100" w:line="257" w:lineRule="auto"/>
      <w:jc w:val="center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20">
    <w:name w:val="Body text|2"/>
    <w:basedOn w:val="Normln"/>
    <w:link w:val="Bodytext2"/>
    <w:pPr>
      <w:spacing w:after="100" w:line="295" w:lineRule="auto"/>
    </w:pPr>
    <w:rPr>
      <w:rFonts w:ascii="Arial" w:eastAsia="Arial" w:hAnsi="Arial" w:cs="Arial"/>
      <w:sz w:val="15"/>
      <w:szCs w:val="15"/>
    </w:rPr>
  </w:style>
  <w:style w:type="paragraph" w:customStyle="1" w:styleId="Heading110">
    <w:name w:val="Heading #1|1"/>
    <w:basedOn w:val="Normln"/>
    <w:link w:val="Heading11"/>
    <w:pPr>
      <w:ind w:firstLine="920"/>
      <w:outlineLvl w:val="0"/>
    </w:pPr>
    <w:rPr>
      <w:rFonts w:ascii="Arial" w:eastAsia="Arial" w:hAnsi="Arial" w:cs="Arial"/>
      <w:sz w:val="26"/>
      <w:szCs w:val="26"/>
    </w:rPr>
  </w:style>
  <w:style w:type="paragraph" w:customStyle="1" w:styleId="Bodytext40">
    <w:name w:val="Body text|4"/>
    <w:basedOn w:val="Normln"/>
    <w:link w:val="Bodytext4"/>
    <w:pPr>
      <w:ind w:left="1010"/>
    </w:pPr>
    <w:rPr>
      <w:rFonts w:ascii="Arial" w:eastAsia="Arial" w:hAnsi="Arial" w:cs="Arial"/>
      <w:sz w:val="12"/>
      <w:szCs w:val="12"/>
    </w:rPr>
  </w:style>
  <w:style w:type="paragraph" w:customStyle="1" w:styleId="Heading210">
    <w:name w:val="Heading #2|1"/>
    <w:basedOn w:val="Normln"/>
    <w:link w:val="Heading21"/>
    <w:pPr>
      <w:spacing w:after="200"/>
      <w:outlineLvl w:val="1"/>
    </w:pPr>
    <w:rPr>
      <w:rFonts w:ascii="Arial" w:eastAsia="Arial" w:hAnsi="Arial" w:cs="Arial"/>
    </w:rPr>
  </w:style>
  <w:style w:type="paragraph" w:customStyle="1" w:styleId="Bodytext30">
    <w:name w:val="Body text|3"/>
    <w:basedOn w:val="Normln"/>
    <w:link w:val="Bodytext3"/>
    <w:pPr>
      <w:spacing w:after="160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2526</Words>
  <Characters>15941</Characters>
  <Application>Microsoft Office Word</Application>
  <DocSecurity>0</DocSecurity>
  <Lines>253</Lines>
  <Paragraphs>150</Paragraphs>
  <ScaleCrop>false</ScaleCrop>
  <Company/>
  <LinksUpToDate>false</LinksUpToDate>
  <CharactersWithSpaces>18317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2026-01-23T13:21:00Z</dcterms:created>
  <dcterms:modified xsi:type="dcterms:W3CDTF">2026-01-23T13:21:00Z</dcterms:modified>
</cp:coreProperties>
</file>