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1E69A" w14:textId="77777777" w:rsidR="00613970" w:rsidRDefault="00000000">
      <w:pPr>
        <w:pStyle w:val="Other10"/>
        <w:spacing w:after="380" w:line="240" w:lineRule="auto"/>
        <w:jc w:val="center"/>
        <w:rPr>
          <w:sz w:val="26"/>
          <w:szCs w:val="26"/>
        </w:rPr>
      </w:pPr>
      <w:r>
        <w:rPr>
          <w:rStyle w:val="Other1"/>
          <w:b/>
          <w:bCs/>
          <w:sz w:val="26"/>
          <w:szCs w:val="26"/>
        </w:rPr>
        <w:t>SMLOUVA O VÝPŮJČCE</w:t>
      </w:r>
    </w:p>
    <w:tbl>
      <w:tblPr>
        <w:tblOverlap w:val="never"/>
        <w:tblW w:w="0" w:type="auto"/>
        <w:jc w:val="center"/>
        <w:tblLayout w:type="fixed"/>
        <w:tblCellMar>
          <w:left w:w="10" w:type="dxa"/>
          <w:right w:w="10" w:type="dxa"/>
        </w:tblCellMar>
        <w:tblLook w:val="04A0" w:firstRow="1" w:lastRow="0" w:firstColumn="1" w:lastColumn="0" w:noHBand="0" w:noVBand="1"/>
      </w:tblPr>
      <w:tblGrid>
        <w:gridCol w:w="1915"/>
        <w:gridCol w:w="7366"/>
      </w:tblGrid>
      <w:tr w:rsidR="00613970" w14:paraId="0AD9560C" w14:textId="77777777">
        <w:tblPrEx>
          <w:tblCellMar>
            <w:top w:w="0" w:type="dxa"/>
            <w:bottom w:w="0" w:type="dxa"/>
          </w:tblCellMar>
        </w:tblPrEx>
        <w:trPr>
          <w:trHeight w:hRule="exact" w:val="418"/>
          <w:jc w:val="center"/>
        </w:trPr>
        <w:tc>
          <w:tcPr>
            <w:tcW w:w="1915" w:type="dxa"/>
          </w:tcPr>
          <w:p w14:paraId="10F84DA2" w14:textId="77777777" w:rsidR="00613970" w:rsidRDefault="00613970">
            <w:pPr>
              <w:rPr>
                <w:sz w:val="10"/>
                <w:szCs w:val="10"/>
              </w:rPr>
            </w:pPr>
          </w:p>
        </w:tc>
        <w:tc>
          <w:tcPr>
            <w:tcW w:w="7366" w:type="dxa"/>
          </w:tcPr>
          <w:p w14:paraId="20C6EF5C" w14:textId="77777777" w:rsidR="00613970" w:rsidRDefault="00000000">
            <w:pPr>
              <w:pStyle w:val="Other10"/>
              <w:spacing w:line="240" w:lineRule="auto"/>
              <w:jc w:val="center"/>
              <w:rPr>
                <w:sz w:val="19"/>
                <w:szCs w:val="19"/>
              </w:rPr>
            </w:pPr>
            <w:r>
              <w:rPr>
                <w:rStyle w:val="Other1"/>
                <w:b/>
                <w:bCs/>
                <w:sz w:val="19"/>
                <w:szCs w:val="19"/>
              </w:rPr>
              <w:t>1. SMLUVNÍ STRANY</w:t>
            </w:r>
          </w:p>
        </w:tc>
      </w:tr>
    </w:tbl>
    <w:p w14:paraId="4EC6B19F" w14:textId="77777777" w:rsidR="00613970" w:rsidRDefault="00613970">
      <w:pPr>
        <w:spacing w:after="99" w:line="1" w:lineRule="exact"/>
      </w:pPr>
    </w:p>
    <w:p w14:paraId="3799017F" w14:textId="77777777" w:rsidR="00613970" w:rsidRDefault="00000000">
      <w:pPr>
        <w:pStyle w:val="Tablecaption10"/>
        <w:ind w:left="29"/>
      </w:pPr>
      <w:r>
        <w:rPr>
          <w:rStyle w:val="Tablecaption1"/>
        </w:rPr>
        <w:t>Půjčitel:</w:t>
      </w:r>
    </w:p>
    <w:tbl>
      <w:tblPr>
        <w:tblOverlap w:val="never"/>
        <w:tblW w:w="0" w:type="auto"/>
        <w:jc w:val="center"/>
        <w:tblLayout w:type="fixed"/>
        <w:tblCellMar>
          <w:left w:w="10" w:type="dxa"/>
          <w:right w:w="10" w:type="dxa"/>
        </w:tblCellMar>
        <w:tblLook w:val="04A0" w:firstRow="1" w:lastRow="0" w:firstColumn="1" w:lastColumn="0" w:noHBand="0" w:noVBand="1"/>
      </w:tblPr>
      <w:tblGrid>
        <w:gridCol w:w="1915"/>
        <w:gridCol w:w="7366"/>
      </w:tblGrid>
      <w:tr w:rsidR="00613970" w14:paraId="217118F8" w14:textId="77777777">
        <w:tblPrEx>
          <w:tblCellMar>
            <w:top w:w="0" w:type="dxa"/>
            <w:bottom w:w="0" w:type="dxa"/>
          </w:tblCellMar>
        </w:tblPrEx>
        <w:trPr>
          <w:trHeight w:hRule="exact" w:val="828"/>
          <w:jc w:val="center"/>
        </w:trPr>
        <w:tc>
          <w:tcPr>
            <w:tcW w:w="1915" w:type="dxa"/>
          </w:tcPr>
          <w:p w14:paraId="03DB2BB9" w14:textId="77777777" w:rsidR="00613970" w:rsidRDefault="00000000">
            <w:pPr>
              <w:pStyle w:val="Other10"/>
              <w:spacing w:line="240" w:lineRule="auto"/>
              <w:rPr>
                <w:sz w:val="20"/>
                <w:szCs w:val="20"/>
              </w:rPr>
            </w:pPr>
            <w:r>
              <w:rPr>
                <w:rStyle w:val="Other1"/>
                <w:sz w:val="20"/>
                <w:szCs w:val="20"/>
              </w:rPr>
              <w:t>Společnost:</w:t>
            </w:r>
          </w:p>
        </w:tc>
        <w:tc>
          <w:tcPr>
            <w:tcW w:w="7366" w:type="dxa"/>
            <w:vAlign w:val="bottom"/>
          </w:tcPr>
          <w:p w14:paraId="0A290FBC" w14:textId="77777777" w:rsidR="00613970" w:rsidRDefault="00000000">
            <w:pPr>
              <w:pStyle w:val="Other10"/>
              <w:spacing w:after="40" w:line="240" w:lineRule="auto"/>
            </w:pPr>
            <w:proofErr w:type="spellStart"/>
            <w:r>
              <w:rPr>
                <w:rStyle w:val="Other1"/>
                <w:b/>
                <w:bCs/>
              </w:rPr>
              <w:t>Altium</w:t>
            </w:r>
            <w:proofErr w:type="spellEnd"/>
            <w:r>
              <w:rPr>
                <w:rStyle w:val="Other1"/>
                <w:b/>
                <w:bCs/>
              </w:rPr>
              <w:t xml:space="preserve"> International s.r.o.</w:t>
            </w:r>
          </w:p>
          <w:p w14:paraId="644D4343" w14:textId="77777777" w:rsidR="00613970" w:rsidRDefault="00000000">
            <w:pPr>
              <w:pStyle w:val="Other10"/>
              <w:spacing w:after="40" w:line="240" w:lineRule="auto"/>
              <w:rPr>
                <w:sz w:val="20"/>
                <w:szCs w:val="20"/>
              </w:rPr>
            </w:pPr>
            <w:r>
              <w:rPr>
                <w:rStyle w:val="Other1"/>
                <w:sz w:val="20"/>
                <w:szCs w:val="20"/>
              </w:rPr>
              <w:t xml:space="preserve">Na </w:t>
            </w:r>
            <w:proofErr w:type="spellStart"/>
            <w:r>
              <w:rPr>
                <w:rStyle w:val="Other1"/>
                <w:sz w:val="20"/>
                <w:szCs w:val="20"/>
              </w:rPr>
              <w:t>Jetelce</w:t>
            </w:r>
            <w:proofErr w:type="spellEnd"/>
            <w:r>
              <w:rPr>
                <w:rStyle w:val="Other1"/>
                <w:sz w:val="20"/>
                <w:szCs w:val="20"/>
              </w:rPr>
              <w:t xml:space="preserve"> 69/2</w:t>
            </w:r>
          </w:p>
          <w:p w14:paraId="031A4260" w14:textId="77777777" w:rsidR="00613970" w:rsidRDefault="00000000">
            <w:pPr>
              <w:pStyle w:val="Other10"/>
              <w:spacing w:after="40" w:line="240" w:lineRule="auto"/>
              <w:rPr>
                <w:sz w:val="20"/>
                <w:szCs w:val="20"/>
              </w:rPr>
            </w:pPr>
            <w:r>
              <w:rPr>
                <w:rStyle w:val="Other1"/>
                <w:sz w:val="20"/>
                <w:szCs w:val="20"/>
              </w:rPr>
              <w:t>190 00 Praha 9</w:t>
            </w:r>
          </w:p>
        </w:tc>
      </w:tr>
    </w:tbl>
    <w:p w14:paraId="0AD7AF80" w14:textId="77777777" w:rsidR="00613970" w:rsidRDefault="00613970">
      <w:pPr>
        <w:spacing w:after="39" w:line="1" w:lineRule="exact"/>
      </w:pPr>
    </w:p>
    <w:p w14:paraId="0F747DF8" w14:textId="77777777" w:rsidR="00613970" w:rsidRDefault="00000000">
      <w:pPr>
        <w:pStyle w:val="Tablecaption10"/>
        <w:ind w:left="14"/>
      </w:pPr>
      <w:r>
        <w:rPr>
          <w:rStyle w:val="Tablecaption1"/>
        </w:rPr>
        <w:t>Zapsaná v OR vedeném Městským soudem v Praze, oddíl C, vložka 70568</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43"/>
        <w:gridCol w:w="7438"/>
      </w:tblGrid>
      <w:tr w:rsidR="00613970" w14:paraId="4CAA6CD1" w14:textId="77777777" w:rsidTr="00127B93">
        <w:tblPrEx>
          <w:tblCellMar>
            <w:top w:w="0" w:type="dxa"/>
            <w:bottom w:w="0" w:type="dxa"/>
          </w:tblCellMar>
        </w:tblPrEx>
        <w:trPr>
          <w:trHeight w:hRule="exact" w:val="562"/>
          <w:jc w:val="center"/>
        </w:trPr>
        <w:tc>
          <w:tcPr>
            <w:tcW w:w="1843" w:type="dxa"/>
          </w:tcPr>
          <w:p w14:paraId="03115CFA" w14:textId="77777777" w:rsidR="00613970" w:rsidRDefault="00000000">
            <w:pPr>
              <w:pStyle w:val="Other10"/>
              <w:spacing w:line="240" w:lineRule="auto"/>
              <w:rPr>
                <w:sz w:val="20"/>
                <w:szCs w:val="20"/>
              </w:rPr>
            </w:pPr>
            <w:r>
              <w:rPr>
                <w:rStyle w:val="Other1"/>
                <w:sz w:val="20"/>
                <w:szCs w:val="20"/>
              </w:rPr>
              <w:t>Zastoupená:</w:t>
            </w:r>
          </w:p>
        </w:tc>
        <w:tc>
          <w:tcPr>
            <w:tcW w:w="7438" w:type="dxa"/>
          </w:tcPr>
          <w:p w14:paraId="4C289A0B" w14:textId="5E4E78E8" w:rsidR="00613970" w:rsidRDefault="00000000">
            <w:pPr>
              <w:pStyle w:val="Other10"/>
              <w:spacing w:line="293" w:lineRule="auto"/>
              <w:ind w:firstLine="140"/>
              <w:rPr>
                <w:sz w:val="20"/>
                <w:szCs w:val="20"/>
              </w:rPr>
            </w:pPr>
            <w:r>
              <w:rPr>
                <w:rStyle w:val="Other1"/>
                <w:sz w:val="20"/>
                <w:szCs w:val="20"/>
              </w:rPr>
              <w:t>jednatelem; generálním ředitelem, prokuristou</w:t>
            </w:r>
          </w:p>
        </w:tc>
      </w:tr>
      <w:tr w:rsidR="00613970" w14:paraId="3B4AA3A1" w14:textId="77777777" w:rsidTr="00127B93">
        <w:tblPrEx>
          <w:tblCellMar>
            <w:top w:w="0" w:type="dxa"/>
            <w:bottom w:w="0" w:type="dxa"/>
          </w:tblCellMar>
        </w:tblPrEx>
        <w:trPr>
          <w:trHeight w:hRule="exact" w:val="259"/>
          <w:jc w:val="center"/>
        </w:trPr>
        <w:tc>
          <w:tcPr>
            <w:tcW w:w="1843" w:type="dxa"/>
          </w:tcPr>
          <w:p w14:paraId="411D7015" w14:textId="77777777" w:rsidR="00613970" w:rsidRDefault="00000000">
            <w:pPr>
              <w:pStyle w:val="Other10"/>
              <w:spacing w:line="240" w:lineRule="auto"/>
              <w:rPr>
                <w:sz w:val="20"/>
                <w:szCs w:val="20"/>
              </w:rPr>
            </w:pPr>
            <w:r>
              <w:rPr>
                <w:rStyle w:val="Other1"/>
                <w:sz w:val="20"/>
                <w:szCs w:val="20"/>
              </w:rPr>
              <w:t>Peněžní ústav:</w:t>
            </w:r>
          </w:p>
        </w:tc>
        <w:tc>
          <w:tcPr>
            <w:tcW w:w="7438" w:type="dxa"/>
          </w:tcPr>
          <w:p w14:paraId="2161AD86" w14:textId="038142F0" w:rsidR="00613970" w:rsidRDefault="00613970">
            <w:pPr>
              <w:pStyle w:val="Other10"/>
              <w:spacing w:line="240" w:lineRule="auto"/>
              <w:rPr>
                <w:sz w:val="20"/>
                <w:szCs w:val="20"/>
              </w:rPr>
            </w:pPr>
          </w:p>
        </w:tc>
      </w:tr>
      <w:tr w:rsidR="00613970" w14:paraId="6D57F812" w14:textId="77777777" w:rsidTr="00127B93">
        <w:tblPrEx>
          <w:tblCellMar>
            <w:top w:w="0" w:type="dxa"/>
            <w:bottom w:w="0" w:type="dxa"/>
          </w:tblCellMar>
        </w:tblPrEx>
        <w:trPr>
          <w:trHeight w:hRule="exact" w:val="288"/>
          <w:jc w:val="center"/>
        </w:trPr>
        <w:tc>
          <w:tcPr>
            <w:tcW w:w="1843" w:type="dxa"/>
            <w:vAlign w:val="bottom"/>
          </w:tcPr>
          <w:p w14:paraId="397428F0" w14:textId="77777777" w:rsidR="00613970" w:rsidRDefault="00000000">
            <w:pPr>
              <w:pStyle w:val="Other10"/>
              <w:spacing w:line="240" w:lineRule="auto"/>
              <w:rPr>
                <w:sz w:val="20"/>
                <w:szCs w:val="20"/>
              </w:rPr>
            </w:pPr>
            <w:r>
              <w:rPr>
                <w:rStyle w:val="Other1"/>
                <w:sz w:val="20"/>
                <w:szCs w:val="20"/>
              </w:rPr>
              <w:t>Bankovní spojení:</w:t>
            </w:r>
          </w:p>
        </w:tc>
        <w:tc>
          <w:tcPr>
            <w:tcW w:w="7438" w:type="dxa"/>
            <w:vAlign w:val="bottom"/>
          </w:tcPr>
          <w:p w14:paraId="385343AC" w14:textId="0430F6D8" w:rsidR="00613970" w:rsidRDefault="00613970">
            <w:pPr>
              <w:pStyle w:val="Other10"/>
              <w:spacing w:line="240" w:lineRule="auto"/>
              <w:rPr>
                <w:sz w:val="20"/>
                <w:szCs w:val="20"/>
              </w:rPr>
            </w:pPr>
          </w:p>
        </w:tc>
      </w:tr>
      <w:tr w:rsidR="00613970" w14:paraId="10820A41" w14:textId="77777777" w:rsidTr="00127B93">
        <w:tblPrEx>
          <w:tblCellMar>
            <w:top w:w="0" w:type="dxa"/>
            <w:bottom w:w="0" w:type="dxa"/>
          </w:tblCellMar>
        </w:tblPrEx>
        <w:trPr>
          <w:trHeight w:hRule="exact" w:val="274"/>
          <w:jc w:val="center"/>
        </w:trPr>
        <w:tc>
          <w:tcPr>
            <w:tcW w:w="1843" w:type="dxa"/>
          </w:tcPr>
          <w:p w14:paraId="62D4BB87" w14:textId="77777777" w:rsidR="00613970" w:rsidRDefault="00000000">
            <w:pPr>
              <w:pStyle w:val="Other10"/>
              <w:spacing w:line="240" w:lineRule="auto"/>
              <w:rPr>
                <w:sz w:val="20"/>
                <w:szCs w:val="20"/>
              </w:rPr>
            </w:pPr>
            <w:r>
              <w:rPr>
                <w:rStyle w:val="Other1"/>
                <w:sz w:val="20"/>
                <w:szCs w:val="20"/>
              </w:rPr>
              <w:t>IČO:</w:t>
            </w:r>
          </w:p>
        </w:tc>
        <w:tc>
          <w:tcPr>
            <w:tcW w:w="7438" w:type="dxa"/>
          </w:tcPr>
          <w:p w14:paraId="162B26F4" w14:textId="77777777" w:rsidR="00613970" w:rsidRDefault="00000000">
            <w:pPr>
              <w:pStyle w:val="Other10"/>
              <w:spacing w:line="240" w:lineRule="auto"/>
              <w:rPr>
                <w:sz w:val="20"/>
                <w:szCs w:val="20"/>
              </w:rPr>
            </w:pPr>
            <w:r>
              <w:rPr>
                <w:rStyle w:val="Other1"/>
                <w:sz w:val="20"/>
                <w:szCs w:val="20"/>
              </w:rPr>
              <w:t>25791079</w:t>
            </w:r>
          </w:p>
        </w:tc>
      </w:tr>
      <w:tr w:rsidR="00613970" w14:paraId="434C20E5" w14:textId="77777777" w:rsidTr="00127B93">
        <w:tblPrEx>
          <w:tblCellMar>
            <w:top w:w="0" w:type="dxa"/>
            <w:bottom w:w="0" w:type="dxa"/>
          </w:tblCellMar>
        </w:tblPrEx>
        <w:trPr>
          <w:trHeight w:hRule="exact" w:val="598"/>
          <w:jc w:val="center"/>
        </w:trPr>
        <w:tc>
          <w:tcPr>
            <w:tcW w:w="1843" w:type="dxa"/>
          </w:tcPr>
          <w:p w14:paraId="67D00826" w14:textId="77777777" w:rsidR="00613970" w:rsidRDefault="00000000">
            <w:pPr>
              <w:pStyle w:val="Other10"/>
              <w:spacing w:line="240" w:lineRule="auto"/>
              <w:rPr>
                <w:sz w:val="20"/>
                <w:szCs w:val="20"/>
              </w:rPr>
            </w:pPr>
            <w:r>
              <w:rPr>
                <w:rStyle w:val="Other1"/>
                <w:sz w:val="20"/>
                <w:szCs w:val="20"/>
              </w:rPr>
              <w:t>DIČ:</w:t>
            </w:r>
          </w:p>
        </w:tc>
        <w:tc>
          <w:tcPr>
            <w:tcW w:w="7438" w:type="dxa"/>
          </w:tcPr>
          <w:p w14:paraId="32D57DE9" w14:textId="77777777" w:rsidR="00613970" w:rsidRDefault="00000000">
            <w:pPr>
              <w:pStyle w:val="Other10"/>
              <w:spacing w:line="240" w:lineRule="auto"/>
              <w:rPr>
                <w:sz w:val="20"/>
                <w:szCs w:val="20"/>
              </w:rPr>
            </w:pPr>
            <w:r>
              <w:rPr>
                <w:rStyle w:val="Other1"/>
                <w:sz w:val="20"/>
                <w:szCs w:val="20"/>
              </w:rPr>
              <w:t>CZ25791079</w:t>
            </w:r>
          </w:p>
        </w:tc>
      </w:tr>
    </w:tbl>
    <w:p w14:paraId="5A96D572" w14:textId="77777777" w:rsidR="00613970" w:rsidRDefault="00000000">
      <w:pPr>
        <w:pStyle w:val="Tablecaption10"/>
        <w:spacing w:after="40"/>
        <w:ind w:left="7"/>
      </w:pPr>
      <w:r>
        <w:rPr>
          <w:rStyle w:val="Tablecaption1"/>
        </w:rPr>
        <w:t>a</w:t>
      </w:r>
    </w:p>
    <w:p w14:paraId="6787519A" w14:textId="77777777" w:rsidR="00613970" w:rsidRDefault="00000000">
      <w:pPr>
        <w:pStyle w:val="Tablecaption10"/>
        <w:ind w:left="7"/>
      </w:pPr>
      <w:r>
        <w:rPr>
          <w:rStyle w:val="Tablecaption1"/>
        </w:rPr>
        <w:t>Vy půjčitel:</w:t>
      </w:r>
    </w:p>
    <w:tbl>
      <w:tblPr>
        <w:tblOverlap w:val="never"/>
        <w:tblW w:w="0" w:type="auto"/>
        <w:jc w:val="center"/>
        <w:tblLayout w:type="fixed"/>
        <w:tblCellMar>
          <w:left w:w="10" w:type="dxa"/>
          <w:right w:w="10" w:type="dxa"/>
        </w:tblCellMar>
        <w:tblLook w:val="04A0" w:firstRow="1" w:lastRow="0" w:firstColumn="1" w:lastColumn="0" w:noHBand="0" w:noVBand="1"/>
      </w:tblPr>
      <w:tblGrid>
        <w:gridCol w:w="1915"/>
        <w:gridCol w:w="7366"/>
      </w:tblGrid>
      <w:tr w:rsidR="00613970" w14:paraId="4F061F8E" w14:textId="77777777">
        <w:tblPrEx>
          <w:tblCellMar>
            <w:top w:w="0" w:type="dxa"/>
            <w:bottom w:w="0" w:type="dxa"/>
          </w:tblCellMar>
        </w:tblPrEx>
        <w:trPr>
          <w:trHeight w:hRule="exact" w:val="821"/>
          <w:jc w:val="center"/>
        </w:trPr>
        <w:tc>
          <w:tcPr>
            <w:tcW w:w="1915" w:type="dxa"/>
          </w:tcPr>
          <w:p w14:paraId="4D525CF5" w14:textId="77777777" w:rsidR="00613970" w:rsidRDefault="00000000">
            <w:pPr>
              <w:pStyle w:val="Other10"/>
              <w:spacing w:line="240" w:lineRule="auto"/>
              <w:rPr>
                <w:sz w:val="20"/>
                <w:szCs w:val="20"/>
              </w:rPr>
            </w:pPr>
            <w:r>
              <w:rPr>
                <w:rStyle w:val="Other1"/>
                <w:sz w:val="20"/>
                <w:szCs w:val="20"/>
              </w:rPr>
              <w:t>Společnost:</w:t>
            </w:r>
          </w:p>
        </w:tc>
        <w:tc>
          <w:tcPr>
            <w:tcW w:w="7366" w:type="dxa"/>
            <w:vAlign w:val="bottom"/>
          </w:tcPr>
          <w:p w14:paraId="6BC4FEF0" w14:textId="77777777" w:rsidR="00613970" w:rsidRDefault="00000000">
            <w:pPr>
              <w:pStyle w:val="Other10"/>
              <w:spacing w:line="300" w:lineRule="auto"/>
              <w:ind w:firstLine="140"/>
              <w:rPr>
                <w:sz w:val="20"/>
                <w:szCs w:val="20"/>
              </w:rPr>
            </w:pPr>
            <w:r>
              <w:rPr>
                <w:rStyle w:val="Other1"/>
                <w:sz w:val="20"/>
                <w:szCs w:val="20"/>
              </w:rPr>
              <w:t>Nemocnice Havířov, příspěvková organizace Dělnická 1132/24</w:t>
            </w:r>
          </w:p>
          <w:p w14:paraId="7F753884" w14:textId="77777777" w:rsidR="00613970" w:rsidRDefault="00000000">
            <w:pPr>
              <w:pStyle w:val="Other10"/>
              <w:spacing w:line="300" w:lineRule="auto"/>
              <w:rPr>
                <w:sz w:val="20"/>
                <w:szCs w:val="20"/>
              </w:rPr>
            </w:pPr>
            <w:r>
              <w:rPr>
                <w:rStyle w:val="Other1"/>
                <w:sz w:val="20"/>
                <w:szCs w:val="20"/>
              </w:rPr>
              <w:t>736 01 Havířov</w:t>
            </w:r>
          </w:p>
        </w:tc>
      </w:tr>
    </w:tbl>
    <w:p w14:paraId="38F57150" w14:textId="77777777" w:rsidR="00613970" w:rsidRDefault="00613970">
      <w:pPr>
        <w:spacing w:after="39" w:line="1" w:lineRule="exact"/>
      </w:pPr>
    </w:p>
    <w:p w14:paraId="3B08E507" w14:textId="77777777" w:rsidR="00613970" w:rsidRDefault="00000000">
      <w:pPr>
        <w:pStyle w:val="Tablecaption10"/>
      </w:pPr>
      <w:r>
        <w:rPr>
          <w:rStyle w:val="Tablecaption1"/>
        </w:rPr>
        <w:t xml:space="preserve">Zapsaná v OR vedeném u Krajského soudu v Ostravě, oddíl </w:t>
      </w:r>
      <w:proofErr w:type="spellStart"/>
      <w:r>
        <w:rPr>
          <w:rStyle w:val="Tablecaption1"/>
        </w:rPr>
        <w:t>Pr</w:t>
      </w:r>
      <w:proofErr w:type="spellEnd"/>
      <w:r>
        <w:rPr>
          <w:rStyle w:val="Tablecaption1"/>
        </w:rPr>
        <w:t>, vložka 899</w:t>
      </w:r>
    </w:p>
    <w:tbl>
      <w:tblPr>
        <w:tblOverlap w:val="never"/>
        <w:tblW w:w="0" w:type="auto"/>
        <w:jc w:val="center"/>
        <w:tblLayout w:type="fixed"/>
        <w:tblCellMar>
          <w:left w:w="10" w:type="dxa"/>
          <w:right w:w="10" w:type="dxa"/>
        </w:tblCellMar>
        <w:tblLook w:val="04A0" w:firstRow="1" w:lastRow="0" w:firstColumn="1" w:lastColumn="0" w:noHBand="0" w:noVBand="1"/>
      </w:tblPr>
      <w:tblGrid>
        <w:gridCol w:w="1915"/>
        <w:gridCol w:w="7366"/>
      </w:tblGrid>
      <w:tr w:rsidR="00613970" w14:paraId="4C43DA27" w14:textId="77777777">
        <w:tblPrEx>
          <w:tblCellMar>
            <w:top w:w="0" w:type="dxa"/>
            <w:bottom w:w="0" w:type="dxa"/>
          </w:tblCellMar>
        </w:tblPrEx>
        <w:trPr>
          <w:trHeight w:hRule="exact" w:val="274"/>
          <w:jc w:val="center"/>
        </w:trPr>
        <w:tc>
          <w:tcPr>
            <w:tcW w:w="1915" w:type="dxa"/>
          </w:tcPr>
          <w:p w14:paraId="5F4704A6" w14:textId="77777777" w:rsidR="00613970" w:rsidRDefault="00000000">
            <w:pPr>
              <w:pStyle w:val="Other10"/>
              <w:spacing w:line="240" w:lineRule="auto"/>
              <w:rPr>
                <w:sz w:val="20"/>
                <w:szCs w:val="20"/>
              </w:rPr>
            </w:pPr>
            <w:r>
              <w:rPr>
                <w:rStyle w:val="Other1"/>
                <w:sz w:val="20"/>
                <w:szCs w:val="20"/>
              </w:rPr>
              <w:t>Zastoupená:</w:t>
            </w:r>
          </w:p>
        </w:tc>
        <w:tc>
          <w:tcPr>
            <w:tcW w:w="7366" w:type="dxa"/>
          </w:tcPr>
          <w:p w14:paraId="428A3C9B" w14:textId="657A7DA8" w:rsidR="00613970" w:rsidRDefault="00613970">
            <w:pPr>
              <w:pStyle w:val="Other10"/>
              <w:spacing w:line="240" w:lineRule="auto"/>
              <w:rPr>
                <w:sz w:val="20"/>
                <w:szCs w:val="20"/>
              </w:rPr>
            </w:pPr>
          </w:p>
        </w:tc>
      </w:tr>
      <w:tr w:rsidR="00613970" w14:paraId="5A173C1F" w14:textId="77777777">
        <w:tblPrEx>
          <w:tblCellMar>
            <w:top w:w="0" w:type="dxa"/>
            <w:bottom w:w="0" w:type="dxa"/>
          </w:tblCellMar>
        </w:tblPrEx>
        <w:trPr>
          <w:trHeight w:hRule="exact" w:val="266"/>
          <w:jc w:val="center"/>
        </w:trPr>
        <w:tc>
          <w:tcPr>
            <w:tcW w:w="1915" w:type="dxa"/>
          </w:tcPr>
          <w:p w14:paraId="6214EDD2" w14:textId="77777777" w:rsidR="00613970" w:rsidRDefault="00000000">
            <w:pPr>
              <w:pStyle w:val="Other10"/>
              <w:spacing w:line="240" w:lineRule="auto"/>
              <w:rPr>
                <w:sz w:val="20"/>
                <w:szCs w:val="20"/>
              </w:rPr>
            </w:pPr>
            <w:r>
              <w:rPr>
                <w:rStyle w:val="Other1"/>
                <w:sz w:val="20"/>
                <w:szCs w:val="20"/>
              </w:rPr>
              <w:t>Peněžní ústav:</w:t>
            </w:r>
          </w:p>
        </w:tc>
        <w:tc>
          <w:tcPr>
            <w:tcW w:w="7366" w:type="dxa"/>
          </w:tcPr>
          <w:p w14:paraId="57F48175" w14:textId="273370EC" w:rsidR="00613970" w:rsidRDefault="00613970">
            <w:pPr>
              <w:pStyle w:val="Other10"/>
              <w:spacing w:line="240" w:lineRule="auto"/>
              <w:rPr>
                <w:sz w:val="20"/>
                <w:szCs w:val="20"/>
              </w:rPr>
            </w:pPr>
          </w:p>
        </w:tc>
      </w:tr>
      <w:tr w:rsidR="00613970" w14:paraId="41C740AD" w14:textId="77777777">
        <w:tblPrEx>
          <w:tblCellMar>
            <w:top w:w="0" w:type="dxa"/>
            <w:bottom w:w="0" w:type="dxa"/>
          </w:tblCellMar>
        </w:tblPrEx>
        <w:trPr>
          <w:trHeight w:hRule="exact" w:val="576"/>
          <w:jc w:val="center"/>
        </w:trPr>
        <w:tc>
          <w:tcPr>
            <w:tcW w:w="1915" w:type="dxa"/>
          </w:tcPr>
          <w:p w14:paraId="486A4A34" w14:textId="77777777" w:rsidR="00613970" w:rsidRDefault="00000000">
            <w:pPr>
              <w:pStyle w:val="Other10"/>
              <w:spacing w:line="240" w:lineRule="auto"/>
              <w:rPr>
                <w:sz w:val="20"/>
                <w:szCs w:val="20"/>
              </w:rPr>
            </w:pPr>
            <w:r>
              <w:rPr>
                <w:rStyle w:val="Other1"/>
                <w:sz w:val="20"/>
                <w:szCs w:val="20"/>
              </w:rPr>
              <w:t>Bankovní spojení:</w:t>
            </w:r>
          </w:p>
        </w:tc>
        <w:tc>
          <w:tcPr>
            <w:tcW w:w="7366" w:type="dxa"/>
          </w:tcPr>
          <w:p w14:paraId="09D4BF9B" w14:textId="7B7FCDDF" w:rsidR="00613970" w:rsidRDefault="00613970">
            <w:pPr>
              <w:pStyle w:val="Other10"/>
              <w:spacing w:line="240" w:lineRule="auto"/>
              <w:rPr>
                <w:sz w:val="20"/>
                <w:szCs w:val="20"/>
              </w:rPr>
            </w:pPr>
          </w:p>
        </w:tc>
      </w:tr>
      <w:tr w:rsidR="00613970" w14:paraId="12C27BEF" w14:textId="77777777">
        <w:tblPrEx>
          <w:tblCellMar>
            <w:top w:w="0" w:type="dxa"/>
            <w:bottom w:w="0" w:type="dxa"/>
          </w:tblCellMar>
        </w:tblPrEx>
        <w:trPr>
          <w:trHeight w:hRule="exact" w:val="266"/>
          <w:jc w:val="center"/>
        </w:trPr>
        <w:tc>
          <w:tcPr>
            <w:tcW w:w="1915" w:type="dxa"/>
          </w:tcPr>
          <w:p w14:paraId="1408FC80" w14:textId="77777777" w:rsidR="00613970" w:rsidRDefault="00000000">
            <w:pPr>
              <w:pStyle w:val="Other10"/>
              <w:spacing w:line="240" w:lineRule="auto"/>
              <w:rPr>
                <w:sz w:val="20"/>
                <w:szCs w:val="20"/>
              </w:rPr>
            </w:pPr>
            <w:r>
              <w:rPr>
                <w:rStyle w:val="Other1"/>
                <w:sz w:val="20"/>
                <w:szCs w:val="20"/>
              </w:rPr>
              <w:t>IČO:</w:t>
            </w:r>
          </w:p>
        </w:tc>
        <w:tc>
          <w:tcPr>
            <w:tcW w:w="7366" w:type="dxa"/>
          </w:tcPr>
          <w:p w14:paraId="37CB7133" w14:textId="77777777" w:rsidR="00613970" w:rsidRDefault="00000000">
            <w:pPr>
              <w:pStyle w:val="Other10"/>
              <w:spacing w:line="240" w:lineRule="auto"/>
              <w:rPr>
                <w:sz w:val="20"/>
                <w:szCs w:val="20"/>
              </w:rPr>
            </w:pPr>
            <w:r>
              <w:rPr>
                <w:rStyle w:val="Other1"/>
                <w:sz w:val="20"/>
                <w:szCs w:val="20"/>
              </w:rPr>
              <w:t>00844896</w:t>
            </w:r>
          </w:p>
        </w:tc>
      </w:tr>
      <w:tr w:rsidR="00613970" w14:paraId="4FECDAAA" w14:textId="77777777">
        <w:tblPrEx>
          <w:tblCellMar>
            <w:top w:w="0" w:type="dxa"/>
            <w:bottom w:w="0" w:type="dxa"/>
          </w:tblCellMar>
        </w:tblPrEx>
        <w:trPr>
          <w:trHeight w:hRule="exact" w:val="252"/>
          <w:jc w:val="center"/>
        </w:trPr>
        <w:tc>
          <w:tcPr>
            <w:tcW w:w="1915" w:type="dxa"/>
            <w:vAlign w:val="bottom"/>
          </w:tcPr>
          <w:p w14:paraId="4A194176" w14:textId="77777777" w:rsidR="00613970" w:rsidRDefault="00000000">
            <w:pPr>
              <w:pStyle w:val="Other10"/>
              <w:spacing w:line="240" w:lineRule="auto"/>
              <w:rPr>
                <w:sz w:val="20"/>
                <w:szCs w:val="20"/>
              </w:rPr>
            </w:pPr>
            <w:r>
              <w:rPr>
                <w:rStyle w:val="Other1"/>
                <w:sz w:val="20"/>
                <w:szCs w:val="20"/>
              </w:rPr>
              <w:t>DIČ:</w:t>
            </w:r>
          </w:p>
        </w:tc>
        <w:tc>
          <w:tcPr>
            <w:tcW w:w="7366" w:type="dxa"/>
            <w:vAlign w:val="bottom"/>
          </w:tcPr>
          <w:p w14:paraId="45F12A34" w14:textId="77777777" w:rsidR="00613970" w:rsidRDefault="00000000">
            <w:pPr>
              <w:pStyle w:val="Other10"/>
              <w:spacing w:line="240" w:lineRule="auto"/>
              <w:rPr>
                <w:sz w:val="20"/>
                <w:szCs w:val="20"/>
              </w:rPr>
            </w:pPr>
            <w:r>
              <w:rPr>
                <w:rStyle w:val="Other1"/>
                <w:sz w:val="20"/>
                <w:szCs w:val="20"/>
              </w:rPr>
              <w:t>CZ 00844896</w:t>
            </w:r>
          </w:p>
        </w:tc>
      </w:tr>
    </w:tbl>
    <w:p w14:paraId="4C8D9A6D" w14:textId="77777777" w:rsidR="00613970" w:rsidRDefault="00613970">
      <w:pPr>
        <w:spacing w:after="299" w:line="1" w:lineRule="exact"/>
      </w:pPr>
    </w:p>
    <w:p w14:paraId="6F6A2C4C" w14:textId="77777777" w:rsidR="00613970" w:rsidRDefault="00000000">
      <w:pPr>
        <w:pStyle w:val="Bodytext20"/>
        <w:spacing w:after="260" w:line="293" w:lineRule="auto"/>
        <w:ind w:left="0" w:firstLine="0"/>
        <w:jc w:val="both"/>
      </w:pPr>
      <w:r>
        <w:rPr>
          <w:rStyle w:val="Bodytext2"/>
        </w:rPr>
        <w:t>(dále jednotlivě také jako „smluvní strana“ společně jako „smluvní strany“)</w:t>
      </w:r>
    </w:p>
    <w:p w14:paraId="5732649B" w14:textId="77777777" w:rsidR="00613970" w:rsidRDefault="00000000">
      <w:pPr>
        <w:pStyle w:val="Bodytext20"/>
        <w:spacing w:after="260" w:line="293" w:lineRule="auto"/>
        <w:ind w:left="0" w:firstLine="0"/>
        <w:jc w:val="both"/>
      </w:pPr>
      <w:r>
        <w:rPr>
          <w:rStyle w:val="Bodytext2"/>
        </w:rPr>
        <w:t xml:space="preserve">uzavřely dnešního dne měsíce a roku v souladu s </w:t>
      </w:r>
      <w:proofErr w:type="spellStart"/>
      <w:r>
        <w:rPr>
          <w:rStyle w:val="Bodytext2"/>
        </w:rPr>
        <w:t>ust</w:t>
      </w:r>
      <w:proofErr w:type="spellEnd"/>
      <w:r>
        <w:rPr>
          <w:rStyle w:val="Bodytext2"/>
        </w:rPr>
        <w:t>. § 2193 a násl. zák. č. 89/2012 Sb., občanského zákoníku, v platném znění, tuto Smlouvu o výpůjčce takto:</w:t>
      </w:r>
    </w:p>
    <w:p w14:paraId="434A7808" w14:textId="77777777" w:rsidR="00613970" w:rsidRDefault="00000000">
      <w:pPr>
        <w:pStyle w:val="Bodytext20"/>
        <w:numPr>
          <w:ilvl w:val="0"/>
          <w:numId w:val="1"/>
        </w:numPr>
        <w:tabs>
          <w:tab w:val="left" w:pos="351"/>
        </w:tabs>
        <w:spacing w:after="260" w:line="240" w:lineRule="auto"/>
        <w:ind w:left="0" w:firstLine="0"/>
        <w:jc w:val="center"/>
        <w:rPr>
          <w:sz w:val="19"/>
          <w:szCs w:val="19"/>
        </w:rPr>
      </w:pPr>
      <w:r>
        <w:rPr>
          <w:rStyle w:val="Bodytext2"/>
          <w:b/>
          <w:bCs/>
          <w:sz w:val="19"/>
          <w:szCs w:val="19"/>
        </w:rPr>
        <w:t>ÚVODNÍ USTANOVENÍ</w:t>
      </w:r>
    </w:p>
    <w:p w14:paraId="1AEBB010" w14:textId="77777777" w:rsidR="00613970" w:rsidRDefault="00000000">
      <w:pPr>
        <w:pStyle w:val="Bodytext20"/>
        <w:numPr>
          <w:ilvl w:val="1"/>
          <w:numId w:val="1"/>
        </w:numPr>
        <w:tabs>
          <w:tab w:val="left" w:pos="684"/>
        </w:tabs>
        <w:spacing w:line="293" w:lineRule="auto"/>
        <w:jc w:val="both"/>
      </w:pPr>
      <w:r>
        <w:rPr>
          <w:rStyle w:val="Bodytext2"/>
        </w:rPr>
        <w:t xml:space="preserve">Půjčitel je vlastníkem níže specifikovaného zařízení z oblasti zdravotnických prostředků od výrobce </w:t>
      </w:r>
      <w:proofErr w:type="spellStart"/>
      <w:r>
        <w:rPr>
          <w:rStyle w:val="Bodytext2"/>
        </w:rPr>
        <w:t>Agilent</w:t>
      </w:r>
      <w:proofErr w:type="spellEnd"/>
      <w:r>
        <w:rPr>
          <w:rStyle w:val="Bodytext2"/>
        </w:rPr>
        <w:t xml:space="preserve"> Technologies.</w:t>
      </w:r>
    </w:p>
    <w:p w14:paraId="5ECE1187" w14:textId="77777777" w:rsidR="00613970" w:rsidRDefault="00000000">
      <w:pPr>
        <w:pStyle w:val="Bodytext20"/>
        <w:numPr>
          <w:ilvl w:val="1"/>
          <w:numId w:val="1"/>
        </w:numPr>
        <w:tabs>
          <w:tab w:val="left" w:pos="684"/>
        </w:tabs>
        <w:spacing w:line="293" w:lineRule="auto"/>
        <w:jc w:val="both"/>
      </w:pPr>
      <w:r>
        <w:rPr>
          <w:rStyle w:val="Bodytext2"/>
        </w:rPr>
        <w:t>Půjčitel má zájem na dočasném bezplatném poskytnutí uvedeného zařízení vypůjčiteli za účelem odzkoušení a testování jeho provozu. Půjčitel se v případě vypůjčitelova zájmu může dohodnout k následnému prodeji v souladu se zákonem č.134/2016 Sb., o zadávání veřejných zakázek či dlouhodobému zapůjčení zařízení vypůjčiteli.</w:t>
      </w:r>
    </w:p>
    <w:p w14:paraId="22835F55" w14:textId="77777777" w:rsidR="00613970" w:rsidRDefault="00000000">
      <w:pPr>
        <w:pStyle w:val="Bodytext20"/>
        <w:numPr>
          <w:ilvl w:val="1"/>
          <w:numId w:val="1"/>
        </w:numPr>
        <w:tabs>
          <w:tab w:val="left" w:pos="684"/>
        </w:tabs>
        <w:spacing w:after="260" w:line="293" w:lineRule="auto"/>
        <w:jc w:val="both"/>
        <w:sectPr w:rsidR="00613970">
          <w:headerReference w:type="even" r:id="rId7"/>
          <w:headerReference w:type="default" r:id="rId8"/>
          <w:footerReference w:type="even" r:id="rId9"/>
          <w:footerReference w:type="default" r:id="rId10"/>
          <w:pgSz w:w="11900" w:h="16840"/>
          <w:pgMar w:top="2070" w:right="1354" w:bottom="2070" w:left="1229" w:header="0" w:footer="3" w:gutter="0"/>
          <w:pgNumType w:start="1"/>
          <w:cols w:space="720"/>
          <w:noEndnote/>
          <w:docGrid w:linePitch="360"/>
        </w:sectPr>
      </w:pPr>
      <w:r>
        <w:rPr>
          <w:rStyle w:val="Bodytext2"/>
        </w:rPr>
        <w:t>Vypůjčitel má zájem na dočasném bezplatném zapůjčení uvedeného zařízení od půjčitele za účelem vyzkoušení a otestování jeho provozu, využitelnosti pro vypůjčitele, odběru</w:t>
      </w:r>
    </w:p>
    <w:p w14:paraId="24ECF9F3" w14:textId="77777777" w:rsidR="00613970" w:rsidRDefault="00000000">
      <w:pPr>
        <w:pStyle w:val="Other10"/>
        <w:spacing w:after="980" w:line="240" w:lineRule="auto"/>
        <w:ind w:firstLine="460"/>
        <w:rPr>
          <w:sz w:val="36"/>
          <w:szCs w:val="36"/>
        </w:rPr>
      </w:pPr>
      <w:r>
        <w:rPr>
          <w:rStyle w:val="Other1"/>
          <w:b/>
          <w:bCs/>
          <w:color w:val="687487"/>
          <w:sz w:val="36"/>
          <w:szCs w:val="36"/>
        </w:rPr>
        <w:lastRenderedPageBreak/>
        <w:t>ní</w:t>
      </w:r>
    </w:p>
    <w:p w14:paraId="323DB05A" w14:textId="77777777" w:rsidR="00613970" w:rsidRDefault="00000000">
      <w:pPr>
        <w:pStyle w:val="Bodytext20"/>
        <w:spacing w:after="260" w:line="290" w:lineRule="auto"/>
        <w:ind w:left="680" w:firstLine="0"/>
        <w:jc w:val="both"/>
      </w:pPr>
      <w:r>
        <w:rPr>
          <w:rStyle w:val="Bodytext2"/>
        </w:rPr>
        <w:t>spotřebního materiálu (reagencií) dle přílohy č. 2 pro užití při jeho provozu (v souladu se zákonem č.134/2016 Sb., o zadávání veřejných zakázek) či pronájmu, nebo dlouhodobé výpůjčce tohoto zařízení od půjčitele, to vše z důvodu a s cílem respektování provozní ekonomie a hospodárnosti při nakládání s prostředky vypůjčitele.</w:t>
      </w:r>
    </w:p>
    <w:p w14:paraId="03A334B5" w14:textId="77777777" w:rsidR="00613970" w:rsidRDefault="00000000">
      <w:pPr>
        <w:pStyle w:val="Bodytext20"/>
        <w:numPr>
          <w:ilvl w:val="0"/>
          <w:numId w:val="1"/>
        </w:numPr>
        <w:tabs>
          <w:tab w:val="left" w:pos="351"/>
        </w:tabs>
        <w:spacing w:after="260" w:line="240" w:lineRule="auto"/>
        <w:ind w:left="0" w:firstLine="0"/>
        <w:jc w:val="center"/>
        <w:rPr>
          <w:sz w:val="19"/>
          <w:szCs w:val="19"/>
        </w:rPr>
      </w:pPr>
      <w:r>
        <w:rPr>
          <w:rStyle w:val="Bodytext2"/>
          <w:b/>
          <w:bCs/>
          <w:sz w:val="19"/>
          <w:szCs w:val="19"/>
        </w:rPr>
        <w:t>PŘEDMĚT A ÚČEL VÝPŮJČKY</w:t>
      </w:r>
    </w:p>
    <w:p w14:paraId="2729A639" w14:textId="77777777" w:rsidR="00613970" w:rsidRDefault="00000000">
      <w:pPr>
        <w:pStyle w:val="Bodytext20"/>
        <w:numPr>
          <w:ilvl w:val="1"/>
          <w:numId w:val="1"/>
        </w:numPr>
        <w:tabs>
          <w:tab w:val="left" w:pos="674"/>
        </w:tabs>
        <w:ind w:left="680" w:hanging="680"/>
        <w:jc w:val="both"/>
      </w:pPr>
      <w:r>
        <w:rPr>
          <w:rStyle w:val="Bodytext2"/>
        </w:rPr>
        <w:t xml:space="preserve">Půjčitel přenechává bezplatně vypůjčiteli k dočasnému užívání montovací automat </w:t>
      </w:r>
      <w:proofErr w:type="spellStart"/>
      <w:r>
        <w:rPr>
          <w:rStyle w:val="Bodytext2"/>
        </w:rPr>
        <w:t>Coverslipper</w:t>
      </w:r>
      <w:proofErr w:type="spellEnd"/>
      <w:r>
        <w:rPr>
          <w:rStyle w:val="Bodytext2"/>
        </w:rPr>
        <w:t xml:space="preserve"> pro montování skel pod krycí skla v ceně 350 000 Kč bez DPH, sériové číslo CR100-10453</w:t>
      </w:r>
    </w:p>
    <w:p w14:paraId="03DAA177" w14:textId="77777777" w:rsidR="00613970" w:rsidRDefault="00000000">
      <w:pPr>
        <w:pStyle w:val="Bodytext20"/>
        <w:ind w:left="0" w:firstLine="680"/>
      </w:pPr>
      <w:r>
        <w:rPr>
          <w:rStyle w:val="Bodytext2"/>
        </w:rPr>
        <w:t>(dále jen „předmět výpůjčky“)</w:t>
      </w:r>
    </w:p>
    <w:p w14:paraId="75711404" w14:textId="77777777" w:rsidR="00613970" w:rsidRDefault="00000000">
      <w:pPr>
        <w:pStyle w:val="Bodytext20"/>
        <w:numPr>
          <w:ilvl w:val="1"/>
          <w:numId w:val="1"/>
        </w:numPr>
        <w:tabs>
          <w:tab w:val="left" w:pos="674"/>
        </w:tabs>
        <w:spacing w:after="260"/>
        <w:ind w:left="680" w:hanging="680"/>
        <w:jc w:val="both"/>
      </w:pPr>
      <w:r>
        <w:rPr>
          <w:rStyle w:val="Bodytext2"/>
        </w:rPr>
        <w:t>Vypůjčitel je povinen vypůjčenou věc užívat pouze způsobem přiměřeným povaze věci, s odbornou péčí a k následujícímu účelu: Montování skel</w:t>
      </w:r>
    </w:p>
    <w:p w14:paraId="0E19C9BA" w14:textId="77777777" w:rsidR="00613970" w:rsidRDefault="00000000">
      <w:pPr>
        <w:pStyle w:val="Bodytext20"/>
        <w:numPr>
          <w:ilvl w:val="0"/>
          <w:numId w:val="1"/>
        </w:numPr>
        <w:tabs>
          <w:tab w:val="left" w:pos="351"/>
        </w:tabs>
        <w:spacing w:after="260" w:line="240" w:lineRule="auto"/>
        <w:ind w:left="0" w:firstLine="0"/>
        <w:jc w:val="center"/>
        <w:rPr>
          <w:sz w:val="19"/>
          <w:szCs w:val="19"/>
        </w:rPr>
      </w:pPr>
      <w:r>
        <w:rPr>
          <w:rStyle w:val="Bodytext2"/>
          <w:b/>
          <w:bCs/>
          <w:sz w:val="19"/>
          <w:szCs w:val="19"/>
        </w:rPr>
        <w:t>TRVÁNÍ VÝPŮJČKY</w:t>
      </w:r>
    </w:p>
    <w:p w14:paraId="0E5CAA2F" w14:textId="77777777" w:rsidR="00613970" w:rsidRDefault="00000000">
      <w:pPr>
        <w:pStyle w:val="Bodytext20"/>
        <w:numPr>
          <w:ilvl w:val="1"/>
          <w:numId w:val="1"/>
        </w:numPr>
        <w:tabs>
          <w:tab w:val="left" w:pos="674"/>
        </w:tabs>
        <w:spacing w:line="300" w:lineRule="auto"/>
        <w:ind w:left="0" w:firstLine="0"/>
      </w:pPr>
      <w:r>
        <w:rPr>
          <w:rStyle w:val="Bodytext2"/>
        </w:rPr>
        <w:t>Výpůjčka se sjednává na dobu od 11.12. 2025 do 31.12.2026.</w:t>
      </w:r>
    </w:p>
    <w:p w14:paraId="13F976BD" w14:textId="77777777" w:rsidR="00613970" w:rsidRDefault="00000000">
      <w:pPr>
        <w:pStyle w:val="Bodytext20"/>
        <w:numPr>
          <w:ilvl w:val="1"/>
          <w:numId w:val="1"/>
        </w:numPr>
        <w:tabs>
          <w:tab w:val="left" w:pos="674"/>
        </w:tabs>
        <w:spacing w:line="300" w:lineRule="auto"/>
        <w:ind w:left="680" w:hanging="680"/>
        <w:jc w:val="both"/>
      </w:pPr>
      <w:r>
        <w:rPr>
          <w:rStyle w:val="Bodytext2"/>
        </w:rPr>
        <w:t>Půjčitel je oprávněn požadovat okamžité vrácení vypůjčené věci před uplynutím doby výpůjčky zvláště z těchto důvodů:</w:t>
      </w:r>
    </w:p>
    <w:p w14:paraId="644CE3D6" w14:textId="77777777" w:rsidR="00613970" w:rsidRDefault="00000000">
      <w:pPr>
        <w:pStyle w:val="Bodytext20"/>
        <w:numPr>
          <w:ilvl w:val="0"/>
          <w:numId w:val="2"/>
        </w:numPr>
        <w:tabs>
          <w:tab w:val="left" w:pos="1038"/>
        </w:tabs>
        <w:spacing w:line="300" w:lineRule="auto"/>
        <w:ind w:left="960" w:hanging="280"/>
      </w:pPr>
      <w:r>
        <w:rPr>
          <w:rStyle w:val="Bodytext2"/>
        </w:rPr>
        <w:t>vypůjčitel poškozuje vypůjčenou věc (za poškozování věci se považuje také opomíjení řádné údržby);</w:t>
      </w:r>
    </w:p>
    <w:p w14:paraId="74CD64E7" w14:textId="77777777" w:rsidR="00613970" w:rsidRDefault="00000000">
      <w:pPr>
        <w:pStyle w:val="Bodytext20"/>
        <w:numPr>
          <w:ilvl w:val="0"/>
          <w:numId w:val="2"/>
        </w:numPr>
        <w:tabs>
          <w:tab w:val="left" w:pos="1038"/>
        </w:tabs>
        <w:spacing w:line="300" w:lineRule="auto"/>
        <w:ind w:left="0" w:firstLine="680"/>
      </w:pPr>
      <w:r>
        <w:rPr>
          <w:rStyle w:val="Bodytext2"/>
        </w:rPr>
        <w:t>vypůjčitel užívá vypůjčenou věc v rozporu s účelem výpůjčky;</w:t>
      </w:r>
    </w:p>
    <w:p w14:paraId="06A4DBCC" w14:textId="77777777" w:rsidR="00613970" w:rsidRDefault="00000000">
      <w:pPr>
        <w:pStyle w:val="Bodytext20"/>
        <w:numPr>
          <w:ilvl w:val="0"/>
          <w:numId w:val="2"/>
        </w:numPr>
        <w:tabs>
          <w:tab w:val="left" w:pos="1031"/>
        </w:tabs>
        <w:spacing w:after="260" w:line="300" w:lineRule="auto"/>
        <w:ind w:left="0" w:firstLine="680"/>
      </w:pPr>
      <w:r>
        <w:rPr>
          <w:rStyle w:val="Bodytext2"/>
        </w:rPr>
        <w:t>vypůjčitel přenechal vypůjčenou věc k užívání jiné osobě bez souhlasu půjčitele.</w:t>
      </w:r>
    </w:p>
    <w:p w14:paraId="7D90C78B" w14:textId="77777777" w:rsidR="00613970" w:rsidRDefault="00000000">
      <w:pPr>
        <w:pStyle w:val="Bodytext20"/>
        <w:numPr>
          <w:ilvl w:val="1"/>
          <w:numId w:val="1"/>
        </w:numPr>
        <w:tabs>
          <w:tab w:val="left" w:pos="674"/>
        </w:tabs>
        <w:ind w:left="680" w:hanging="680"/>
        <w:jc w:val="both"/>
      </w:pPr>
      <w:r>
        <w:rPr>
          <w:rStyle w:val="Bodytext2"/>
        </w:rPr>
        <w:t>Půjčitel je oprávněn požadovat vrácení vypůjčené věci před uplynutím doby výpůjčky i bez udání důvodu; v takovém případě je vypůjčitel povinen vypůjčenou věc vrátit půjčiteli do 1 měsíce od doručení výzvy k předčasnému vrácení věci.</w:t>
      </w:r>
    </w:p>
    <w:p w14:paraId="364426AB" w14:textId="77777777" w:rsidR="00613970" w:rsidRDefault="00000000">
      <w:pPr>
        <w:pStyle w:val="Bodytext20"/>
        <w:numPr>
          <w:ilvl w:val="1"/>
          <w:numId w:val="1"/>
        </w:numPr>
        <w:tabs>
          <w:tab w:val="left" w:pos="674"/>
        </w:tabs>
        <w:spacing w:after="260"/>
        <w:ind w:left="680" w:hanging="680"/>
        <w:jc w:val="both"/>
      </w:pPr>
      <w:r>
        <w:rPr>
          <w:rStyle w:val="Bodytext2"/>
        </w:rPr>
        <w:t>Vypůjčitel je oprávněn vypůjčenou věc vrátit předčasně po písemném oznámení svého rozhodnutí půjčiteli, a to s ohledem na možnosti půjčitele předat vypůjčenou věc do 1 měsíce od oznámení.</w:t>
      </w:r>
    </w:p>
    <w:p w14:paraId="6F8C3BAB" w14:textId="77777777" w:rsidR="00613970" w:rsidRDefault="00000000">
      <w:pPr>
        <w:pStyle w:val="Bodytext20"/>
        <w:numPr>
          <w:ilvl w:val="0"/>
          <w:numId w:val="1"/>
        </w:numPr>
        <w:tabs>
          <w:tab w:val="left" w:pos="351"/>
        </w:tabs>
        <w:spacing w:after="260" w:line="240" w:lineRule="auto"/>
        <w:ind w:left="0" w:firstLine="0"/>
        <w:jc w:val="center"/>
        <w:rPr>
          <w:sz w:val="19"/>
          <w:szCs w:val="19"/>
        </w:rPr>
      </w:pPr>
      <w:r>
        <w:rPr>
          <w:rStyle w:val="Bodytext2"/>
          <w:b/>
          <w:bCs/>
          <w:sz w:val="19"/>
          <w:szCs w:val="19"/>
        </w:rPr>
        <w:t>OSTATNÍ UJEDNÁNÍ</w:t>
      </w:r>
    </w:p>
    <w:p w14:paraId="71DA0F3F" w14:textId="77777777" w:rsidR="00613970" w:rsidRDefault="00000000">
      <w:pPr>
        <w:pStyle w:val="Bodytext20"/>
        <w:numPr>
          <w:ilvl w:val="1"/>
          <w:numId w:val="1"/>
        </w:numPr>
        <w:tabs>
          <w:tab w:val="left" w:pos="674"/>
        </w:tabs>
        <w:spacing w:line="298" w:lineRule="auto"/>
        <w:ind w:left="680" w:hanging="680"/>
        <w:jc w:val="both"/>
      </w:pPr>
      <w:r>
        <w:rPr>
          <w:rStyle w:val="Bodytext2"/>
        </w:rPr>
        <w:t>Půjčitel vypůjčovanou věc předá vypůjčiteli v sídle vypůjčitele kontaktní osobě vypůjčitele. O předání a převzetí předmětu výpůjčky a příslušných dokladů vztahujících sek předmětu výpůjčky (návod k obsluze v českém jazyce, prohlášení o shodě) sepíšou strany písemný protokol.</w:t>
      </w:r>
    </w:p>
    <w:p w14:paraId="5587D51A" w14:textId="77777777" w:rsidR="00613970" w:rsidRDefault="00000000">
      <w:pPr>
        <w:pStyle w:val="Bodytext20"/>
        <w:spacing w:line="298" w:lineRule="auto"/>
        <w:ind w:left="0" w:firstLine="680"/>
      </w:pPr>
      <w:r>
        <w:rPr>
          <w:rStyle w:val="Bodytext2"/>
        </w:rPr>
        <w:t>Kontaktní osoba vypůjčitele pro převzetí a předání předmětu výpůjčky je:</w:t>
      </w:r>
    </w:p>
    <w:p w14:paraId="570731F7" w14:textId="77777777" w:rsidR="00613970" w:rsidRDefault="00000000">
      <w:pPr>
        <w:pStyle w:val="Bodytext20"/>
        <w:spacing w:line="298" w:lineRule="auto"/>
        <w:ind w:left="0" w:firstLine="680"/>
      </w:pPr>
      <w:r>
        <w:rPr>
          <w:rStyle w:val="Bodytext2"/>
        </w:rPr>
        <w:t xml:space="preserve">Ing. et Ing. Tereza Kocichová, telefon: 606771949, email: </w:t>
      </w:r>
      <w:hyperlink r:id="rId11" w:history="1">
        <w:r>
          <w:rPr>
            <w:rStyle w:val="Bodytext2"/>
            <w:lang w:val="en-US" w:eastAsia="en-US" w:bidi="en-US"/>
          </w:rPr>
          <w:t>tereza.kocichova@nemhav.cz</w:t>
        </w:r>
      </w:hyperlink>
    </w:p>
    <w:p w14:paraId="4A14C3AC" w14:textId="77777777" w:rsidR="00613970" w:rsidRDefault="00000000">
      <w:pPr>
        <w:pStyle w:val="Bodytext20"/>
        <w:numPr>
          <w:ilvl w:val="1"/>
          <w:numId w:val="1"/>
        </w:numPr>
        <w:tabs>
          <w:tab w:val="left" w:pos="674"/>
        </w:tabs>
        <w:spacing w:line="298" w:lineRule="auto"/>
        <w:ind w:left="0" w:firstLine="0"/>
        <w:jc w:val="both"/>
      </w:pPr>
      <w:r>
        <w:rPr>
          <w:rStyle w:val="Bodytext2"/>
        </w:rPr>
        <w:t>Náklady na dopravu a instalaci/odstranění vypůjčované věci nese půjčitel.</w:t>
      </w:r>
    </w:p>
    <w:p w14:paraId="19A36964" w14:textId="77777777" w:rsidR="00613970" w:rsidRDefault="00000000">
      <w:pPr>
        <w:pStyle w:val="Bodytext20"/>
        <w:numPr>
          <w:ilvl w:val="1"/>
          <w:numId w:val="1"/>
        </w:numPr>
        <w:tabs>
          <w:tab w:val="left" w:pos="674"/>
        </w:tabs>
        <w:spacing w:line="298" w:lineRule="auto"/>
        <w:ind w:left="0" w:firstLine="0"/>
      </w:pPr>
      <w:r>
        <w:rPr>
          <w:rStyle w:val="Bodytext2"/>
        </w:rPr>
        <w:t>Obvyklé náklady spojené s užíváním a provozem vypůjčené věci nese vypůjčitel.</w:t>
      </w:r>
    </w:p>
    <w:p w14:paraId="2D0ED4E1" w14:textId="77777777" w:rsidR="00613970" w:rsidRDefault="00000000">
      <w:pPr>
        <w:pStyle w:val="Bodytext20"/>
        <w:numPr>
          <w:ilvl w:val="1"/>
          <w:numId w:val="1"/>
        </w:numPr>
        <w:tabs>
          <w:tab w:val="left" w:pos="674"/>
        </w:tabs>
        <w:spacing w:line="298" w:lineRule="auto"/>
        <w:ind w:left="0" w:firstLine="0"/>
      </w:pPr>
      <w:r>
        <w:rPr>
          <w:rStyle w:val="Bodytext2"/>
        </w:rPr>
        <w:t>Vypůjčitel není oprávněn přenechat vypůjčenou věc jinému subjektu/osobě.</w:t>
      </w:r>
    </w:p>
    <w:p w14:paraId="2D099461" w14:textId="77777777" w:rsidR="00613970" w:rsidRDefault="00000000">
      <w:pPr>
        <w:pStyle w:val="Bodytext20"/>
        <w:numPr>
          <w:ilvl w:val="1"/>
          <w:numId w:val="1"/>
        </w:numPr>
        <w:tabs>
          <w:tab w:val="left" w:pos="674"/>
        </w:tabs>
        <w:spacing w:after="260" w:line="298" w:lineRule="auto"/>
        <w:ind w:left="680" w:hanging="680"/>
        <w:jc w:val="both"/>
        <w:sectPr w:rsidR="00613970">
          <w:headerReference w:type="even" r:id="rId12"/>
          <w:headerReference w:type="default" r:id="rId13"/>
          <w:footerReference w:type="even" r:id="rId14"/>
          <w:footerReference w:type="default" r:id="rId15"/>
          <w:pgSz w:w="11900" w:h="16840"/>
          <w:pgMar w:top="785" w:right="1172" w:bottom="1558" w:left="1340" w:header="0" w:footer="3" w:gutter="0"/>
          <w:cols w:space="720"/>
          <w:noEndnote/>
          <w:docGrid w:linePitch="360"/>
        </w:sectPr>
      </w:pPr>
      <w:r>
        <w:rPr>
          <w:rStyle w:val="Bodytext2"/>
        </w:rPr>
        <w:t>Vypůjčitel není oprávněn zasahovat do vypůjčené věci, ani jakkoli pozměňovat její provozní funkce. Vypůjčitel nesmí zasahovat ani do programového vybavení (software) vypůjčené věci, toto rozmnožovat (kopírovat) nebo jakkoli šířit. Vypůjčitel je povinen s vypůjčenou věcí</w:t>
      </w:r>
    </w:p>
    <w:p w14:paraId="638E2281" w14:textId="77777777" w:rsidR="00613970" w:rsidRDefault="00000000">
      <w:pPr>
        <w:pStyle w:val="Bodytext30"/>
        <w:spacing w:after="0" w:line="240" w:lineRule="auto"/>
        <w:ind w:firstLine="500"/>
        <w:jc w:val="left"/>
        <w:rPr>
          <w:sz w:val="12"/>
          <w:szCs w:val="12"/>
        </w:rPr>
      </w:pPr>
      <w:r>
        <w:rPr>
          <w:rStyle w:val="Bodytext3"/>
          <w:color w:val="3191C7"/>
          <w:sz w:val="12"/>
          <w:szCs w:val="12"/>
        </w:rPr>
        <w:lastRenderedPageBreak/>
        <w:t xml:space="preserve">rte </w:t>
      </w:r>
      <w:proofErr w:type="spellStart"/>
      <w:r>
        <w:rPr>
          <w:rStyle w:val="Bodytext3"/>
          <w:b/>
          <w:bCs/>
          <w:smallCaps/>
          <w:color w:val="3191C7"/>
          <w:sz w:val="12"/>
          <w:szCs w:val="12"/>
        </w:rPr>
        <w:t>mocnící</w:t>
      </w:r>
      <w:proofErr w:type="spellEnd"/>
    </w:p>
    <w:p w14:paraId="5ECEA3D3" w14:textId="77777777" w:rsidR="00613970" w:rsidRDefault="00000000">
      <w:pPr>
        <w:pStyle w:val="Other10"/>
        <w:spacing w:after="320" w:line="240" w:lineRule="auto"/>
        <w:ind w:firstLine="500"/>
        <w:jc w:val="both"/>
        <w:rPr>
          <w:sz w:val="14"/>
          <w:szCs w:val="14"/>
        </w:rPr>
      </w:pPr>
      <w:r>
        <w:rPr>
          <w:rStyle w:val="Other1"/>
          <w:b/>
          <w:bCs/>
          <w:color w:val="3191C7"/>
          <w:sz w:val="14"/>
          <w:szCs w:val="14"/>
        </w:rPr>
        <w:t>HAVÍŘOV</w:t>
      </w:r>
    </w:p>
    <w:p w14:paraId="386FC43F" w14:textId="77777777" w:rsidR="00613970" w:rsidRDefault="00000000">
      <w:pPr>
        <w:pStyle w:val="Bodytext20"/>
        <w:spacing w:line="298" w:lineRule="auto"/>
        <w:ind w:firstLine="20"/>
        <w:jc w:val="both"/>
      </w:pPr>
      <w:r>
        <w:rPr>
          <w:rStyle w:val="Bodytext2"/>
        </w:rPr>
        <w:t>zacházet zákonným způsobem, neporušovat autorská práva nebo jiná práva duševního vlastnictví spojená s vypůjčenou věcí, jakož i dodržovat licenční podmínky programového vybavení.</w:t>
      </w:r>
    </w:p>
    <w:p w14:paraId="32C882A0" w14:textId="77777777" w:rsidR="00613970" w:rsidRDefault="00000000">
      <w:pPr>
        <w:pStyle w:val="Bodytext20"/>
        <w:numPr>
          <w:ilvl w:val="1"/>
          <w:numId w:val="1"/>
        </w:numPr>
        <w:tabs>
          <w:tab w:val="left" w:pos="686"/>
        </w:tabs>
        <w:spacing w:line="298" w:lineRule="auto"/>
        <w:jc w:val="both"/>
      </w:pPr>
      <w:r>
        <w:rPr>
          <w:rStyle w:val="Bodytext2"/>
        </w:rPr>
        <w:t>Vypůjčitel je povinen půjčitele bez zbytečného odkladu informovat o závadách či poruchách na Předmětu výpůjčky, nebo o jeho ztrátě.</w:t>
      </w:r>
    </w:p>
    <w:p w14:paraId="5147F084" w14:textId="77777777" w:rsidR="00613970" w:rsidRDefault="00000000">
      <w:pPr>
        <w:pStyle w:val="Bodytext20"/>
        <w:numPr>
          <w:ilvl w:val="1"/>
          <w:numId w:val="1"/>
        </w:numPr>
        <w:tabs>
          <w:tab w:val="left" w:pos="686"/>
        </w:tabs>
        <w:spacing w:line="298" w:lineRule="auto"/>
        <w:jc w:val="both"/>
      </w:pPr>
      <w:r>
        <w:rPr>
          <w:rStyle w:val="Bodytext2"/>
        </w:rPr>
        <w:t>Půjčitel se zavazuje na vlastní náklady neprodleně odstranit veškeré poruchy a závady Předmětu výpůjčky. To neplatí u závad způsobených jednáním, které se neslučuje s původním určeným účelem použití nebo touto smlouvou. Tyto náklady pak budou odstraněny půjčitelem na náklady vypůjčitele.</w:t>
      </w:r>
    </w:p>
    <w:p w14:paraId="4FE2E13A" w14:textId="77777777" w:rsidR="00613970" w:rsidRDefault="00000000">
      <w:pPr>
        <w:pStyle w:val="Bodytext20"/>
        <w:numPr>
          <w:ilvl w:val="1"/>
          <w:numId w:val="1"/>
        </w:numPr>
        <w:tabs>
          <w:tab w:val="left" w:pos="686"/>
        </w:tabs>
        <w:spacing w:after="260" w:line="298" w:lineRule="auto"/>
        <w:jc w:val="both"/>
      </w:pPr>
      <w:r>
        <w:rPr>
          <w:rStyle w:val="Bodytext2"/>
        </w:rPr>
        <w:t>Vypůjčitel bude v době instalace náležitě zaškolen v obsluze a údržbě vypůjčené věci půjčitelem. Vypůjčitel je povinen vypůjčenou věc obsluhovat s odbornou péčí a v případě pochybností o správném postupu požádat o součinnost půjčitele.</w:t>
      </w:r>
    </w:p>
    <w:p w14:paraId="4DE74FC7" w14:textId="77777777" w:rsidR="00613970" w:rsidRDefault="00000000">
      <w:pPr>
        <w:pStyle w:val="Bodytext20"/>
        <w:numPr>
          <w:ilvl w:val="0"/>
          <w:numId w:val="1"/>
        </w:numPr>
        <w:tabs>
          <w:tab w:val="left" w:pos="346"/>
        </w:tabs>
        <w:spacing w:after="260" w:line="240" w:lineRule="auto"/>
        <w:ind w:left="0" w:firstLine="0"/>
        <w:jc w:val="center"/>
        <w:rPr>
          <w:sz w:val="19"/>
          <w:szCs w:val="19"/>
        </w:rPr>
      </w:pPr>
      <w:r>
        <w:rPr>
          <w:rStyle w:val="Bodytext2"/>
          <w:b/>
          <w:bCs/>
          <w:sz w:val="19"/>
          <w:szCs w:val="19"/>
        </w:rPr>
        <w:t>ZÁVĚREČNÁ USTANOVENÍ</w:t>
      </w:r>
    </w:p>
    <w:p w14:paraId="3DEC59BD" w14:textId="77777777" w:rsidR="00613970" w:rsidRDefault="00000000">
      <w:pPr>
        <w:pStyle w:val="Bodytext20"/>
        <w:numPr>
          <w:ilvl w:val="1"/>
          <w:numId w:val="1"/>
        </w:numPr>
        <w:tabs>
          <w:tab w:val="left" w:pos="686"/>
        </w:tabs>
        <w:ind w:left="0" w:firstLine="0"/>
        <w:jc w:val="both"/>
      </w:pPr>
      <w:r>
        <w:rPr>
          <w:rStyle w:val="Bodytext2"/>
        </w:rPr>
        <w:t>Právem rozhodným pro tuto smlouvu a vztahy s ní související je právo české.</w:t>
      </w:r>
    </w:p>
    <w:p w14:paraId="2F3B7656" w14:textId="77777777" w:rsidR="00613970" w:rsidRDefault="00000000">
      <w:pPr>
        <w:pStyle w:val="Bodytext20"/>
        <w:numPr>
          <w:ilvl w:val="1"/>
          <w:numId w:val="1"/>
        </w:numPr>
        <w:tabs>
          <w:tab w:val="left" w:pos="686"/>
        </w:tabs>
        <w:jc w:val="both"/>
      </w:pPr>
      <w:r>
        <w:rPr>
          <w:rStyle w:val="Bodytext2"/>
        </w:rPr>
        <w:t xml:space="preserve">Další podmínky obchodního vztahu zde neuvedené se řídí Obchodními podmínkami společnosti </w:t>
      </w:r>
      <w:proofErr w:type="spellStart"/>
      <w:r>
        <w:rPr>
          <w:rStyle w:val="Bodytext2"/>
        </w:rPr>
        <w:t>Altium</w:t>
      </w:r>
      <w:proofErr w:type="spellEnd"/>
      <w:r>
        <w:rPr>
          <w:rStyle w:val="Bodytext2"/>
        </w:rPr>
        <w:t xml:space="preserve"> International s.r.o., které jsou nedílnou součástí této smlouvy.</w:t>
      </w:r>
    </w:p>
    <w:p w14:paraId="17379072" w14:textId="77777777" w:rsidR="00613970" w:rsidRDefault="00000000">
      <w:pPr>
        <w:pStyle w:val="Bodytext20"/>
        <w:numPr>
          <w:ilvl w:val="1"/>
          <w:numId w:val="1"/>
        </w:numPr>
        <w:tabs>
          <w:tab w:val="left" w:pos="686"/>
        </w:tabs>
        <w:jc w:val="both"/>
      </w:pPr>
      <w:r>
        <w:rPr>
          <w:rStyle w:val="Bodytext2"/>
        </w:rPr>
        <w:t>Tato smlouva může být doplňována nebo měněna jen formou vzestupně číslovaných písemných dodatků podepsaných oběma smluvními stranami.</w:t>
      </w:r>
    </w:p>
    <w:p w14:paraId="49AD18AA" w14:textId="77777777" w:rsidR="00613970" w:rsidRDefault="00000000">
      <w:pPr>
        <w:pStyle w:val="Bodytext20"/>
        <w:numPr>
          <w:ilvl w:val="1"/>
          <w:numId w:val="1"/>
        </w:numPr>
        <w:tabs>
          <w:tab w:val="left" w:pos="686"/>
        </w:tabs>
        <w:jc w:val="both"/>
      </w:pPr>
      <w:r>
        <w:rPr>
          <w:rStyle w:val="Bodytext2"/>
        </w:rPr>
        <w:t>Tato smlouva nabývá platnosti a účinnosti dnem podpisu oběma smluvními stranami. Nebo Smluvní strany, berou na vědomí, že se na tuto smlouvu (dále také jen „smlouva“), v souladu s § 2 odst. 1 písm. e) zákona č. 340/2015 Sb., o zvláštních podmínkách účinnosti některých smluv, uveřejňování těchto smluv a o registru smluv (zákon o registru smluv), ve znění pozdějších předpisů (dále také jen „ZRS“), vztahuje povinnost uveřejnění prostřednictvím registru smluv (dále také jen „Registr smluv“). Smlouva nabývá účinnosti dnem uveřejnění v registru smluv.</w:t>
      </w:r>
    </w:p>
    <w:p w14:paraId="109814E4" w14:textId="77777777" w:rsidR="00613970" w:rsidRDefault="00000000">
      <w:pPr>
        <w:pStyle w:val="Bodytext20"/>
        <w:numPr>
          <w:ilvl w:val="1"/>
          <w:numId w:val="1"/>
        </w:numPr>
        <w:tabs>
          <w:tab w:val="left" w:pos="686"/>
        </w:tabs>
        <w:jc w:val="both"/>
      </w:pPr>
      <w:r>
        <w:rPr>
          <w:rStyle w:val="Bodytext2"/>
        </w:rPr>
        <w:t>Vypůjčitel se zavazuje zveřejnit tuto smlouvu v registru smluv v souladu a za podmínek stanovených v zákoně č. 340/2015 Sb., o zvláštních podmínkách účinnosti některých smluv, uveřejňování těchto smluv a o registru smluv. Vypůjčitel se zavazuje před zveřejněním předložit smlouvu půjčiteli, který označí části smlouvy, které považuje za citlivé nebo za své obchodní tajemství. Tyto části smlouvy pak vypůjčitel před zveřejněním začerní.</w:t>
      </w:r>
    </w:p>
    <w:p w14:paraId="35662E38" w14:textId="77777777" w:rsidR="00613970" w:rsidRDefault="00000000">
      <w:pPr>
        <w:pStyle w:val="Bodytext20"/>
        <w:numPr>
          <w:ilvl w:val="1"/>
          <w:numId w:val="1"/>
        </w:numPr>
        <w:tabs>
          <w:tab w:val="left" w:pos="686"/>
        </w:tabs>
        <w:jc w:val="both"/>
      </w:pPr>
      <w:r>
        <w:rPr>
          <w:rStyle w:val="Bodytext2"/>
        </w:rPr>
        <w:t>Tato smlouva je vyhotovena ve třech stejnopisech s platností originálu, z nichž půjčitel obdrží po jednom vyhotovení a vypůjčitel po dvou, nebo /pouze elektronicky, přičemž její platnost je zaručena připojenými elektronickými podpisy.</w:t>
      </w:r>
    </w:p>
    <w:p w14:paraId="2C07E772" w14:textId="77777777" w:rsidR="00613970" w:rsidRDefault="00000000">
      <w:pPr>
        <w:pStyle w:val="Bodytext20"/>
        <w:spacing w:after="260"/>
        <w:ind w:firstLine="20"/>
        <w:jc w:val="both"/>
      </w:pPr>
      <w:r>
        <w:rPr>
          <w:rStyle w:val="Bodytext2"/>
        </w:rPr>
        <w:t>Smluvní strany si tuto smlouvu přečetly, jejímu obsahu rozumí a prohlašují, že tato smlouva je projevem jejich svobodné a vážné vůle, což stvrzují svými podpisy.</w:t>
      </w:r>
    </w:p>
    <w:p w14:paraId="4646D6BB" w14:textId="77777777" w:rsidR="00613970" w:rsidRDefault="00000000">
      <w:pPr>
        <w:pStyle w:val="Bodytext20"/>
        <w:numPr>
          <w:ilvl w:val="0"/>
          <w:numId w:val="1"/>
        </w:numPr>
        <w:tabs>
          <w:tab w:val="left" w:pos="346"/>
        </w:tabs>
        <w:spacing w:after="260" w:line="240" w:lineRule="auto"/>
        <w:ind w:left="0" w:firstLine="0"/>
        <w:jc w:val="center"/>
        <w:rPr>
          <w:sz w:val="19"/>
          <w:szCs w:val="19"/>
        </w:rPr>
      </w:pPr>
      <w:r>
        <w:rPr>
          <w:rStyle w:val="Bodytext2"/>
          <w:b/>
          <w:bCs/>
          <w:sz w:val="19"/>
          <w:szCs w:val="19"/>
        </w:rPr>
        <w:t>PŘEHLED PŘÍLOH</w:t>
      </w:r>
    </w:p>
    <w:p w14:paraId="26A8A75E" w14:textId="77777777" w:rsidR="00613970" w:rsidRDefault="00000000">
      <w:pPr>
        <w:pStyle w:val="Bodytext20"/>
        <w:ind w:left="0" w:firstLine="660"/>
        <w:jc w:val="both"/>
      </w:pPr>
      <w:r>
        <w:rPr>
          <w:rStyle w:val="Bodytext2"/>
        </w:rPr>
        <w:t xml:space="preserve">Příloha č. 1: Obchodní podmínky společnosti </w:t>
      </w:r>
      <w:proofErr w:type="spellStart"/>
      <w:r>
        <w:rPr>
          <w:rStyle w:val="Bodytext2"/>
        </w:rPr>
        <w:t>Altium</w:t>
      </w:r>
      <w:proofErr w:type="spellEnd"/>
      <w:r>
        <w:rPr>
          <w:rStyle w:val="Bodytext2"/>
        </w:rPr>
        <w:t xml:space="preserve"> International s.r.o.</w:t>
      </w:r>
    </w:p>
    <w:p w14:paraId="2F29760D" w14:textId="77777777" w:rsidR="00613970" w:rsidRDefault="00000000">
      <w:pPr>
        <w:pStyle w:val="Bodytext20"/>
        <w:spacing w:after="260"/>
        <w:ind w:left="0" w:firstLine="660"/>
        <w:jc w:val="both"/>
      </w:pPr>
      <w:r>
        <w:rPr>
          <w:rStyle w:val="Bodytext2"/>
        </w:rPr>
        <w:t>Příloha č. 2: Specifikace spotřebního materiálu, popis, cena</w:t>
      </w:r>
    </w:p>
    <w:p w14:paraId="64A28D56" w14:textId="77777777" w:rsidR="00613970" w:rsidRDefault="00000000">
      <w:pPr>
        <w:pStyle w:val="Bodytext20"/>
        <w:spacing w:after="260" w:line="293" w:lineRule="auto"/>
        <w:ind w:firstLine="20"/>
        <w:jc w:val="both"/>
        <w:sectPr w:rsidR="00613970">
          <w:headerReference w:type="even" r:id="rId16"/>
          <w:headerReference w:type="default" r:id="rId17"/>
          <w:footerReference w:type="even" r:id="rId18"/>
          <w:footerReference w:type="default" r:id="rId19"/>
          <w:pgSz w:w="11900" w:h="16840"/>
          <w:pgMar w:top="1440" w:right="1266" w:bottom="1440" w:left="1245" w:header="0" w:footer="3" w:gutter="0"/>
          <w:cols w:space="720"/>
          <w:noEndnote/>
          <w:docGrid w:linePitch="360"/>
        </w:sectPr>
      </w:pPr>
      <w:r>
        <w:rPr>
          <w:rStyle w:val="Bodytext2"/>
        </w:rPr>
        <w:t>Smluvní strany si tuto smlouvu přečetly, jejímu obsahu rozumí a prohlašují, že tato smlouva je projevem jejich svobodné a vážné vůle, což stvrzují svými podpisy.</w:t>
      </w:r>
    </w:p>
    <w:p w14:paraId="4B151A6C" w14:textId="4A4E6147" w:rsidR="00127B93" w:rsidRDefault="00000000" w:rsidP="00127B93">
      <w:pPr>
        <w:pStyle w:val="Heading310"/>
        <w:keepNext/>
        <w:keepLines/>
        <w:spacing w:after="0" w:line="240" w:lineRule="auto"/>
        <w:ind w:firstLine="480"/>
        <w:rPr>
          <w:rStyle w:val="Bodytext1"/>
        </w:rPr>
      </w:pPr>
      <w:bookmarkStart w:id="0" w:name="bookmark0"/>
      <w:r>
        <w:rPr>
          <w:rStyle w:val="Heading31"/>
          <w:b/>
          <w:bCs/>
          <w:color w:val="3191C7"/>
        </w:rPr>
        <w:lastRenderedPageBreak/>
        <w:t xml:space="preserve">HJ </w:t>
      </w:r>
      <w:bookmarkEnd w:id="0"/>
    </w:p>
    <w:p w14:paraId="56C08D5C" w14:textId="77777777" w:rsidR="00613970" w:rsidRDefault="00000000">
      <w:pPr>
        <w:pStyle w:val="Other10"/>
        <w:framePr w:w="727" w:h="144" w:wrap="none" w:hAnchor="page" w:x="1714" w:y="-207"/>
        <w:spacing w:line="240" w:lineRule="auto"/>
        <w:rPr>
          <w:sz w:val="9"/>
          <w:szCs w:val="9"/>
        </w:rPr>
      </w:pPr>
      <w:proofErr w:type="spellStart"/>
      <w:r>
        <w:rPr>
          <w:rStyle w:val="Other1"/>
          <w:color w:val="3191C7"/>
          <w:sz w:val="9"/>
          <w:szCs w:val="9"/>
        </w:rPr>
        <w:t>NřMOCWCt</w:t>
      </w:r>
      <w:proofErr w:type="spellEnd"/>
    </w:p>
    <w:p w14:paraId="33FBD897" w14:textId="77777777" w:rsidR="00613970" w:rsidRDefault="00000000">
      <w:pPr>
        <w:pStyle w:val="Other10"/>
        <w:framePr w:w="720" w:h="216" w:wrap="none" w:hAnchor="page" w:x="1722" w:y="-106"/>
        <w:spacing w:line="240" w:lineRule="auto"/>
        <w:jc w:val="both"/>
        <w:rPr>
          <w:sz w:val="14"/>
          <w:szCs w:val="14"/>
        </w:rPr>
      </w:pPr>
      <w:r>
        <w:rPr>
          <w:rStyle w:val="Other1"/>
          <w:b/>
          <w:bCs/>
          <w:color w:val="3191C7"/>
          <w:sz w:val="14"/>
          <w:szCs w:val="14"/>
        </w:rPr>
        <w:t>HAVÍŘOV</w:t>
      </w:r>
    </w:p>
    <w:p w14:paraId="5FB0EE59" w14:textId="77777777" w:rsidR="00613970" w:rsidRDefault="00613970">
      <w:pPr>
        <w:spacing w:after="108" w:line="1" w:lineRule="exact"/>
      </w:pPr>
    </w:p>
    <w:p w14:paraId="21B4AFD7" w14:textId="77777777" w:rsidR="00613970" w:rsidRDefault="00613970">
      <w:pPr>
        <w:spacing w:line="1" w:lineRule="exact"/>
        <w:sectPr w:rsidR="00613970">
          <w:headerReference w:type="even" r:id="rId20"/>
          <w:headerReference w:type="default" r:id="rId21"/>
          <w:footerReference w:type="even" r:id="rId22"/>
          <w:footerReference w:type="default" r:id="rId23"/>
          <w:pgSz w:w="11900" w:h="16840"/>
          <w:pgMar w:top="1601" w:right="1323" w:bottom="1623" w:left="237" w:header="0" w:footer="3" w:gutter="0"/>
          <w:cols w:space="720"/>
          <w:noEndnote/>
          <w:docGrid w:linePitch="360"/>
        </w:sectPr>
      </w:pPr>
    </w:p>
    <w:p w14:paraId="2BCA86FA" w14:textId="77777777" w:rsidR="00613970" w:rsidRDefault="00613970">
      <w:pPr>
        <w:spacing w:line="240" w:lineRule="exact"/>
        <w:rPr>
          <w:sz w:val="19"/>
          <w:szCs w:val="19"/>
        </w:rPr>
      </w:pPr>
    </w:p>
    <w:p w14:paraId="13A8DD52" w14:textId="77777777" w:rsidR="00613970" w:rsidRDefault="00613970">
      <w:pPr>
        <w:spacing w:line="240" w:lineRule="exact"/>
        <w:rPr>
          <w:sz w:val="19"/>
          <w:szCs w:val="19"/>
        </w:rPr>
      </w:pPr>
    </w:p>
    <w:p w14:paraId="503F449E" w14:textId="77777777" w:rsidR="00613970" w:rsidRDefault="00613970">
      <w:pPr>
        <w:spacing w:line="240" w:lineRule="exact"/>
        <w:rPr>
          <w:sz w:val="19"/>
          <w:szCs w:val="19"/>
        </w:rPr>
      </w:pPr>
    </w:p>
    <w:p w14:paraId="26383339" w14:textId="77777777" w:rsidR="00613970" w:rsidRDefault="00613970">
      <w:pPr>
        <w:spacing w:line="240" w:lineRule="exact"/>
        <w:rPr>
          <w:sz w:val="19"/>
          <w:szCs w:val="19"/>
        </w:rPr>
      </w:pPr>
    </w:p>
    <w:p w14:paraId="5511D2AB" w14:textId="77777777" w:rsidR="00613970" w:rsidRDefault="00613970">
      <w:pPr>
        <w:spacing w:line="240" w:lineRule="exact"/>
        <w:rPr>
          <w:sz w:val="19"/>
          <w:szCs w:val="19"/>
        </w:rPr>
      </w:pPr>
    </w:p>
    <w:p w14:paraId="27CBD678" w14:textId="77777777" w:rsidR="00613970" w:rsidRDefault="00613970">
      <w:pPr>
        <w:spacing w:before="78" w:after="78" w:line="240" w:lineRule="exact"/>
        <w:rPr>
          <w:sz w:val="19"/>
          <w:szCs w:val="19"/>
        </w:rPr>
      </w:pPr>
    </w:p>
    <w:p w14:paraId="51EF8618" w14:textId="77777777" w:rsidR="00613970" w:rsidRDefault="00613970">
      <w:pPr>
        <w:spacing w:line="1" w:lineRule="exact"/>
        <w:sectPr w:rsidR="00613970">
          <w:type w:val="continuous"/>
          <w:pgSz w:w="11900" w:h="16840"/>
          <w:pgMar w:top="1501" w:right="0" w:bottom="1523" w:left="0" w:header="0" w:footer="3" w:gutter="0"/>
          <w:cols w:space="720"/>
          <w:noEndnote/>
          <w:docGrid w:linePitch="360"/>
        </w:sectPr>
      </w:pPr>
    </w:p>
    <w:p w14:paraId="6CF83203" w14:textId="77777777" w:rsidR="00613970" w:rsidRDefault="00000000">
      <w:pPr>
        <w:pStyle w:val="Other10"/>
        <w:spacing w:line="240" w:lineRule="auto"/>
        <w:rPr>
          <w:sz w:val="22"/>
          <w:szCs w:val="22"/>
        </w:rPr>
      </w:pPr>
      <w:r>
        <w:rPr>
          <w:rStyle w:val="Other1"/>
          <w:rFonts w:ascii="Times New Roman" w:eastAsia="Times New Roman" w:hAnsi="Times New Roman" w:cs="Times New Roman"/>
          <w:sz w:val="22"/>
          <w:szCs w:val="22"/>
        </w:rPr>
        <w:lastRenderedPageBreak/>
        <w:t>Příloha č. 2</w:t>
      </w:r>
    </w:p>
    <w:p w14:paraId="08A3A17E" w14:textId="77777777" w:rsidR="00613970" w:rsidRDefault="00000000">
      <w:pPr>
        <w:pStyle w:val="Other10"/>
        <w:spacing w:after="220" w:line="240" w:lineRule="auto"/>
        <w:rPr>
          <w:sz w:val="22"/>
          <w:szCs w:val="22"/>
        </w:rPr>
      </w:pPr>
      <w:r>
        <w:rPr>
          <w:rStyle w:val="Other1"/>
          <w:rFonts w:ascii="Times New Roman" w:eastAsia="Times New Roman" w:hAnsi="Times New Roman" w:cs="Times New Roman"/>
          <w:sz w:val="22"/>
          <w:szCs w:val="22"/>
        </w:rPr>
        <w:t>Specifikace spotřebního materiálu</w:t>
      </w:r>
    </w:p>
    <w:tbl>
      <w:tblPr>
        <w:tblOverlap w:val="never"/>
        <w:tblW w:w="0" w:type="auto"/>
        <w:jc w:val="center"/>
        <w:tblLayout w:type="fixed"/>
        <w:tblCellMar>
          <w:left w:w="10" w:type="dxa"/>
          <w:right w:w="10" w:type="dxa"/>
        </w:tblCellMar>
        <w:tblLook w:val="04A0" w:firstRow="1" w:lastRow="0" w:firstColumn="1" w:lastColumn="0" w:noHBand="0" w:noVBand="1"/>
      </w:tblPr>
      <w:tblGrid>
        <w:gridCol w:w="2887"/>
        <w:gridCol w:w="1764"/>
        <w:gridCol w:w="1030"/>
        <w:gridCol w:w="1663"/>
        <w:gridCol w:w="972"/>
        <w:gridCol w:w="929"/>
      </w:tblGrid>
      <w:tr w:rsidR="00613970" w14:paraId="1BE8CD69" w14:textId="77777777">
        <w:tblPrEx>
          <w:tblCellMar>
            <w:top w:w="0" w:type="dxa"/>
            <w:bottom w:w="0" w:type="dxa"/>
          </w:tblCellMar>
        </w:tblPrEx>
        <w:trPr>
          <w:trHeight w:hRule="exact" w:val="274"/>
          <w:jc w:val="center"/>
        </w:trPr>
        <w:tc>
          <w:tcPr>
            <w:tcW w:w="2887" w:type="dxa"/>
            <w:shd w:val="clear" w:color="auto" w:fill="2DACF1"/>
          </w:tcPr>
          <w:p w14:paraId="087710C1" w14:textId="77777777" w:rsidR="00613970" w:rsidRDefault="00000000">
            <w:pPr>
              <w:pStyle w:val="Other10"/>
              <w:pBdr>
                <w:top w:val="single" w:sz="0" w:space="0" w:color="2EACEF"/>
                <w:left w:val="single" w:sz="0" w:space="0" w:color="2EACEF"/>
                <w:bottom w:val="single" w:sz="0" w:space="0" w:color="2EACEF"/>
                <w:right w:val="single" w:sz="0" w:space="0" w:color="2EACEF"/>
              </w:pBdr>
              <w:shd w:val="clear" w:color="auto" w:fill="2EACEF"/>
              <w:spacing w:line="240" w:lineRule="auto"/>
            </w:pPr>
            <w:r>
              <w:rPr>
                <w:rStyle w:val="Other1"/>
                <w:b/>
                <w:bCs/>
                <w:color w:val="FFFFFF"/>
                <w:shd w:val="clear" w:color="auto" w:fill="38AAED"/>
              </w:rPr>
              <w:t>Čísl o zboží Popis</w:t>
            </w:r>
          </w:p>
        </w:tc>
        <w:tc>
          <w:tcPr>
            <w:tcW w:w="1764" w:type="dxa"/>
            <w:shd w:val="clear" w:color="auto" w:fill="2DACF1"/>
          </w:tcPr>
          <w:p w14:paraId="5ACA7582" w14:textId="77777777" w:rsidR="00613970" w:rsidRDefault="00000000">
            <w:pPr>
              <w:pStyle w:val="Other10"/>
              <w:pBdr>
                <w:top w:val="single" w:sz="0" w:space="0" w:color="2FADF0"/>
                <w:left w:val="single" w:sz="0" w:space="0" w:color="2FADF0"/>
                <w:bottom w:val="single" w:sz="0" w:space="0" w:color="2FADF0"/>
                <w:right w:val="single" w:sz="0" w:space="0" w:color="2FADF0"/>
              </w:pBdr>
              <w:shd w:val="clear" w:color="auto" w:fill="2FADF0"/>
              <w:spacing w:line="240" w:lineRule="auto"/>
              <w:ind w:left="1320"/>
            </w:pPr>
            <w:r>
              <w:rPr>
                <w:rStyle w:val="Other1"/>
                <w:b/>
                <w:bCs/>
                <w:color w:val="FFFFFF"/>
                <w:shd w:val="clear" w:color="auto" w:fill="38AAED"/>
              </w:rPr>
              <w:t>DPH</w:t>
            </w:r>
          </w:p>
        </w:tc>
        <w:tc>
          <w:tcPr>
            <w:tcW w:w="1030" w:type="dxa"/>
            <w:shd w:val="clear" w:color="auto" w:fill="42798A"/>
          </w:tcPr>
          <w:p w14:paraId="240ADB50" w14:textId="77777777" w:rsidR="00613970" w:rsidRDefault="00000000">
            <w:pPr>
              <w:pStyle w:val="Other10"/>
              <w:pBdr>
                <w:top w:val="single" w:sz="0" w:space="0" w:color="467B8C"/>
                <w:left w:val="single" w:sz="0" w:space="0" w:color="467B8C"/>
                <w:bottom w:val="single" w:sz="0" w:space="0" w:color="467B8C"/>
                <w:right w:val="single" w:sz="0" w:space="0" w:color="467B8C"/>
              </w:pBdr>
              <w:shd w:val="clear" w:color="auto" w:fill="467B8C"/>
              <w:spacing w:line="240" w:lineRule="auto"/>
            </w:pPr>
            <w:r>
              <w:rPr>
                <w:rStyle w:val="Other1"/>
                <w:b/>
                <w:bCs/>
                <w:color w:val="FFFFFF"/>
              </w:rPr>
              <w:t>Aktuální</w:t>
            </w:r>
          </w:p>
        </w:tc>
        <w:tc>
          <w:tcPr>
            <w:tcW w:w="1663" w:type="dxa"/>
            <w:shd w:val="clear" w:color="auto" w:fill="42798A"/>
          </w:tcPr>
          <w:p w14:paraId="4F8C52CB" w14:textId="77777777" w:rsidR="00613970" w:rsidRDefault="00000000">
            <w:pPr>
              <w:pStyle w:val="Other10"/>
              <w:pBdr>
                <w:top w:val="single" w:sz="0" w:space="0" w:color="43798A"/>
                <w:left w:val="single" w:sz="0" w:space="0" w:color="43798A"/>
                <w:bottom w:val="single" w:sz="0" w:space="0" w:color="43798A"/>
                <w:right w:val="single" w:sz="0" w:space="0" w:color="43798A"/>
              </w:pBdr>
              <w:shd w:val="clear" w:color="auto" w:fill="43798A"/>
              <w:spacing w:line="240" w:lineRule="auto"/>
              <w:ind w:firstLine="200"/>
            </w:pPr>
            <w:r>
              <w:rPr>
                <w:rStyle w:val="Other1"/>
                <w:b/>
                <w:bCs/>
                <w:color w:val="FFFFFF"/>
              </w:rPr>
              <w:t>Sleva Číslo</w:t>
            </w:r>
          </w:p>
        </w:tc>
        <w:tc>
          <w:tcPr>
            <w:tcW w:w="972" w:type="dxa"/>
            <w:shd w:val="clear" w:color="auto" w:fill="2DACF1"/>
          </w:tcPr>
          <w:p w14:paraId="55512191" w14:textId="77777777" w:rsidR="00613970" w:rsidRDefault="00000000">
            <w:pPr>
              <w:pStyle w:val="Other10"/>
              <w:pBdr>
                <w:top w:val="single" w:sz="0" w:space="0" w:color="2EAEFF"/>
                <w:left w:val="single" w:sz="0" w:space="0" w:color="2EAEFF"/>
                <w:bottom w:val="single" w:sz="0" w:space="0" w:color="2EAEFF"/>
                <w:right w:val="single" w:sz="0" w:space="0" w:color="2EAEFF"/>
              </w:pBdr>
              <w:shd w:val="clear" w:color="auto" w:fill="2EAEFF"/>
              <w:spacing w:line="240" w:lineRule="auto"/>
            </w:pPr>
            <w:r>
              <w:rPr>
                <w:rStyle w:val="Other1"/>
                <w:b/>
                <w:bCs/>
                <w:color w:val="FFFFFF"/>
              </w:rPr>
              <w:t>Cena po</w:t>
            </w:r>
          </w:p>
        </w:tc>
        <w:tc>
          <w:tcPr>
            <w:tcW w:w="929" w:type="dxa"/>
            <w:shd w:val="clear" w:color="auto" w:fill="2DACF1"/>
          </w:tcPr>
          <w:p w14:paraId="2481A021" w14:textId="77777777" w:rsidR="00613970" w:rsidRDefault="00000000">
            <w:pPr>
              <w:pStyle w:val="Other10"/>
              <w:pBdr>
                <w:top w:val="single" w:sz="0" w:space="0" w:color="2FADEF"/>
                <w:left w:val="single" w:sz="0" w:space="0" w:color="2FADEF"/>
                <w:bottom w:val="single" w:sz="0" w:space="0" w:color="2FADEF"/>
                <w:right w:val="single" w:sz="0" w:space="0" w:color="2FADEF"/>
              </w:pBdr>
              <w:shd w:val="clear" w:color="auto" w:fill="2FADEF"/>
              <w:spacing w:line="240" w:lineRule="auto"/>
            </w:pPr>
            <w:r>
              <w:rPr>
                <w:rStyle w:val="Other1"/>
                <w:b/>
                <w:bCs/>
                <w:color w:val="FFFFFF"/>
              </w:rPr>
              <w:t>Velikost</w:t>
            </w:r>
          </w:p>
        </w:tc>
      </w:tr>
      <w:tr w:rsidR="00613970" w14:paraId="0B2DD30A" w14:textId="77777777">
        <w:tblPrEx>
          <w:tblCellMar>
            <w:top w:w="0" w:type="dxa"/>
            <w:bottom w:w="0" w:type="dxa"/>
          </w:tblCellMar>
        </w:tblPrEx>
        <w:trPr>
          <w:trHeight w:hRule="exact" w:val="554"/>
          <w:jc w:val="center"/>
        </w:trPr>
        <w:tc>
          <w:tcPr>
            <w:tcW w:w="2887" w:type="dxa"/>
            <w:shd w:val="clear" w:color="auto" w:fill="2DACF1"/>
          </w:tcPr>
          <w:p w14:paraId="4D1CEA31" w14:textId="77777777" w:rsidR="00613970" w:rsidRDefault="00000000">
            <w:pPr>
              <w:pStyle w:val="Other10"/>
              <w:pBdr>
                <w:top w:val="single" w:sz="0" w:space="0" w:color="2CABEF"/>
                <w:left w:val="single" w:sz="0" w:space="0" w:color="2CABEF"/>
                <w:bottom w:val="single" w:sz="0" w:space="0" w:color="2CABEF"/>
                <w:right w:val="single" w:sz="0" w:space="0" w:color="2CABEF"/>
              </w:pBdr>
              <w:shd w:val="clear" w:color="auto" w:fill="2CABEF"/>
              <w:spacing w:line="240" w:lineRule="auto"/>
            </w:pPr>
            <w:r>
              <w:rPr>
                <w:rStyle w:val="Other1"/>
                <w:b/>
                <w:bCs/>
                <w:color w:val="FFFFFF"/>
                <w:shd w:val="clear" w:color="auto" w:fill="38AAED"/>
              </w:rPr>
              <w:t>dodavatele</w:t>
            </w:r>
          </w:p>
        </w:tc>
        <w:tc>
          <w:tcPr>
            <w:tcW w:w="1764" w:type="dxa"/>
            <w:shd w:val="clear" w:color="auto" w:fill="2DACF1"/>
          </w:tcPr>
          <w:p w14:paraId="69514AB7" w14:textId="77777777" w:rsidR="00613970" w:rsidRDefault="00000000">
            <w:pPr>
              <w:pStyle w:val="Other10"/>
              <w:pBdr>
                <w:top w:val="single" w:sz="0" w:space="0" w:color="2FACEF"/>
                <w:left w:val="single" w:sz="0" w:space="0" w:color="2FACEF"/>
                <w:bottom w:val="single" w:sz="0" w:space="0" w:color="2FACEF"/>
                <w:right w:val="single" w:sz="0" w:space="0" w:color="2FACEF"/>
              </w:pBdr>
              <w:shd w:val="clear" w:color="auto" w:fill="2FACEF"/>
              <w:spacing w:line="240" w:lineRule="auto"/>
              <w:ind w:left="1320"/>
            </w:pPr>
            <w:r>
              <w:rPr>
                <w:rStyle w:val="Other1"/>
                <w:b/>
                <w:bCs/>
                <w:color w:val="FFFFFF"/>
                <w:shd w:val="clear" w:color="auto" w:fill="38AAED"/>
              </w:rPr>
              <w:t>v%</w:t>
            </w:r>
          </w:p>
        </w:tc>
        <w:tc>
          <w:tcPr>
            <w:tcW w:w="1030" w:type="dxa"/>
            <w:shd w:val="clear" w:color="auto" w:fill="42798A"/>
          </w:tcPr>
          <w:p w14:paraId="6EAC446A" w14:textId="77777777" w:rsidR="00613970" w:rsidRDefault="00000000">
            <w:pPr>
              <w:pStyle w:val="Other10"/>
              <w:pBdr>
                <w:top w:val="single" w:sz="0" w:space="0" w:color="427889"/>
                <w:left w:val="single" w:sz="0" w:space="0" w:color="427889"/>
                <w:bottom w:val="single" w:sz="0" w:space="0" w:color="427889"/>
                <w:right w:val="single" w:sz="0" w:space="0" w:color="427889"/>
              </w:pBdr>
              <w:shd w:val="clear" w:color="auto" w:fill="427889"/>
              <w:spacing w:line="326" w:lineRule="auto"/>
            </w:pPr>
            <w:r>
              <w:rPr>
                <w:rStyle w:val="Other1"/>
                <w:b/>
                <w:bCs/>
                <w:color w:val="FFFFFF"/>
              </w:rPr>
              <w:t>prodejní cena bez</w:t>
            </w:r>
          </w:p>
        </w:tc>
        <w:tc>
          <w:tcPr>
            <w:tcW w:w="1663" w:type="dxa"/>
            <w:shd w:val="clear" w:color="auto" w:fill="42798A"/>
          </w:tcPr>
          <w:p w14:paraId="61C992F6" w14:textId="77777777" w:rsidR="00613970" w:rsidRDefault="00000000">
            <w:pPr>
              <w:pStyle w:val="Other10"/>
              <w:pBdr>
                <w:top w:val="single" w:sz="0" w:space="0" w:color="3E7889"/>
                <w:left w:val="single" w:sz="0" w:space="0" w:color="3E7889"/>
                <w:bottom w:val="single" w:sz="0" w:space="0" w:color="3E7889"/>
                <w:right w:val="single" w:sz="0" w:space="0" w:color="3E7889"/>
              </w:pBdr>
              <w:shd w:val="clear" w:color="auto" w:fill="3E7889"/>
              <w:spacing w:line="240" w:lineRule="auto"/>
              <w:jc w:val="right"/>
            </w:pPr>
            <w:r>
              <w:rPr>
                <w:rStyle w:val="Other1"/>
                <w:b/>
                <w:bCs/>
                <w:color w:val="FFFFFF"/>
              </w:rPr>
              <w:t>nabídky</w:t>
            </w:r>
          </w:p>
        </w:tc>
        <w:tc>
          <w:tcPr>
            <w:tcW w:w="972" w:type="dxa"/>
            <w:shd w:val="clear" w:color="auto" w:fill="2DACF1"/>
          </w:tcPr>
          <w:p w14:paraId="0D17DC55" w14:textId="77777777" w:rsidR="00613970" w:rsidRDefault="00000000">
            <w:pPr>
              <w:pStyle w:val="Other10"/>
              <w:pBdr>
                <w:top w:val="single" w:sz="0" w:space="0" w:color="28ABEF"/>
                <w:left w:val="single" w:sz="0" w:space="0" w:color="28ABEF"/>
                <w:bottom w:val="single" w:sz="0" w:space="0" w:color="28ABEF"/>
                <w:right w:val="single" w:sz="0" w:space="0" w:color="28ABEF"/>
              </w:pBdr>
              <w:shd w:val="clear" w:color="auto" w:fill="28ABEF"/>
              <w:spacing w:after="60" w:line="240" w:lineRule="auto"/>
            </w:pPr>
            <w:r>
              <w:rPr>
                <w:rStyle w:val="Other1"/>
                <w:b/>
                <w:bCs/>
                <w:color w:val="FFFFFF"/>
              </w:rPr>
              <w:t>slevě bez</w:t>
            </w:r>
          </w:p>
          <w:p w14:paraId="676C711C" w14:textId="77777777" w:rsidR="00613970" w:rsidRDefault="00000000">
            <w:pPr>
              <w:pStyle w:val="Other10"/>
              <w:pBdr>
                <w:top w:val="single" w:sz="0" w:space="0" w:color="28ABEF"/>
                <w:left w:val="single" w:sz="0" w:space="0" w:color="28ABEF"/>
                <w:bottom w:val="single" w:sz="0" w:space="0" w:color="28ABEF"/>
                <w:right w:val="single" w:sz="0" w:space="0" w:color="28ABEF"/>
              </w:pBdr>
              <w:shd w:val="clear" w:color="auto" w:fill="28ABEF"/>
              <w:spacing w:line="240" w:lineRule="auto"/>
            </w:pPr>
            <w:r>
              <w:rPr>
                <w:rStyle w:val="Other1"/>
                <w:b/>
                <w:bCs/>
                <w:color w:val="FFFFFF"/>
              </w:rPr>
              <w:t>DPH</w:t>
            </w:r>
          </w:p>
        </w:tc>
        <w:tc>
          <w:tcPr>
            <w:tcW w:w="929" w:type="dxa"/>
            <w:shd w:val="clear" w:color="auto" w:fill="2DACF1"/>
          </w:tcPr>
          <w:p w14:paraId="463C1CE8" w14:textId="77777777" w:rsidR="00613970" w:rsidRDefault="00000000">
            <w:pPr>
              <w:pStyle w:val="Other10"/>
              <w:pBdr>
                <w:top w:val="single" w:sz="0" w:space="0" w:color="2CACEE"/>
                <w:left w:val="single" w:sz="0" w:space="0" w:color="2CACEE"/>
                <w:bottom w:val="single" w:sz="0" w:space="0" w:color="2CACEE"/>
                <w:right w:val="single" w:sz="0" w:space="0" w:color="2CACEE"/>
              </w:pBdr>
              <w:shd w:val="clear" w:color="auto" w:fill="2CACEE"/>
              <w:spacing w:line="240" w:lineRule="auto"/>
            </w:pPr>
            <w:r>
              <w:rPr>
                <w:rStyle w:val="Other1"/>
                <w:b/>
                <w:bCs/>
                <w:color w:val="FFFFFF"/>
              </w:rPr>
              <w:t>balení</w:t>
            </w:r>
          </w:p>
        </w:tc>
      </w:tr>
    </w:tbl>
    <w:p w14:paraId="7805E98A" w14:textId="77777777" w:rsidR="00613970" w:rsidRDefault="00000000">
      <w:pPr>
        <w:pStyle w:val="Tablecaption10"/>
        <w:tabs>
          <w:tab w:val="left" w:pos="4342"/>
          <w:tab w:val="left" w:pos="5026"/>
          <w:tab w:val="left" w:pos="6228"/>
        </w:tabs>
        <w:ind w:left="7"/>
      </w:pPr>
      <w:r>
        <w:rPr>
          <w:rStyle w:val="Tablecaption1"/>
        </w:rPr>
        <w:t>CS70430-2 DakoCoverglass24 x50mm, 1000pes</w:t>
      </w:r>
      <w:r>
        <w:rPr>
          <w:rStyle w:val="Tablecaption1"/>
        </w:rPr>
        <w:tab/>
        <w:t>12</w:t>
      </w:r>
      <w:r>
        <w:rPr>
          <w:rStyle w:val="Tablecaption1"/>
        </w:rPr>
        <w:tab/>
        <w:t>6 459Kč</w:t>
      </w:r>
      <w:r>
        <w:rPr>
          <w:rStyle w:val="Tablecaption1"/>
        </w:rPr>
        <w:tab/>
        <w:t xml:space="preserve">10 NAB-5356: </w:t>
      </w:r>
      <w:r>
        <w:rPr>
          <w:rStyle w:val="Tablecaption1"/>
          <w:color w:val="3A9668"/>
        </w:rPr>
        <w:t xml:space="preserve">5813Kč </w:t>
      </w:r>
      <w:r>
        <w:rPr>
          <w:rStyle w:val="Tablecaption1"/>
        </w:rPr>
        <w:t>1000pc</w:t>
      </w:r>
    </w:p>
    <w:p w14:paraId="15DD5B35" w14:textId="77777777" w:rsidR="00613970" w:rsidRDefault="00000000">
      <w:pPr>
        <w:pStyle w:val="Tablecaption10"/>
        <w:tabs>
          <w:tab w:val="left" w:pos="4414"/>
          <w:tab w:val="left" w:pos="5076"/>
          <w:tab w:val="left" w:pos="6264"/>
        </w:tabs>
        <w:ind w:left="7"/>
      </w:pPr>
      <w:r>
        <w:rPr>
          <w:rStyle w:val="Tablecaption1"/>
        </w:rPr>
        <w:t xml:space="preserve">CS70330-2 </w:t>
      </w:r>
      <w:proofErr w:type="spellStart"/>
      <w:r>
        <w:rPr>
          <w:rStyle w:val="Tablecaption1"/>
        </w:rPr>
        <w:t>DakoMounting</w:t>
      </w:r>
      <w:proofErr w:type="spellEnd"/>
      <w:r>
        <w:rPr>
          <w:rStyle w:val="Tablecaption1"/>
        </w:rPr>
        <w:t xml:space="preserve"> Medium</w:t>
      </w:r>
      <w:r>
        <w:rPr>
          <w:rStyle w:val="Tablecaption1"/>
        </w:rPr>
        <w:tab/>
        <w:t>12</w:t>
      </w:r>
      <w:r>
        <w:rPr>
          <w:rStyle w:val="Tablecaption1"/>
        </w:rPr>
        <w:tab/>
        <w:t>5119</w:t>
      </w:r>
      <w:r>
        <w:rPr>
          <w:rStyle w:val="Tablecaption1"/>
        </w:rPr>
        <w:tab/>
        <w:t xml:space="preserve">10 NAB-5356: </w:t>
      </w:r>
      <w:r>
        <w:rPr>
          <w:rStyle w:val="Tablecaption1"/>
          <w:color w:val="3A9668"/>
        </w:rPr>
        <w:t xml:space="preserve">4607 Kč </w:t>
      </w:r>
      <w:r>
        <w:rPr>
          <w:rStyle w:val="Tablecaption1"/>
        </w:rPr>
        <w:t>473 ml</w:t>
      </w:r>
    </w:p>
    <w:p w14:paraId="6800AE55" w14:textId="77777777" w:rsidR="00613970" w:rsidRDefault="00613970">
      <w:pPr>
        <w:spacing w:after="519" w:line="1" w:lineRule="exact"/>
      </w:pPr>
    </w:p>
    <w:p w14:paraId="7D2CE7EA" w14:textId="77777777" w:rsidR="00613970" w:rsidRDefault="00000000">
      <w:pPr>
        <w:pStyle w:val="Other10"/>
        <w:spacing w:after="380" w:line="259" w:lineRule="auto"/>
        <w:rPr>
          <w:sz w:val="22"/>
          <w:szCs w:val="22"/>
        </w:rPr>
        <w:sectPr w:rsidR="00613970">
          <w:pgSz w:w="11900" w:h="16840"/>
          <w:pgMar w:top="1501" w:right="1323" w:bottom="1523" w:left="1245" w:header="0" w:footer="3" w:gutter="0"/>
          <w:cols w:space="720"/>
          <w:noEndnote/>
          <w:docGrid w:linePitch="360"/>
        </w:sectPr>
      </w:pPr>
      <w:r>
        <w:rPr>
          <w:rStyle w:val="Other1"/>
          <w:rFonts w:ascii="Times New Roman" w:eastAsia="Times New Roman" w:hAnsi="Times New Roman" w:cs="Times New Roman"/>
          <w:sz w:val="22"/>
          <w:szCs w:val="22"/>
        </w:rPr>
        <w:t>Cena je platná do 31. 12. 2025. Od 1. 1.2026 budou platné nové ceny dle ceníku dodavatele pro rok 2026. Procentuální sleva zůstane zachována v roce 2026.</w:t>
      </w:r>
    </w:p>
    <w:p w14:paraId="3EC9F192" w14:textId="77777777" w:rsidR="00613970" w:rsidRDefault="00000000">
      <w:pPr>
        <w:pStyle w:val="Heading110"/>
        <w:keepNext/>
        <w:keepLines/>
      </w:pPr>
      <w:bookmarkStart w:id="1" w:name="bookmark16"/>
      <w:r>
        <w:rPr>
          <w:rStyle w:val="Heading11"/>
        </w:rPr>
        <w:lastRenderedPageBreak/>
        <w:t xml:space="preserve">0 AI </w:t>
      </w:r>
      <w:proofErr w:type="spellStart"/>
      <w:r>
        <w:rPr>
          <w:rStyle w:val="Heading11"/>
        </w:rPr>
        <w:t>tium</w:t>
      </w:r>
      <w:bookmarkEnd w:id="1"/>
      <w:proofErr w:type="spellEnd"/>
    </w:p>
    <w:p w14:paraId="644547BA" w14:textId="77777777" w:rsidR="00613970" w:rsidRDefault="00000000">
      <w:pPr>
        <w:pStyle w:val="Other10"/>
        <w:spacing w:after="260" w:line="240" w:lineRule="auto"/>
        <w:rPr>
          <w:sz w:val="28"/>
          <w:szCs w:val="28"/>
        </w:rPr>
      </w:pPr>
      <w:r>
        <w:rPr>
          <w:rStyle w:val="Other1"/>
          <w:sz w:val="28"/>
          <w:szCs w:val="28"/>
        </w:rPr>
        <w:t xml:space="preserve">Obchodní podmínky společnosti </w:t>
      </w:r>
      <w:proofErr w:type="spellStart"/>
      <w:r>
        <w:rPr>
          <w:rStyle w:val="Other1"/>
          <w:sz w:val="28"/>
          <w:szCs w:val="28"/>
        </w:rPr>
        <w:t>Altium</w:t>
      </w:r>
      <w:proofErr w:type="spellEnd"/>
      <w:r>
        <w:rPr>
          <w:rStyle w:val="Other1"/>
          <w:sz w:val="28"/>
          <w:szCs w:val="28"/>
        </w:rPr>
        <w:t xml:space="preserve"> International s.r.o.</w:t>
      </w:r>
    </w:p>
    <w:p w14:paraId="50DD94AB" w14:textId="77777777" w:rsidR="00613970" w:rsidRDefault="00000000">
      <w:pPr>
        <w:pStyle w:val="Bodytext10"/>
        <w:spacing w:after="420" w:line="336" w:lineRule="auto"/>
        <w:jc w:val="both"/>
      </w:pPr>
      <w:r>
        <w:rPr>
          <w:rStyle w:val="Bodytext1"/>
        </w:rPr>
        <w:t xml:space="preserve">Tyto obchodní podmínky (dále jen „obchodní podmínky") obchodní společnosti </w:t>
      </w:r>
      <w:proofErr w:type="spellStart"/>
      <w:r>
        <w:rPr>
          <w:rStyle w:val="Bodytext1"/>
          <w:b/>
          <w:bCs/>
        </w:rPr>
        <w:t>Altium</w:t>
      </w:r>
      <w:proofErr w:type="spellEnd"/>
      <w:r>
        <w:rPr>
          <w:rStyle w:val="Bodytext1"/>
          <w:b/>
          <w:bCs/>
        </w:rPr>
        <w:t xml:space="preserve"> International s.r.o., </w:t>
      </w:r>
      <w:r>
        <w:rPr>
          <w:rStyle w:val="Bodytext1"/>
        </w:rPr>
        <w:t xml:space="preserve">se sídlem Na </w:t>
      </w:r>
      <w:proofErr w:type="spellStart"/>
      <w:r>
        <w:rPr>
          <w:rStyle w:val="Bodytext1"/>
        </w:rPr>
        <w:t>Jetelce</w:t>
      </w:r>
      <w:proofErr w:type="spellEnd"/>
      <w:r>
        <w:rPr>
          <w:rStyle w:val="Bodytext1"/>
        </w:rPr>
        <w:t xml:space="preserve"> 69/2, 190 00 Praha 9, identifikační číslo: 25791079, zapsané v obchodním rejstříku vedeném OR vedeném Městským soudem v Praze, oddíl C, vložka 70568 (dále jen „</w:t>
      </w:r>
      <w:proofErr w:type="spellStart"/>
      <w:r>
        <w:rPr>
          <w:rStyle w:val="Bodytext1"/>
        </w:rPr>
        <w:t>Altium</w:t>
      </w:r>
      <w:proofErr w:type="spellEnd"/>
      <w:r>
        <w:rPr>
          <w:rStyle w:val="Bodytext1"/>
        </w:rPr>
        <w:t xml:space="preserve"> International") upravují v souladu s ustanovením § 1751 odst. 1 zákona č. 89/2012 Sb., občanský zákoník, ve znění pozdějších předpisů vzájemná práva a povinnosti smluvních stran vzniklé v souvislosti nebo na základě kupní smlouvy, smlouvy o dílo, smlouvy o poskytování servisních služeb nebo smlouvy o poskytování digitálních služeb („dále jen Smlouva") uzavírané mezi </w:t>
      </w:r>
      <w:proofErr w:type="spellStart"/>
      <w:r>
        <w:rPr>
          <w:rStyle w:val="Bodytext1"/>
        </w:rPr>
        <w:t>Altium</w:t>
      </w:r>
      <w:proofErr w:type="spellEnd"/>
      <w:r>
        <w:rPr>
          <w:rStyle w:val="Bodytext1"/>
        </w:rPr>
        <w:t xml:space="preserve"> International a zákazníkem a dále objednáním prostřednictvím internetového obchodu. Internetový obchod je prodávajícím provozován na webové stránce umístěné na internetové adrese </w:t>
      </w:r>
      <w:hyperlink r:id="rId24" w:history="1">
        <w:r>
          <w:rPr>
            <w:rStyle w:val="Bodytext1"/>
            <w:u w:val="single"/>
            <w:lang w:val="en-US" w:eastAsia="en-US" w:bidi="en-US"/>
          </w:rPr>
          <w:t>https://eshop.hnst.cz/</w:t>
        </w:r>
      </w:hyperlink>
      <w:r>
        <w:rPr>
          <w:rStyle w:val="Bodytext1"/>
          <w:lang w:val="en-US" w:eastAsia="en-US" w:bidi="en-US"/>
        </w:rPr>
        <w:t xml:space="preserve">, </w:t>
      </w:r>
      <w:r>
        <w:rPr>
          <w:rStyle w:val="Bodytext1"/>
        </w:rPr>
        <w:t xml:space="preserve">a to prostřednictvím rozhraní webové stránky </w:t>
      </w:r>
      <w:hyperlink r:id="rId25" w:history="1">
        <w:r>
          <w:rPr>
            <w:rStyle w:val="Bodytext1"/>
            <w:lang w:val="en-US" w:eastAsia="en-US" w:bidi="en-US"/>
          </w:rPr>
          <w:t>www.hpst.cz</w:t>
        </w:r>
      </w:hyperlink>
      <w:r>
        <w:rPr>
          <w:rStyle w:val="Bodytext1"/>
          <w:lang w:val="en-US" w:eastAsia="en-US" w:bidi="en-US"/>
        </w:rPr>
        <w:t>.</w:t>
      </w:r>
    </w:p>
    <w:p w14:paraId="5F9D45C0" w14:textId="77777777" w:rsidR="00613970" w:rsidRDefault="00000000">
      <w:pPr>
        <w:pStyle w:val="Bodytext10"/>
        <w:spacing w:after="260" w:line="336" w:lineRule="auto"/>
        <w:jc w:val="both"/>
      </w:pPr>
      <w:r>
        <w:rPr>
          <w:rStyle w:val="Bodytext1"/>
        </w:rPr>
        <w:t>Tyto obchodní podmínky jsou nedílnou součástí každé smlouvy. Ustanovení odchylná od obchodních podmínek je možné sjednat ve smlouvě, přičemž odchylná ujednání ve smlouvě mají přednost před ustanoveními obchodních podmínek.</w:t>
      </w:r>
    </w:p>
    <w:p w14:paraId="2F89CA97" w14:textId="77777777" w:rsidR="00613970" w:rsidRDefault="00000000">
      <w:pPr>
        <w:pStyle w:val="Heading310"/>
        <w:keepNext/>
        <w:keepLines/>
        <w:numPr>
          <w:ilvl w:val="0"/>
          <w:numId w:val="3"/>
        </w:numPr>
        <w:tabs>
          <w:tab w:val="left" w:pos="701"/>
        </w:tabs>
        <w:jc w:val="both"/>
      </w:pPr>
      <w:bookmarkStart w:id="2" w:name="bookmark18"/>
      <w:r>
        <w:rPr>
          <w:rStyle w:val="Heading31"/>
          <w:b/>
          <w:bCs/>
        </w:rPr>
        <w:t>Smlouva</w:t>
      </w:r>
      <w:bookmarkEnd w:id="2"/>
    </w:p>
    <w:p w14:paraId="542DD5A6" w14:textId="77777777" w:rsidR="00613970" w:rsidRDefault="00000000">
      <w:pPr>
        <w:pStyle w:val="Bodytext10"/>
        <w:numPr>
          <w:ilvl w:val="1"/>
          <w:numId w:val="3"/>
        </w:numPr>
        <w:tabs>
          <w:tab w:val="left" w:pos="1066"/>
        </w:tabs>
        <w:ind w:left="1040" w:hanging="380"/>
        <w:jc w:val="both"/>
      </w:pPr>
      <w:r>
        <w:rPr>
          <w:rStyle w:val="Bodytext1"/>
        </w:rPr>
        <w:t xml:space="preserve">Veškeré Smlouvy lze uzavřít podpisem smlouvy na jedné listině nebo učiněním písemné objednávky (návrh na uzavření smlouvy) zákazníkem a jejím písemným odsouhlasením (akceptací) </w:t>
      </w:r>
      <w:proofErr w:type="spellStart"/>
      <w:r>
        <w:rPr>
          <w:rStyle w:val="Bodytext1"/>
        </w:rPr>
        <w:t>Altium</w:t>
      </w:r>
      <w:proofErr w:type="spellEnd"/>
      <w:r>
        <w:rPr>
          <w:rStyle w:val="Bodytext1"/>
        </w:rPr>
        <w:t xml:space="preserve"> International. Objednávky spotřebního materiálu a servisních služeb mohou být učiněny elektronickou poštou nebo elektronickou objednávkou přes objednávkový e-shop </w:t>
      </w:r>
      <w:r>
        <w:rPr>
          <w:rStyle w:val="Bodytext1"/>
          <w:u w:val="single"/>
        </w:rPr>
        <w:t>(</w:t>
      </w:r>
      <w:proofErr w:type="spellStart"/>
      <w:r>
        <w:rPr>
          <w:rStyle w:val="Bodytext1"/>
          <w:u w:val="single"/>
        </w:rPr>
        <w:t>htt</w:t>
      </w:r>
      <w:r>
        <w:rPr>
          <w:rStyle w:val="Bodytext1"/>
        </w:rPr>
        <w:t>rj</w:t>
      </w:r>
      <w:r>
        <w:rPr>
          <w:rStyle w:val="Bodytext1"/>
          <w:u w:val="single"/>
        </w:rPr>
        <w:t>s</w:t>
      </w:r>
      <w:proofErr w:type="spellEnd"/>
      <w:r>
        <w:rPr>
          <w:rStyle w:val="Bodytext1"/>
          <w:u w:val="single"/>
        </w:rPr>
        <w:t>://eshop.hpst.cz/</w:t>
      </w:r>
      <w:r>
        <w:rPr>
          <w:rStyle w:val="Bodytext1"/>
        </w:rPr>
        <w:t xml:space="preserve">) popř. telefonicky a současně elektronickou poštou. Objednávky přístrojů a smlouvy přijímá </w:t>
      </w:r>
      <w:proofErr w:type="spellStart"/>
      <w:r>
        <w:rPr>
          <w:rStyle w:val="Bodytext1"/>
        </w:rPr>
        <w:t>Altium</w:t>
      </w:r>
      <w:proofErr w:type="spellEnd"/>
      <w:r>
        <w:rPr>
          <w:rStyle w:val="Bodytext1"/>
        </w:rPr>
        <w:t xml:space="preserve"> International pouze jako písemné originály podepsané statutárními zástupci zákazníků nebo jimi zplnomocněnými osobami. Jednotlivé smlouvy jsou uzavřeny okamžikem podpisu smlouvy statutárním zástupcem </w:t>
      </w:r>
      <w:proofErr w:type="spellStart"/>
      <w:r>
        <w:rPr>
          <w:rStyle w:val="Bodytext1"/>
        </w:rPr>
        <w:t>Altium</w:t>
      </w:r>
      <w:proofErr w:type="spellEnd"/>
      <w:r>
        <w:rPr>
          <w:rStyle w:val="Bodytext1"/>
        </w:rPr>
        <w:t xml:space="preserve"> International nebo odsouhlasením písemné či elektronické objednávky pracovníky </w:t>
      </w:r>
      <w:proofErr w:type="spellStart"/>
      <w:r>
        <w:rPr>
          <w:rStyle w:val="Bodytext1"/>
        </w:rPr>
        <w:t>Altium</w:t>
      </w:r>
      <w:proofErr w:type="spellEnd"/>
      <w:r>
        <w:rPr>
          <w:rStyle w:val="Bodytext1"/>
        </w:rPr>
        <w:t xml:space="preserve"> International. Pravidla poskytování digitálních služeb jsou upravena v čl. 8. těchto obchodních podmínek a mají vůči ostatním ustanovením těchto obchodních podmínek speciální povahu, tedy mají přednost před aplikací ostatních pravidel dle těchto obchodních podmínek.</w:t>
      </w:r>
    </w:p>
    <w:p w14:paraId="7D6A367D" w14:textId="77777777" w:rsidR="00613970" w:rsidRDefault="00000000">
      <w:pPr>
        <w:pStyle w:val="Bodytext10"/>
        <w:numPr>
          <w:ilvl w:val="1"/>
          <w:numId w:val="3"/>
        </w:numPr>
        <w:tabs>
          <w:tab w:val="left" w:pos="1074"/>
        </w:tabs>
        <w:ind w:left="1040" w:hanging="380"/>
        <w:jc w:val="both"/>
      </w:pPr>
      <w:r>
        <w:rPr>
          <w:rStyle w:val="Bodytext1"/>
        </w:rPr>
        <w:t>Veškeré změny uzavřených smluv musí písemně odsouhlasit obě smluvní strany; zákazník hradí veškeré dodatečné náklady a zvýšení ceny plnění v případě změn smluvních podmínek iniciovaných z jeho strany.</w:t>
      </w:r>
    </w:p>
    <w:p w14:paraId="6EB95CE8" w14:textId="77777777" w:rsidR="00613970" w:rsidRDefault="00000000">
      <w:pPr>
        <w:pStyle w:val="Bodytext10"/>
        <w:numPr>
          <w:ilvl w:val="1"/>
          <w:numId w:val="3"/>
        </w:numPr>
        <w:tabs>
          <w:tab w:val="left" w:pos="1074"/>
        </w:tabs>
        <w:ind w:left="1040" w:hanging="380"/>
        <w:jc w:val="both"/>
      </w:pPr>
      <w:r>
        <w:rPr>
          <w:rStyle w:val="Bodytext1"/>
        </w:rPr>
        <w:t>Znění obchodních podmínek může prodávající měnit či doplňovat. Tímto ustanovením nejsou dotčena práva a povinnosti vzniklá po dobu účinnosti předchozího znění obchodních podmínek.</w:t>
      </w:r>
    </w:p>
    <w:p w14:paraId="582E2817" w14:textId="77777777" w:rsidR="00613970" w:rsidRDefault="00000000">
      <w:pPr>
        <w:pStyle w:val="Bodytext10"/>
        <w:numPr>
          <w:ilvl w:val="1"/>
          <w:numId w:val="3"/>
        </w:numPr>
        <w:tabs>
          <w:tab w:val="left" w:pos="1074"/>
        </w:tabs>
        <w:spacing w:after="900"/>
        <w:ind w:left="1040" w:hanging="380"/>
        <w:jc w:val="both"/>
      </w:pPr>
      <w:proofErr w:type="spellStart"/>
      <w:r>
        <w:rPr>
          <w:rStyle w:val="Bodytext1"/>
        </w:rPr>
        <w:t>Altium</w:t>
      </w:r>
      <w:proofErr w:type="spellEnd"/>
      <w:r>
        <w:rPr>
          <w:rStyle w:val="Bodytext1"/>
        </w:rPr>
        <w:t xml:space="preserve"> International vyrozumí zákazníka neprodleně o všech modelových změnách nebo inovacích produktů v průběhu realizace smlouvy. Pokud tyto změny nevedou ke zhoršení</w:t>
      </w:r>
    </w:p>
    <w:p w14:paraId="7DC4E546" w14:textId="77777777" w:rsidR="00613970" w:rsidRDefault="00000000">
      <w:pPr>
        <w:pStyle w:val="Bodytext30"/>
        <w:spacing w:after="0"/>
        <w:jc w:val="left"/>
        <w:rPr>
          <w:sz w:val="17"/>
          <w:szCs w:val="17"/>
        </w:rPr>
      </w:pPr>
      <w:proofErr w:type="spellStart"/>
      <w:r>
        <w:rPr>
          <w:rStyle w:val="Bodytext3"/>
        </w:rPr>
        <w:t>Aítíum</w:t>
      </w:r>
      <w:proofErr w:type="spellEnd"/>
      <w:r>
        <w:rPr>
          <w:rStyle w:val="Bodytext3"/>
        </w:rPr>
        <w:t xml:space="preserve"> International s.r.o, </w:t>
      </w:r>
      <w:proofErr w:type="gramStart"/>
      <w:r>
        <w:rPr>
          <w:rStyle w:val="Bodytext3"/>
        </w:rPr>
        <w:t>[ Na</w:t>
      </w:r>
      <w:proofErr w:type="gramEnd"/>
      <w:r>
        <w:rPr>
          <w:rStyle w:val="Bodytext3"/>
        </w:rPr>
        <w:t xml:space="preserve"> </w:t>
      </w:r>
      <w:proofErr w:type="spellStart"/>
      <w:r>
        <w:rPr>
          <w:rStyle w:val="Bodytext3"/>
        </w:rPr>
        <w:t>Jetelce</w:t>
      </w:r>
      <w:proofErr w:type="spellEnd"/>
      <w:r>
        <w:rPr>
          <w:rStyle w:val="Bodytext3"/>
        </w:rPr>
        <w:t xml:space="preserve"> 69/2 I 19000 Praha 9 I Česká republika ' t: + 420 244 001 231 i </w:t>
      </w:r>
      <w:hyperlink r:id="rId26" w:history="1">
        <w:r>
          <w:rPr>
            <w:rStyle w:val="Bodytext3"/>
            <w:lang w:val="en-US" w:eastAsia="en-US" w:bidi="en-US"/>
          </w:rPr>
          <w:t>info.cz@altium.net</w:t>
        </w:r>
      </w:hyperlink>
      <w:r>
        <w:rPr>
          <w:rStyle w:val="Bodytext3"/>
          <w:lang w:val="en-US" w:eastAsia="en-US" w:bidi="en-US"/>
        </w:rPr>
        <w:t xml:space="preserve"> </w:t>
      </w:r>
      <w:r>
        <w:rPr>
          <w:rStyle w:val="Bodytext3"/>
        </w:rPr>
        <w:t xml:space="preserve">| </w:t>
      </w:r>
      <w:hyperlink r:id="rId27" w:history="1">
        <w:r>
          <w:rPr>
            <w:rStyle w:val="Bodytext3"/>
            <w:lang w:val="en-US" w:eastAsia="en-US" w:bidi="en-US"/>
          </w:rPr>
          <w:t>www.hpst.cz</w:t>
        </w:r>
      </w:hyperlink>
      <w:r>
        <w:rPr>
          <w:rStyle w:val="Bodytext3"/>
          <w:lang w:val="en-US" w:eastAsia="en-US" w:bidi="en-US"/>
        </w:rPr>
        <w:t xml:space="preserve"> </w:t>
      </w:r>
      <w:r>
        <w:rPr>
          <w:rStyle w:val="Bodytext3"/>
        </w:rPr>
        <w:t xml:space="preserve">IČ: 25791079 | DIČ: CZ2S791079 i </w:t>
      </w:r>
      <w:proofErr w:type="spellStart"/>
      <w:r>
        <w:rPr>
          <w:rStyle w:val="Bodytext3"/>
        </w:rPr>
        <w:t>Ralffeisenbank</w:t>
      </w:r>
      <w:proofErr w:type="spellEnd"/>
      <w:r>
        <w:rPr>
          <w:rStyle w:val="Bodytext3"/>
        </w:rPr>
        <w:t xml:space="preserve"> a.s., Praha 4 | </w:t>
      </w:r>
      <w:proofErr w:type="spellStart"/>
      <w:r>
        <w:rPr>
          <w:rStyle w:val="Bodytext3"/>
        </w:rPr>
        <w:t>č.ú</w:t>
      </w:r>
      <w:proofErr w:type="spellEnd"/>
      <w:r>
        <w:rPr>
          <w:rStyle w:val="Bodytext3"/>
        </w:rPr>
        <w:t xml:space="preserve">.: 16499002/5500 </w:t>
      </w:r>
      <w:r>
        <w:rPr>
          <w:rStyle w:val="Bodytext1"/>
        </w:rPr>
        <w:t xml:space="preserve">parametrů zboží nebo k navýšení jeho konečné ceny, může je </w:t>
      </w:r>
      <w:proofErr w:type="spellStart"/>
      <w:r>
        <w:rPr>
          <w:rStyle w:val="Bodytext1"/>
        </w:rPr>
        <w:t>Altium</w:t>
      </w:r>
      <w:proofErr w:type="spellEnd"/>
      <w:r>
        <w:rPr>
          <w:rStyle w:val="Bodytext1"/>
        </w:rPr>
        <w:t xml:space="preserve"> International provést bez písemného souhlasu zákazníka.</w:t>
      </w:r>
    </w:p>
    <w:p w14:paraId="059CB65A" w14:textId="77777777" w:rsidR="00613970" w:rsidRDefault="00000000">
      <w:pPr>
        <w:pStyle w:val="Bodytext10"/>
        <w:numPr>
          <w:ilvl w:val="1"/>
          <w:numId w:val="3"/>
        </w:numPr>
        <w:tabs>
          <w:tab w:val="left" w:pos="1066"/>
        </w:tabs>
        <w:spacing w:after="260" w:line="336" w:lineRule="auto"/>
        <w:ind w:left="1060" w:hanging="400"/>
        <w:jc w:val="both"/>
      </w:pPr>
      <w:r>
        <w:rPr>
          <w:rStyle w:val="Bodytext1"/>
        </w:rPr>
        <w:t xml:space="preserve">Smlouvu lze uzavřít také jako smlouvu rámcovou, kdy na základě jednotlivých objednávek zákazníka dle rámcové smlouvy bude </w:t>
      </w:r>
      <w:proofErr w:type="spellStart"/>
      <w:r>
        <w:rPr>
          <w:rStyle w:val="Bodytext1"/>
        </w:rPr>
        <w:t>Altium</w:t>
      </w:r>
      <w:proofErr w:type="spellEnd"/>
      <w:r>
        <w:rPr>
          <w:rStyle w:val="Bodytext1"/>
        </w:rPr>
        <w:t xml:space="preserve"> International dodáváno či poskytováno plnění opakovaně nebo dlouhodobě. V tomto případě se na objednávky zákazníka dle rámcové smlouvy vztahují podmínky </w:t>
      </w:r>
      <w:r>
        <w:rPr>
          <w:rStyle w:val="Bodytext1"/>
        </w:rPr>
        <w:lastRenderedPageBreak/>
        <w:t>dohodnuté v rámcové smlouvě a tyto obchodní podmínky,</w:t>
      </w:r>
    </w:p>
    <w:p w14:paraId="680C615A" w14:textId="77777777" w:rsidR="00613970" w:rsidRDefault="00000000">
      <w:pPr>
        <w:pStyle w:val="Heading310"/>
        <w:keepNext/>
        <w:keepLines/>
        <w:numPr>
          <w:ilvl w:val="0"/>
          <w:numId w:val="3"/>
        </w:numPr>
        <w:tabs>
          <w:tab w:val="left" w:pos="736"/>
        </w:tabs>
        <w:spacing w:line="336" w:lineRule="auto"/>
        <w:ind w:firstLine="320"/>
      </w:pPr>
      <w:bookmarkStart w:id="3" w:name="bookmark20"/>
      <w:r>
        <w:rPr>
          <w:rStyle w:val="Heading31"/>
          <w:b/>
          <w:bCs/>
        </w:rPr>
        <w:t>Nabídka, cena</w:t>
      </w:r>
      <w:bookmarkEnd w:id="3"/>
    </w:p>
    <w:p w14:paraId="3DFF9E8D" w14:textId="77777777" w:rsidR="00613970" w:rsidRDefault="00000000">
      <w:pPr>
        <w:pStyle w:val="Bodytext10"/>
        <w:numPr>
          <w:ilvl w:val="1"/>
          <w:numId w:val="3"/>
        </w:numPr>
        <w:tabs>
          <w:tab w:val="left" w:pos="1081"/>
        </w:tabs>
        <w:spacing w:line="336" w:lineRule="auto"/>
        <w:ind w:left="1060" w:hanging="400"/>
        <w:jc w:val="both"/>
      </w:pPr>
      <w:r>
        <w:rPr>
          <w:rStyle w:val="Bodytext1"/>
        </w:rPr>
        <w:t xml:space="preserve">Nabídka vyhotovená </w:t>
      </w:r>
      <w:proofErr w:type="spellStart"/>
      <w:r>
        <w:rPr>
          <w:rStyle w:val="Bodytext1"/>
        </w:rPr>
        <w:t>Altium</w:t>
      </w:r>
      <w:proofErr w:type="spellEnd"/>
      <w:r>
        <w:rPr>
          <w:rStyle w:val="Bodytext1"/>
        </w:rPr>
        <w:t xml:space="preserve"> International a adresovaná zákazníkovi obsahuje zpravidla specifikaci základních podmínek smlouvy, zejména cenu zboží či služeb. Pouze tyto cenové informace jsou závazné. Pokud není uvedeno jinak, mají nabídky platnost 30 dnů od jejich vystavení.</w:t>
      </w:r>
    </w:p>
    <w:p w14:paraId="12724D6F" w14:textId="77777777" w:rsidR="00613970" w:rsidRDefault="00000000">
      <w:pPr>
        <w:pStyle w:val="Bodytext10"/>
        <w:numPr>
          <w:ilvl w:val="1"/>
          <w:numId w:val="3"/>
        </w:numPr>
        <w:tabs>
          <w:tab w:val="left" w:pos="1074"/>
        </w:tabs>
        <w:spacing w:line="336" w:lineRule="auto"/>
        <w:ind w:left="1060" w:hanging="400"/>
        <w:jc w:val="both"/>
      </w:pPr>
      <w:r>
        <w:rPr>
          <w:rStyle w:val="Bodytext1"/>
        </w:rPr>
        <w:t xml:space="preserve">Nabídky za </w:t>
      </w:r>
      <w:proofErr w:type="spellStart"/>
      <w:r>
        <w:rPr>
          <w:rStyle w:val="Bodytext1"/>
        </w:rPr>
        <w:t>Altium</w:t>
      </w:r>
      <w:proofErr w:type="spellEnd"/>
      <w:r>
        <w:rPr>
          <w:rStyle w:val="Bodytext1"/>
        </w:rPr>
        <w:t xml:space="preserve"> International podepisuje obchodní zástupce, který nabídku zpracovává. V případě potřeby bližších informací ohledně ceny, pokud nejsou uvedeny v nabídce, tyto podává obchodní zástupce </w:t>
      </w:r>
      <w:proofErr w:type="spellStart"/>
      <w:r>
        <w:rPr>
          <w:rStyle w:val="Bodytext1"/>
        </w:rPr>
        <w:t>Altium</w:t>
      </w:r>
      <w:proofErr w:type="spellEnd"/>
      <w:r>
        <w:rPr>
          <w:rStyle w:val="Bodytext1"/>
        </w:rPr>
        <w:t xml:space="preserve"> International.</w:t>
      </w:r>
    </w:p>
    <w:p w14:paraId="4611565E" w14:textId="77777777" w:rsidR="00613970" w:rsidRDefault="00000000">
      <w:pPr>
        <w:pStyle w:val="Bodytext10"/>
        <w:numPr>
          <w:ilvl w:val="1"/>
          <w:numId w:val="3"/>
        </w:numPr>
        <w:tabs>
          <w:tab w:val="left" w:pos="1074"/>
        </w:tabs>
        <w:spacing w:line="336" w:lineRule="auto"/>
        <w:ind w:left="1060" w:hanging="400"/>
        <w:jc w:val="both"/>
      </w:pPr>
      <w:r>
        <w:rPr>
          <w:rStyle w:val="Bodytext1"/>
        </w:rPr>
        <w:t>Na základě nabídky je následně uzavřena smlouva nebo zákazníkem učiněna objednávka. V případě, že nabídka obsahuje specifikaci zboží či služeb, jejich cenu, místo, dobu a způsob plnění a tato je zákazníkem bezvýhradně v době její platnosti akceptována, je uzavřena smlouva.</w:t>
      </w:r>
    </w:p>
    <w:p w14:paraId="222B3316" w14:textId="77777777" w:rsidR="00613970" w:rsidRDefault="00000000">
      <w:pPr>
        <w:pStyle w:val="Bodytext10"/>
        <w:numPr>
          <w:ilvl w:val="1"/>
          <w:numId w:val="3"/>
        </w:numPr>
        <w:tabs>
          <w:tab w:val="left" w:pos="1074"/>
        </w:tabs>
        <w:spacing w:line="331" w:lineRule="auto"/>
        <w:ind w:left="1060" w:hanging="400"/>
        <w:jc w:val="both"/>
      </w:pPr>
      <w:r>
        <w:rPr>
          <w:rStyle w:val="Bodytext1"/>
        </w:rPr>
        <w:t>Ceny jsou vždy uváděny bez DPH, v případě potřeby je DPH uváděno jako samostatná položka. O DPH jsou ceny navýšeny při vystavení faktury podle zákonů platných v den zdanitelného plnění.</w:t>
      </w:r>
    </w:p>
    <w:p w14:paraId="6E538BC9" w14:textId="77777777" w:rsidR="00613970" w:rsidRDefault="00000000">
      <w:pPr>
        <w:pStyle w:val="Bodytext10"/>
        <w:numPr>
          <w:ilvl w:val="1"/>
          <w:numId w:val="3"/>
        </w:numPr>
        <w:tabs>
          <w:tab w:val="left" w:pos="1081"/>
        </w:tabs>
        <w:spacing w:line="331" w:lineRule="auto"/>
        <w:ind w:left="1060" w:hanging="400"/>
        <w:jc w:val="both"/>
      </w:pPr>
      <w:r>
        <w:rPr>
          <w:rStyle w:val="Bodytext1"/>
        </w:rPr>
        <w:t xml:space="preserve">Výsledná cena zboží je konečná a zahrnuje dopravu, pojištění a další výdaje spojené s dovozem zboží na místo určení. V některých případech jsou v cenách zahrnuty i servisní </w:t>
      </w:r>
      <w:proofErr w:type="gramStart"/>
      <w:r>
        <w:rPr>
          <w:rStyle w:val="Bodytext1"/>
        </w:rPr>
        <w:t>služby - instalace</w:t>
      </w:r>
      <w:proofErr w:type="gramEnd"/>
      <w:r>
        <w:rPr>
          <w:rStyle w:val="Bodytext1"/>
        </w:rPr>
        <w:t xml:space="preserve">, </w:t>
      </w:r>
      <w:proofErr w:type="spellStart"/>
      <w:r>
        <w:rPr>
          <w:rStyle w:val="Bodytext1"/>
        </w:rPr>
        <w:t>familiarizace</w:t>
      </w:r>
      <w:proofErr w:type="spellEnd"/>
      <w:r>
        <w:rPr>
          <w:rStyle w:val="Bodytext1"/>
        </w:rPr>
        <w:t>, školení atd.</w:t>
      </w:r>
    </w:p>
    <w:p w14:paraId="16269216" w14:textId="77777777" w:rsidR="00613970" w:rsidRDefault="00000000">
      <w:pPr>
        <w:pStyle w:val="Bodytext10"/>
        <w:numPr>
          <w:ilvl w:val="1"/>
          <w:numId w:val="3"/>
        </w:numPr>
        <w:tabs>
          <w:tab w:val="left" w:pos="1074"/>
        </w:tabs>
        <w:spacing w:line="331" w:lineRule="auto"/>
        <w:ind w:left="1060" w:hanging="400"/>
        <w:jc w:val="both"/>
      </w:pPr>
      <w:r>
        <w:rPr>
          <w:rStyle w:val="Bodytext1"/>
        </w:rPr>
        <w:t>V ceně elektrozařízení a přístrojů a IT techniky je zahrnut recyklační poplatek společnosti REMA Systém, a.s</w:t>
      </w:r>
      <w:proofErr w:type="gramStart"/>
      <w:r>
        <w:rPr>
          <w:rStyle w:val="Bodytext1"/>
        </w:rPr>
        <w:t>„ Na</w:t>
      </w:r>
      <w:proofErr w:type="gramEnd"/>
      <w:r>
        <w:rPr>
          <w:rStyle w:val="Bodytext1"/>
        </w:rPr>
        <w:t xml:space="preserve"> Záznamových médiích je zahrnut autorský poplatek.</w:t>
      </w:r>
    </w:p>
    <w:p w14:paraId="60BF1767" w14:textId="77777777" w:rsidR="00613970" w:rsidRDefault="00000000">
      <w:pPr>
        <w:pStyle w:val="Bodytext10"/>
        <w:numPr>
          <w:ilvl w:val="1"/>
          <w:numId w:val="3"/>
        </w:numPr>
        <w:tabs>
          <w:tab w:val="left" w:pos="1078"/>
        </w:tabs>
        <w:spacing w:after="260" w:line="331" w:lineRule="auto"/>
        <w:ind w:firstLine="660"/>
      </w:pPr>
      <w:r>
        <w:rPr>
          <w:rStyle w:val="Bodytext1"/>
        </w:rPr>
        <w:t>Konečná cena (kupní, díla nebo servisních služeb) je uvedena ve smlouvě.</w:t>
      </w:r>
    </w:p>
    <w:p w14:paraId="1DF1BA37" w14:textId="77777777" w:rsidR="00613970" w:rsidRDefault="00000000">
      <w:pPr>
        <w:pStyle w:val="Bodytext10"/>
        <w:numPr>
          <w:ilvl w:val="0"/>
          <w:numId w:val="3"/>
        </w:numPr>
        <w:tabs>
          <w:tab w:val="left" w:pos="736"/>
        </w:tabs>
        <w:spacing w:after="260" w:line="336" w:lineRule="auto"/>
        <w:ind w:firstLine="320"/>
      </w:pPr>
      <w:r>
        <w:rPr>
          <w:rStyle w:val="Bodytext1"/>
          <w:b/>
          <w:bCs/>
        </w:rPr>
        <w:t xml:space="preserve">Uživatelský účet a Objednávky na e-shop </w:t>
      </w:r>
      <w:proofErr w:type="gramStart"/>
      <w:r>
        <w:rPr>
          <w:rStyle w:val="Bodytext1"/>
          <w:b/>
          <w:bCs/>
        </w:rPr>
        <w:t xml:space="preserve">( </w:t>
      </w:r>
      <w:r>
        <w:rPr>
          <w:rStyle w:val="Bodytext1"/>
        </w:rPr>
        <w:t>n</w:t>
      </w:r>
      <w:proofErr w:type="gramEnd"/>
      <w:r>
        <w:rPr>
          <w:rStyle w:val="Bodytext1"/>
        </w:rPr>
        <w:t xml:space="preserve"> </w:t>
      </w:r>
      <w:proofErr w:type="spellStart"/>
      <w:r>
        <w:rPr>
          <w:rStyle w:val="Bodytext1"/>
        </w:rPr>
        <w:t>f^ZZeshop</w:t>
      </w:r>
      <w:proofErr w:type="spellEnd"/>
      <w:r>
        <w:rPr>
          <w:rStyle w:val="Bodytext1"/>
        </w:rPr>
        <w:t xml:space="preserve"> </w:t>
      </w:r>
      <w:r>
        <w:rPr>
          <w:rStyle w:val="Bodytext1"/>
          <w:lang w:val="en-US" w:eastAsia="en-US" w:bidi="en-US"/>
        </w:rPr>
        <w:t>iipst.</w:t>
      </w:r>
      <w:r>
        <w:rPr>
          <w:rStyle w:val="Bodytext1"/>
          <w:u w:val="single"/>
          <w:lang w:val="en-US" w:eastAsia="en-US" w:bidi="en-US"/>
        </w:rPr>
        <w:t>cz/?</w:t>
      </w:r>
    </w:p>
    <w:p w14:paraId="5D8183C1" w14:textId="77777777" w:rsidR="00613970" w:rsidRDefault="00000000">
      <w:pPr>
        <w:pStyle w:val="Bodytext10"/>
        <w:numPr>
          <w:ilvl w:val="1"/>
          <w:numId w:val="3"/>
        </w:numPr>
        <w:tabs>
          <w:tab w:val="left" w:pos="1081"/>
        </w:tabs>
        <w:spacing w:line="341" w:lineRule="auto"/>
        <w:ind w:left="1060" w:hanging="400"/>
        <w:jc w:val="both"/>
      </w:pPr>
      <w:r>
        <w:rPr>
          <w:rStyle w:val="Bodytext1"/>
        </w:rPr>
        <w:t>Na základě registrace zákazníka (objednání provádí pouze registrovaný zákazník dle DIČ) provedené na webové stránce může kupující přistupovat do svého uživatelského rozhraní. Ze svého uživatelského rozhraní může kupující provádět objednávání zboží (dále jen „uživatelský účet“).</w:t>
      </w:r>
    </w:p>
    <w:p w14:paraId="4CA870A8" w14:textId="77777777" w:rsidR="00613970" w:rsidRDefault="00000000">
      <w:pPr>
        <w:pStyle w:val="Bodytext10"/>
        <w:numPr>
          <w:ilvl w:val="1"/>
          <w:numId w:val="3"/>
        </w:numPr>
        <w:tabs>
          <w:tab w:val="left" w:pos="1081"/>
        </w:tabs>
        <w:spacing w:after="900" w:line="326" w:lineRule="auto"/>
        <w:ind w:left="1060" w:hanging="400"/>
        <w:jc w:val="both"/>
      </w:pPr>
      <w:r>
        <w:rPr>
          <w:rStyle w:val="Bodytext1"/>
        </w:rPr>
        <w:t>Při registraci na webové stránce a při objednávání zboží je zákazník povinen uvádět správně a pravdivě všechny údaje. Údaje uvedené v uživatelském účtu je zákazník při jakékoliv jejich změně povinen aktualizovat. Údaje uvedené zákazníkem v uživatelském účtu a při objednávání zboží jsou prodávajícím považovány za správné.</w:t>
      </w:r>
    </w:p>
    <w:p w14:paraId="74F6CC4C" w14:textId="77777777" w:rsidR="00613970" w:rsidRDefault="00000000">
      <w:pPr>
        <w:pStyle w:val="Bodytext30"/>
      </w:pPr>
      <w:proofErr w:type="spellStart"/>
      <w:r>
        <w:rPr>
          <w:rStyle w:val="Bodytext3"/>
        </w:rPr>
        <w:t>Altium</w:t>
      </w:r>
      <w:proofErr w:type="spellEnd"/>
      <w:r>
        <w:rPr>
          <w:rStyle w:val="Bodytext3"/>
        </w:rPr>
        <w:t xml:space="preserve"> </w:t>
      </w:r>
      <w:proofErr w:type="spellStart"/>
      <w:r>
        <w:rPr>
          <w:rStyle w:val="Bodytext3"/>
        </w:rPr>
        <w:t>iitternationai</w:t>
      </w:r>
      <w:proofErr w:type="spellEnd"/>
      <w:r>
        <w:rPr>
          <w:rStyle w:val="Bodytext3"/>
        </w:rPr>
        <w:t xml:space="preserve"> </w:t>
      </w:r>
      <w:proofErr w:type="spellStart"/>
      <w:proofErr w:type="gramStart"/>
      <w:r>
        <w:rPr>
          <w:rStyle w:val="Bodytext3"/>
        </w:rPr>
        <w:t>s.r.c</w:t>
      </w:r>
      <w:proofErr w:type="spellEnd"/>
      <w:r>
        <w:rPr>
          <w:rStyle w:val="Bodytext3"/>
        </w:rPr>
        <w:t>. ’</w:t>
      </w:r>
      <w:proofErr w:type="gramEnd"/>
      <w:r>
        <w:rPr>
          <w:rStyle w:val="Bodytext3"/>
        </w:rPr>
        <w:t xml:space="preserve"> Na </w:t>
      </w:r>
      <w:proofErr w:type="spellStart"/>
      <w:r>
        <w:rPr>
          <w:rStyle w:val="Bodytext3"/>
        </w:rPr>
        <w:t>Jetelce</w:t>
      </w:r>
      <w:proofErr w:type="spellEnd"/>
      <w:r>
        <w:rPr>
          <w:rStyle w:val="Bodytext3"/>
        </w:rPr>
        <w:t xml:space="preserve"> 69/</w:t>
      </w:r>
      <w:proofErr w:type="gramStart"/>
      <w:r>
        <w:rPr>
          <w:rStyle w:val="Bodytext3"/>
        </w:rPr>
        <w:t>2 ;</w:t>
      </w:r>
      <w:proofErr w:type="gramEnd"/>
      <w:r>
        <w:rPr>
          <w:rStyle w:val="Bodytext3"/>
        </w:rPr>
        <w:t xml:space="preserve"> 190 00 Praha 9 ' Česká republika j t: + 420 244 001 </w:t>
      </w:r>
      <w:proofErr w:type="gramStart"/>
      <w:r>
        <w:rPr>
          <w:rStyle w:val="Bodytext3"/>
        </w:rPr>
        <w:t>231 !</w:t>
      </w:r>
      <w:proofErr w:type="gramEnd"/>
      <w:r>
        <w:rPr>
          <w:rStyle w:val="Bodytext3"/>
        </w:rPr>
        <w:t xml:space="preserve"> </w:t>
      </w:r>
      <w:hyperlink r:id="rId28" w:history="1">
        <w:r>
          <w:rPr>
            <w:rStyle w:val="Bodytext3"/>
            <w:lang w:val="en-US" w:eastAsia="en-US" w:bidi="en-US"/>
          </w:rPr>
          <w:t>info.cz@altium.net</w:t>
        </w:r>
      </w:hyperlink>
      <w:r>
        <w:rPr>
          <w:rStyle w:val="Bodytext3"/>
          <w:lang w:val="en-US" w:eastAsia="en-US" w:bidi="en-US"/>
        </w:rPr>
        <w:t xml:space="preserve"> </w:t>
      </w:r>
      <w:r>
        <w:rPr>
          <w:rStyle w:val="Bodytext3"/>
        </w:rPr>
        <w:t xml:space="preserve">| </w:t>
      </w:r>
      <w:hyperlink r:id="rId29" w:history="1">
        <w:r>
          <w:rPr>
            <w:rStyle w:val="Bodytext3"/>
            <w:lang w:val="en-US" w:eastAsia="en-US" w:bidi="en-US"/>
          </w:rPr>
          <w:t>www.hpst.cz</w:t>
        </w:r>
      </w:hyperlink>
      <w:r>
        <w:rPr>
          <w:rStyle w:val="Bodytext3"/>
          <w:lang w:val="en-US" w:eastAsia="en-US" w:bidi="en-US"/>
        </w:rPr>
        <w:br/>
      </w:r>
      <w:r>
        <w:rPr>
          <w:rStyle w:val="Bodytext3"/>
        </w:rPr>
        <w:t xml:space="preserve">IČ: </w:t>
      </w:r>
      <w:proofErr w:type="gramStart"/>
      <w:r>
        <w:rPr>
          <w:rStyle w:val="Bodytext3"/>
        </w:rPr>
        <w:t>25791079 ;</w:t>
      </w:r>
      <w:proofErr w:type="gramEnd"/>
      <w:r>
        <w:rPr>
          <w:rStyle w:val="Bodytext3"/>
        </w:rPr>
        <w:t xml:space="preserve"> DIČ: CZ25791079 j Raiffeisenbank a.s„ Praha 4 J </w:t>
      </w:r>
      <w:proofErr w:type="spellStart"/>
      <w:r>
        <w:rPr>
          <w:rStyle w:val="Bodytext3"/>
        </w:rPr>
        <w:t>č.ú</w:t>
      </w:r>
      <w:proofErr w:type="spellEnd"/>
      <w:r>
        <w:rPr>
          <w:rStyle w:val="Bodytext3"/>
        </w:rPr>
        <w:t>.: 16499002/5500</w:t>
      </w:r>
    </w:p>
    <w:p w14:paraId="3B0875B2" w14:textId="77777777" w:rsidR="00613970" w:rsidRDefault="00000000">
      <w:pPr>
        <w:pStyle w:val="Bodytext10"/>
        <w:numPr>
          <w:ilvl w:val="1"/>
          <w:numId w:val="3"/>
        </w:numPr>
        <w:tabs>
          <w:tab w:val="left" w:pos="1041"/>
        </w:tabs>
        <w:ind w:left="980" w:hanging="360"/>
        <w:jc w:val="both"/>
      </w:pPr>
      <w:r>
        <w:rPr>
          <w:rStyle w:val="Bodytext1"/>
        </w:rPr>
        <w:t>Přístup k uživatelskému účtu je zabezpečen uživatelským jménem a heslem. Zákazník je povinen zachovávat mlčenlivost ohledně informací nezbytných k přístupu do jeho uživatelského účtu.</w:t>
      </w:r>
    </w:p>
    <w:p w14:paraId="4E9811B1" w14:textId="77777777" w:rsidR="00613970" w:rsidRDefault="00000000">
      <w:pPr>
        <w:pStyle w:val="Bodytext10"/>
        <w:numPr>
          <w:ilvl w:val="1"/>
          <w:numId w:val="3"/>
        </w:numPr>
        <w:tabs>
          <w:tab w:val="left" w:pos="1035"/>
        </w:tabs>
        <w:ind w:left="980" w:hanging="360"/>
        <w:jc w:val="both"/>
      </w:pPr>
      <w:r>
        <w:rPr>
          <w:rStyle w:val="Bodytext1"/>
        </w:rPr>
        <w:t>Zákazník není oprávněn umožnit využívání uživatelského účtu třetím osobám.</w:t>
      </w:r>
    </w:p>
    <w:p w14:paraId="3AEB9FF3" w14:textId="77777777" w:rsidR="00613970" w:rsidRDefault="00000000">
      <w:pPr>
        <w:pStyle w:val="Bodytext10"/>
        <w:numPr>
          <w:ilvl w:val="1"/>
          <w:numId w:val="3"/>
        </w:numPr>
        <w:tabs>
          <w:tab w:val="left" w:pos="1041"/>
        </w:tabs>
        <w:ind w:left="980" w:hanging="360"/>
        <w:jc w:val="both"/>
      </w:pPr>
      <w:proofErr w:type="spellStart"/>
      <w:r>
        <w:rPr>
          <w:rStyle w:val="Bodytext1"/>
        </w:rPr>
        <w:t>Altium</w:t>
      </w:r>
      <w:proofErr w:type="spellEnd"/>
      <w:r>
        <w:rPr>
          <w:rStyle w:val="Bodytext1"/>
        </w:rPr>
        <w:t xml:space="preserve"> International může zrušit uživatelský účet, a to zejména v případě, kdy zákazník svůj uživatelský účet déle než 2 roky nevyužívá, či v případě, kdy zákazník poruší své povinnosti z kupní smlouvy (včetně obchodních podmínek).</w:t>
      </w:r>
    </w:p>
    <w:p w14:paraId="7C63EF49" w14:textId="77777777" w:rsidR="00613970" w:rsidRDefault="00000000">
      <w:pPr>
        <w:pStyle w:val="Bodytext10"/>
        <w:numPr>
          <w:ilvl w:val="1"/>
          <w:numId w:val="3"/>
        </w:numPr>
        <w:tabs>
          <w:tab w:val="left" w:pos="1041"/>
        </w:tabs>
        <w:ind w:left="980" w:hanging="360"/>
        <w:jc w:val="both"/>
      </w:pPr>
      <w:r>
        <w:rPr>
          <w:rStyle w:val="Bodytext1"/>
        </w:rPr>
        <w:t xml:space="preserve">Zákazník bere na vědomí, že uživatelský účet nemusí být dostupný nepřetržitě, a to zejména s ohledem na nutnou údržbu hardwarového a softwarového vybavení </w:t>
      </w:r>
      <w:proofErr w:type="spellStart"/>
      <w:r>
        <w:rPr>
          <w:rStyle w:val="Bodytext1"/>
        </w:rPr>
        <w:t>Altium</w:t>
      </w:r>
      <w:proofErr w:type="spellEnd"/>
      <w:r>
        <w:rPr>
          <w:rStyle w:val="Bodytext1"/>
        </w:rPr>
        <w:t xml:space="preserve"> International, popř. nutnou údržbu hardwarového a softwarového vybavení třetích osob.</w:t>
      </w:r>
    </w:p>
    <w:p w14:paraId="20DFC4B3" w14:textId="77777777" w:rsidR="00613970" w:rsidRDefault="00000000">
      <w:pPr>
        <w:pStyle w:val="Bodytext10"/>
        <w:numPr>
          <w:ilvl w:val="1"/>
          <w:numId w:val="3"/>
        </w:numPr>
        <w:tabs>
          <w:tab w:val="left" w:pos="1041"/>
        </w:tabs>
        <w:ind w:left="980" w:hanging="360"/>
        <w:jc w:val="both"/>
      </w:pPr>
      <w:r>
        <w:rPr>
          <w:rStyle w:val="Bodytext1"/>
        </w:rPr>
        <w:t>Pro objednání zboží vyplní kupující objednávkový formulář ve webovém rozhraní obchodu. Objednávkový formulář obsahuje zejména informace o:</w:t>
      </w:r>
    </w:p>
    <w:p w14:paraId="4389C033" w14:textId="77777777" w:rsidR="00613970" w:rsidRDefault="00000000">
      <w:pPr>
        <w:pStyle w:val="Bodytext10"/>
        <w:numPr>
          <w:ilvl w:val="0"/>
          <w:numId w:val="4"/>
        </w:numPr>
        <w:tabs>
          <w:tab w:val="left" w:pos="1298"/>
        </w:tabs>
        <w:ind w:left="1300" w:hanging="340"/>
        <w:jc w:val="both"/>
      </w:pPr>
      <w:r>
        <w:rPr>
          <w:rStyle w:val="Bodytext1"/>
        </w:rPr>
        <w:t>objednávaném zboží (objednávané zboží „vloží" zákazník do elektronického nákupního košíku webového rozhraní obchodu),</w:t>
      </w:r>
    </w:p>
    <w:p w14:paraId="169F2EB6" w14:textId="77777777" w:rsidR="00613970" w:rsidRDefault="00000000">
      <w:pPr>
        <w:pStyle w:val="Bodytext10"/>
        <w:numPr>
          <w:ilvl w:val="0"/>
          <w:numId w:val="4"/>
        </w:numPr>
        <w:tabs>
          <w:tab w:val="left" w:pos="1298"/>
        </w:tabs>
        <w:ind w:left="1300" w:hanging="340"/>
        <w:jc w:val="both"/>
      </w:pPr>
      <w:r>
        <w:rPr>
          <w:rStyle w:val="Bodytext1"/>
        </w:rPr>
        <w:lastRenderedPageBreak/>
        <w:t>způsobu úhrady kupní ceny zboží, údaje o požadovaném způsobu doručení objednávaného zboží a</w:t>
      </w:r>
    </w:p>
    <w:p w14:paraId="73CFA8D9" w14:textId="77777777" w:rsidR="00613970" w:rsidRDefault="00000000">
      <w:pPr>
        <w:pStyle w:val="Bodytext10"/>
        <w:numPr>
          <w:ilvl w:val="0"/>
          <w:numId w:val="4"/>
        </w:numPr>
        <w:tabs>
          <w:tab w:val="left" w:pos="1298"/>
        </w:tabs>
        <w:ind w:firstLine="960"/>
        <w:jc w:val="both"/>
      </w:pPr>
      <w:r>
        <w:rPr>
          <w:rStyle w:val="Bodytext1"/>
        </w:rPr>
        <w:t>informace o nákladech spojených s dodáním zboží (dále společně jen jako „objednávka").</w:t>
      </w:r>
    </w:p>
    <w:p w14:paraId="008D7789" w14:textId="77777777" w:rsidR="00613970" w:rsidRDefault="00000000">
      <w:pPr>
        <w:pStyle w:val="Bodytext10"/>
        <w:numPr>
          <w:ilvl w:val="1"/>
          <w:numId w:val="3"/>
        </w:numPr>
        <w:tabs>
          <w:tab w:val="left" w:pos="1041"/>
        </w:tabs>
        <w:ind w:left="980" w:hanging="360"/>
        <w:jc w:val="both"/>
      </w:pPr>
      <w:r>
        <w:rPr>
          <w:rStyle w:val="Bodytext1"/>
        </w:rPr>
        <w:t xml:space="preserve">Před zasláním objednávky </w:t>
      </w:r>
      <w:proofErr w:type="spellStart"/>
      <w:r>
        <w:rPr>
          <w:rStyle w:val="Bodytext1"/>
        </w:rPr>
        <w:t>Altium</w:t>
      </w:r>
      <w:proofErr w:type="spellEnd"/>
      <w:r>
        <w:rPr>
          <w:rStyle w:val="Bodytext1"/>
        </w:rPr>
        <w:t xml:space="preserve"> International je zákazníkovi umožněno zkontrolovat a měnit vstupní údaje, které do objednávky vložil, a to i s ohledem na možnost zákazníkem zjišťovat a opravovat chyby vzniklé při zadávání dat do objednávky. Objednávku odešle kupující prodávajícímu kliknutím na tlačítko „Objednat". Údaje uvedené v objednávce jsou prodávajícím považovány za správné. Prodávající neprodleně po obdržení objednávky toto obdržení kupujícímu potvrdí elektronickou poštou, a to na adresu elektronické pošty kupujícího uvedenou v uživatelském účtu či v objednávce (dále jen „elektronická adresa kupujícího").</w:t>
      </w:r>
    </w:p>
    <w:p w14:paraId="4E2F690F" w14:textId="77777777" w:rsidR="00613970" w:rsidRDefault="00000000">
      <w:pPr>
        <w:pStyle w:val="Bodytext10"/>
        <w:numPr>
          <w:ilvl w:val="1"/>
          <w:numId w:val="3"/>
        </w:numPr>
        <w:tabs>
          <w:tab w:val="left" w:pos="1035"/>
        </w:tabs>
        <w:ind w:left="980" w:hanging="360"/>
        <w:jc w:val="both"/>
      </w:pPr>
      <w:proofErr w:type="spellStart"/>
      <w:r>
        <w:rPr>
          <w:rStyle w:val="Bodytext1"/>
        </w:rPr>
        <w:t>Altium</w:t>
      </w:r>
      <w:proofErr w:type="spellEnd"/>
      <w:r>
        <w:rPr>
          <w:rStyle w:val="Bodytext1"/>
        </w:rPr>
        <w:t xml:space="preserve"> International je vždy oprávněn v závislosti na charakteru objednávky (množství zboží, výše kupní ceny, předpokládané náklady na dopravu) požádat zákazníka o dodatečné potvrzení objednávky (například písemně či telefonicky).</w:t>
      </w:r>
    </w:p>
    <w:p w14:paraId="0BDE3753" w14:textId="77777777" w:rsidR="00613970" w:rsidRDefault="00000000">
      <w:pPr>
        <w:pStyle w:val="Bodytext10"/>
        <w:numPr>
          <w:ilvl w:val="1"/>
          <w:numId w:val="3"/>
        </w:numPr>
        <w:tabs>
          <w:tab w:val="left" w:pos="1134"/>
        </w:tabs>
        <w:spacing w:after="260"/>
        <w:ind w:left="980" w:hanging="360"/>
        <w:jc w:val="both"/>
      </w:pPr>
      <w:r>
        <w:rPr>
          <w:rStyle w:val="Bodytext1"/>
        </w:rPr>
        <w:t xml:space="preserve">Smluvní vztah mezi </w:t>
      </w:r>
      <w:proofErr w:type="spellStart"/>
      <w:r>
        <w:rPr>
          <w:rStyle w:val="Bodytext1"/>
        </w:rPr>
        <w:t>Altium</w:t>
      </w:r>
      <w:proofErr w:type="spellEnd"/>
      <w:r>
        <w:rPr>
          <w:rStyle w:val="Bodytext1"/>
        </w:rPr>
        <w:t xml:space="preserve"> International a zákazníkem vzniká doručením přijetí objednávky (akceptací), jež je zasláno zákazníkovi elektronickou poštou, a to na adresu elektronické pošty zákazníka.</w:t>
      </w:r>
    </w:p>
    <w:p w14:paraId="66FD260B" w14:textId="77777777" w:rsidR="00613970" w:rsidRDefault="00000000">
      <w:pPr>
        <w:pStyle w:val="Heading310"/>
        <w:keepNext/>
        <w:keepLines/>
        <w:numPr>
          <w:ilvl w:val="0"/>
          <w:numId w:val="3"/>
        </w:numPr>
        <w:tabs>
          <w:tab w:val="left" w:pos="591"/>
        </w:tabs>
        <w:ind w:firstLine="260"/>
        <w:jc w:val="both"/>
      </w:pPr>
      <w:bookmarkStart w:id="4" w:name="bookmark22"/>
      <w:r>
        <w:rPr>
          <w:rStyle w:val="Heading31"/>
          <w:b/>
          <w:bCs/>
        </w:rPr>
        <w:t>Dodávka zboží</w:t>
      </w:r>
      <w:bookmarkEnd w:id="4"/>
    </w:p>
    <w:p w14:paraId="18A96B5C" w14:textId="77777777" w:rsidR="00613970" w:rsidRDefault="00000000">
      <w:pPr>
        <w:pStyle w:val="Bodytext10"/>
        <w:numPr>
          <w:ilvl w:val="1"/>
          <w:numId w:val="3"/>
        </w:numPr>
        <w:tabs>
          <w:tab w:val="left" w:pos="1041"/>
        </w:tabs>
        <w:spacing w:after="840" w:line="331" w:lineRule="auto"/>
        <w:ind w:left="980" w:hanging="360"/>
        <w:jc w:val="both"/>
      </w:pPr>
      <w:r>
        <w:rPr>
          <w:rStyle w:val="Bodytext1"/>
        </w:rPr>
        <w:t xml:space="preserve">Zboží je dodáváno na místo určení a v termínu specifikovaném ve smlouvě. Se zásilkou obdrží zákazník detailní dodací list s popisem a množstvím dodávaného zboží anebo služeb. </w:t>
      </w:r>
      <w:proofErr w:type="spellStart"/>
      <w:r>
        <w:rPr>
          <w:rStyle w:val="Bodytext1"/>
        </w:rPr>
        <w:t>Altium</w:t>
      </w:r>
      <w:proofErr w:type="spellEnd"/>
      <w:r>
        <w:rPr>
          <w:rStyle w:val="Bodytext1"/>
        </w:rPr>
        <w:t xml:space="preserve"> International odpovídá za ztráty nebo poškození zboží až do doby jeho předání zákazníkovi dopravcem. Převzetí zboží stvrzuje zákazník podpisem přepravních dokumentů. V této fázi zákazník stvrzuje, že zásilka má přepravnímu dokumentu odpovídající počet balení (krabic, palet atd.) a že zásilka není zřetelně poškozena.</w:t>
      </w:r>
    </w:p>
    <w:p w14:paraId="36886976" w14:textId="77777777" w:rsidR="00613970" w:rsidRDefault="00000000">
      <w:pPr>
        <w:pStyle w:val="Bodytext30"/>
        <w:spacing w:after="120"/>
      </w:pPr>
      <w:proofErr w:type="spellStart"/>
      <w:r>
        <w:rPr>
          <w:rStyle w:val="Bodytext3"/>
        </w:rPr>
        <w:t>Altium</w:t>
      </w:r>
      <w:proofErr w:type="spellEnd"/>
      <w:r>
        <w:rPr>
          <w:rStyle w:val="Bodytext3"/>
        </w:rPr>
        <w:t xml:space="preserve"> </w:t>
      </w:r>
      <w:proofErr w:type="spellStart"/>
      <w:r>
        <w:rPr>
          <w:rStyle w:val="Bodytext3"/>
        </w:rPr>
        <w:t>Internationa</w:t>
      </w:r>
      <w:proofErr w:type="spellEnd"/>
      <w:r>
        <w:rPr>
          <w:rStyle w:val="Bodytext3"/>
        </w:rPr>
        <w:t xml:space="preserve">! s.r.o. \ Na </w:t>
      </w:r>
      <w:proofErr w:type="spellStart"/>
      <w:r>
        <w:rPr>
          <w:rStyle w:val="Bodytext3"/>
        </w:rPr>
        <w:t>Jetelce</w:t>
      </w:r>
      <w:proofErr w:type="spellEnd"/>
      <w:r>
        <w:rPr>
          <w:rStyle w:val="Bodytext3"/>
        </w:rPr>
        <w:t xml:space="preserve"> 69/2 ' 190 00 Praha 9 i Česká republika j t: + 420 244 001 2311 </w:t>
      </w:r>
      <w:hyperlink r:id="rId30" w:history="1">
        <w:r>
          <w:rPr>
            <w:rStyle w:val="Bodytext3"/>
            <w:lang w:val="en-US" w:eastAsia="en-US" w:bidi="en-US"/>
          </w:rPr>
          <w:t>info.cz@altium.net</w:t>
        </w:r>
      </w:hyperlink>
      <w:r>
        <w:rPr>
          <w:rStyle w:val="Bodytext3"/>
          <w:lang w:val="en-US" w:eastAsia="en-US" w:bidi="en-US"/>
        </w:rPr>
        <w:t xml:space="preserve"> </w:t>
      </w:r>
      <w:r>
        <w:rPr>
          <w:rStyle w:val="Bodytext3"/>
        </w:rPr>
        <w:t xml:space="preserve">I </w:t>
      </w:r>
      <w:hyperlink r:id="rId31" w:history="1">
        <w:r>
          <w:rPr>
            <w:rStyle w:val="Bodytext3"/>
            <w:lang w:val="en-US" w:eastAsia="en-US" w:bidi="en-US"/>
          </w:rPr>
          <w:t>www.hpst.cz</w:t>
        </w:r>
      </w:hyperlink>
      <w:r>
        <w:rPr>
          <w:rStyle w:val="Bodytext3"/>
          <w:lang w:val="en-US" w:eastAsia="en-US" w:bidi="en-US"/>
        </w:rPr>
        <w:br/>
      </w:r>
      <w:r>
        <w:rPr>
          <w:rStyle w:val="Bodytext3"/>
        </w:rPr>
        <w:t xml:space="preserve">IČ: 25791079 i DIČ: C225791079 | </w:t>
      </w:r>
      <w:proofErr w:type="spellStart"/>
      <w:r>
        <w:rPr>
          <w:rStyle w:val="Bodytext3"/>
        </w:rPr>
        <w:t>Raiffeísenbanka.s</w:t>
      </w:r>
      <w:proofErr w:type="spellEnd"/>
      <w:r>
        <w:rPr>
          <w:rStyle w:val="Bodytext3"/>
        </w:rPr>
        <w:t xml:space="preserve">, Praha 4 | </w:t>
      </w:r>
      <w:proofErr w:type="spellStart"/>
      <w:r>
        <w:rPr>
          <w:rStyle w:val="Bodytext3"/>
        </w:rPr>
        <w:t>č.ú</w:t>
      </w:r>
      <w:proofErr w:type="spellEnd"/>
      <w:r>
        <w:rPr>
          <w:rStyle w:val="Bodytext3"/>
        </w:rPr>
        <w:t>.: 16499002/5500</w:t>
      </w:r>
    </w:p>
    <w:p w14:paraId="2A42A0D2" w14:textId="77777777" w:rsidR="00613970" w:rsidRDefault="00000000">
      <w:pPr>
        <w:pStyle w:val="Bodytext10"/>
        <w:numPr>
          <w:ilvl w:val="1"/>
          <w:numId w:val="3"/>
        </w:numPr>
        <w:tabs>
          <w:tab w:val="left" w:pos="1081"/>
        </w:tabs>
        <w:ind w:left="1060" w:hanging="400"/>
        <w:jc w:val="both"/>
      </w:pPr>
      <w:r>
        <w:rPr>
          <w:rStyle w:val="Bodytext1"/>
        </w:rPr>
        <w:t xml:space="preserve">Zákazník potvrzuje a zavazuje se, že zboží zakoupené od společnosti </w:t>
      </w:r>
      <w:proofErr w:type="spellStart"/>
      <w:r>
        <w:rPr>
          <w:rStyle w:val="Bodytext1"/>
        </w:rPr>
        <w:t>Altium</w:t>
      </w:r>
      <w:proofErr w:type="spellEnd"/>
      <w:r>
        <w:rPr>
          <w:rStyle w:val="Bodytext1"/>
        </w:rPr>
        <w:t xml:space="preserve"> International neprodá nebo nedodá dále třetí osobě se sídlem či faktickým místem výkonu podnikání mimo území České republiky. Dále se zavazuje zajistit, že v případě prodeje tato třetí osoba bude zavázána stejnou povinností a ve stejném rozsahu stanoveném v těchto obchodních podmínkách, tj. zejména, že tato třetí osoba zboží neprodá nebo nedodá třetí osobě mimo Českou republiku.</w:t>
      </w:r>
    </w:p>
    <w:p w14:paraId="592060AB" w14:textId="77777777" w:rsidR="00613970" w:rsidRDefault="00000000">
      <w:pPr>
        <w:pStyle w:val="Bodytext10"/>
        <w:numPr>
          <w:ilvl w:val="1"/>
          <w:numId w:val="3"/>
        </w:numPr>
        <w:tabs>
          <w:tab w:val="left" w:pos="1088"/>
        </w:tabs>
        <w:ind w:left="1060" w:hanging="400"/>
        <w:jc w:val="both"/>
      </w:pPr>
      <w:r>
        <w:rPr>
          <w:rStyle w:val="Bodytext1"/>
        </w:rPr>
        <w:t xml:space="preserve">V případě dodávky spotřebního materiálu nebo zboží, které nevyžaduje instalaci servisním technikem </w:t>
      </w:r>
      <w:proofErr w:type="spellStart"/>
      <w:r>
        <w:rPr>
          <w:rStyle w:val="Bodytext1"/>
        </w:rPr>
        <w:t>Altium</w:t>
      </w:r>
      <w:proofErr w:type="spellEnd"/>
      <w:r>
        <w:rPr>
          <w:rStyle w:val="Bodytext1"/>
        </w:rPr>
        <w:t xml:space="preserve"> International, zákazník sám provádí detailní kontrolu jednotlivých položek zásilky a informuje okamžitě </w:t>
      </w:r>
      <w:proofErr w:type="spellStart"/>
      <w:r>
        <w:rPr>
          <w:rStyle w:val="Bodytext1"/>
        </w:rPr>
        <w:t>Altium</w:t>
      </w:r>
      <w:proofErr w:type="spellEnd"/>
      <w:r>
        <w:rPr>
          <w:rStyle w:val="Bodytext1"/>
        </w:rPr>
        <w:t xml:space="preserve"> International o případných zjevných vadách nebo nedostatcích. V těchto případech je nutno uplatnit reklamaci u </w:t>
      </w:r>
      <w:proofErr w:type="spellStart"/>
      <w:r>
        <w:rPr>
          <w:rStyle w:val="Bodytext1"/>
        </w:rPr>
        <w:t>Altium</w:t>
      </w:r>
      <w:proofErr w:type="spellEnd"/>
      <w:r>
        <w:rPr>
          <w:rStyle w:val="Bodytext1"/>
        </w:rPr>
        <w:t xml:space="preserve"> International nejdéle do dvou pracovních dnů pro chlazené a mražené zboží </w:t>
      </w:r>
      <w:r>
        <w:rPr>
          <w:rStyle w:val="Bodytext1"/>
          <w:i/>
          <w:iCs/>
        </w:rPr>
        <w:t>a</w:t>
      </w:r>
      <w:r>
        <w:rPr>
          <w:rStyle w:val="Bodytext1"/>
        </w:rPr>
        <w:t xml:space="preserve"> do pěti pracovních dnů pro ostatní zboží od převzetí zásilky zákazníkem od dopravce, na pozdější reklamace v těchto případech nebude </w:t>
      </w:r>
      <w:proofErr w:type="spellStart"/>
      <w:r>
        <w:rPr>
          <w:rStyle w:val="Bodytext1"/>
        </w:rPr>
        <w:t>Altium</w:t>
      </w:r>
      <w:proofErr w:type="spellEnd"/>
      <w:r>
        <w:rPr>
          <w:rStyle w:val="Bodytext1"/>
        </w:rPr>
        <w:t xml:space="preserve"> International brát zřetel.</w:t>
      </w:r>
    </w:p>
    <w:p w14:paraId="4A296BCB" w14:textId="77777777" w:rsidR="00613970" w:rsidRDefault="00000000">
      <w:pPr>
        <w:pStyle w:val="Bodytext10"/>
        <w:numPr>
          <w:ilvl w:val="1"/>
          <w:numId w:val="3"/>
        </w:numPr>
        <w:tabs>
          <w:tab w:val="left" w:pos="1081"/>
        </w:tabs>
        <w:ind w:left="1060" w:hanging="400"/>
        <w:jc w:val="both"/>
      </w:pPr>
      <w:r>
        <w:rPr>
          <w:rStyle w:val="Bodytext1"/>
        </w:rPr>
        <w:t xml:space="preserve">V případě dodávky zboží, které vyžaduje instalaci servisním technikem </w:t>
      </w:r>
      <w:proofErr w:type="spellStart"/>
      <w:r>
        <w:rPr>
          <w:rStyle w:val="Bodytext1"/>
        </w:rPr>
        <w:t>Altium</w:t>
      </w:r>
      <w:proofErr w:type="spellEnd"/>
      <w:r>
        <w:rPr>
          <w:rStyle w:val="Bodytext1"/>
        </w:rPr>
        <w:t xml:space="preserve"> International, zůstává zásilka po převzetí zákazníkem od dopravce nerozbalena. Detailní převzetí zboží provede se zákazníkem servisní technik </w:t>
      </w:r>
      <w:proofErr w:type="spellStart"/>
      <w:r>
        <w:rPr>
          <w:rStyle w:val="Bodytext1"/>
        </w:rPr>
        <w:t>Altium</w:t>
      </w:r>
      <w:proofErr w:type="spellEnd"/>
      <w:r>
        <w:rPr>
          <w:rStyle w:val="Bodytext1"/>
        </w:rPr>
        <w:t xml:space="preserve"> International a veškeré nedostatky a vady zaznamená do instalačního protokolu </w:t>
      </w:r>
      <w:proofErr w:type="spellStart"/>
      <w:r>
        <w:rPr>
          <w:rStyle w:val="Bodytext1"/>
        </w:rPr>
        <w:t>Altium</w:t>
      </w:r>
      <w:proofErr w:type="spellEnd"/>
      <w:r>
        <w:rPr>
          <w:rStyle w:val="Bodytext1"/>
        </w:rPr>
        <w:t xml:space="preserve"> International.</w:t>
      </w:r>
    </w:p>
    <w:p w14:paraId="32192543" w14:textId="77777777" w:rsidR="00613970" w:rsidRDefault="00000000">
      <w:pPr>
        <w:pStyle w:val="Bodytext10"/>
        <w:numPr>
          <w:ilvl w:val="1"/>
          <w:numId w:val="3"/>
        </w:numPr>
        <w:tabs>
          <w:tab w:val="left" w:pos="1081"/>
        </w:tabs>
        <w:ind w:left="1060" w:hanging="400"/>
        <w:jc w:val="both"/>
      </w:pPr>
      <w:proofErr w:type="spellStart"/>
      <w:r>
        <w:rPr>
          <w:rStyle w:val="Bodytext1"/>
        </w:rPr>
        <w:t>Altium</w:t>
      </w:r>
      <w:proofErr w:type="spellEnd"/>
      <w:r>
        <w:rPr>
          <w:rStyle w:val="Bodytext1"/>
        </w:rPr>
        <w:t xml:space="preserve"> International, není-li dohodnuto jinak, dodává předmět plnění v jakosti a provedení odpovídající účelu, k němuž se předmět plnění obvykle používá. Jakékoliv specifické požadavky na předmět plnění je proto zákazník povinen sdělit do doby potvrzení </w:t>
      </w:r>
      <w:proofErr w:type="gramStart"/>
      <w:r>
        <w:rPr>
          <w:rStyle w:val="Bodytext1"/>
        </w:rPr>
        <w:t>objednávky - uzavření</w:t>
      </w:r>
      <w:proofErr w:type="gramEnd"/>
      <w:r>
        <w:rPr>
          <w:rStyle w:val="Bodytext1"/>
        </w:rPr>
        <w:t xml:space="preserve"> smlouvy.</w:t>
      </w:r>
    </w:p>
    <w:p w14:paraId="09B73F01" w14:textId="77777777" w:rsidR="00613970" w:rsidRDefault="00000000">
      <w:pPr>
        <w:pStyle w:val="Bodytext10"/>
        <w:numPr>
          <w:ilvl w:val="1"/>
          <w:numId w:val="3"/>
        </w:numPr>
        <w:tabs>
          <w:tab w:val="left" w:pos="1081"/>
        </w:tabs>
        <w:ind w:left="1060" w:hanging="400"/>
        <w:jc w:val="both"/>
      </w:pPr>
      <w:r>
        <w:rPr>
          <w:rStyle w:val="Bodytext1"/>
        </w:rPr>
        <w:t xml:space="preserve">Zákazník využije emailu </w:t>
      </w:r>
      <w:proofErr w:type="spellStart"/>
      <w:r>
        <w:rPr>
          <w:rStyle w:val="Bodytext1"/>
          <w:u w:val="single"/>
          <w:vertAlign w:val="superscript"/>
        </w:rPr>
        <w:t>i</w:t>
      </w:r>
      <w:r>
        <w:rPr>
          <w:rStyle w:val="Bodytext1"/>
          <w:u w:val="single"/>
        </w:rPr>
        <w:t>nfp.c</w:t>
      </w:r>
      <w:proofErr w:type="spellEnd"/>
      <w:r>
        <w:rPr>
          <w:rStyle w:val="Bodytext1"/>
          <w:u w:val="single"/>
        </w:rPr>
        <w:t xml:space="preserve">/@aKium </w:t>
      </w:r>
      <w:r>
        <w:rPr>
          <w:rStyle w:val="Bodytext1"/>
        </w:rPr>
        <w:t xml:space="preserve">net k oznámení nehody způsobené výrobkem, který mu byl dodán. Bez zbytečného odkladu do oznámení uvede typ a identifikační číslo výrobku, jakož i okolnosti </w:t>
      </w:r>
      <w:r>
        <w:rPr>
          <w:rStyle w:val="Bodytext1"/>
        </w:rPr>
        <w:lastRenderedPageBreak/>
        <w:t>nehody, jsou-li známy.</w:t>
      </w:r>
    </w:p>
    <w:p w14:paraId="55F8BDAA" w14:textId="77777777" w:rsidR="00613970" w:rsidRDefault="00000000">
      <w:pPr>
        <w:pStyle w:val="Bodytext10"/>
        <w:numPr>
          <w:ilvl w:val="1"/>
          <w:numId w:val="3"/>
        </w:numPr>
        <w:tabs>
          <w:tab w:val="left" w:pos="1088"/>
        </w:tabs>
        <w:ind w:left="1060" w:hanging="400"/>
        <w:jc w:val="both"/>
      </w:pPr>
      <w:r>
        <w:rPr>
          <w:rStyle w:val="Bodytext1"/>
        </w:rPr>
        <w:t>Pokud se jedná o nákup dle vzorku, vždy rozhoduje jakost a provedení vzorku, který je zákazník povinen si bez zbytečného odkladu prohlédnout.</w:t>
      </w:r>
    </w:p>
    <w:p w14:paraId="4290F45B" w14:textId="77777777" w:rsidR="00613970" w:rsidRDefault="00000000">
      <w:pPr>
        <w:pStyle w:val="Bodytext10"/>
        <w:numPr>
          <w:ilvl w:val="1"/>
          <w:numId w:val="3"/>
        </w:numPr>
        <w:tabs>
          <w:tab w:val="left" w:pos="1081"/>
        </w:tabs>
        <w:ind w:left="1060" w:hanging="400"/>
        <w:jc w:val="both"/>
      </w:pPr>
      <w:r>
        <w:rPr>
          <w:rStyle w:val="Bodytext1"/>
        </w:rPr>
        <w:t xml:space="preserve">Technická </w:t>
      </w:r>
      <w:proofErr w:type="gramStart"/>
      <w:r>
        <w:rPr>
          <w:rStyle w:val="Bodytext1"/>
        </w:rPr>
        <w:t>dokumentace - uživatelské</w:t>
      </w:r>
      <w:proofErr w:type="gramEnd"/>
      <w:r>
        <w:rPr>
          <w:rStyle w:val="Bodytext1"/>
        </w:rPr>
        <w:t xml:space="preserve"> </w:t>
      </w:r>
      <w:proofErr w:type="gramStart"/>
      <w:r>
        <w:rPr>
          <w:rStyle w:val="Bodytext1"/>
        </w:rPr>
        <w:t>příručky - jsou</w:t>
      </w:r>
      <w:proofErr w:type="gramEnd"/>
      <w:r>
        <w:rPr>
          <w:rStyle w:val="Bodytext1"/>
        </w:rPr>
        <w:t xml:space="preserve"> dodávány v anglickém a českém jazyce.</w:t>
      </w:r>
    </w:p>
    <w:p w14:paraId="4DFB197B" w14:textId="77777777" w:rsidR="00613970" w:rsidRDefault="00000000">
      <w:pPr>
        <w:pStyle w:val="Bodytext10"/>
        <w:numPr>
          <w:ilvl w:val="1"/>
          <w:numId w:val="3"/>
        </w:numPr>
        <w:tabs>
          <w:tab w:val="left" w:pos="1081"/>
        </w:tabs>
        <w:ind w:left="1060" w:hanging="400"/>
        <w:jc w:val="both"/>
      </w:pPr>
      <w:r>
        <w:rPr>
          <w:rStyle w:val="Bodytext1"/>
        </w:rPr>
        <w:t>Součástí dodávky přístrojů je prohlášení o shodě zařízení dle ustanovení zák. č. 22/1997 Sb., o technických požadavcích na výrobky a o změně a doplnění některých zákonů, v platném znění.</w:t>
      </w:r>
    </w:p>
    <w:p w14:paraId="350D5608" w14:textId="77777777" w:rsidR="00613970" w:rsidRDefault="00000000">
      <w:pPr>
        <w:pStyle w:val="Bodytext10"/>
        <w:numPr>
          <w:ilvl w:val="1"/>
          <w:numId w:val="3"/>
        </w:numPr>
        <w:tabs>
          <w:tab w:val="left" w:pos="1182"/>
        </w:tabs>
        <w:ind w:left="1060" w:hanging="400"/>
        <w:jc w:val="both"/>
      </w:pPr>
      <w:r>
        <w:rPr>
          <w:rStyle w:val="Bodytext1"/>
        </w:rPr>
        <w:t>Nebezpečí škody na prodávané věci (zboží) přechází na zákazníka okamžikem předání zboží zákazníkovi.</w:t>
      </w:r>
    </w:p>
    <w:p w14:paraId="5BAA3C48" w14:textId="77777777" w:rsidR="00613970" w:rsidRDefault="00000000">
      <w:pPr>
        <w:pStyle w:val="Bodytext10"/>
        <w:numPr>
          <w:ilvl w:val="1"/>
          <w:numId w:val="3"/>
        </w:numPr>
        <w:tabs>
          <w:tab w:val="left" w:pos="1174"/>
        </w:tabs>
        <w:spacing w:after="1680"/>
        <w:ind w:left="1060" w:hanging="400"/>
        <w:jc w:val="both"/>
      </w:pPr>
      <w:r>
        <w:rPr>
          <w:rStyle w:val="Bodytext1"/>
        </w:rPr>
        <w:t xml:space="preserve">V případě, že si zákazník zajišťuje dopravu zboží sám mimo území České republiky, je povinen předložit </w:t>
      </w:r>
      <w:proofErr w:type="spellStart"/>
      <w:r>
        <w:rPr>
          <w:rStyle w:val="Bodytext1"/>
        </w:rPr>
        <w:t>Altium</w:t>
      </w:r>
      <w:proofErr w:type="spellEnd"/>
      <w:r>
        <w:rPr>
          <w:rStyle w:val="Bodytext1"/>
        </w:rPr>
        <w:t xml:space="preserve"> International bez zbytečného odkladu potřebné dokumenty podle Článku 45a odst. 1 písm. b), odst. 3 Prováděcího nařízení Rady (EU) č. 282/2011, ze dne 15. března 2011, kterým se stanoví prováděcí opatření ke směrnici 2006/112/ES o společném systému daně z přidané hodnoty (přepracování), ve znění pozdějších změn, a také jinak poskytnout </w:t>
      </w:r>
      <w:proofErr w:type="spellStart"/>
      <w:r>
        <w:rPr>
          <w:rStyle w:val="Bodytext1"/>
        </w:rPr>
        <w:t>Altium</w:t>
      </w:r>
      <w:proofErr w:type="spellEnd"/>
      <w:r>
        <w:rPr>
          <w:rStyle w:val="Bodytext1"/>
        </w:rPr>
        <w:t xml:space="preserve"> International v tomto ohledu veškerou nezbytnou součinnost.</w:t>
      </w:r>
    </w:p>
    <w:p w14:paraId="2CD78C05" w14:textId="77777777" w:rsidR="00613970" w:rsidRDefault="00000000">
      <w:pPr>
        <w:pStyle w:val="Bodytext30"/>
        <w:spacing w:after="0" w:line="288" w:lineRule="auto"/>
      </w:pPr>
      <w:proofErr w:type="spellStart"/>
      <w:r>
        <w:rPr>
          <w:rStyle w:val="Bodytext3"/>
        </w:rPr>
        <w:t>AKium</w:t>
      </w:r>
      <w:proofErr w:type="spellEnd"/>
      <w:r>
        <w:rPr>
          <w:rStyle w:val="Bodytext3"/>
        </w:rPr>
        <w:t xml:space="preserve"> International s.r.o. I Na </w:t>
      </w:r>
      <w:proofErr w:type="spellStart"/>
      <w:r>
        <w:rPr>
          <w:rStyle w:val="Bodytext3"/>
        </w:rPr>
        <w:t>Jetelce</w:t>
      </w:r>
      <w:proofErr w:type="spellEnd"/>
      <w:r>
        <w:rPr>
          <w:rStyle w:val="Bodytext3"/>
        </w:rPr>
        <w:t xml:space="preserve"> 69/2'190 00 Praha 9 I Česká republika j t: +420 244 001 231; </w:t>
      </w:r>
      <w:hyperlink r:id="rId32" w:history="1">
        <w:r>
          <w:rPr>
            <w:rStyle w:val="Bodytext3"/>
            <w:lang w:val="en-US" w:eastAsia="en-US" w:bidi="en-US"/>
          </w:rPr>
          <w:t>info.cz@altium.net</w:t>
        </w:r>
      </w:hyperlink>
      <w:r>
        <w:rPr>
          <w:rStyle w:val="Bodytext3"/>
          <w:lang w:val="en-US" w:eastAsia="en-US" w:bidi="en-US"/>
        </w:rPr>
        <w:t xml:space="preserve"> </w:t>
      </w:r>
      <w:r>
        <w:rPr>
          <w:rStyle w:val="Bodytext3"/>
        </w:rPr>
        <w:t xml:space="preserve">, </w:t>
      </w:r>
      <w:hyperlink r:id="rId33" w:history="1">
        <w:r>
          <w:rPr>
            <w:rStyle w:val="Bodytext3"/>
            <w:lang w:val="en-US" w:eastAsia="en-US" w:bidi="en-US"/>
          </w:rPr>
          <w:t>www.hpst.cz</w:t>
        </w:r>
      </w:hyperlink>
      <w:r>
        <w:rPr>
          <w:rStyle w:val="Bodytext3"/>
          <w:lang w:val="en-US" w:eastAsia="en-US" w:bidi="en-US"/>
        </w:rPr>
        <w:br/>
      </w:r>
      <w:r>
        <w:rPr>
          <w:rStyle w:val="Bodytext3"/>
        </w:rPr>
        <w:t xml:space="preserve">IČ: </w:t>
      </w:r>
      <w:proofErr w:type="gramStart"/>
      <w:r>
        <w:rPr>
          <w:rStyle w:val="Bodytext3"/>
        </w:rPr>
        <w:t>25791079 .</w:t>
      </w:r>
      <w:proofErr w:type="gramEnd"/>
      <w:r>
        <w:rPr>
          <w:rStyle w:val="Bodytext3"/>
        </w:rPr>
        <w:t xml:space="preserve"> DIČ. CZ2S791079 | Raiffeisenbank a.s., Praha 4 </w:t>
      </w:r>
      <w:proofErr w:type="gramStart"/>
      <w:r>
        <w:rPr>
          <w:rStyle w:val="Bodytext3"/>
        </w:rPr>
        <w:t xml:space="preserve">[ </w:t>
      </w:r>
      <w:proofErr w:type="spellStart"/>
      <w:r>
        <w:rPr>
          <w:rStyle w:val="Bodytext3"/>
        </w:rPr>
        <w:t>č.ú</w:t>
      </w:r>
      <w:proofErr w:type="spellEnd"/>
      <w:r>
        <w:rPr>
          <w:rStyle w:val="Bodytext3"/>
        </w:rPr>
        <w:t>.</w:t>
      </w:r>
      <w:proofErr w:type="gramEnd"/>
      <w:r>
        <w:rPr>
          <w:rStyle w:val="Bodytext3"/>
        </w:rPr>
        <w:t>: 16499002/5500</w:t>
      </w:r>
    </w:p>
    <w:p w14:paraId="64236AF0" w14:textId="77777777" w:rsidR="00613970" w:rsidRDefault="00000000">
      <w:pPr>
        <w:pStyle w:val="Heading110"/>
        <w:keepNext/>
        <w:keepLines/>
        <w:spacing w:after="400"/>
        <w:jc w:val="both"/>
      </w:pPr>
      <w:bookmarkStart w:id="5" w:name="bookmark24"/>
      <w:r>
        <w:rPr>
          <w:rStyle w:val="Heading11"/>
        </w:rPr>
        <w:t xml:space="preserve">Q </w:t>
      </w:r>
      <w:proofErr w:type="spellStart"/>
      <w:r>
        <w:rPr>
          <w:rStyle w:val="Heading11"/>
        </w:rPr>
        <w:t>Altium</w:t>
      </w:r>
      <w:bookmarkEnd w:id="5"/>
      <w:proofErr w:type="spellEnd"/>
    </w:p>
    <w:p w14:paraId="3DCA7232" w14:textId="77777777" w:rsidR="00613970" w:rsidRDefault="00000000">
      <w:pPr>
        <w:pStyle w:val="Heading310"/>
        <w:keepNext/>
        <w:keepLines/>
        <w:numPr>
          <w:ilvl w:val="0"/>
          <w:numId w:val="3"/>
        </w:numPr>
        <w:tabs>
          <w:tab w:val="left" w:pos="694"/>
        </w:tabs>
        <w:spacing w:line="336" w:lineRule="auto"/>
        <w:ind w:firstLine="400"/>
        <w:jc w:val="both"/>
      </w:pPr>
      <w:bookmarkStart w:id="6" w:name="bookmark26"/>
      <w:r>
        <w:rPr>
          <w:rStyle w:val="Heading31"/>
          <w:b/>
          <w:bCs/>
        </w:rPr>
        <w:t>Platební podmínky, obchodní informace</w:t>
      </w:r>
      <w:bookmarkEnd w:id="6"/>
    </w:p>
    <w:p w14:paraId="1A8BCF6B" w14:textId="77777777" w:rsidR="00613970" w:rsidRDefault="00000000">
      <w:pPr>
        <w:pStyle w:val="Bodytext10"/>
        <w:numPr>
          <w:ilvl w:val="1"/>
          <w:numId w:val="3"/>
        </w:numPr>
        <w:tabs>
          <w:tab w:val="left" w:pos="1121"/>
        </w:tabs>
        <w:spacing w:line="336" w:lineRule="auto"/>
        <w:ind w:left="1040" w:hanging="340"/>
        <w:jc w:val="both"/>
      </w:pPr>
      <w:r>
        <w:rPr>
          <w:rStyle w:val="Bodytext1"/>
        </w:rPr>
        <w:t xml:space="preserve">Cena je splatná po dodání zboží, díla či služby na místo určení, a to zpravidla na základě faktury vystavené </w:t>
      </w:r>
      <w:proofErr w:type="spellStart"/>
      <w:r>
        <w:rPr>
          <w:rStyle w:val="Bodytext1"/>
        </w:rPr>
        <w:t>Altium</w:t>
      </w:r>
      <w:proofErr w:type="spellEnd"/>
      <w:r>
        <w:rPr>
          <w:rStyle w:val="Bodytext1"/>
        </w:rPr>
        <w:t xml:space="preserve"> International. Splatnost faktur, pokud není specifikováno jinak, je 14 dnů na spotřební materiál, servisní díly, služby a zboží dále neuvedené, 21 dnů na analytické systémy a konfigurace, pokud není stanoveno jinak.</w:t>
      </w:r>
    </w:p>
    <w:p w14:paraId="00A0FAE4" w14:textId="77777777" w:rsidR="00613970" w:rsidRDefault="00000000">
      <w:pPr>
        <w:pStyle w:val="Bodytext10"/>
        <w:numPr>
          <w:ilvl w:val="1"/>
          <w:numId w:val="3"/>
        </w:numPr>
        <w:tabs>
          <w:tab w:val="left" w:pos="1114"/>
        </w:tabs>
        <w:spacing w:line="336" w:lineRule="auto"/>
        <w:ind w:left="1040" w:hanging="340"/>
        <w:jc w:val="both"/>
      </w:pPr>
      <w:r>
        <w:rPr>
          <w:rStyle w:val="Bodytext1"/>
        </w:rPr>
        <w:t xml:space="preserve">Faktury (daňové doklady) obsahují všechny náležitosti daňového dokladu dle zákona Č. 235/2004 Sb., o dani z přidané hodnoty, v platném znění. Zákazník se stává vlastníkem zboží dnem jeho úplného zaplacení. Dokladem o zaplacení je potvrzení peněžního ústavu zákazníka o uskutečnění bezhotovostního převodu na účet </w:t>
      </w:r>
      <w:proofErr w:type="spellStart"/>
      <w:r>
        <w:rPr>
          <w:rStyle w:val="Bodytext1"/>
        </w:rPr>
        <w:t>Altium</w:t>
      </w:r>
      <w:proofErr w:type="spellEnd"/>
      <w:r>
        <w:rPr>
          <w:rStyle w:val="Bodytext1"/>
        </w:rPr>
        <w:t xml:space="preserve"> International. Faktury (daňové doklady) jsou zasílány předem na dohodnutý a odsouhlasený email zákazníka, tímto se považují za doručené.</w:t>
      </w:r>
    </w:p>
    <w:p w14:paraId="3AC5A717" w14:textId="77777777" w:rsidR="00613970" w:rsidRDefault="00000000">
      <w:pPr>
        <w:pStyle w:val="Bodytext10"/>
        <w:numPr>
          <w:ilvl w:val="1"/>
          <w:numId w:val="3"/>
        </w:numPr>
        <w:tabs>
          <w:tab w:val="left" w:pos="1114"/>
        </w:tabs>
        <w:spacing w:line="336" w:lineRule="auto"/>
        <w:ind w:left="1040" w:hanging="340"/>
        <w:jc w:val="both"/>
      </w:pPr>
      <w:proofErr w:type="spellStart"/>
      <w:r>
        <w:rPr>
          <w:rStyle w:val="Bodytext1"/>
        </w:rPr>
        <w:t>Altium</w:t>
      </w:r>
      <w:proofErr w:type="spellEnd"/>
      <w:r>
        <w:rPr>
          <w:rStyle w:val="Bodytext1"/>
        </w:rPr>
        <w:t xml:space="preserve"> International je oprávněna požadovat platbu předem (zálohu) u nových zákazníků, zákazníků, kteří opakovaně nedodržují sjednanou splatnost faktur, nebo v případě požadavku na nestandardní plnění. Dodací lhůta v těchto případech začíná běžet až po uhrazení zálohy zákazníkem.</w:t>
      </w:r>
    </w:p>
    <w:p w14:paraId="4BA7E1EA" w14:textId="77777777" w:rsidR="00613970" w:rsidRDefault="00000000">
      <w:pPr>
        <w:pStyle w:val="Bodytext10"/>
        <w:numPr>
          <w:ilvl w:val="1"/>
          <w:numId w:val="3"/>
        </w:numPr>
        <w:tabs>
          <w:tab w:val="left" w:pos="1114"/>
        </w:tabs>
        <w:spacing w:line="336" w:lineRule="auto"/>
        <w:ind w:left="1040" w:hanging="340"/>
        <w:jc w:val="both"/>
      </w:pPr>
      <w:r>
        <w:rPr>
          <w:rStyle w:val="Bodytext1"/>
        </w:rPr>
        <w:t xml:space="preserve">Zákazník není oprávněn převést jakákoliv práva a povinnosti ze smlouvy či v souvislosti s ní na třetí osobu, zejména postoupit jakoukoliv pohledávku za </w:t>
      </w:r>
      <w:proofErr w:type="spellStart"/>
      <w:r>
        <w:rPr>
          <w:rStyle w:val="Bodytext1"/>
        </w:rPr>
        <w:t>Altium</w:t>
      </w:r>
      <w:proofErr w:type="spellEnd"/>
      <w:r>
        <w:rPr>
          <w:rStyle w:val="Bodytext1"/>
        </w:rPr>
        <w:t xml:space="preserve"> International, bez předchozího písemného souhlasu </w:t>
      </w:r>
      <w:proofErr w:type="spellStart"/>
      <w:r>
        <w:rPr>
          <w:rStyle w:val="Bodytext1"/>
        </w:rPr>
        <w:t>Altium</w:t>
      </w:r>
      <w:proofErr w:type="spellEnd"/>
      <w:r>
        <w:rPr>
          <w:rStyle w:val="Bodytext1"/>
        </w:rPr>
        <w:t xml:space="preserve"> International.</w:t>
      </w:r>
    </w:p>
    <w:p w14:paraId="0292BB08" w14:textId="77777777" w:rsidR="00613970" w:rsidRDefault="00000000">
      <w:pPr>
        <w:pStyle w:val="Bodytext10"/>
        <w:numPr>
          <w:ilvl w:val="1"/>
          <w:numId w:val="3"/>
        </w:numPr>
        <w:tabs>
          <w:tab w:val="left" w:pos="1114"/>
        </w:tabs>
        <w:spacing w:line="336" w:lineRule="auto"/>
        <w:ind w:left="1040" w:hanging="340"/>
        <w:jc w:val="both"/>
      </w:pPr>
      <w:r>
        <w:rPr>
          <w:rStyle w:val="Bodytext1"/>
        </w:rPr>
        <w:t xml:space="preserve">Zákazník není oprávněn bez dohody s </w:t>
      </w:r>
      <w:proofErr w:type="spellStart"/>
      <w:r>
        <w:rPr>
          <w:rStyle w:val="Bodytext1"/>
        </w:rPr>
        <w:t>Altium</w:t>
      </w:r>
      <w:proofErr w:type="spellEnd"/>
      <w:r>
        <w:rPr>
          <w:rStyle w:val="Bodytext1"/>
        </w:rPr>
        <w:t xml:space="preserve"> International provádět žádné jednostranné zápočty, srážky nebo odklady vůči pohledávkám </w:t>
      </w:r>
      <w:proofErr w:type="spellStart"/>
      <w:r>
        <w:rPr>
          <w:rStyle w:val="Bodytext1"/>
        </w:rPr>
        <w:t>Altium</w:t>
      </w:r>
      <w:proofErr w:type="spellEnd"/>
      <w:r>
        <w:rPr>
          <w:rStyle w:val="Bodytext1"/>
        </w:rPr>
        <w:t xml:space="preserve"> International, a to bez ohledu na jakékoliv probíhající spory nebo vznášené nároky.</w:t>
      </w:r>
    </w:p>
    <w:p w14:paraId="521DE065" w14:textId="77777777" w:rsidR="00613970" w:rsidRDefault="00000000">
      <w:pPr>
        <w:pStyle w:val="Bodytext10"/>
        <w:numPr>
          <w:ilvl w:val="1"/>
          <w:numId w:val="3"/>
        </w:numPr>
        <w:tabs>
          <w:tab w:val="left" w:pos="1106"/>
        </w:tabs>
        <w:spacing w:after="260" w:line="336" w:lineRule="auto"/>
        <w:ind w:left="1040" w:hanging="340"/>
        <w:jc w:val="both"/>
      </w:pPr>
      <w:proofErr w:type="spellStart"/>
      <w:r>
        <w:rPr>
          <w:rStyle w:val="Bodytext1"/>
        </w:rPr>
        <w:t>Altium</w:t>
      </w:r>
      <w:proofErr w:type="spellEnd"/>
      <w:r>
        <w:rPr>
          <w:rStyle w:val="Bodytext1"/>
        </w:rPr>
        <w:t xml:space="preserve"> International neposkytuje souhlas s postoupením jakékoli smlouvy nebo její části na třetí osobu.</w:t>
      </w:r>
    </w:p>
    <w:p w14:paraId="5F366F43" w14:textId="77777777" w:rsidR="00613970" w:rsidRDefault="00000000">
      <w:pPr>
        <w:pStyle w:val="Heading310"/>
        <w:keepNext/>
        <w:keepLines/>
        <w:numPr>
          <w:ilvl w:val="0"/>
          <w:numId w:val="3"/>
        </w:numPr>
        <w:tabs>
          <w:tab w:val="left" w:pos="754"/>
        </w:tabs>
        <w:spacing w:line="336" w:lineRule="auto"/>
        <w:jc w:val="both"/>
      </w:pPr>
      <w:bookmarkStart w:id="7" w:name="bookmark28"/>
      <w:r>
        <w:rPr>
          <w:rStyle w:val="Heading31"/>
          <w:b/>
          <w:bCs/>
        </w:rPr>
        <w:lastRenderedPageBreak/>
        <w:t>Instalace přístrojů, záruka, reklamace, školení</w:t>
      </w:r>
      <w:bookmarkEnd w:id="7"/>
    </w:p>
    <w:p w14:paraId="465755C0" w14:textId="77777777" w:rsidR="00613970" w:rsidRDefault="00000000">
      <w:pPr>
        <w:pStyle w:val="Bodytext10"/>
        <w:numPr>
          <w:ilvl w:val="1"/>
          <w:numId w:val="3"/>
        </w:numPr>
        <w:tabs>
          <w:tab w:val="left" w:pos="1106"/>
        </w:tabs>
        <w:ind w:left="1040" w:hanging="340"/>
        <w:jc w:val="both"/>
      </w:pPr>
      <w:r>
        <w:rPr>
          <w:rStyle w:val="Bodytext1"/>
        </w:rPr>
        <w:t xml:space="preserve">V případě, že součástí dodávky zboží je i instalace, provádí se na základě výzvy zákazníka, nejpozději však do 30 dnů po dodávce zboží. Zákazník je povinen poskytnout </w:t>
      </w:r>
      <w:proofErr w:type="spellStart"/>
      <w:r>
        <w:rPr>
          <w:rStyle w:val="Bodytext1"/>
        </w:rPr>
        <w:t>Altium</w:t>
      </w:r>
      <w:proofErr w:type="spellEnd"/>
      <w:r>
        <w:rPr>
          <w:rStyle w:val="Bodytext1"/>
        </w:rPr>
        <w:t xml:space="preserve"> International k instalaci zboží potřebnou součinnost. Záruka na přístroje </w:t>
      </w:r>
      <w:proofErr w:type="spellStart"/>
      <w:r>
        <w:rPr>
          <w:rStyle w:val="Bodytext1"/>
        </w:rPr>
        <w:t>Agilent</w:t>
      </w:r>
      <w:proofErr w:type="spellEnd"/>
      <w:r>
        <w:rPr>
          <w:rStyle w:val="Bodytext1"/>
        </w:rPr>
        <w:t xml:space="preserve"> Technologies a jejich doplňky je 24 měsíců od instalace, záruka na přístroje jiných výrobců se řídí záručními pravidly těchto výrobců a může být specifikována v průběhu jednání o smlouvě. Pokud není uvedeno jinak, je záruka na přístroje jiných výrobců standardně 12 měsíců od instalace. Na spotřební materiál a náhradní díly je záruka 3 měsíce po dodání. Pokud není instalace provedena do 30 dnů po dodání zboží, může zákazník požádat o </w:t>
      </w:r>
      <w:proofErr w:type="gramStart"/>
      <w:r>
        <w:rPr>
          <w:rStyle w:val="Bodytext1"/>
        </w:rPr>
        <w:t>odklad - prodloužení</w:t>
      </w:r>
      <w:proofErr w:type="gramEnd"/>
      <w:r>
        <w:rPr>
          <w:rStyle w:val="Bodytext1"/>
        </w:rPr>
        <w:t xml:space="preserve"> </w:t>
      </w:r>
      <w:proofErr w:type="gramStart"/>
      <w:r>
        <w:rPr>
          <w:rStyle w:val="Bodytext1"/>
        </w:rPr>
        <w:t>záruky - po</w:t>
      </w:r>
      <w:proofErr w:type="gramEnd"/>
      <w:r>
        <w:rPr>
          <w:rStyle w:val="Bodytext1"/>
        </w:rPr>
        <w:t xml:space="preserve"> dohodě s pracovníky obchodního oddělení </w:t>
      </w:r>
      <w:proofErr w:type="spellStart"/>
      <w:r>
        <w:rPr>
          <w:rStyle w:val="Bodytext1"/>
        </w:rPr>
        <w:t>Altium</w:t>
      </w:r>
      <w:proofErr w:type="spellEnd"/>
      <w:r>
        <w:rPr>
          <w:rStyle w:val="Bodytext1"/>
        </w:rPr>
        <w:t xml:space="preserve"> International. V případě písemně neodůvodněného prodlení v instalaci ze strany zákazníka začíná záruční doba běžet automaticky dnem dodání na místo plnění.</w:t>
      </w:r>
    </w:p>
    <w:p w14:paraId="1F817C9F" w14:textId="77777777" w:rsidR="00613970" w:rsidRDefault="00000000">
      <w:pPr>
        <w:pStyle w:val="Bodytext10"/>
        <w:numPr>
          <w:ilvl w:val="1"/>
          <w:numId w:val="3"/>
        </w:numPr>
        <w:tabs>
          <w:tab w:val="left" w:pos="1114"/>
        </w:tabs>
        <w:spacing w:after="900"/>
        <w:ind w:left="1040" w:hanging="340"/>
        <w:jc w:val="both"/>
      </w:pPr>
      <w:r>
        <w:rPr>
          <w:rStyle w:val="Bodytext1"/>
        </w:rPr>
        <w:t>Záruka se nevztahuje na vady spotřebního materiálu a zboží, které vznikly nesprávným použitím zboží, zejména nevhodným spojením zboží s jinými zařízeními, použitím nevhodného</w:t>
      </w:r>
    </w:p>
    <w:p w14:paraId="45969962" w14:textId="77777777" w:rsidR="00613970" w:rsidRDefault="00000000">
      <w:pPr>
        <w:pStyle w:val="Bodytext30"/>
        <w:spacing w:after="320"/>
        <w:sectPr w:rsidR="00613970">
          <w:headerReference w:type="even" r:id="rId34"/>
          <w:headerReference w:type="default" r:id="rId35"/>
          <w:footerReference w:type="even" r:id="rId36"/>
          <w:footerReference w:type="default" r:id="rId37"/>
          <w:pgSz w:w="11900" w:h="16840"/>
          <w:pgMar w:top="1819" w:right="1633" w:bottom="1450" w:left="1706" w:header="1391" w:footer="3" w:gutter="0"/>
          <w:pgNumType w:start="7"/>
          <w:cols w:space="720"/>
          <w:noEndnote/>
          <w:docGrid w:linePitch="360"/>
        </w:sectPr>
      </w:pPr>
      <w:proofErr w:type="spellStart"/>
      <w:r>
        <w:rPr>
          <w:rStyle w:val="Bodytext3"/>
        </w:rPr>
        <w:t>Altium</w:t>
      </w:r>
      <w:proofErr w:type="spellEnd"/>
      <w:r>
        <w:rPr>
          <w:rStyle w:val="Bodytext3"/>
        </w:rPr>
        <w:t xml:space="preserve"> International </w:t>
      </w:r>
      <w:proofErr w:type="gramStart"/>
      <w:r>
        <w:rPr>
          <w:rStyle w:val="Bodytext3"/>
        </w:rPr>
        <w:t>s.r.o. !</w:t>
      </w:r>
      <w:proofErr w:type="gramEnd"/>
      <w:r>
        <w:rPr>
          <w:rStyle w:val="Bodytext3"/>
        </w:rPr>
        <w:t xml:space="preserve"> Na </w:t>
      </w:r>
      <w:proofErr w:type="spellStart"/>
      <w:r>
        <w:rPr>
          <w:rStyle w:val="Bodytext3"/>
        </w:rPr>
        <w:t>Jetelce</w:t>
      </w:r>
      <w:proofErr w:type="spellEnd"/>
      <w:r>
        <w:rPr>
          <w:rStyle w:val="Bodytext3"/>
        </w:rPr>
        <w:t xml:space="preserve"> 69/2 I 190 00 Praha 9 | Česká republika | t: + 420244 001231 i </w:t>
      </w:r>
      <w:hyperlink r:id="rId38" w:history="1">
        <w:r>
          <w:rPr>
            <w:rStyle w:val="Bodytext3"/>
            <w:lang w:val="en-US" w:eastAsia="en-US" w:bidi="en-US"/>
          </w:rPr>
          <w:t>info.cz@altium.net</w:t>
        </w:r>
      </w:hyperlink>
      <w:r>
        <w:rPr>
          <w:rStyle w:val="Bodytext3"/>
          <w:lang w:val="en-US" w:eastAsia="en-US" w:bidi="en-US"/>
        </w:rPr>
        <w:t xml:space="preserve"> </w:t>
      </w:r>
      <w:r>
        <w:rPr>
          <w:rStyle w:val="Bodytext3"/>
        </w:rPr>
        <w:t xml:space="preserve">| </w:t>
      </w:r>
      <w:hyperlink r:id="rId39" w:history="1">
        <w:r>
          <w:rPr>
            <w:rStyle w:val="Bodytext3"/>
            <w:lang w:val="en-US" w:eastAsia="en-US" w:bidi="en-US"/>
          </w:rPr>
          <w:t>www.hpst.cz</w:t>
        </w:r>
      </w:hyperlink>
      <w:r>
        <w:rPr>
          <w:rStyle w:val="Bodytext3"/>
          <w:lang w:val="en-US" w:eastAsia="en-US" w:bidi="en-US"/>
        </w:rPr>
        <w:br/>
      </w:r>
      <w:r>
        <w:rPr>
          <w:rStyle w:val="Bodytext3"/>
        </w:rPr>
        <w:t xml:space="preserve">IČ: 25791079 | DIČ: CZ25791079 | Raiffeisenbank a.s., Praha 4 | </w:t>
      </w:r>
      <w:proofErr w:type="spellStart"/>
      <w:r>
        <w:rPr>
          <w:rStyle w:val="Bodytext3"/>
        </w:rPr>
        <w:t>č.ú</w:t>
      </w:r>
      <w:proofErr w:type="spellEnd"/>
      <w:r>
        <w:rPr>
          <w:rStyle w:val="Bodytext3"/>
        </w:rPr>
        <w:t>.: 16499002/5500</w:t>
      </w:r>
    </w:p>
    <w:p w14:paraId="3D87123A" w14:textId="77777777" w:rsidR="00613970" w:rsidRDefault="00000000">
      <w:pPr>
        <w:rPr>
          <w:sz w:val="2"/>
          <w:szCs w:val="2"/>
        </w:rPr>
      </w:pPr>
      <w:r>
        <w:rPr>
          <w:noProof/>
        </w:rPr>
        <w:drawing>
          <wp:inline distT="0" distB="0" distL="0" distR="0" wp14:anchorId="291FB8D9" wp14:editId="4103237D">
            <wp:extent cx="1761490" cy="524510"/>
            <wp:effectExtent l="0" t="0" r="0" b="0"/>
            <wp:docPr id="72" name="Picutre 72"/>
            <wp:cNvGraphicFramePr/>
            <a:graphic xmlns:a="http://schemas.openxmlformats.org/drawingml/2006/main">
              <a:graphicData uri="http://schemas.openxmlformats.org/drawingml/2006/picture">
                <pic:pic xmlns:pic="http://schemas.openxmlformats.org/drawingml/2006/picture">
                  <pic:nvPicPr>
                    <pic:cNvPr id="72" name="Picture 72"/>
                    <pic:cNvPicPr/>
                  </pic:nvPicPr>
                  <pic:blipFill>
                    <a:blip r:embed="rId40"/>
                    <a:stretch/>
                  </pic:blipFill>
                  <pic:spPr>
                    <a:xfrm>
                      <a:off x="0" y="0"/>
                      <a:ext cx="1761490" cy="524510"/>
                    </a:xfrm>
                    <a:prstGeom prst="rect">
                      <a:avLst/>
                    </a:prstGeom>
                  </pic:spPr>
                </pic:pic>
              </a:graphicData>
            </a:graphic>
          </wp:inline>
        </w:drawing>
      </w:r>
    </w:p>
    <w:p w14:paraId="01D31BCF" w14:textId="77777777" w:rsidR="00613970" w:rsidRDefault="00613970">
      <w:pPr>
        <w:spacing w:after="379" w:line="1" w:lineRule="exact"/>
      </w:pPr>
    </w:p>
    <w:p w14:paraId="1ADE746C" w14:textId="77777777" w:rsidR="00613970" w:rsidRDefault="00000000">
      <w:pPr>
        <w:pStyle w:val="Bodytext10"/>
        <w:spacing w:line="331" w:lineRule="auto"/>
        <w:ind w:left="1060" w:firstLine="20"/>
        <w:jc w:val="both"/>
      </w:pPr>
      <w:r>
        <w:rPr>
          <w:rStyle w:val="Bodytext1"/>
        </w:rPr>
        <w:t xml:space="preserve">spotřebního materiálu na zboží, nepřiměřenou údržbou zboží, </w:t>
      </w:r>
      <w:proofErr w:type="spellStart"/>
      <w:r>
        <w:rPr>
          <w:rStyle w:val="Bodytext1"/>
        </w:rPr>
        <w:t>Altium</w:t>
      </w:r>
      <w:proofErr w:type="spellEnd"/>
      <w:r>
        <w:rPr>
          <w:rStyle w:val="Bodytext1"/>
        </w:rPr>
        <w:t xml:space="preserve"> International neautorizovanou modifikací zboží či porušením záruční nálepky apod.</w:t>
      </w:r>
    </w:p>
    <w:p w14:paraId="63250AC2" w14:textId="77777777" w:rsidR="00613970" w:rsidRDefault="00000000">
      <w:pPr>
        <w:pStyle w:val="Bodytext10"/>
        <w:numPr>
          <w:ilvl w:val="1"/>
          <w:numId w:val="3"/>
        </w:numPr>
        <w:tabs>
          <w:tab w:val="left" w:pos="1074"/>
        </w:tabs>
        <w:spacing w:line="331" w:lineRule="auto"/>
        <w:ind w:firstLine="660"/>
      </w:pPr>
      <w:r>
        <w:rPr>
          <w:rStyle w:val="Bodytext1"/>
        </w:rPr>
        <w:t>Záruka se nevztahuje na vhodnost zboží pro určité speciální použití.</w:t>
      </w:r>
    </w:p>
    <w:p w14:paraId="1F1A95D0" w14:textId="77777777" w:rsidR="00613970" w:rsidRDefault="00000000">
      <w:pPr>
        <w:pStyle w:val="Bodytext10"/>
        <w:numPr>
          <w:ilvl w:val="1"/>
          <w:numId w:val="3"/>
        </w:numPr>
        <w:tabs>
          <w:tab w:val="left" w:pos="1101"/>
        </w:tabs>
        <w:spacing w:line="331" w:lineRule="auto"/>
        <w:ind w:left="1060" w:hanging="380"/>
        <w:jc w:val="both"/>
      </w:pPr>
      <w:proofErr w:type="spellStart"/>
      <w:r>
        <w:rPr>
          <w:rStyle w:val="Bodytext1"/>
        </w:rPr>
        <w:t>Altium</w:t>
      </w:r>
      <w:proofErr w:type="spellEnd"/>
      <w:r>
        <w:rPr>
          <w:rStyle w:val="Bodytext1"/>
        </w:rPr>
        <w:t xml:space="preserve"> International v rámci poskytnuté záruky ručí výhradně za odstranění vady, která činí předmět plnění neupotřebitelným nebo jeho použitelnost je v důsledku výskytu vady velmi značně omezená a která vznikla v důsledku vady použitého materiálu nebo chybou výroby.</w:t>
      </w:r>
    </w:p>
    <w:p w14:paraId="59F1FE2A" w14:textId="77777777" w:rsidR="00613970" w:rsidRDefault="00000000">
      <w:pPr>
        <w:pStyle w:val="Bodytext10"/>
        <w:numPr>
          <w:ilvl w:val="1"/>
          <w:numId w:val="3"/>
        </w:numPr>
        <w:tabs>
          <w:tab w:val="left" w:pos="1101"/>
        </w:tabs>
        <w:spacing w:line="331" w:lineRule="auto"/>
        <w:ind w:left="1060" w:hanging="380"/>
        <w:jc w:val="both"/>
      </w:pPr>
      <w:r>
        <w:rPr>
          <w:rStyle w:val="Bodytext1"/>
        </w:rPr>
        <w:t xml:space="preserve">Zákazník je povinen oznámit </w:t>
      </w:r>
      <w:proofErr w:type="spellStart"/>
      <w:r>
        <w:rPr>
          <w:rStyle w:val="Bodytext1"/>
        </w:rPr>
        <w:t>Altium</w:t>
      </w:r>
      <w:proofErr w:type="spellEnd"/>
      <w:r>
        <w:rPr>
          <w:rStyle w:val="Bodytext1"/>
        </w:rPr>
        <w:t xml:space="preserve"> International vady v záruční době a bezodkladně poté, kdy je zjistil nebo kdy mohly být při vynaložení dostatečné péče zjištěny. Zákazník může uplatnit reklamaci pomocí reklamačního formuláře umístěného v patičce webových stránek </w:t>
      </w:r>
      <w:proofErr w:type="spellStart"/>
      <w:r>
        <w:rPr>
          <w:rStyle w:val="Bodytext1"/>
        </w:rPr>
        <w:t>Altium</w:t>
      </w:r>
      <w:proofErr w:type="spellEnd"/>
      <w:r>
        <w:rPr>
          <w:rStyle w:val="Bodytext1"/>
        </w:rPr>
        <w:t xml:space="preserve"> International </w:t>
      </w:r>
      <w:r>
        <w:rPr>
          <w:rStyle w:val="Bodytext1"/>
          <w:u w:val="single"/>
        </w:rPr>
        <w:t xml:space="preserve">https://hpst </w:t>
      </w:r>
      <w:proofErr w:type="spellStart"/>
      <w:r>
        <w:rPr>
          <w:rStyle w:val="Bodytext1"/>
          <w:u w:val="single"/>
        </w:rPr>
        <w:t>cz</w:t>
      </w:r>
      <w:proofErr w:type="spellEnd"/>
      <w:r>
        <w:rPr>
          <w:rStyle w:val="Bodytext1"/>
          <w:u w:val="single"/>
        </w:rPr>
        <w:t>/</w:t>
      </w:r>
      <w:proofErr w:type="spellStart"/>
      <w:r>
        <w:rPr>
          <w:rStyle w:val="Bodytext1"/>
          <w:u w:val="single"/>
        </w:rPr>
        <w:t>form</w:t>
      </w:r>
      <w:proofErr w:type="spellEnd"/>
      <w:r>
        <w:rPr>
          <w:rStyle w:val="Bodytext1"/>
          <w:u w:val="single"/>
        </w:rPr>
        <w:t>/</w:t>
      </w:r>
      <w:proofErr w:type="spellStart"/>
      <w:r>
        <w:rPr>
          <w:rStyle w:val="Bodytext1"/>
          <w:u w:val="single"/>
        </w:rPr>
        <w:t>rekiamacni-formular</w:t>
      </w:r>
      <w:proofErr w:type="spellEnd"/>
      <w:r>
        <w:rPr>
          <w:rStyle w:val="Bodytext1"/>
          <w:u w:val="single"/>
        </w:rPr>
        <w:t>.</w:t>
      </w:r>
      <w:r>
        <w:rPr>
          <w:rStyle w:val="Bodytext1"/>
        </w:rPr>
        <w:t xml:space="preserve"> Zákazník je povinen reklamované zboží předat čisté a zdravotně nezávadné. Zdravotní nezávadnost je deklarována formulářem o dekontaminaci (formulář je k dispozici u </w:t>
      </w:r>
      <w:proofErr w:type="spellStart"/>
      <w:r>
        <w:rPr>
          <w:rStyle w:val="Bodytext1"/>
        </w:rPr>
        <w:t>Altium</w:t>
      </w:r>
      <w:proofErr w:type="spellEnd"/>
      <w:r>
        <w:rPr>
          <w:rStyle w:val="Bodytext1"/>
        </w:rPr>
        <w:t xml:space="preserve"> International na vyžádání). V opačném případě si </w:t>
      </w:r>
      <w:proofErr w:type="spellStart"/>
      <w:r>
        <w:rPr>
          <w:rStyle w:val="Bodytext1"/>
        </w:rPr>
        <w:t>Altium</w:t>
      </w:r>
      <w:proofErr w:type="spellEnd"/>
      <w:r>
        <w:rPr>
          <w:rStyle w:val="Bodytext1"/>
        </w:rPr>
        <w:t xml:space="preserve"> International vyhrazuje právo reklamované zboží nepřevzít. O výsledku reklamace je zákazník informován nejpozději do 2 týdnů od převzetí předmětu plnění k vyřízení reklamace. V případě nutnosti posouzení vad zboží výrobcem obvykle do 4 týdnů.</w:t>
      </w:r>
    </w:p>
    <w:p w14:paraId="33B0748A" w14:textId="77777777" w:rsidR="00613970" w:rsidRDefault="00000000">
      <w:pPr>
        <w:pStyle w:val="Bodytext10"/>
        <w:numPr>
          <w:ilvl w:val="1"/>
          <w:numId w:val="3"/>
        </w:numPr>
        <w:tabs>
          <w:tab w:val="left" w:pos="1094"/>
        </w:tabs>
        <w:spacing w:line="331" w:lineRule="auto"/>
        <w:ind w:left="1060" w:hanging="380"/>
        <w:jc w:val="both"/>
      </w:pPr>
      <w:r>
        <w:rPr>
          <w:rStyle w:val="Bodytext1"/>
        </w:rPr>
        <w:t xml:space="preserve">V případě vady zboží důvodně uplatněné zákazníkem je </w:t>
      </w:r>
      <w:proofErr w:type="spellStart"/>
      <w:r>
        <w:rPr>
          <w:rStyle w:val="Bodytext1"/>
        </w:rPr>
        <w:t>Altium</w:t>
      </w:r>
      <w:proofErr w:type="spellEnd"/>
      <w:r>
        <w:rPr>
          <w:rStyle w:val="Bodytext1"/>
        </w:rPr>
        <w:t xml:space="preserve"> International oprávněna dle své volby vadné zboží vyměnit nebo je opravit.</w:t>
      </w:r>
    </w:p>
    <w:p w14:paraId="13739F76" w14:textId="77777777" w:rsidR="00613970" w:rsidRDefault="00000000">
      <w:pPr>
        <w:pStyle w:val="Bodytext10"/>
        <w:numPr>
          <w:ilvl w:val="1"/>
          <w:numId w:val="3"/>
        </w:numPr>
        <w:tabs>
          <w:tab w:val="left" w:pos="1094"/>
        </w:tabs>
        <w:spacing w:line="331" w:lineRule="auto"/>
        <w:ind w:left="1060" w:hanging="380"/>
        <w:jc w:val="both"/>
      </w:pPr>
      <w:r>
        <w:rPr>
          <w:rStyle w:val="Bodytext1"/>
        </w:rPr>
        <w:t>Při neoprávněné reklamaci (nebude-li zjištěna oznámená vada nebo půjde o závadu nespadající do záruky) je zákazník povinen před zpětným převzetím zboží uhradit vzniklé náklady na přepravu a prohlídku, případně opravu.</w:t>
      </w:r>
    </w:p>
    <w:p w14:paraId="55B936BA" w14:textId="77777777" w:rsidR="00613970" w:rsidRDefault="00000000">
      <w:pPr>
        <w:pStyle w:val="Bodytext10"/>
        <w:numPr>
          <w:ilvl w:val="1"/>
          <w:numId w:val="3"/>
        </w:numPr>
        <w:tabs>
          <w:tab w:val="left" w:pos="1094"/>
        </w:tabs>
        <w:spacing w:line="331" w:lineRule="auto"/>
        <w:ind w:left="1060" w:hanging="380"/>
        <w:jc w:val="both"/>
      </w:pPr>
      <w:r>
        <w:rPr>
          <w:rStyle w:val="Bodytext1"/>
        </w:rPr>
        <w:t>Součástí instalace je prověření funkčnosti zařízení a základní seznámení s obsluhou (</w:t>
      </w:r>
      <w:proofErr w:type="spellStart"/>
      <w:r>
        <w:rPr>
          <w:rStyle w:val="Bodytext1"/>
        </w:rPr>
        <w:t>familiarizace</w:t>
      </w:r>
      <w:proofErr w:type="spellEnd"/>
      <w:r>
        <w:rPr>
          <w:rStyle w:val="Bodytext1"/>
        </w:rPr>
        <w:t xml:space="preserve">). Náplň </w:t>
      </w:r>
      <w:proofErr w:type="spellStart"/>
      <w:r>
        <w:rPr>
          <w:rStyle w:val="Bodytext1"/>
        </w:rPr>
        <w:t>familiarizace</w:t>
      </w:r>
      <w:proofErr w:type="spellEnd"/>
      <w:r>
        <w:rPr>
          <w:rStyle w:val="Bodytext1"/>
        </w:rPr>
        <w:t xml:space="preserve"> se řídí osnovou </w:t>
      </w:r>
      <w:proofErr w:type="spellStart"/>
      <w:r>
        <w:rPr>
          <w:rStyle w:val="Bodytext1"/>
        </w:rPr>
        <w:t>Altium</w:t>
      </w:r>
      <w:proofErr w:type="spellEnd"/>
      <w:r>
        <w:rPr>
          <w:rStyle w:val="Bodytext1"/>
        </w:rPr>
        <w:t xml:space="preserve"> International, která je součástí instalačního protokolu. Instalace a seznámení s obsluhou jsou stvrzovány oboustranným podpisem na instalačním protokolu.</w:t>
      </w:r>
    </w:p>
    <w:p w14:paraId="3D7554A3" w14:textId="77777777" w:rsidR="00613970" w:rsidRDefault="00000000">
      <w:pPr>
        <w:pStyle w:val="Bodytext10"/>
        <w:numPr>
          <w:ilvl w:val="1"/>
          <w:numId w:val="3"/>
        </w:numPr>
        <w:tabs>
          <w:tab w:val="left" w:pos="1094"/>
        </w:tabs>
        <w:spacing w:after="240" w:line="331" w:lineRule="auto"/>
        <w:ind w:left="1060" w:hanging="380"/>
        <w:jc w:val="both"/>
      </w:pPr>
      <w:r>
        <w:rPr>
          <w:rStyle w:val="Bodytext1"/>
        </w:rPr>
        <w:t xml:space="preserve">Pokud je součástí dodávky i externí školení obsluhy, dodává se formou skupinových školení v rámci kurzů, jejichž termíny vypisuje </w:t>
      </w:r>
      <w:proofErr w:type="spellStart"/>
      <w:r>
        <w:rPr>
          <w:rStyle w:val="Bodytext1"/>
        </w:rPr>
        <w:t>Altium</w:t>
      </w:r>
      <w:proofErr w:type="spellEnd"/>
      <w:r>
        <w:rPr>
          <w:rStyle w:val="Bodytext1"/>
        </w:rPr>
        <w:t xml:space="preserve"> International v průběhu roku. Informaci o termínech se zákazník </w:t>
      </w:r>
      <w:r>
        <w:rPr>
          <w:rStyle w:val="Bodytext1"/>
        </w:rPr>
        <w:lastRenderedPageBreak/>
        <w:t xml:space="preserve">dozví na webových stránkách </w:t>
      </w:r>
      <w:proofErr w:type="spellStart"/>
      <w:r>
        <w:rPr>
          <w:rStyle w:val="Bodytext1"/>
        </w:rPr>
        <w:t>Altium</w:t>
      </w:r>
      <w:proofErr w:type="spellEnd"/>
      <w:r>
        <w:rPr>
          <w:rStyle w:val="Bodytext1"/>
        </w:rPr>
        <w:t xml:space="preserve"> International v sekci "služby/školení". Zákazník provede registraci účastníka na vybraném školení pomocí webového formuláře, který je k dispozici na webových stránkách jednotlivých školení nebo na stránce </w:t>
      </w:r>
      <w:hyperlink r:id="rId41" w:history="1">
        <w:r>
          <w:rPr>
            <w:rStyle w:val="Bodytext1"/>
            <w:u w:val="single"/>
            <w:lang w:val="en-US" w:eastAsia="en-US" w:bidi="en-US"/>
          </w:rPr>
          <w:t xml:space="preserve">https://hpst.ez/i </w:t>
        </w:r>
      </w:hyperlink>
      <w:proofErr w:type="spellStart"/>
      <w:r>
        <w:rPr>
          <w:rStyle w:val="Bodytext1"/>
        </w:rPr>
        <w:t>e^istíc</w:t>
      </w:r>
      <w:r>
        <w:rPr>
          <w:rStyle w:val="Bodytext1"/>
          <w:u w:val="single"/>
        </w:rPr>
        <w:t>ce-na-skok</w:t>
      </w:r>
      <w:proofErr w:type="spellEnd"/>
      <w:r>
        <w:rPr>
          <w:rStyle w:val="Bodytext1"/>
          <w:u w:val="single"/>
        </w:rPr>
        <w:t xml:space="preserve"> n&gt; za-</w:t>
      </w:r>
      <w:r>
        <w:rPr>
          <w:rStyle w:val="Bodytext1"/>
        </w:rPr>
        <w:t>^</w:t>
      </w:r>
      <w:proofErr w:type="spellStart"/>
      <w:r>
        <w:rPr>
          <w:rStyle w:val="Bodytext1"/>
        </w:rPr>
        <w:t>ez</w:t>
      </w:r>
      <w:proofErr w:type="spellEnd"/>
      <w:r>
        <w:rPr>
          <w:rStyle w:val="Bodytext1"/>
        </w:rPr>
        <w:t xml:space="preserve"> </w:t>
      </w:r>
      <w:r>
        <w:rPr>
          <w:rStyle w:val="Bodytext1"/>
          <w:u w:val="single"/>
        </w:rPr>
        <w:t>la-</w:t>
      </w:r>
      <w:proofErr w:type="spellStart"/>
      <w:proofErr w:type="gramStart"/>
      <w:r>
        <w:rPr>
          <w:rStyle w:val="Bodytext1"/>
          <w:u w:val="single"/>
        </w:rPr>
        <w:t>pdhlaska</w:t>
      </w:r>
      <w:proofErr w:type="spellEnd"/>
      <w:r>
        <w:rPr>
          <w:rStyle w:val="Bodytext1"/>
        </w:rPr>
        <w:t xml:space="preserve"> .</w:t>
      </w:r>
      <w:proofErr w:type="gramEnd"/>
      <w:r>
        <w:rPr>
          <w:rStyle w:val="Bodytext1"/>
        </w:rPr>
        <w:t xml:space="preserve"> Školení předplacené v rámci instalace přístroje musí být vyčerpáno do 12 měsíců od instalace.</w:t>
      </w:r>
    </w:p>
    <w:p w14:paraId="593CCD9A" w14:textId="77777777" w:rsidR="00613970" w:rsidRDefault="00000000">
      <w:pPr>
        <w:pStyle w:val="Heading310"/>
        <w:keepNext/>
        <w:keepLines/>
        <w:numPr>
          <w:ilvl w:val="0"/>
          <w:numId w:val="3"/>
        </w:numPr>
        <w:tabs>
          <w:tab w:val="left" w:pos="723"/>
        </w:tabs>
        <w:spacing w:after="240" w:line="331" w:lineRule="auto"/>
      </w:pPr>
      <w:bookmarkStart w:id="8" w:name="bookmark30"/>
      <w:r>
        <w:rPr>
          <w:rStyle w:val="Heading31"/>
          <w:b/>
          <w:bCs/>
        </w:rPr>
        <w:t>Záruční a pozáruční servis přístrojů</w:t>
      </w:r>
      <w:bookmarkEnd w:id="8"/>
    </w:p>
    <w:p w14:paraId="0CA8655D" w14:textId="77777777" w:rsidR="00613970" w:rsidRDefault="00000000">
      <w:pPr>
        <w:pStyle w:val="Bodytext10"/>
        <w:numPr>
          <w:ilvl w:val="1"/>
          <w:numId w:val="3"/>
        </w:numPr>
        <w:tabs>
          <w:tab w:val="left" w:pos="1101"/>
        </w:tabs>
        <w:spacing w:after="600"/>
        <w:ind w:left="1060" w:hanging="380"/>
        <w:jc w:val="both"/>
      </w:pPr>
      <w:r>
        <w:rPr>
          <w:rStyle w:val="Bodytext1"/>
        </w:rPr>
        <w:t xml:space="preserve">Záruční a pozáruční servis přístrojů zabezpečuje </w:t>
      </w:r>
      <w:proofErr w:type="spellStart"/>
      <w:r>
        <w:rPr>
          <w:rStyle w:val="Bodytext1"/>
        </w:rPr>
        <w:t>Altium</w:t>
      </w:r>
      <w:proofErr w:type="spellEnd"/>
      <w:r>
        <w:rPr>
          <w:rStyle w:val="Bodytext1"/>
        </w:rPr>
        <w:t xml:space="preserve"> International prostřednictvím proškolených servisních techniků na základě požadavků zákazníků. V průběhu záruční lhůty jsou závady řešeny expresním způsobem při zahájení řešení závady nejpozději do 48 hod. od jejího nahlášení. Pozáruční závady mohou být řešeny v rámci servisních smluv s </w:t>
      </w:r>
      <w:proofErr w:type="spellStart"/>
      <w:r>
        <w:rPr>
          <w:rStyle w:val="Bodytext1"/>
        </w:rPr>
        <w:t>Altium</w:t>
      </w:r>
      <w:proofErr w:type="spellEnd"/>
      <w:r>
        <w:rPr>
          <w:rStyle w:val="Bodytext1"/>
        </w:rPr>
        <w:t xml:space="preserve"> International nebo formou individuálních smluv (objednávka a její odsouhlasení). Servisní požadavky přijímá servisní oddělení </w:t>
      </w:r>
      <w:proofErr w:type="spellStart"/>
      <w:r>
        <w:rPr>
          <w:rStyle w:val="Bodytext1"/>
        </w:rPr>
        <w:t>Altium</w:t>
      </w:r>
      <w:proofErr w:type="spellEnd"/>
      <w:r>
        <w:rPr>
          <w:rStyle w:val="Bodytext1"/>
        </w:rPr>
        <w:t xml:space="preserve"> International pomocí webového formuláře na stránce hL.p</w:t>
      </w:r>
      <w:r>
        <w:rPr>
          <w:rStyle w:val="Bodytext1"/>
          <w:u w:val="single"/>
        </w:rPr>
        <w:t>s://hpst.c</w:t>
      </w:r>
      <w:r>
        <w:rPr>
          <w:rStyle w:val="Bodytext1"/>
        </w:rPr>
        <w:t xml:space="preserve">z/se^ </w:t>
      </w:r>
      <w:r>
        <w:rPr>
          <w:rStyle w:val="Bodytext1"/>
          <w:u w:val="single"/>
        </w:rPr>
        <w:t>sni-</w:t>
      </w:r>
      <w:proofErr w:type="spellStart"/>
      <w:proofErr w:type="gramStart"/>
      <w:r>
        <w:rPr>
          <w:rStyle w:val="Bodytext1"/>
          <w:u w:val="single"/>
        </w:rPr>
        <w:t>pozadavek</w:t>
      </w:r>
      <w:proofErr w:type="spellEnd"/>
      <w:r>
        <w:rPr>
          <w:rStyle w:val="Bodytext1"/>
        </w:rPr>
        <w:t xml:space="preserve"> .</w:t>
      </w:r>
      <w:proofErr w:type="gramEnd"/>
      <w:r>
        <w:rPr>
          <w:rStyle w:val="Bodytext1"/>
        </w:rPr>
        <w:t xml:space="preserve"> V případě, že je formulář dočasně mimo provoz</w:t>
      </w:r>
    </w:p>
    <w:p w14:paraId="33456126" w14:textId="77777777" w:rsidR="00613970" w:rsidRDefault="00000000">
      <w:pPr>
        <w:pStyle w:val="Bodytext30"/>
        <w:spacing w:after="120" w:line="288" w:lineRule="auto"/>
      </w:pPr>
      <w:proofErr w:type="spellStart"/>
      <w:r>
        <w:rPr>
          <w:rStyle w:val="Bodytext3"/>
        </w:rPr>
        <w:t>Aitium</w:t>
      </w:r>
      <w:proofErr w:type="spellEnd"/>
      <w:r>
        <w:rPr>
          <w:rStyle w:val="Bodytext3"/>
        </w:rPr>
        <w:t xml:space="preserve"> </w:t>
      </w:r>
      <w:proofErr w:type="spellStart"/>
      <w:proofErr w:type="gramStart"/>
      <w:r>
        <w:rPr>
          <w:rStyle w:val="Bodytext3"/>
        </w:rPr>
        <w:t>Internationa!s.r.o</w:t>
      </w:r>
      <w:proofErr w:type="spellEnd"/>
      <w:r>
        <w:rPr>
          <w:rStyle w:val="Bodytext3"/>
        </w:rPr>
        <w:t>.</w:t>
      </w:r>
      <w:proofErr w:type="gramEnd"/>
      <w:r>
        <w:rPr>
          <w:rStyle w:val="Bodytext3"/>
        </w:rPr>
        <w:t xml:space="preserve"> | Na </w:t>
      </w:r>
      <w:proofErr w:type="spellStart"/>
      <w:r>
        <w:rPr>
          <w:rStyle w:val="Bodytext3"/>
        </w:rPr>
        <w:t>Jetelce</w:t>
      </w:r>
      <w:proofErr w:type="spellEnd"/>
      <w:r>
        <w:rPr>
          <w:rStyle w:val="Bodytext3"/>
        </w:rPr>
        <w:t xml:space="preserve"> 69/2 | 190 00 Praha 9 | Česká republika </w:t>
      </w:r>
      <w:proofErr w:type="gramStart"/>
      <w:r>
        <w:rPr>
          <w:rStyle w:val="Bodytext3"/>
        </w:rPr>
        <w:t>( t</w:t>
      </w:r>
      <w:proofErr w:type="gramEnd"/>
      <w:r>
        <w:rPr>
          <w:rStyle w:val="Bodytext3"/>
        </w:rPr>
        <w:t xml:space="preserve">: + 420 244 </w:t>
      </w:r>
      <w:proofErr w:type="gramStart"/>
      <w:r>
        <w:rPr>
          <w:rStyle w:val="Bodytext3"/>
        </w:rPr>
        <w:t>001231 ’</w:t>
      </w:r>
      <w:proofErr w:type="gramEnd"/>
      <w:r>
        <w:rPr>
          <w:rStyle w:val="Bodytext3"/>
        </w:rPr>
        <w:t xml:space="preserve"> info.cz@</w:t>
      </w:r>
      <w:proofErr w:type="gramStart"/>
      <w:r>
        <w:rPr>
          <w:rStyle w:val="Bodytext3"/>
        </w:rPr>
        <w:t>a:tium.net</w:t>
      </w:r>
      <w:proofErr w:type="gramEnd"/>
      <w:r>
        <w:rPr>
          <w:rStyle w:val="Bodytext3"/>
        </w:rPr>
        <w:t xml:space="preserve"> ’ </w:t>
      </w:r>
      <w:hyperlink r:id="rId42" w:history="1">
        <w:r>
          <w:rPr>
            <w:rStyle w:val="Bodytext3"/>
            <w:lang w:val="en-US" w:eastAsia="en-US" w:bidi="en-US"/>
          </w:rPr>
          <w:t>www.hpst.cz</w:t>
        </w:r>
      </w:hyperlink>
      <w:r>
        <w:rPr>
          <w:rStyle w:val="Bodytext3"/>
          <w:lang w:val="en-US" w:eastAsia="en-US" w:bidi="en-US"/>
        </w:rPr>
        <w:br/>
      </w:r>
      <w:r>
        <w:rPr>
          <w:rStyle w:val="Bodytext3"/>
        </w:rPr>
        <w:t xml:space="preserve">IČ: 25791079 </w:t>
      </w:r>
      <w:proofErr w:type="gramStart"/>
      <w:r>
        <w:rPr>
          <w:rStyle w:val="Bodytext3"/>
          <w:vertAlign w:val="subscript"/>
        </w:rPr>
        <w:t>(</w:t>
      </w:r>
      <w:r>
        <w:rPr>
          <w:rStyle w:val="Bodytext3"/>
        </w:rPr>
        <w:t xml:space="preserve"> DIČ</w:t>
      </w:r>
      <w:proofErr w:type="gramEnd"/>
      <w:r>
        <w:rPr>
          <w:rStyle w:val="Bodytext3"/>
        </w:rPr>
        <w:t xml:space="preserve">- CZ25791079 | </w:t>
      </w:r>
      <w:proofErr w:type="spellStart"/>
      <w:r>
        <w:rPr>
          <w:rStyle w:val="Bodytext3"/>
        </w:rPr>
        <w:t>Raiffe.senbank</w:t>
      </w:r>
      <w:proofErr w:type="spellEnd"/>
      <w:r>
        <w:rPr>
          <w:rStyle w:val="Bodytext3"/>
        </w:rPr>
        <w:t xml:space="preserve"> </w:t>
      </w:r>
      <w:proofErr w:type="spellStart"/>
      <w:r>
        <w:rPr>
          <w:rStyle w:val="Bodytext3"/>
        </w:rPr>
        <w:t>a.S</w:t>
      </w:r>
      <w:proofErr w:type="spellEnd"/>
      <w:proofErr w:type="gramStart"/>
      <w:r>
        <w:rPr>
          <w:rStyle w:val="Bodytext3"/>
        </w:rPr>
        <w:t xml:space="preserve">„ </w:t>
      </w:r>
      <w:proofErr w:type="spellStart"/>
      <w:r>
        <w:rPr>
          <w:rStyle w:val="Bodytext3"/>
        </w:rPr>
        <w:t>P.aha</w:t>
      </w:r>
      <w:proofErr w:type="spellEnd"/>
      <w:proofErr w:type="gramEnd"/>
      <w:r>
        <w:rPr>
          <w:rStyle w:val="Bodytext3"/>
        </w:rPr>
        <w:t xml:space="preserve"> 4 j </w:t>
      </w:r>
      <w:proofErr w:type="spellStart"/>
      <w:r>
        <w:rPr>
          <w:rStyle w:val="Bodytext3"/>
        </w:rPr>
        <w:t>ř.ú</w:t>
      </w:r>
      <w:proofErr w:type="spellEnd"/>
      <w:r>
        <w:rPr>
          <w:rStyle w:val="Bodytext3"/>
        </w:rPr>
        <w:t>.: 16499002/5500</w:t>
      </w:r>
    </w:p>
    <w:p w14:paraId="07ACC9C5" w14:textId="77777777" w:rsidR="00613970" w:rsidRDefault="00000000">
      <w:pPr>
        <w:pStyle w:val="Heading110"/>
        <w:keepNext/>
        <w:keepLines/>
        <w:jc w:val="both"/>
      </w:pPr>
      <w:bookmarkStart w:id="9" w:name="bookmark32"/>
      <w:r>
        <w:rPr>
          <w:rStyle w:val="Heading11"/>
        </w:rPr>
        <w:t xml:space="preserve">0 </w:t>
      </w:r>
      <w:proofErr w:type="spellStart"/>
      <w:r>
        <w:rPr>
          <w:rStyle w:val="Heading11"/>
        </w:rPr>
        <w:t>Altium</w:t>
      </w:r>
      <w:bookmarkEnd w:id="9"/>
      <w:proofErr w:type="spellEnd"/>
    </w:p>
    <w:p w14:paraId="0AC551AD" w14:textId="77777777" w:rsidR="00613970" w:rsidRDefault="00000000">
      <w:pPr>
        <w:pStyle w:val="Bodytext10"/>
        <w:spacing w:line="336" w:lineRule="auto"/>
        <w:ind w:left="1040" w:firstLine="40"/>
        <w:jc w:val="both"/>
      </w:pPr>
      <w:r>
        <w:rPr>
          <w:rStyle w:val="Bodytext1"/>
        </w:rPr>
        <w:t xml:space="preserve">nebo zákazník nemá přístup na internet, je možno požadavek nahlásit telefonicky na čísle 725 631 863 a následně písemně elektronickou poštou na adrese </w:t>
      </w:r>
      <w:hyperlink r:id="rId43" w:history="1">
        <w:r>
          <w:rPr>
            <w:rStyle w:val="Bodytext1"/>
            <w:u w:val="single"/>
            <w:lang w:val="en-US" w:eastAsia="en-US" w:bidi="en-US"/>
          </w:rPr>
          <w:t>servis.cz@altium.net</w:t>
        </w:r>
      </w:hyperlink>
      <w:r>
        <w:rPr>
          <w:rStyle w:val="Bodytext1"/>
          <w:lang w:val="en-US" w:eastAsia="en-US" w:bidi="en-US"/>
        </w:rPr>
        <w:t xml:space="preserve"> </w:t>
      </w:r>
      <w:r>
        <w:rPr>
          <w:rStyle w:val="Bodytext1"/>
        </w:rPr>
        <w:t xml:space="preserve">nebo poštou na adresu sídla </w:t>
      </w:r>
      <w:proofErr w:type="spellStart"/>
      <w:r>
        <w:rPr>
          <w:rStyle w:val="Bodytext1"/>
        </w:rPr>
        <w:t>Altium</w:t>
      </w:r>
      <w:proofErr w:type="spellEnd"/>
      <w:r>
        <w:rPr>
          <w:rStyle w:val="Bodytext1"/>
        </w:rPr>
        <w:t xml:space="preserve"> International. Pro urychlení řešení závad u výrobků </w:t>
      </w:r>
      <w:proofErr w:type="spellStart"/>
      <w:r>
        <w:rPr>
          <w:rStyle w:val="Bodytext1"/>
        </w:rPr>
        <w:t>Agilent</w:t>
      </w:r>
      <w:proofErr w:type="spellEnd"/>
      <w:r>
        <w:rPr>
          <w:rStyle w:val="Bodytext1"/>
        </w:rPr>
        <w:t xml:space="preserve"> Technologies využívá servisní oddělení </w:t>
      </w:r>
      <w:proofErr w:type="spellStart"/>
      <w:r>
        <w:rPr>
          <w:rStyle w:val="Bodytext1"/>
        </w:rPr>
        <w:t>Altium</w:t>
      </w:r>
      <w:proofErr w:type="spellEnd"/>
      <w:r>
        <w:rPr>
          <w:rStyle w:val="Bodytext1"/>
        </w:rPr>
        <w:t xml:space="preserve"> International evropské konzultační středisko </w:t>
      </w:r>
      <w:proofErr w:type="spellStart"/>
      <w:r>
        <w:rPr>
          <w:rStyle w:val="Bodytext1"/>
        </w:rPr>
        <w:t>Agilent</w:t>
      </w:r>
      <w:proofErr w:type="spellEnd"/>
      <w:r>
        <w:rPr>
          <w:rStyle w:val="Bodytext1"/>
        </w:rPr>
        <w:t xml:space="preserve"> Technologies a jeho expertní systém se znalostní databází. V některých případech může být závada na základě doporučení výrobce řešena výměnou přístroje nebo jednotlivých modulů.</w:t>
      </w:r>
    </w:p>
    <w:p w14:paraId="4EDB1BC9" w14:textId="77777777" w:rsidR="00613970" w:rsidRDefault="00000000">
      <w:pPr>
        <w:pStyle w:val="Bodytext10"/>
        <w:numPr>
          <w:ilvl w:val="1"/>
          <w:numId w:val="3"/>
        </w:numPr>
        <w:tabs>
          <w:tab w:val="left" w:pos="1094"/>
        </w:tabs>
        <w:spacing w:line="336" w:lineRule="auto"/>
        <w:ind w:left="1040" w:hanging="360"/>
        <w:jc w:val="both"/>
      </w:pPr>
      <w:r>
        <w:rPr>
          <w:rStyle w:val="Bodytext1"/>
        </w:rPr>
        <w:t xml:space="preserve">Pozáruční opravy jsou účtovány jako materiál spotřebovaný při servisním zásahu, čas strávený u zákazníka a cestovní výlohy podle platného ceníku </w:t>
      </w:r>
      <w:proofErr w:type="spellStart"/>
      <w:r>
        <w:rPr>
          <w:rStyle w:val="Bodytext1"/>
        </w:rPr>
        <w:t>Altium</w:t>
      </w:r>
      <w:proofErr w:type="spellEnd"/>
      <w:r>
        <w:rPr>
          <w:rStyle w:val="Bodytext1"/>
        </w:rPr>
        <w:t xml:space="preserve"> International.</w:t>
      </w:r>
    </w:p>
    <w:p w14:paraId="46C5C1DD" w14:textId="77777777" w:rsidR="00613970" w:rsidRDefault="00000000">
      <w:pPr>
        <w:pStyle w:val="Bodytext10"/>
        <w:numPr>
          <w:ilvl w:val="1"/>
          <w:numId w:val="3"/>
        </w:numPr>
        <w:tabs>
          <w:tab w:val="left" w:pos="1101"/>
        </w:tabs>
        <w:spacing w:after="240" w:line="336" w:lineRule="auto"/>
        <w:ind w:left="1040" w:hanging="360"/>
        <w:jc w:val="both"/>
      </w:pPr>
      <w:r>
        <w:rPr>
          <w:rStyle w:val="Bodytext1"/>
        </w:rPr>
        <w:t xml:space="preserve">Způsob odstranění vady a následný postup volí vždy </w:t>
      </w:r>
      <w:proofErr w:type="spellStart"/>
      <w:r>
        <w:rPr>
          <w:rStyle w:val="Bodytext1"/>
        </w:rPr>
        <w:t>Altium</w:t>
      </w:r>
      <w:proofErr w:type="spellEnd"/>
      <w:r>
        <w:rPr>
          <w:rStyle w:val="Bodytext1"/>
        </w:rPr>
        <w:t xml:space="preserve"> International. Servis se poskytuje na území ČR/SR.</w:t>
      </w:r>
    </w:p>
    <w:p w14:paraId="2BAB1EF1" w14:textId="77777777" w:rsidR="00613970" w:rsidRDefault="00000000">
      <w:pPr>
        <w:pStyle w:val="Heading310"/>
        <w:keepNext/>
        <w:keepLines/>
        <w:numPr>
          <w:ilvl w:val="0"/>
          <w:numId w:val="3"/>
        </w:numPr>
        <w:tabs>
          <w:tab w:val="left" w:pos="715"/>
        </w:tabs>
        <w:spacing w:after="240"/>
        <w:ind w:firstLine="360"/>
        <w:jc w:val="both"/>
      </w:pPr>
      <w:bookmarkStart w:id="10" w:name="bookmark34"/>
      <w:r>
        <w:rPr>
          <w:rStyle w:val="Heading31"/>
          <w:b/>
          <w:bCs/>
        </w:rPr>
        <w:t>Servisní smlouvy, preventivní údržby, kvalifikační služby</w:t>
      </w:r>
      <w:bookmarkEnd w:id="10"/>
    </w:p>
    <w:p w14:paraId="5ECECD5B" w14:textId="77777777" w:rsidR="00613970" w:rsidRDefault="00000000">
      <w:pPr>
        <w:pStyle w:val="Bodytext10"/>
        <w:numPr>
          <w:ilvl w:val="1"/>
          <w:numId w:val="3"/>
        </w:numPr>
        <w:tabs>
          <w:tab w:val="left" w:pos="1094"/>
        </w:tabs>
        <w:ind w:left="1040" w:hanging="360"/>
        <w:jc w:val="both"/>
      </w:pPr>
      <w:proofErr w:type="spellStart"/>
      <w:r>
        <w:rPr>
          <w:rStyle w:val="Bodytext1"/>
        </w:rPr>
        <w:t>Altium</w:t>
      </w:r>
      <w:proofErr w:type="spellEnd"/>
      <w:r>
        <w:rPr>
          <w:rStyle w:val="Bodytext1"/>
        </w:rPr>
        <w:t xml:space="preserve"> International se zákazníkem uzavírá rámcové servisní smlouvy jak na provádění oprav po dobu trvání smlouvy, tak i na preventivní údržby a kvalifikační služby poskytované v tomto období (viz Rámcová smlouva o poskytování servisních služeb společností </w:t>
      </w:r>
      <w:proofErr w:type="spellStart"/>
      <w:r>
        <w:rPr>
          <w:rStyle w:val="Bodytext1"/>
        </w:rPr>
        <w:t>Altium</w:t>
      </w:r>
      <w:proofErr w:type="spellEnd"/>
      <w:r>
        <w:rPr>
          <w:rStyle w:val="Bodytext1"/>
        </w:rPr>
        <w:t xml:space="preserve"> International s.r.o.). Rámcová servisní smlouva definuje způsob spolupráce mezi zákazníky </w:t>
      </w:r>
      <w:proofErr w:type="spellStart"/>
      <w:r>
        <w:rPr>
          <w:rStyle w:val="Bodytext1"/>
        </w:rPr>
        <w:t>Altium</w:t>
      </w:r>
      <w:proofErr w:type="spellEnd"/>
      <w:r>
        <w:rPr>
          <w:rStyle w:val="Bodytext1"/>
        </w:rPr>
        <w:t xml:space="preserve"> International a servisem </w:t>
      </w:r>
      <w:proofErr w:type="spellStart"/>
      <w:r>
        <w:rPr>
          <w:rStyle w:val="Bodytext1"/>
        </w:rPr>
        <w:t>Altium</w:t>
      </w:r>
      <w:proofErr w:type="spellEnd"/>
      <w:r>
        <w:rPr>
          <w:rStyle w:val="Bodytext1"/>
        </w:rPr>
        <w:t xml:space="preserve"> International v oblasti poskytování a využívání servisních služeb </w:t>
      </w:r>
      <w:proofErr w:type="spellStart"/>
      <w:r>
        <w:rPr>
          <w:rStyle w:val="Bodytext1"/>
        </w:rPr>
        <w:t>Altium</w:t>
      </w:r>
      <w:proofErr w:type="spellEnd"/>
      <w:r>
        <w:rPr>
          <w:rStyle w:val="Bodytext1"/>
        </w:rPr>
        <w:t xml:space="preserve"> International, včetně prodeje servisních dílů a spotřebního materiálu v rámci poskytování těchto služeb a je na vyžádání dostupná v obchodním i servisním oddělení </w:t>
      </w:r>
      <w:proofErr w:type="spellStart"/>
      <w:r>
        <w:rPr>
          <w:rStyle w:val="Bodytext1"/>
        </w:rPr>
        <w:t>Altium</w:t>
      </w:r>
      <w:proofErr w:type="spellEnd"/>
      <w:r>
        <w:rPr>
          <w:rStyle w:val="Bodytext1"/>
        </w:rPr>
        <w:t xml:space="preserve"> International.</w:t>
      </w:r>
    </w:p>
    <w:p w14:paraId="3EA8F2AD" w14:textId="77777777" w:rsidR="00613970" w:rsidRDefault="00000000">
      <w:pPr>
        <w:pStyle w:val="Bodytext10"/>
        <w:numPr>
          <w:ilvl w:val="1"/>
          <w:numId w:val="3"/>
        </w:numPr>
        <w:tabs>
          <w:tab w:val="left" w:pos="1094"/>
        </w:tabs>
        <w:ind w:left="1040" w:hanging="360"/>
        <w:jc w:val="both"/>
      </w:pPr>
      <w:r>
        <w:rPr>
          <w:rStyle w:val="Bodytext1"/>
        </w:rPr>
        <w:t>Ceny preventivních údržeb a kvalifikačních služeb zahrnují i dopravu, vystavení protokolů a kvalifikační dokumentace. Ceny preventivních údržeb a kvalifikačních služeb nezahrnují náklady na materiál a taktéž náklady spojené s opravou při údržbě shledaných závad. Opravy závad jsou v tomto případě řešeny jako zvláštní placená oprava na základě individuální objednávky.</w:t>
      </w:r>
    </w:p>
    <w:p w14:paraId="7272AFC9" w14:textId="77777777" w:rsidR="00613970" w:rsidRDefault="00000000">
      <w:pPr>
        <w:pStyle w:val="Bodytext10"/>
        <w:numPr>
          <w:ilvl w:val="1"/>
          <w:numId w:val="3"/>
        </w:numPr>
        <w:tabs>
          <w:tab w:val="left" w:pos="1094"/>
        </w:tabs>
        <w:ind w:left="1040" w:hanging="360"/>
        <w:jc w:val="both"/>
      </w:pPr>
      <w:r>
        <w:rPr>
          <w:rStyle w:val="Bodytext1"/>
        </w:rPr>
        <w:t>Kvalifikační služby na základě prováděných testů hodnotí aktuální stav systému a poskytují uživateli informaci o tom, zda dotčený systém splňuje či nesplňuje požadované technické specifikace. Kvalifikační služba nenahrazuje opravu ani výrobcem doporučenou pravidelnou preventivní údržbu.</w:t>
      </w:r>
    </w:p>
    <w:p w14:paraId="34CEA32A" w14:textId="77777777" w:rsidR="00613970" w:rsidRDefault="00000000">
      <w:pPr>
        <w:pStyle w:val="Bodytext10"/>
        <w:numPr>
          <w:ilvl w:val="1"/>
          <w:numId w:val="3"/>
        </w:numPr>
        <w:tabs>
          <w:tab w:val="left" w:pos="1094"/>
        </w:tabs>
        <w:ind w:left="1040" w:hanging="360"/>
        <w:jc w:val="both"/>
      </w:pPr>
      <w:r>
        <w:rPr>
          <w:rStyle w:val="Bodytext1"/>
        </w:rPr>
        <w:lastRenderedPageBreak/>
        <w:t xml:space="preserve">Termín plnění-v případě servisní smlouvy je po nahlášení závady zahájen servisní zásah do dvou dnů (48 hod.). V případě preventivní údržby a kvalifikačních služeb je činnost plánována společně se zákazníkem tak, aby vyhovovala zákazníkem stanoveným lhůtám a termínům. Požadavky na termín kvalifikačních služeb předává zákazník </w:t>
      </w:r>
      <w:proofErr w:type="spellStart"/>
      <w:r>
        <w:rPr>
          <w:rStyle w:val="Bodytext1"/>
        </w:rPr>
        <w:t>Altium</w:t>
      </w:r>
      <w:proofErr w:type="spellEnd"/>
      <w:r>
        <w:rPr>
          <w:rStyle w:val="Bodytext1"/>
        </w:rPr>
        <w:t xml:space="preserve"> International nejpozději 10 pracovních dnů před tímto termínem.</w:t>
      </w:r>
    </w:p>
    <w:p w14:paraId="76564085" w14:textId="77777777" w:rsidR="00613970" w:rsidRDefault="00000000">
      <w:pPr>
        <w:pStyle w:val="Bodytext10"/>
        <w:numPr>
          <w:ilvl w:val="1"/>
          <w:numId w:val="3"/>
        </w:numPr>
        <w:tabs>
          <w:tab w:val="left" w:pos="1086"/>
        </w:tabs>
        <w:ind w:left="1040" w:hanging="360"/>
        <w:jc w:val="both"/>
      </w:pPr>
      <w:r>
        <w:rPr>
          <w:rStyle w:val="Bodytext1"/>
        </w:rPr>
        <w:t xml:space="preserve">Servisní oddělení </w:t>
      </w:r>
      <w:proofErr w:type="spellStart"/>
      <w:r>
        <w:rPr>
          <w:rStyle w:val="Bodytext1"/>
        </w:rPr>
        <w:t>Altium</w:t>
      </w:r>
      <w:proofErr w:type="spellEnd"/>
      <w:r>
        <w:rPr>
          <w:rStyle w:val="Bodytext1"/>
        </w:rPr>
        <w:t xml:space="preserve"> International, přijímá objednávky na servisní práce v pracovní dny: </w:t>
      </w:r>
      <w:proofErr w:type="gramStart"/>
      <w:r>
        <w:rPr>
          <w:rStyle w:val="Bodytext1"/>
        </w:rPr>
        <w:t>pondělí - čtvrtek</w:t>
      </w:r>
      <w:proofErr w:type="gramEnd"/>
      <w:r>
        <w:rPr>
          <w:rStyle w:val="Bodytext1"/>
        </w:rPr>
        <w:t>, 8:30 -17:00 hod.; patek, 8:30 - 15:00 hod.</w:t>
      </w:r>
    </w:p>
    <w:p w14:paraId="65F62C58" w14:textId="77777777" w:rsidR="00613970" w:rsidRDefault="00000000">
      <w:pPr>
        <w:pStyle w:val="Bodytext10"/>
        <w:numPr>
          <w:ilvl w:val="1"/>
          <w:numId w:val="3"/>
        </w:numPr>
        <w:tabs>
          <w:tab w:val="left" w:pos="1094"/>
        </w:tabs>
        <w:spacing w:after="620"/>
        <w:ind w:left="1040" w:hanging="360"/>
        <w:jc w:val="both"/>
      </w:pPr>
      <w:r>
        <w:rPr>
          <w:rStyle w:val="Bodytext1"/>
        </w:rPr>
        <w:t xml:space="preserve">Nahlášení závady, popř. požadavku na termín kvalifikačních služeb, zasílá zákazník pomocí webového formuláře na stránce </w:t>
      </w:r>
      <w:hyperlink r:id="rId44" w:history="1">
        <w:r>
          <w:rPr>
            <w:rStyle w:val="Bodytext1"/>
            <w:u w:val="single"/>
            <w:lang w:val="en-US" w:eastAsia="en-US" w:bidi="en-US"/>
          </w:rPr>
          <w:t>https://hpst.cz/se</w:t>
        </w:r>
      </w:hyperlink>
      <w:r>
        <w:rPr>
          <w:rStyle w:val="Bodytext1"/>
          <w:lang w:val="en-US" w:eastAsia="en-US" w:bidi="en-US"/>
        </w:rPr>
        <w:t>r</w:t>
      </w:r>
      <w:r>
        <w:rPr>
          <w:rStyle w:val="Bodytext1"/>
          <w:u w:val="single"/>
          <w:lang w:val="en-US" w:eastAsia="en-US" w:bidi="en-US"/>
        </w:rPr>
        <w:t>visni-</w:t>
      </w:r>
      <w:proofErr w:type="gramStart"/>
      <w:r>
        <w:rPr>
          <w:rStyle w:val="Bodytext1"/>
          <w:u w:val="single"/>
          <w:lang w:val="en-US" w:eastAsia="en-US" w:bidi="en-US"/>
        </w:rPr>
        <w:t>pozadavek</w:t>
      </w:r>
      <w:r>
        <w:rPr>
          <w:rStyle w:val="Bodytext1"/>
          <w:lang w:val="en-US" w:eastAsia="en-US" w:bidi="en-US"/>
        </w:rPr>
        <w:t xml:space="preserve"> </w:t>
      </w:r>
      <w:r>
        <w:rPr>
          <w:rStyle w:val="Bodytext1"/>
        </w:rPr>
        <w:t>.</w:t>
      </w:r>
      <w:proofErr w:type="gramEnd"/>
      <w:r>
        <w:rPr>
          <w:rStyle w:val="Bodytext1"/>
        </w:rPr>
        <w:t xml:space="preserve"> V případě, že je formulář dočasně mimo provoz nebo zákazník nemá přístup na internet, je možno požadavek nahlásit</w:t>
      </w:r>
    </w:p>
    <w:p w14:paraId="301019E4" w14:textId="77777777" w:rsidR="00613970" w:rsidRDefault="00000000">
      <w:pPr>
        <w:pStyle w:val="Bodytext30"/>
        <w:spacing w:after="340"/>
      </w:pPr>
      <w:proofErr w:type="spellStart"/>
      <w:r>
        <w:rPr>
          <w:rStyle w:val="Bodytext3"/>
        </w:rPr>
        <w:t>Aítium</w:t>
      </w:r>
      <w:proofErr w:type="spellEnd"/>
      <w:r>
        <w:rPr>
          <w:rStyle w:val="Bodytext3"/>
        </w:rPr>
        <w:t xml:space="preserve"> </w:t>
      </w:r>
      <w:proofErr w:type="spellStart"/>
      <w:r>
        <w:rPr>
          <w:rStyle w:val="Bodytext3"/>
        </w:rPr>
        <w:t>tntematíonais</w:t>
      </w:r>
      <w:proofErr w:type="spellEnd"/>
      <w:r>
        <w:rPr>
          <w:rStyle w:val="Bodytext3"/>
        </w:rPr>
        <w:t xml:space="preserve">-r.o. | Na </w:t>
      </w:r>
      <w:proofErr w:type="spellStart"/>
      <w:r>
        <w:rPr>
          <w:rStyle w:val="Bodytext3"/>
        </w:rPr>
        <w:t>Jetelce</w:t>
      </w:r>
      <w:proofErr w:type="spellEnd"/>
      <w:r>
        <w:rPr>
          <w:rStyle w:val="Bodytext3"/>
        </w:rPr>
        <w:t xml:space="preserve"> 69/2 | 190 00 Praha </w:t>
      </w:r>
      <w:proofErr w:type="gramStart"/>
      <w:r>
        <w:rPr>
          <w:rStyle w:val="Bodytext3"/>
        </w:rPr>
        <w:t>9 !</w:t>
      </w:r>
      <w:proofErr w:type="gramEnd"/>
      <w:r>
        <w:rPr>
          <w:rStyle w:val="Bodytext3"/>
        </w:rPr>
        <w:t xml:space="preserve"> Česká republika । t + 420 244 001 231| </w:t>
      </w:r>
      <w:hyperlink r:id="rId45" w:history="1">
        <w:r>
          <w:rPr>
            <w:rStyle w:val="Bodytext3"/>
            <w:lang w:val="en-US" w:eastAsia="en-US" w:bidi="en-US"/>
          </w:rPr>
          <w:t>info.cz@altium.net</w:t>
        </w:r>
      </w:hyperlink>
      <w:r>
        <w:rPr>
          <w:rStyle w:val="Bodytext3"/>
          <w:lang w:val="en-US" w:eastAsia="en-US" w:bidi="en-US"/>
        </w:rPr>
        <w:t xml:space="preserve"> </w:t>
      </w:r>
      <w:r>
        <w:rPr>
          <w:rStyle w:val="Bodytext3"/>
        </w:rPr>
        <w:t xml:space="preserve">| </w:t>
      </w:r>
      <w:hyperlink r:id="rId46" w:history="1">
        <w:r>
          <w:rPr>
            <w:rStyle w:val="Bodytext3"/>
            <w:lang w:val="en-US" w:eastAsia="en-US" w:bidi="en-US"/>
          </w:rPr>
          <w:t>www.hpst.cz</w:t>
        </w:r>
      </w:hyperlink>
      <w:r>
        <w:rPr>
          <w:rStyle w:val="Bodytext3"/>
          <w:lang w:val="en-US" w:eastAsia="en-US" w:bidi="en-US"/>
        </w:rPr>
        <w:br/>
      </w:r>
      <w:r>
        <w:rPr>
          <w:rStyle w:val="Bodytext3"/>
        </w:rPr>
        <w:t xml:space="preserve">IČ: 25791079 | DIČ: CZ2S791079 i Raiffeisenbank a.s., Praha 4 | </w:t>
      </w:r>
      <w:proofErr w:type="spellStart"/>
      <w:r>
        <w:rPr>
          <w:rStyle w:val="Bodytext3"/>
        </w:rPr>
        <w:t>č.ú</w:t>
      </w:r>
      <w:proofErr w:type="spellEnd"/>
      <w:r>
        <w:rPr>
          <w:rStyle w:val="Bodytext3"/>
        </w:rPr>
        <w:t>.: 16499002/5500</w:t>
      </w:r>
    </w:p>
    <w:p w14:paraId="74BE0535" w14:textId="77777777" w:rsidR="00613970" w:rsidRDefault="00000000">
      <w:pPr>
        <w:pStyle w:val="Heading110"/>
        <w:keepNext/>
        <w:keepLines/>
        <w:spacing w:after="440"/>
        <w:ind w:firstLine="340"/>
        <w:jc w:val="both"/>
        <w:rPr>
          <w:sz w:val="60"/>
          <w:szCs w:val="60"/>
        </w:rPr>
      </w:pPr>
      <w:bookmarkStart w:id="11" w:name="bookmark36"/>
      <w:r>
        <w:rPr>
          <w:rStyle w:val="Heading11"/>
          <w:sz w:val="60"/>
          <w:szCs w:val="60"/>
        </w:rPr>
        <w:t xml:space="preserve">0 </w:t>
      </w:r>
      <w:proofErr w:type="spellStart"/>
      <w:r>
        <w:rPr>
          <w:rStyle w:val="Heading11"/>
          <w:sz w:val="60"/>
          <w:szCs w:val="60"/>
        </w:rPr>
        <w:t>Altium</w:t>
      </w:r>
      <w:bookmarkEnd w:id="11"/>
      <w:proofErr w:type="spellEnd"/>
    </w:p>
    <w:p w14:paraId="38DACA1A" w14:textId="77777777" w:rsidR="00613970" w:rsidRDefault="00000000">
      <w:pPr>
        <w:pStyle w:val="Bodytext10"/>
        <w:spacing w:line="331" w:lineRule="auto"/>
        <w:ind w:left="1060" w:firstLine="20"/>
        <w:jc w:val="both"/>
      </w:pPr>
      <w:r>
        <w:rPr>
          <w:rStyle w:val="Bodytext1"/>
        </w:rPr>
        <w:t xml:space="preserve">telefonicky na čísle 725 631 863 a následně písemně elektronickou poštou na </w:t>
      </w:r>
      <w:hyperlink r:id="rId47" w:history="1">
        <w:r>
          <w:rPr>
            <w:rStyle w:val="Bodytext1"/>
            <w:lang w:val="en-US" w:eastAsia="en-US" w:bidi="en-US"/>
          </w:rPr>
          <w:t>servis@hnst.cz</w:t>
        </w:r>
      </w:hyperlink>
      <w:r>
        <w:rPr>
          <w:rStyle w:val="Bodytext1"/>
          <w:lang w:val="en-US" w:eastAsia="en-US" w:bidi="en-US"/>
        </w:rPr>
        <w:t xml:space="preserve"> </w:t>
      </w:r>
      <w:r>
        <w:rPr>
          <w:rStyle w:val="Bodytext1"/>
        </w:rPr>
        <w:t xml:space="preserve">nebo poštou na adresu sídla </w:t>
      </w:r>
      <w:proofErr w:type="spellStart"/>
      <w:r>
        <w:rPr>
          <w:rStyle w:val="Bodytext1"/>
        </w:rPr>
        <w:t>Altium</w:t>
      </w:r>
      <w:proofErr w:type="spellEnd"/>
      <w:r>
        <w:rPr>
          <w:rStyle w:val="Bodytext1"/>
        </w:rPr>
        <w:t xml:space="preserve"> International.</w:t>
      </w:r>
    </w:p>
    <w:p w14:paraId="3C88070F" w14:textId="77777777" w:rsidR="00613970" w:rsidRDefault="00000000">
      <w:pPr>
        <w:pStyle w:val="Bodytext10"/>
        <w:numPr>
          <w:ilvl w:val="1"/>
          <w:numId w:val="3"/>
        </w:numPr>
        <w:tabs>
          <w:tab w:val="left" w:pos="1086"/>
        </w:tabs>
        <w:spacing w:line="331" w:lineRule="auto"/>
        <w:ind w:left="1060" w:hanging="380"/>
        <w:jc w:val="both"/>
      </w:pPr>
      <w:r>
        <w:rPr>
          <w:rStyle w:val="Bodytext1"/>
        </w:rPr>
        <w:t xml:space="preserve">Servis </w:t>
      </w:r>
      <w:proofErr w:type="spellStart"/>
      <w:r>
        <w:rPr>
          <w:rStyle w:val="Bodytext1"/>
        </w:rPr>
        <w:t>Altium</w:t>
      </w:r>
      <w:proofErr w:type="spellEnd"/>
      <w:r>
        <w:rPr>
          <w:rStyle w:val="Bodytext1"/>
        </w:rPr>
        <w:t xml:space="preserve"> International je oprávněn vydávat osvědčení o přístrojích pro potřeby auditů a kontrolních orgánů laboratoří v rámci regulovaného prostředí podle SOP </w:t>
      </w:r>
      <w:proofErr w:type="spellStart"/>
      <w:r>
        <w:rPr>
          <w:rStyle w:val="Bodytext1"/>
        </w:rPr>
        <w:t>Agiient</w:t>
      </w:r>
      <w:proofErr w:type="spellEnd"/>
      <w:r>
        <w:rPr>
          <w:rStyle w:val="Bodytext1"/>
        </w:rPr>
        <w:t xml:space="preserve"> Technologies, eventuálně jiných výrobců laboratorní techniky, která je součástí této smlouvy. Zákazníkovi-zodpovědné osobě dle čl. II. 1. servisní smlouvy-je předáván originál certifikátu k provedené kvalifikační službě potvrzený odpovědným nebo pověřeným zástupcem zákazníka a servisním technikem </w:t>
      </w:r>
      <w:proofErr w:type="spellStart"/>
      <w:r>
        <w:rPr>
          <w:rStyle w:val="Bodytext1"/>
        </w:rPr>
        <w:t>Altium</w:t>
      </w:r>
      <w:proofErr w:type="spellEnd"/>
      <w:r>
        <w:rPr>
          <w:rStyle w:val="Bodytext1"/>
        </w:rPr>
        <w:t xml:space="preserve"> International, který kvalifikační službu provádí.</w:t>
      </w:r>
    </w:p>
    <w:p w14:paraId="4983AC75" w14:textId="77777777" w:rsidR="00613970" w:rsidRDefault="00000000">
      <w:pPr>
        <w:pStyle w:val="Bodytext10"/>
        <w:numPr>
          <w:ilvl w:val="1"/>
          <w:numId w:val="3"/>
        </w:numPr>
        <w:tabs>
          <w:tab w:val="left" w:pos="1094"/>
        </w:tabs>
        <w:spacing w:after="260" w:line="331" w:lineRule="auto"/>
        <w:ind w:left="1060" w:hanging="380"/>
        <w:jc w:val="both"/>
      </w:pPr>
      <w:r>
        <w:rPr>
          <w:rStyle w:val="Bodytext1"/>
        </w:rPr>
        <w:t>Závěrem každé servisní návštěvy je vystavena zpráva o provedeném servisním zásahu, tzv. servisní zakázka (SZ). SZ je vystavena a předána osobě přebírající servisní činnost buď v papírové formě, nebo zaslána elektronicky (e-mailem).</w:t>
      </w:r>
    </w:p>
    <w:p w14:paraId="5B7BCE75" w14:textId="77777777" w:rsidR="00613970" w:rsidRDefault="00000000">
      <w:pPr>
        <w:pStyle w:val="Heading310"/>
        <w:keepNext/>
        <w:keepLines/>
        <w:numPr>
          <w:ilvl w:val="0"/>
          <w:numId w:val="3"/>
        </w:numPr>
        <w:tabs>
          <w:tab w:val="left" w:pos="729"/>
        </w:tabs>
        <w:spacing w:line="331" w:lineRule="auto"/>
        <w:jc w:val="both"/>
      </w:pPr>
      <w:bookmarkStart w:id="12" w:name="bookmark38"/>
      <w:r>
        <w:rPr>
          <w:rStyle w:val="Heading31"/>
          <w:b/>
          <w:bCs/>
        </w:rPr>
        <w:t>Digitální služby</w:t>
      </w:r>
      <w:bookmarkEnd w:id="12"/>
    </w:p>
    <w:p w14:paraId="37AC430F" w14:textId="77777777" w:rsidR="00613970" w:rsidRDefault="00000000">
      <w:pPr>
        <w:pStyle w:val="Bodytext10"/>
        <w:numPr>
          <w:ilvl w:val="1"/>
          <w:numId w:val="3"/>
        </w:numPr>
        <w:tabs>
          <w:tab w:val="left" w:pos="1094"/>
        </w:tabs>
        <w:spacing w:line="331" w:lineRule="auto"/>
        <w:ind w:left="1060" w:hanging="380"/>
        <w:jc w:val="both"/>
      </w:pPr>
      <w:r>
        <w:rPr>
          <w:rStyle w:val="Bodytext1"/>
        </w:rPr>
        <w:t xml:space="preserve">Předmětem digitálních služeb je </w:t>
      </w:r>
      <w:proofErr w:type="spellStart"/>
      <w:r>
        <w:rPr>
          <w:rStyle w:val="Bodytext1"/>
        </w:rPr>
        <w:t>bioinformatická</w:t>
      </w:r>
      <w:proofErr w:type="spellEnd"/>
      <w:r>
        <w:rPr>
          <w:rStyle w:val="Bodytext1"/>
        </w:rPr>
        <w:t xml:space="preserve"> analýza dat. Výstupem služby pro zákazníka je datový soubor obsahující relevantní analytické informace o zkoumaném biologickém vzorku.</w:t>
      </w:r>
    </w:p>
    <w:p w14:paraId="66956725" w14:textId="77777777" w:rsidR="00613970" w:rsidRDefault="00000000">
      <w:pPr>
        <w:pStyle w:val="Bodytext10"/>
        <w:numPr>
          <w:ilvl w:val="1"/>
          <w:numId w:val="3"/>
        </w:numPr>
        <w:tabs>
          <w:tab w:val="left" w:pos="1101"/>
        </w:tabs>
        <w:spacing w:line="331" w:lineRule="auto"/>
        <w:ind w:left="1060" w:hanging="380"/>
        <w:jc w:val="both"/>
      </w:pPr>
      <w:r>
        <w:rPr>
          <w:rStyle w:val="Bodytext1"/>
        </w:rPr>
        <w:t xml:space="preserve">Digitální služba je prováděná elektronicky prostřednictvím specializovaných informačních technologií. Data ke zpracování digitální službou zákazník předává ke zpracování elektronicky emailem nebo prostřednictvím zvláštního webového účtu, který mu je přidělen ze strany </w:t>
      </w:r>
      <w:proofErr w:type="spellStart"/>
      <w:r>
        <w:rPr>
          <w:rStyle w:val="Bodytext1"/>
        </w:rPr>
        <w:t>Altium</w:t>
      </w:r>
      <w:proofErr w:type="spellEnd"/>
      <w:r>
        <w:rPr>
          <w:rStyle w:val="Bodytext1"/>
        </w:rPr>
        <w:t xml:space="preserve"> International. Vzhledem </w:t>
      </w:r>
      <w:proofErr w:type="spellStart"/>
      <w:r>
        <w:rPr>
          <w:rStyle w:val="Bodytext1"/>
        </w:rPr>
        <w:t>ktomu</w:t>
      </w:r>
      <w:proofErr w:type="spellEnd"/>
      <w:r>
        <w:rPr>
          <w:rStyle w:val="Bodytext1"/>
        </w:rPr>
        <w:t xml:space="preserve">, že se jedná o službu uzavřenou distančním způsobem zákazník souhlasí se započetím plnění před uplynutím lhůty pro odstoupení od smlouvy a bere na vědomí, že tím zaniká jeho právo na odstoupení od smlouvy. Výsledné datové soubory jsou zákazníkovi předávány uložením v příslušné sekci téhož zákaznického webového účtu. Smluvní povinnost dodat výstupní datový soubor s analytickým informacemi je splněna uložením tohoto datového souboru na webovém účtu zákazníka. O obsluze webového účtu je zákazník proškolen pracovníkem </w:t>
      </w:r>
      <w:proofErr w:type="spellStart"/>
      <w:r>
        <w:rPr>
          <w:rStyle w:val="Bodytext1"/>
        </w:rPr>
        <w:t>Altium</w:t>
      </w:r>
      <w:proofErr w:type="spellEnd"/>
      <w:r>
        <w:rPr>
          <w:rStyle w:val="Bodytext1"/>
        </w:rPr>
        <w:t xml:space="preserve"> International při jeho zřízení. Zákazník nesmí své přístupové údaje k webovému účtu poskytnout jiné osobě nebo nezávislým třetím stranám vyjma svých pověřených zaměstnanců, u nichž také učiní opatření proti zneužití nebo dalšímu rozšiřování přístupových údajů neoprávněným osobám.</w:t>
      </w:r>
    </w:p>
    <w:p w14:paraId="0CA2E856" w14:textId="77777777" w:rsidR="00613970" w:rsidRDefault="00000000">
      <w:pPr>
        <w:pStyle w:val="Bodytext10"/>
        <w:numPr>
          <w:ilvl w:val="1"/>
          <w:numId w:val="3"/>
        </w:numPr>
        <w:tabs>
          <w:tab w:val="left" w:pos="1094"/>
        </w:tabs>
        <w:spacing w:after="860" w:line="331" w:lineRule="auto"/>
        <w:ind w:left="1060" w:hanging="380"/>
        <w:jc w:val="both"/>
      </w:pPr>
      <w:r>
        <w:rPr>
          <w:rStyle w:val="Bodytext1"/>
        </w:rPr>
        <w:t xml:space="preserve">Ve zvlášť ujednaných případech může zákazník k provedení digitální služby předávat biologické vzorky </w:t>
      </w:r>
      <w:proofErr w:type="spellStart"/>
      <w:r>
        <w:rPr>
          <w:rStyle w:val="Bodytext1"/>
        </w:rPr>
        <w:t>Altium</w:t>
      </w:r>
      <w:proofErr w:type="spellEnd"/>
      <w:r>
        <w:rPr>
          <w:rStyle w:val="Bodytext1"/>
        </w:rPr>
        <w:t xml:space="preserve"> International fyzicky prostřednictvím specializovaného kurýra nebo vlastní přepravou za dodržení zvláštních právních předpisů a pokynů </w:t>
      </w:r>
      <w:proofErr w:type="spellStart"/>
      <w:r>
        <w:rPr>
          <w:rStyle w:val="Bodytext1"/>
        </w:rPr>
        <w:t>Altium</w:t>
      </w:r>
      <w:proofErr w:type="spellEnd"/>
      <w:r>
        <w:rPr>
          <w:rStyle w:val="Bodytext1"/>
        </w:rPr>
        <w:t xml:space="preserve"> International upravujících přípravu, </w:t>
      </w:r>
      <w:r>
        <w:rPr>
          <w:rStyle w:val="Bodytext1"/>
        </w:rPr>
        <w:lastRenderedPageBreak/>
        <w:t xml:space="preserve">přepravu a skladování takových vzorků. V takovém případě je vzorek předán </w:t>
      </w:r>
      <w:proofErr w:type="spellStart"/>
      <w:r>
        <w:rPr>
          <w:rStyle w:val="Bodytext1"/>
        </w:rPr>
        <w:t>Altium</w:t>
      </w:r>
      <w:proofErr w:type="spellEnd"/>
      <w:r>
        <w:rPr>
          <w:rStyle w:val="Bodytext1"/>
        </w:rPr>
        <w:t xml:space="preserve"> International k provedení digitální služby okamžikem předání osobou, která provedla přepravu, ledaže přepravu vzorku provádí přímo </w:t>
      </w:r>
      <w:proofErr w:type="spellStart"/>
      <w:r>
        <w:rPr>
          <w:rStyle w:val="Bodytext1"/>
        </w:rPr>
        <w:t>Altium</w:t>
      </w:r>
      <w:proofErr w:type="spellEnd"/>
      <w:r>
        <w:rPr>
          <w:rStyle w:val="Bodytext1"/>
        </w:rPr>
        <w:t xml:space="preserve"> International. Výstupní datový soubor s analytickými informacemi je i v tomto případě zákazníkovi předáván v elektronické podobě, dle předchozí domluvy. Předané vzorky se zákazníkovi nevrací, </w:t>
      </w:r>
      <w:proofErr w:type="spellStart"/>
      <w:r>
        <w:rPr>
          <w:rStyle w:val="Bodytext1"/>
        </w:rPr>
        <w:t>Altium</w:t>
      </w:r>
      <w:proofErr w:type="spellEnd"/>
      <w:r>
        <w:rPr>
          <w:rStyle w:val="Bodytext1"/>
        </w:rPr>
        <w:t xml:space="preserve"> International je může zlikvidovat. Zákazník si je vědom, že i v případě dodržení podmínek přípravy, přepravy a skladování vzorků nemusí být vzorek způsobilý k úspěšné </w:t>
      </w:r>
      <w:proofErr w:type="spellStart"/>
      <w:r>
        <w:rPr>
          <w:rStyle w:val="Bodytext1"/>
        </w:rPr>
        <w:t>bioinformatické</w:t>
      </w:r>
      <w:proofErr w:type="spellEnd"/>
      <w:r>
        <w:rPr>
          <w:rStyle w:val="Bodytext1"/>
        </w:rPr>
        <w:t xml:space="preserve"> analýze, případně může být </w:t>
      </w:r>
      <w:proofErr w:type="spellStart"/>
      <w:r>
        <w:rPr>
          <w:rStyle w:val="Bodytext1"/>
        </w:rPr>
        <w:t>bioinformatická</w:t>
      </w:r>
      <w:proofErr w:type="spellEnd"/>
      <w:r>
        <w:rPr>
          <w:rStyle w:val="Bodytext1"/>
        </w:rPr>
        <w:t xml:space="preserve"> analýza neúspěšná z jiných důvodů.</w:t>
      </w:r>
    </w:p>
    <w:p w14:paraId="60B7E250" w14:textId="77777777" w:rsidR="00613970" w:rsidRDefault="00000000">
      <w:pPr>
        <w:pStyle w:val="Bodytext30"/>
        <w:spacing w:line="288" w:lineRule="auto"/>
      </w:pPr>
      <w:proofErr w:type="spellStart"/>
      <w:r>
        <w:rPr>
          <w:rStyle w:val="Bodytext3"/>
        </w:rPr>
        <w:t>Altium</w:t>
      </w:r>
      <w:proofErr w:type="spellEnd"/>
      <w:r>
        <w:rPr>
          <w:rStyle w:val="Bodytext3"/>
        </w:rPr>
        <w:t xml:space="preserve"> International </w:t>
      </w:r>
      <w:proofErr w:type="spellStart"/>
      <w:proofErr w:type="gramStart"/>
      <w:r>
        <w:rPr>
          <w:rStyle w:val="Bodytext3"/>
        </w:rPr>
        <w:t>s.r,o</w:t>
      </w:r>
      <w:proofErr w:type="spellEnd"/>
      <w:r>
        <w:rPr>
          <w:rStyle w:val="Bodytext3"/>
        </w:rPr>
        <w:t>.</w:t>
      </w:r>
      <w:proofErr w:type="gramEnd"/>
      <w:r>
        <w:rPr>
          <w:rStyle w:val="Bodytext3"/>
        </w:rPr>
        <w:t xml:space="preserve"> | Na </w:t>
      </w:r>
      <w:proofErr w:type="spellStart"/>
      <w:r>
        <w:rPr>
          <w:rStyle w:val="Bodytext3"/>
        </w:rPr>
        <w:t>Jetelce</w:t>
      </w:r>
      <w:proofErr w:type="spellEnd"/>
      <w:r>
        <w:rPr>
          <w:rStyle w:val="Bodytext3"/>
        </w:rPr>
        <w:t xml:space="preserve"> 69/2 1190 00 Praha 9 I Česká republika 11: *420244 001 231 </w:t>
      </w:r>
      <w:hyperlink r:id="rId48" w:history="1">
        <w:r>
          <w:rPr>
            <w:rStyle w:val="Bodytext3"/>
            <w:lang w:val="en-US" w:eastAsia="en-US" w:bidi="en-US"/>
          </w:rPr>
          <w:t>info.c2@altlum.net</w:t>
        </w:r>
      </w:hyperlink>
      <w:r>
        <w:rPr>
          <w:rStyle w:val="Bodytext3"/>
          <w:lang w:val="en-US" w:eastAsia="en-US" w:bidi="en-US"/>
        </w:rPr>
        <w:t xml:space="preserve"> </w:t>
      </w:r>
      <w:r>
        <w:rPr>
          <w:rStyle w:val="Bodytext3"/>
        </w:rPr>
        <w:t xml:space="preserve">| </w:t>
      </w:r>
      <w:hyperlink r:id="rId49" w:history="1">
        <w:r>
          <w:rPr>
            <w:rStyle w:val="Bodytext3"/>
            <w:lang w:val="en-US" w:eastAsia="en-US" w:bidi="en-US"/>
          </w:rPr>
          <w:t>www.hpst.cz</w:t>
        </w:r>
      </w:hyperlink>
      <w:r>
        <w:rPr>
          <w:rStyle w:val="Bodytext3"/>
          <w:lang w:val="en-US" w:eastAsia="en-US" w:bidi="en-US"/>
        </w:rPr>
        <w:br/>
      </w:r>
      <w:r>
        <w:rPr>
          <w:rStyle w:val="Bodytext3"/>
        </w:rPr>
        <w:t xml:space="preserve">IČ. 25791079 | DIČ: CZ25791079 i </w:t>
      </w:r>
      <w:proofErr w:type="spellStart"/>
      <w:r>
        <w:rPr>
          <w:rStyle w:val="Bodytext3"/>
        </w:rPr>
        <w:t>Ralffeisenbank</w:t>
      </w:r>
      <w:proofErr w:type="spellEnd"/>
      <w:r>
        <w:rPr>
          <w:rStyle w:val="Bodytext3"/>
        </w:rPr>
        <w:t xml:space="preserve"> a.s., Praha </w:t>
      </w:r>
      <w:proofErr w:type="gramStart"/>
      <w:r>
        <w:rPr>
          <w:rStyle w:val="Bodytext3"/>
        </w:rPr>
        <w:t>4 ;</w:t>
      </w:r>
      <w:proofErr w:type="gramEnd"/>
      <w:r>
        <w:rPr>
          <w:rStyle w:val="Bodytext3"/>
        </w:rPr>
        <w:t xml:space="preserve"> </w:t>
      </w:r>
      <w:proofErr w:type="spellStart"/>
      <w:r>
        <w:rPr>
          <w:rStyle w:val="Bodytext3"/>
        </w:rPr>
        <w:t>č.ú</w:t>
      </w:r>
      <w:proofErr w:type="spellEnd"/>
      <w:r>
        <w:rPr>
          <w:rStyle w:val="Bodytext3"/>
        </w:rPr>
        <w:t xml:space="preserve"> ■ 16499002/5500</w:t>
      </w:r>
    </w:p>
    <w:p w14:paraId="09720450" w14:textId="77777777" w:rsidR="00613970" w:rsidRDefault="00000000">
      <w:pPr>
        <w:rPr>
          <w:sz w:val="2"/>
          <w:szCs w:val="2"/>
        </w:rPr>
      </w:pPr>
      <w:r>
        <w:rPr>
          <w:noProof/>
        </w:rPr>
        <w:drawing>
          <wp:inline distT="0" distB="0" distL="0" distR="0" wp14:anchorId="30755744" wp14:editId="20A191EA">
            <wp:extent cx="1743710" cy="524510"/>
            <wp:effectExtent l="0" t="0" r="0" b="0"/>
            <wp:docPr id="73" name="Picutre 73"/>
            <wp:cNvGraphicFramePr/>
            <a:graphic xmlns:a="http://schemas.openxmlformats.org/drawingml/2006/main">
              <a:graphicData uri="http://schemas.openxmlformats.org/drawingml/2006/picture">
                <pic:pic xmlns:pic="http://schemas.openxmlformats.org/drawingml/2006/picture">
                  <pic:nvPicPr>
                    <pic:cNvPr id="73" name="Picture 73"/>
                    <pic:cNvPicPr/>
                  </pic:nvPicPr>
                  <pic:blipFill>
                    <a:blip r:embed="rId50"/>
                    <a:stretch/>
                  </pic:blipFill>
                  <pic:spPr>
                    <a:xfrm>
                      <a:off x="0" y="0"/>
                      <a:ext cx="1743710" cy="524510"/>
                    </a:xfrm>
                    <a:prstGeom prst="rect">
                      <a:avLst/>
                    </a:prstGeom>
                  </pic:spPr>
                </pic:pic>
              </a:graphicData>
            </a:graphic>
          </wp:inline>
        </w:drawing>
      </w:r>
    </w:p>
    <w:p w14:paraId="761C1E17" w14:textId="77777777" w:rsidR="00613970" w:rsidRDefault="00613970">
      <w:pPr>
        <w:spacing w:after="419" w:line="1" w:lineRule="exact"/>
      </w:pPr>
    </w:p>
    <w:p w14:paraId="2FBB5EEE" w14:textId="77777777" w:rsidR="00613970" w:rsidRDefault="00000000">
      <w:pPr>
        <w:pStyle w:val="Bodytext10"/>
        <w:numPr>
          <w:ilvl w:val="1"/>
          <w:numId w:val="3"/>
        </w:numPr>
        <w:tabs>
          <w:tab w:val="left" w:pos="1054"/>
        </w:tabs>
        <w:ind w:left="980" w:hanging="340"/>
        <w:jc w:val="both"/>
      </w:pPr>
      <w:r>
        <w:rPr>
          <w:rStyle w:val="Bodytext1"/>
        </w:rPr>
        <w:t xml:space="preserve">Digitální služba probíhá formou zpracování dat počítačovým programem (software), jehož je </w:t>
      </w:r>
      <w:proofErr w:type="spellStart"/>
      <w:r>
        <w:rPr>
          <w:rStyle w:val="Bodytext1"/>
        </w:rPr>
        <w:t>Altium</w:t>
      </w:r>
      <w:proofErr w:type="spellEnd"/>
      <w:r>
        <w:rPr>
          <w:rStyle w:val="Bodytext1"/>
        </w:rPr>
        <w:t xml:space="preserve"> International vlastníkem (vlastníkem majetkových autorských práva) nebo který </w:t>
      </w:r>
      <w:proofErr w:type="spellStart"/>
      <w:r>
        <w:rPr>
          <w:rStyle w:val="Bodytext1"/>
        </w:rPr>
        <w:t>Altium</w:t>
      </w:r>
      <w:proofErr w:type="spellEnd"/>
      <w:r>
        <w:rPr>
          <w:rStyle w:val="Bodytext1"/>
        </w:rPr>
        <w:t xml:space="preserve"> International užívá na základě licence. Zpracovávaná data i zpracovatelský program (software) mohou být uložena i na vzdáleném serveru umístěném ve třetích zemích mimo území Evropské unie.</w:t>
      </w:r>
    </w:p>
    <w:p w14:paraId="42358CA1" w14:textId="77777777" w:rsidR="00613970" w:rsidRDefault="00000000">
      <w:pPr>
        <w:pStyle w:val="Bodytext10"/>
        <w:numPr>
          <w:ilvl w:val="1"/>
          <w:numId w:val="3"/>
        </w:numPr>
        <w:tabs>
          <w:tab w:val="left" w:pos="1054"/>
        </w:tabs>
        <w:ind w:left="980" w:hanging="340"/>
        <w:jc w:val="both"/>
      </w:pPr>
      <w:r>
        <w:rPr>
          <w:rStyle w:val="Bodytext1"/>
        </w:rPr>
        <w:t xml:space="preserve">S ohledem na zvláštní povahu digitální služby se zákazník vzdává práva na náhradu jakékoli újmy vzniklé v důsledku neprovedené nebo chybné digitální služby a analýzy. Zákazník se též vzdává práv z odpovědnosti za případné vady digitální služby. V případě neprovedené nebo chybné digitální služby a analýzy má zákazník právo na vrácení poměrné části ceny neprovedené nebo chybné služby; chybně provedenou službu musí zákazník oznámit </w:t>
      </w:r>
      <w:proofErr w:type="spellStart"/>
      <w:r>
        <w:rPr>
          <w:rStyle w:val="Bodytext1"/>
        </w:rPr>
        <w:t>Altium</w:t>
      </w:r>
      <w:proofErr w:type="spellEnd"/>
      <w:r>
        <w:rPr>
          <w:rStyle w:val="Bodytext1"/>
        </w:rPr>
        <w:t xml:space="preserve"> International nejpozději do jednoho týdne od předání výsledných datových souborů, jinak zákazníkovi právo na vrácení poměrné části ceny služby zaniká.</w:t>
      </w:r>
    </w:p>
    <w:p w14:paraId="1B60D0DC" w14:textId="77777777" w:rsidR="00613970" w:rsidRDefault="00000000">
      <w:pPr>
        <w:pStyle w:val="Bodytext10"/>
        <w:numPr>
          <w:ilvl w:val="1"/>
          <w:numId w:val="3"/>
        </w:numPr>
        <w:tabs>
          <w:tab w:val="left" w:pos="1054"/>
        </w:tabs>
        <w:ind w:left="980" w:hanging="340"/>
        <w:jc w:val="both"/>
      </w:pPr>
      <w:r>
        <w:rPr>
          <w:rStyle w:val="Bodytext1"/>
        </w:rPr>
        <w:t xml:space="preserve">Zákazníkem předávaná data nebo biologické vzorky ke zpracování digitální službou musí být označeny tak, aby nemohlo dojít k jejich záměně a toto označení musí být anonymizované tak, aby nemohlo dojít k porušení práva na ochranu osobních údajů osoby, jejíž data nebo vzorky jsou zpracovávány. V opačném případě má </w:t>
      </w:r>
      <w:proofErr w:type="spellStart"/>
      <w:r>
        <w:rPr>
          <w:rStyle w:val="Bodytext1"/>
        </w:rPr>
        <w:t>Altium</w:t>
      </w:r>
      <w:proofErr w:type="spellEnd"/>
      <w:r>
        <w:rPr>
          <w:rStyle w:val="Bodytext1"/>
        </w:rPr>
        <w:t xml:space="preserve"> International právo odmítnout poskytnutí digitální služby.</w:t>
      </w:r>
    </w:p>
    <w:p w14:paraId="6C394FA0" w14:textId="77777777" w:rsidR="00613970" w:rsidRDefault="00000000">
      <w:pPr>
        <w:pStyle w:val="Bodytext10"/>
        <w:numPr>
          <w:ilvl w:val="1"/>
          <w:numId w:val="3"/>
        </w:numPr>
        <w:tabs>
          <w:tab w:val="left" w:pos="1046"/>
        </w:tabs>
        <w:ind w:left="980" w:hanging="340"/>
        <w:jc w:val="both"/>
      </w:pPr>
      <w:r>
        <w:rPr>
          <w:rStyle w:val="Bodytext1"/>
        </w:rPr>
        <w:t xml:space="preserve">Není-li smluvními stranami zvlášť ujednáno jinak, je zákazník povinen výsledná analytická data digitální služby ze zvláštního webového účtu nebo jakkoli jinak převzata od </w:t>
      </w:r>
      <w:proofErr w:type="spellStart"/>
      <w:r>
        <w:rPr>
          <w:rStyle w:val="Bodytext1"/>
        </w:rPr>
        <w:t>Altium</w:t>
      </w:r>
      <w:proofErr w:type="spellEnd"/>
      <w:r>
        <w:rPr>
          <w:rStyle w:val="Bodytext1"/>
        </w:rPr>
        <w:t xml:space="preserve"> International ukládat na vlastní spolehlivé úložiště dat a zajistit jejich archivaci. Tím není dotčeno právo </w:t>
      </w:r>
      <w:proofErr w:type="spellStart"/>
      <w:r>
        <w:rPr>
          <w:rStyle w:val="Bodytext1"/>
        </w:rPr>
        <w:t>Altium</w:t>
      </w:r>
      <w:proofErr w:type="spellEnd"/>
      <w:r>
        <w:rPr>
          <w:rStyle w:val="Bodytext1"/>
        </w:rPr>
        <w:t xml:space="preserve"> International tato data uchovávat pro vlastní účely.</w:t>
      </w:r>
    </w:p>
    <w:p w14:paraId="6DB0A6CE" w14:textId="77777777" w:rsidR="00613970" w:rsidRDefault="00000000">
      <w:pPr>
        <w:pStyle w:val="Bodytext10"/>
        <w:numPr>
          <w:ilvl w:val="1"/>
          <w:numId w:val="3"/>
        </w:numPr>
        <w:tabs>
          <w:tab w:val="left" w:pos="1054"/>
        </w:tabs>
        <w:ind w:left="980" w:hanging="340"/>
        <w:jc w:val="both"/>
      </w:pPr>
      <w:proofErr w:type="spellStart"/>
      <w:r>
        <w:rPr>
          <w:rStyle w:val="Bodytext1"/>
        </w:rPr>
        <w:t>Altium</w:t>
      </w:r>
      <w:proofErr w:type="spellEnd"/>
      <w:r>
        <w:rPr>
          <w:rStyle w:val="Bodytext1"/>
        </w:rPr>
        <w:t xml:space="preserve"> International neodpovídá za interpretaci výsledků digitální služby ani za jiné závěry (např. diagnostické závěry, léčební postupy apod.) učiněné na podkladě analytických výsledků digitální služby.</w:t>
      </w:r>
    </w:p>
    <w:p w14:paraId="2CFC2C71" w14:textId="77777777" w:rsidR="00613970" w:rsidRDefault="00000000">
      <w:pPr>
        <w:pStyle w:val="Bodytext10"/>
        <w:numPr>
          <w:ilvl w:val="1"/>
          <w:numId w:val="3"/>
        </w:numPr>
        <w:tabs>
          <w:tab w:val="left" w:pos="1046"/>
        </w:tabs>
        <w:spacing w:after="260"/>
        <w:ind w:left="980" w:hanging="340"/>
        <w:jc w:val="both"/>
      </w:pPr>
      <w:proofErr w:type="spellStart"/>
      <w:r>
        <w:rPr>
          <w:rStyle w:val="Bodytext1"/>
        </w:rPr>
        <w:t>Altium</w:t>
      </w:r>
      <w:proofErr w:type="spellEnd"/>
      <w:r>
        <w:rPr>
          <w:rStyle w:val="Bodytext1"/>
        </w:rPr>
        <w:t xml:space="preserve"> International má právo výsledná analytická data z digitální služby využívat pro úpravu a optimalizaci analytických algoritmů a postupů pro účely zefektivnění a optimalizace </w:t>
      </w:r>
      <w:proofErr w:type="spellStart"/>
      <w:r>
        <w:rPr>
          <w:rStyle w:val="Bodytext1"/>
        </w:rPr>
        <w:t>bioinformatických</w:t>
      </w:r>
      <w:proofErr w:type="spellEnd"/>
      <w:r>
        <w:rPr>
          <w:rStyle w:val="Bodytext1"/>
        </w:rPr>
        <w:t xml:space="preserve"> technologií a postupů. Za tím účelem zákazník uděluje </w:t>
      </w:r>
      <w:proofErr w:type="spellStart"/>
      <w:r>
        <w:rPr>
          <w:rStyle w:val="Bodytext1"/>
        </w:rPr>
        <w:t>Altium</w:t>
      </w:r>
      <w:proofErr w:type="spellEnd"/>
      <w:r>
        <w:rPr>
          <w:rStyle w:val="Bodytext1"/>
        </w:rPr>
        <w:t xml:space="preserve"> International časově i územně neomezený souhlas ke zpracování výsledných analytických dat z digitální služby včetně zpracování technických metaanalýz. Pro účely jiného využití je možné použít výsledná analytická data jen s výslovným souhlasem zákazníka. Zákazník má právo výsledná analytická data z digitální služby užívat neomezeně.</w:t>
      </w:r>
    </w:p>
    <w:p w14:paraId="6141AB6A" w14:textId="77777777" w:rsidR="00613970" w:rsidRDefault="00000000">
      <w:pPr>
        <w:pStyle w:val="Heading310"/>
        <w:keepNext/>
        <w:keepLines/>
        <w:numPr>
          <w:ilvl w:val="0"/>
          <w:numId w:val="3"/>
        </w:numPr>
        <w:tabs>
          <w:tab w:val="left" w:pos="643"/>
        </w:tabs>
        <w:ind w:firstLine="280"/>
      </w:pPr>
      <w:bookmarkStart w:id="13" w:name="bookmark40"/>
      <w:r>
        <w:rPr>
          <w:rStyle w:val="Heading31"/>
          <w:b/>
          <w:bCs/>
        </w:rPr>
        <w:lastRenderedPageBreak/>
        <w:t>Sankce</w:t>
      </w:r>
      <w:bookmarkEnd w:id="13"/>
    </w:p>
    <w:p w14:paraId="2F59DC79" w14:textId="77777777" w:rsidR="00613970" w:rsidRDefault="00000000">
      <w:pPr>
        <w:pStyle w:val="Bodytext10"/>
        <w:numPr>
          <w:ilvl w:val="1"/>
          <w:numId w:val="3"/>
        </w:numPr>
        <w:tabs>
          <w:tab w:val="left" w:pos="1107"/>
        </w:tabs>
        <w:spacing w:after="880" w:line="331" w:lineRule="auto"/>
        <w:ind w:left="600" w:firstLine="40"/>
        <w:jc w:val="both"/>
      </w:pPr>
      <w:r>
        <w:rPr>
          <w:rStyle w:val="Bodytext1"/>
        </w:rPr>
        <w:t xml:space="preserve">V případě prodlení zákazníka s úhradou jakékoliv platby se sjednává úrok z prodlení ve výši 0,05 % z dlužné částky za každý kalendářní den prodlení, nejvíce však 5 % z celkové ceny. Povinnost uhradit platbu je splněna připsáním dlužné částky na účet </w:t>
      </w:r>
      <w:proofErr w:type="spellStart"/>
      <w:r>
        <w:rPr>
          <w:rStyle w:val="Bodytext1"/>
        </w:rPr>
        <w:t>Altium</w:t>
      </w:r>
      <w:proofErr w:type="spellEnd"/>
      <w:r>
        <w:rPr>
          <w:rStyle w:val="Bodytext1"/>
        </w:rPr>
        <w:t xml:space="preserve"> International. V případě prodlení </w:t>
      </w:r>
      <w:proofErr w:type="spellStart"/>
      <w:r>
        <w:rPr>
          <w:rStyle w:val="Bodytext1"/>
        </w:rPr>
        <w:t>Altium</w:t>
      </w:r>
      <w:proofErr w:type="spellEnd"/>
      <w:r>
        <w:rPr>
          <w:rStyle w:val="Bodytext1"/>
        </w:rPr>
        <w:t xml:space="preserve"> International s dodáním zboží dle smlouvy vzniká zákazníkovi právo účtovat </w:t>
      </w:r>
      <w:proofErr w:type="spellStart"/>
      <w:r>
        <w:rPr>
          <w:rStyle w:val="Bodytext1"/>
        </w:rPr>
        <w:t>Altium</w:t>
      </w:r>
      <w:proofErr w:type="spellEnd"/>
      <w:r>
        <w:rPr>
          <w:rStyle w:val="Bodytext1"/>
        </w:rPr>
        <w:t xml:space="preserve"> International smluvní pokutu ve výši 0,05 % za každý den prodlení, nejvíce však 5 % z celkové ceny nedodaného zboží.</w:t>
      </w:r>
    </w:p>
    <w:p w14:paraId="256BD511" w14:textId="77777777" w:rsidR="00613970" w:rsidRDefault="00000000">
      <w:pPr>
        <w:pStyle w:val="Bodytext30"/>
        <w:spacing w:after="340"/>
        <w:sectPr w:rsidR="00613970">
          <w:headerReference w:type="even" r:id="rId51"/>
          <w:headerReference w:type="default" r:id="rId52"/>
          <w:footerReference w:type="even" r:id="rId53"/>
          <w:footerReference w:type="default" r:id="rId54"/>
          <w:type w:val="continuous"/>
          <w:pgSz w:w="11900" w:h="16840"/>
          <w:pgMar w:top="1819" w:right="1633" w:bottom="1450" w:left="1706" w:header="0" w:footer="3" w:gutter="0"/>
          <w:cols w:space="720"/>
          <w:noEndnote/>
          <w:docGrid w:linePitch="360"/>
        </w:sectPr>
      </w:pPr>
      <w:r>
        <w:rPr>
          <w:rStyle w:val="Bodytext3"/>
        </w:rPr>
        <w:t xml:space="preserve">Atrium </w:t>
      </w:r>
      <w:proofErr w:type="spellStart"/>
      <w:r>
        <w:rPr>
          <w:rStyle w:val="Bodytext3"/>
        </w:rPr>
        <w:t>Internattonal</w:t>
      </w:r>
      <w:proofErr w:type="spellEnd"/>
      <w:r>
        <w:rPr>
          <w:rStyle w:val="Bodytext3"/>
        </w:rPr>
        <w:t xml:space="preserve"> s.r.o, | Na </w:t>
      </w:r>
      <w:proofErr w:type="spellStart"/>
      <w:r>
        <w:rPr>
          <w:rStyle w:val="Bodytext3"/>
        </w:rPr>
        <w:t>Jetelce</w:t>
      </w:r>
      <w:proofErr w:type="spellEnd"/>
      <w:r>
        <w:rPr>
          <w:rStyle w:val="Bodytext3"/>
        </w:rPr>
        <w:t xml:space="preserve"> 69/2 | 190 00 Praha 9 i Česká republika ' t: + 420244 001 2311 </w:t>
      </w:r>
      <w:hyperlink r:id="rId55" w:history="1">
        <w:r>
          <w:rPr>
            <w:rStyle w:val="Bodytext3"/>
            <w:lang w:val="en-US" w:eastAsia="en-US" w:bidi="en-US"/>
          </w:rPr>
          <w:t>info.cz@aitium.net</w:t>
        </w:r>
      </w:hyperlink>
      <w:r>
        <w:rPr>
          <w:rStyle w:val="Bodytext3"/>
          <w:lang w:val="en-US" w:eastAsia="en-US" w:bidi="en-US"/>
        </w:rPr>
        <w:t xml:space="preserve"> </w:t>
      </w:r>
      <w:r>
        <w:rPr>
          <w:rStyle w:val="Bodytext3"/>
        </w:rPr>
        <w:t xml:space="preserve">I </w:t>
      </w:r>
      <w:hyperlink r:id="rId56" w:history="1">
        <w:r>
          <w:rPr>
            <w:rStyle w:val="Bodytext3"/>
            <w:lang w:val="en-US" w:eastAsia="en-US" w:bidi="en-US"/>
          </w:rPr>
          <w:t>www.hpst.cz</w:t>
        </w:r>
      </w:hyperlink>
      <w:r>
        <w:rPr>
          <w:rStyle w:val="Bodytext3"/>
          <w:lang w:val="en-US" w:eastAsia="en-US" w:bidi="en-US"/>
        </w:rPr>
        <w:br/>
      </w:r>
      <w:r>
        <w:rPr>
          <w:rStyle w:val="Bodytext3"/>
        </w:rPr>
        <w:t xml:space="preserve">IČ: 25791079 | DIČ: C225791079 | </w:t>
      </w:r>
      <w:proofErr w:type="spellStart"/>
      <w:r>
        <w:rPr>
          <w:rStyle w:val="Bodytext3"/>
        </w:rPr>
        <w:t>Raiffelsenbanka.s</w:t>
      </w:r>
      <w:proofErr w:type="spellEnd"/>
      <w:r>
        <w:rPr>
          <w:rStyle w:val="Bodytext3"/>
        </w:rPr>
        <w:t xml:space="preserve">., Praha 4 l </w:t>
      </w:r>
      <w:proofErr w:type="spellStart"/>
      <w:r>
        <w:rPr>
          <w:rStyle w:val="Bodytext3"/>
        </w:rPr>
        <w:t>č.ú</w:t>
      </w:r>
      <w:proofErr w:type="spellEnd"/>
      <w:r>
        <w:rPr>
          <w:rStyle w:val="Bodytext3"/>
        </w:rPr>
        <w:t>.: 16499002/5500</w:t>
      </w:r>
    </w:p>
    <w:p w14:paraId="34D9AF1D" w14:textId="77777777" w:rsidR="00613970" w:rsidRDefault="00000000">
      <w:pPr>
        <w:pStyle w:val="Heading110"/>
        <w:keepNext/>
        <w:keepLines/>
        <w:spacing w:after="440"/>
        <w:ind w:firstLine="560"/>
        <w:rPr>
          <w:sz w:val="60"/>
          <w:szCs w:val="60"/>
        </w:rPr>
      </w:pPr>
      <w:bookmarkStart w:id="14" w:name="bookmark42"/>
      <w:r>
        <w:rPr>
          <w:rStyle w:val="Heading11"/>
          <w:sz w:val="60"/>
          <w:szCs w:val="60"/>
        </w:rPr>
        <w:lastRenderedPageBreak/>
        <w:t xml:space="preserve">1 </w:t>
      </w:r>
      <w:proofErr w:type="spellStart"/>
      <w:r>
        <w:rPr>
          <w:rStyle w:val="Heading11"/>
          <w:sz w:val="60"/>
          <w:szCs w:val="60"/>
        </w:rPr>
        <w:t>Altium</w:t>
      </w:r>
      <w:bookmarkEnd w:id="14"/>
      <w:proofErr w:type="spellEnd"/>
    </w:p>
    <w:p w14:paraId="1E1FBF62" w14:textId="77777777" w:rsidR="00613970" w:rsidRDefault="00000000">
      <w:pPr>
        <w:pStyle w:val="Bodytext10"/>
        <w:numPr>
          <w:ilvl w:val="1"/>
          <w:numId w:val="3"/>
        </w:numPr>
        <w:tabs>
          <w:tab w:val="left" w:pos="1220"/>
        </w:tabs>
        <w:spacing w:line="336" w:lineRule="auto"/>
        <w:ind w:left="1100" w:hanging="380"/>
        <w:jc w:val="both"/>
      </w:pPr>
      <w:proofErr w:type="spellStart"/>
      <w:r>
        <w:rPr>
          <w:rStyle w:val="Bodytext1"/>
        </w:rPr>
        <w:t>Altium</w:t>
      </w:r>
      <w:proofErr w:type="spellEnd"/>
      <w:r>
        <w:rPr>
          <w:rStyle w:val="Bodytext1"/>
        </w:rPr>
        <w:t xml:space="preserve"> International je oprávněna pozastavit plnění závazků vyplývajících jí ze smlouvy, pokud bude zákazník v prodlení s jakoukoli platbou dle smlouvy nebo těchto obchodních podmínek, a to až do doby jejího úplného uhrazení. </w:t>
      </w:r>
      <w:proofErr w:type="spellStart"/>
      <w:r>
        <w:rPr>
          <w:rStyle w:val="Bodytext1"/>
        </w:rPr>
        <w:t>Altium</w:t>
      </w:r>
      <w:proofErr w:type="spellEnd"/>
      <w:r>
        <w:rPr>
          <w:rStyle w:val="Bodytext1"/>
        </w:rPr>
        <w:t xml:space="preserve"> International není v prodlení, je-li zákazník v prodlení s úhradou dlužné částky či se splněním některé své povinnosti dle smlouvy či těchto obchodních podmínek nebo s poskytnutím nezbytné součinnosti nutné ke splnění závazku </w:t>
      </w:r>
      <w:proofErr w:type="spellStart"/>
      <w:r>
        <w:rPr>
          <w:rStyle w:val="Bodytext1"/>
        </w:rPr>
        <w:t>Altium</w:t>
      </w:r>
      <w:proofErr w:type="spellEnd"/>
      <w:r>
        <w:rPr>
          <w:rStyle w:val="Bodytext1"/>
        </w:rPr>
        <w:t xml:space="preserve"> International.</w:t>
      </w:r>
    </w:p>
    <w:p w14:paraId="42FDCFE5" w14:textId="77777777" w:rsidR="00613970" w:rsidRDefault="00000000">
      <w:pPr>
        <w:pStyle w:val="Bodytext10"/>
        <w:numPr>
          <w:ilvl w:val="1"/>
          <w:numId w:val="3"/>
        </w:numPr>
        <w:tabs>
          <w:tab w:val="left" w:pos="1227"/>
        </w:tabs>
        <w:spacing w:line="336" w:lineRule="auto"/>
        <w:ind w:left="1100" w:hanging="380"/>
        <w:jc w:val="both"/>
      </w:pPr>
      <w:r>
        <w:rPr>
          <w:rStyle w:val="Bodytext1"/>
        </w:rPr>
        <w:t xml:space="preserve">Zákazník je povinen, je-li v prodlení se zaplacením ceny nebo její části, umožnit </w:t>
      </w:r>
      <w:proofErr w:type="spellStart"/>
      <w:r>
        <w:rPr>
          <w:rStyle w:val="Bodytext1"/>
        </w:rPr>
        <w:t>Altium</w:t>
      </w:r>
      <w:proofErr w:type="spellEnd"/>
      <w:r>
        <w:rPr>
          <w:rStyle w:val="Bodytext1"/>
        </w:rPr>
        <w:t xml:space="preserve"> International výkon jejích vlastnických práv k předmětu plnění, tj. zejména sdělit, kde se předmět plnění nachází, umožnit </w:t>
      </w:r>
      <w:proofErr w:type="spellStart"/>
      <w:r>
        <w:rPr>
          <w:rStyle w:val="Bodytext1"/>
        </w:rPr>
        <w:t>Altium</w:t>
      </w:r>
      <w:proofErr w:type="spellEnd"/>
      <w:r>
        <w:rPr>
          <w:rStyle w:val="Bodytext1"/>
        </w:rPr>
        <w:t xml:space="preserve"> International vstup k němu a předmět plněni vydat a umožnit jeho odvoz.</w:t>
      </w:r>
    </w:p>
    <w:p w14:paraId="1E1D4E00" w14:textId="77777777" w:rsidR="00613970" w:rsidRDefault="00000000">
      <w:pPr>
        <w:pStyle w:val="Bodytext10"/>
        <w:numPr>
          <w:ilvl w:val="1"/>
          <w:numId w:val="3"/>
        </w:numPr>
        <w:tabs>
          <w:tab w:val="left" w:pos="1227"/>
        </w:tabs>
        <w:spacing w:line="336" w:lineRule="auto"/>
        <w:ind w:left="1100" w:hanging="380"/>
        <w:jc w:val="both"/>
      </w:pPr>
      <w:r>
        <w:rPr>
          <w:rStyle w:val="Bodytext1"/>
        </w:rPr>
        <w:t>Všechny slevy z ceny zboží, díla či služeb jsou poskytovány pod podmínkou dodržení sjednaných termínů splatnosti. Pokud zákazník bude v prodlení s plněním jakéhokoliv peněžitého závazku, ztrácí první den prodlení nárok na všechny dosud poskytnuté slevy z ceny předmětu plnění.</w:t>
      </w:r>
    </w:p>
    <w:p w14:paraId="65460640" w14:textId="77777777" w:rsidR="00613970" w:rsidRDefault="00000000">
      <w:pPr>
        <w:pStyle w:val="Bodytext10"/>
        <w:numPr>
          <w:ilvl w:val="1"/>
          <w:numId w:val="3"/>
        </w:numPr>
        <w:tabs>
          <w:tab w:val="left" w:pos="1227"/>
        </w:tabs>
        <w:spacing w:after="260" w:line="336" w:lineRule="auto"/>
        <w:ind w:left="1100" w:hanging="380"/>
        <w:jc w:val="both"/>
      </w:pPr>
      <w:r>
        <w:rPr>
          <w:rStyle w:val="Bodytext1"/>
        </w:rPr>
        <w:t>0citne-li se zákazník v prodlení se svým dílčím platebním závazkem (splátkou), stává se celý zbytek nezaplaceného závazku (ceny předmětu plnění) okamžitě splatným.</w:t>
      </w:r>
    </w:p>
    <w:p w14:paraId="4A6AC48E" w14:textId="77777777" w:rsidR="00613970" w:rsidRDefault="00000000">
      <w:pPr>
        <w:pStyle w:val="Heading310"/>
        <w:keepNext/>
        <w:keepLines/>
        <w:numPr>
          <w:ilvl w:val="0"/>
          <w:numId w:val="3"/>
        </w:numPr>
        <w:tabs>
          <w:tab w:val="left" w:pos="763"/>
        </w:tabs>
        <w:spacing w:after="320" w:line="240" w:lineRule="auto"/>
        <w:ind w:firstLine="400"/>
      </w:pPr>
      <w:bookmarkStart w:id="15" w:name="bookmark44"/>
      <w:r>
        <w:rPr>
          <w:rStyle w:val="Heading31"/>
          <w:b/>
          <w:bCs/>
        </w:rPr>
        <w:t>Vyšší moc</w:t>
      </w:r>
      <w:bookmarkEnd w:id="15"/>
    </w:p>
    <w:p w14:paraId="7D03465C" w14:textId="77777777" w:rsidR="00613970" w:rsidRDefault="00000000">
      <w:pPr>
        <w:pStyle w:val="Bodytext10"/>
        <w:numPr>
          <w:ilvl w:val="1"/>
          <w:numId w:val="3"/>
        </w:numPr>
        <w:tabs>
          <w:tab w:val="left" w:pos="1227"/>
        </w:tabs>
        <w:ind w:left="1100" w:hanging="380"/>
        <w:jc w:val="both"/>
      </w:pPr>
      <w:r>
        <w:rPr>
          <w:rStyle w:val="Bodytext1"/>
        </w:rPr>
        <w:t xml:space="preserve">Žádná ze smluvních stran nenese odpovědnost za nesplnění smluvních povinností v důsledku vyšší moci. Pro účely této smlouvy se za vyšší moc považují případy, které nejsou závislé na smluvních stranách a nemohou je ovlivnit. Pokud tato vyšší moc netrvá déle než šest (6) měsíců, prodlužuje se plnění závazků o dobu trvání této vyšší moci. V případě trvání vyšší moci déle než šest (6) měsíců, je nutné řešit vzniklou situaci vzájemnou dohodou mezi zákazníkem a </w:t>
      </w:r>
      <w:proofErr w:type="spellStart"/>
      <w:r>
        <w:rPr>
          <w:rStyle w:val="Bodytext1"/>
        </w:rPr>
        <w:t>Altium</w:t>
      </w:r>
      <w:proofErr w:type="spellEnd"/>
      <w:r>
        <w:rPr>
          <w:rStyle w:val="Bodytext1"/>
        </w:rPr>
        <w:t xml:space="preserve"> International.</w:t>
      </w:r>
    </w:p>
    <w:p w14:paraId="01AF4245" w14:textId="77777777" w:rsidR="00613970" w:rsidRDefault="00000000">
      <w:pPr>
        <w:pStyle w:val="Bodytext10"/>
        <w:numPr>
          <w:ilvl w:val="1"/>
          <w:numId w:val="3"/>
        </w:numPr>
        <w:tabs>
          <w:tab w:val="left" w:pos="1227"/>
        </w:tabs>
        <w:spacing w:after="260"/>
        <w:ind w:left="1100" w:hanging="380"/>
        <w:jc w:val="both"/>
      </w:pPr>
      <w:r>
        <w:rPr>
          <w:rStyle w:val="Bodytext1"/>
        </w:rPr>
        <w:t xml:space="preserve">Nastane-li situace vyšší moci, uvědomí </w:t>
      </w:r>
      <w:proofErr w:type="spellStart"/>
      <w:r>
        <w:rPr>
          <w:rStyle w:val="Bodytext1"/>
        </w:rPr>
        <w:t>Altium</w:t>
      </w:r>
      <w:proofErr w:type="spellEnd"/>
      <w:r>
        <w:rPr>
          <w:rStyle w:val="Bodytext1"/>
        </w:rPr>
        <w:t xml:space="preserve"> International okamžitě zákazníka písemně o takovém stavu a jeho příčině a rovněž o jeho skončení. Jestliže zákazník neuvede písemně jinak, </w:t>
      </w:r>
      <w:proofErr w:type="spellStart"/>
      <w:r>
        <w:rPr>
          <w:rStyle w:val="Bodytext1"/>
        </w:rPr>
        <w:t>Altium</w:t>
      </w:r>
      <w:proofErr w:type="spellEnd"/>
      <w:r>
        <w:rPr>
          <w:rStyle w:val="Bodytext1"/>
        </w:rPr>
        <w:t xml:space="preserve"> International pokračuje v plnění svých závazků podle smlouvy, dokud je to rozumně praktické a musí hledat všechny rozumné alternativní prostředky pro plnění smlouvy, kterým nebrání událost vyšší moci.</w:t>
      </w:r>
    </w:p>
    <w:p w14:paraId="3B8DF482" w14:textId="77777777" w:rsidR="00613970" w:rsidRDefault="00000000">
      <w:pPr>
        <w:pStyle w:val="Heading310"/>
        <w:keepNext/>
        <w:keepLines/>
        <w:spacing w:after="320" w:line="240" w:lineRule="auto"/>
        <w:ind w:firstLine="0"/>
      </w:pPr>
      <w:r>
        <w:rPr>
          <w:noProof/>
        </w:rPr>
        <mc:AlternateContent>
          <mc:Choice Requires="wps">
            <w:drawing>
              <wp:anchor distT="0" distB="0" distL="12700" distR="12700" simplePos="0" relativeHeight="125829383" behindDoc="0" locked="0" layoutInCell="1" allowOverlap="1" wp14:anchorId="7167790C" wp14:editId="299BC6A9">
                <wp:simplePos x="0" y="0"/>
                <wp:positionH relativeFrom="page">
                  <wp:posOffset>1344295</wp:posOffset>
                </wp:positionH>
                <wp:positionV relativeFrom="paragraph">
                  <wp:posOffset>12700</wp:posOffset>
                </wp:positionV>
                <wp:extent cx="168910" cy="137160"/>
                <wp:effectExtent l="0" t="0" r="0" b="0"/>
                <wp:wrapSquare wrapText="right"/>
                <wp:docPr id="78" name="Shape 78"/>
                <wp:cNvGraphicFramePr/>
                <a:graphic xmlns:a="http://schemas.openxmlformats.org/drawingml/2006/main">
                  <a:graphicData uri="http://schemas.microsoft.com/office/word/2010/wordprocessingShape">
                    <wps:wsp>
                      <wps:cNvSpPr txBox="1"/>
                      <wps:spPr>
                        <a:xfrm>
                          <a:off x="0" y="0"/>
                          <a:ext cx="168910" cy="137160"/>
                        </a:xfrm>
                        <a:prstGeom prst="rect">
                          <a:avLst/>
                        </a:prstGeom>
                        <a:noFill/>
                      </wps:spPr>
                      <wps:txbx>
                        <w:txbxContent>
                          <w:p w14:paraId="52505B31" w14:textId="77777777" w:rsidR="00613970" w:rsidRDefault="00000000">
                            <w:pPr>
                              <w:pStyle w:val="Bodytext10"/>
                              <w:spacing w:line="240" w:lineRule="auto"/>
                            </w:pPr>
                            <w:r>
                              <w:rPr>
                                <w:rStyle w:val="Bodytext1"/>
                                <w:b/>
                                <w:bCs/>
                              </w:rPr>
                              <w:t>12.</w:t>
                            </w:r>
                          </w:p>
                        </w:txbxContent>
                      </wps:txbx>
                      <wps:bodyPr wrap="none" lIns="0" tIns="0" rIns="0" bIns="0"/>
                    </wps:wsp>
                  </a:graphicData>
                </a:graphic>
              </wp:anchor>
            </w:drawing>
          </mc:Choice>
          <mc:Fallback>
            <w:pict>
              <v:shapetype w14:anchorId="7167790C" id="_x0000_t202" coordsize="21600,21600" o:spt="202" path="m,l,21600r21600,l21600,xe">
                <v:stroke joinstyle="miter"/>
                <v:path gradientshapeok="t" o:connecttype="rect"/>
              </v:shapetype>
              <v:shape id="Shape 78" o:spid="_x0000_s1026" type="#_x0000_t202" style="position:absolute;margin-left:105.85pt;margin-top:1pt;width:13.3pt;height:10.8pt;z-index:125829383;visibility:visible;mso-wrap-style:none;mso-wrap-distance-left:1pt;mso-wrap-distance-top:0;mso-wrap-distance-right:1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" filled="f" stroked="f">
                <v:textbox inset="0,0,0,0">
                  <w:txbxContent>
                    <w:p w14:paraId="52505B31" w14:textId="77777777" w:rsidR="00613970" w:rsidRDefault="00000000">
                      <w:pPr>
                        <w:pStyle w:val="Bodytext10"/>
                        <w:spacing w:line="240" w:lineRule="auto"/>
                      </w:pPr>
                      <w:r>
                        <w:rPr>
                          <w:rStyle w:val="Bodytext1"/>
                          <w:b/>
                          <w:bCs/>
                        </w:rPr>
                        <w:t>12.</w:t>
                      </w:r>
                    </w:p>
                  </w:txbxContent>
                </v:textbox>
                <w10:wrap type="square" side="right" anchorx="page"/>
              </v:shape>
            </w:pict>
          </mc:Fallback>
        </mc:AlternateContent>
      </w:r>
      <w:bookmarkStart w:id="16" w:name="bookmark46"/>
      <w:r>
        <w:rPr>
          <w:rStyle w:val="Heading31"/>
          <w:b/>
          <w:bCs/>
        </w:rPr>
        <w:t>Ostatní práva a povinnosti smluvních stran</w:t>
      </w:r>
      <w:bookmarkEnd w:id="16"/>
    </w:p>
    <w:p w14:paraId="4FE9F5D8" w14:textId="77777777" w:rsidR="00613970" w:rsidRDefault="00000000">
      <w:pPr>
        <w:pStyle w:val="Bodytext10"/>
        <w:numPr>
          <w:ilvl w:val="1"/>
          <w:numId w:val="5"/>
        </w:numPr>
        <w:tabs>
          <w:tab w:val="left" w:pos="1220"/>
        </w:tabs>
        <w:spacing w:line="326" w:lineRule="auto"/>
        <w:ind w:left="1100" w:hanging="380"/>
        <w:jc w:val="both"/>
      </w:pPr>
      <w:r>
        <w:rPr>
          <w:rStyle w:val="Bodytext1"/>
        </w:rPr>
        <w:t>Právní vztahy neupravené smlouvou nebo těmito obchodními podmínkami se řídí ustanoveními zákona č. 89/2012 Sb., občanského zákoníku, v platném znění.</w:t>
      </w:r>
    </w:p>
    <w:p w14:paraId="5D894F69" w14:textId="77777777" w:rsidR="00613970" w:rsidRDefault="00000000">
      <w:pPr>
        <w:pStyle w:val="Bodytext10"/>
        <w:numPr>
          <w:ilvl w:val="1"/>
          <w:numId w:val="5"/>
        </w:numPr>
        <w:tabs>
          <w:tab w:val="left" w:pos="1227"/>
        </w:tabs>
        <w:spacing w:after="1700" w:line="326" w:lineRule="auto"/>
        <w:ind w:left="1100" w:hanging="380"/>
        <w:jc w:val="both"/>
      </w:pPr>
      <w:r>
        <w:rPr>
          <w:rStyle w:val="Bodytext1"/>
        </w:rPr>
        <w:t>Pokud právní vztah založený smlouvou obsahuje mezinárodní (zahraniční) prvek, pak smluvní strany sjednávají, že se tento vztah řídí českým právem.</w:t>
      </w:r>
    </w:p>
    <w:p w14:paraId="77B85738" w14:textId="77777777" w:rsidR="00613970" w:rsidRDefault="00000000">
      <w:pPr>
        <w:pStyle w:val="Bodytext30"/>
        <w:spacing w:after="320" w:line="288" w:lineRule="auto"/>
      </w:pPr>
      <w:proofErr w:type="spellStart"/>
      <w:r>
        <w:rPr>
          <w:rStyle w:val="Bodytext3"/>
        </w:rPr>
        <w:t>Attium</w:t>
      </w:r>
      <w:proofErr w:type="spellEnd"/>
      <w:r>
        <w:rPr>
          <w:rStyle w:val="Bodytext3"/>
        </w:rPr>
        <w:t xml:space="preserve"> fnternótionass.ro. j Na </w:t>
      </w:r>
      <w:proofErr w:type="spellStart"/>
      <w:r>
        <w:rPr>
          <w:rStyle w:val="Bodytext3"/>
        </w:rPr>
        <w:t>Jetelce</w:t>
      </w:r>
      <w:proofErr w:type="spellEnd"/>
      <w:r>
        <w:rPr>
          <w:rStyle w:val="Bodytext3"/>
        </w:rPr>
        <w:t xml:space="preserve"> 69/2 |190 00 Praha 9 ■ Česká republika | t: + 420 244 001 </w:t>
      </w:r>
      <w:proofErr w:type="gramStart"/>
      <w:r>
        <w:rPr>
          <w:rStyle w:val="Bodytext3"/>
        </w:rPr>
        <w:t>231 ;</w:t>
      </w:r>
      <w:proofErr w:type="gramEnd"/>
      <w:r>
        <w:rPr>
          <w:rStyle w:val="Bodytext3"/>
        </w:rPr>
        <w:t xml:space="preserve"> </w:t>
      </w:r>
      <w:hyperlink r:id="rId57" w:history="1">
        <w:r>
          <w:rPr>
            <w:rStyle w:val="Bodytext3"/>
            <w:lang w:val="en-US" w:eastAsia="en-US" w:bidi="en-US"/>
          </w:rPr>
          <w:t>lnfo.cz@altium.net</w:t>
        </w:r>
      </w:hyperlink>
      <w:r>
        <w:rPr>
          <w:rStyle w:val="Bodytext3"/>
          <w:lang w:val="en-US" w:eastAsia="en-US" w:bidi="en-US"/>
        </w:rPr>
        <w:t xml:space="preserve"> </w:t>
      </w:r>
      <w:r>
        <w:rPr>
          <w:rStyle w:val="Bodytext3"/>
        </w:rPr>
        <w:t xml:space="preserve">j </w:t>
      </w:r>
      <w:hyperlink r:id="rId58" w:history="1">
        <w:r>
          <w:rPr>
            <w:rStyle w:val="Bodytext3"/>
            <w:lang w:val="en-US" w:eastAsia="en-US" w:bidi="en-US"/>
          </w:rPr>
          <w:t>www.hpst.cz</w:t>
        </w:r>
      </w:hyperlink>
      <w:r>
        <w:rPr>
          <w:rStyle w:val="Bodytext3"/>
          <w:lang w:val="en-US" w:eastAsia="en-US" w:bidi="en-US"/>
        </w:rPr>
        <w:br/>
      </w:r>
      <w:r>
        <w:rPr>
          <w:rStyle w:val="Bodytext3"/>
        </w:rPr>
        <w:t xml:space="preserve">IČ: </w:t>
      </w:r>
      <w:proofErr w:type="gramStart"/>
      <w:r>
        <w:rPr>
          <w:rStyle w:val="Bodytext3"/>
        </w:rPr>
        <w:t>25791079 !</w:t>
      </w:r>
      <w:proofErr w:type="gramEnd"/>
      <w:r>
        <w:rPr>
          <w:rStyle w:val="Bodytext3"/>
        </w:rPr>
        <w:t xml:space="preserve"> DIČ; CZ2579</w:t>
      </w:r>
      <w:proofErr w:type="gramStart"/>
      <w:r>
        <w:rPr>
          <w:rStyle w:val="Bodytext3"/>
        </w:rPr>
        <w:t>’.O</w:t>
      </w:r>
      <w:proofErr w:type="gramEnd"/>
      <w:r>
        <w:rPr>
          <w:rStyle w:val="Bodytext3"/>
        </w:rPr>
        <w:t>79 | Raiffeisenbank a.s., Praha 4 | Z.Ú.: 16499002/5500</w:t>
      </w:r>
      <w:r>
        <w:br w:type="page"/>
      </w:r>
    </w:p>
    <w:p w14:paraId="75F6E4A5" w14:textId="77777777" w:rsidR="00613970" w:rsidRDefault="00000000">
      <w:pPr>
        <w:pStyle w:val="Heading110"/>
        <w:keepNext/>
        <w:keepLines/>
      </w:pPr>
      <w:bookmarkStart w:id="17" w:name="bookmark48"/>
      <w:r>
        <w:rPr>
          <w:rStyle w:val="Heading11"/>
        </w:rPr>
        <w:lastRenderedPageBreak/>
        <w:t xml:space="preserve">0 </w:t>
      </w:r>
      <w:proofErr w:type="spellStart"/>
      <w:r>
        <w:rPr>
          <w:rStyle w:val="Heading11"/>
        </w:rPr>
        <w:t>Altium</w:t>
      </w:r>
      <w:bookmarkEnd w:id="17"/>
      <w:proofErr w:type="spellEnd"/>
    </w:p>
    <w:p w14:paraId="1BAE7DF6" w14:textId="77777777" w:rsidR="00613970" w:rsidRDefault="00000000">
      <w:pPr>
        <w:pStyle w:val="Heading310"/>
        <w:keepNext/>
        <w:keepLines/>
        <w:spacing w:line="341" w:lineRule="auto"/>
        <w:ind w:firstLine="400"/>
      </w:pPr>
      <w:bookmarkStart w:id="18" w:name="bookmark50"/>
      <w:r>
        <w:rPr>
          <w:rStyle w:val="Heading31"/>
          <w:b/>
          <w:bCs/>
        </w:rPr>
        <w:t>13. Zpracování osobních údajů</w:t>
      </w:r>
      <w:bookmarkEnd w:id="18"/>
    </w:p>
    <w:p w14:paraId="10230F20" w14:textId="77777777" w:rsidR="00613970" w:rsidRDefault="00000000">
      <w:pPr>
        <w:pStyle w:val="Bodytext10"/>
        <w:numPr>
          <w:ilvl w:val="1"/>
          <w:numId w:val="6"/>
        </w:numPr>
        <w:tabs>
          <w:tab w:val="left" w:pos="1267"/>
        </w:tabs>
        <w:spacing w:after="260" w:line="346" w:lineRule="auto"/>
        <w:ind w:left="1120" w:hanging="420"/>
      </w:pPr>
      <w:r>
        <w:rPr>
          <w:rStyle w:val="Bodytext1"/>
        </w:rPr>
        <w:t xml:space="preserve">Podrobnosti k zásadám zpracování osobních údajů jsou uvedeny na webových stránkách </w:t>
      </w:r>
      <w:proofErr w:type="spellStart"/>
      <w:r>
        <w:rPr>
          <w:rStyle w:val="Bodytext1"/>
        </w:rPr>
        <w:t>Altium</w:t>
      </w:r>
      <w:proofErr w:type="spellEnd"/>
      <w:r>
        <w:rPr>
          <w:rStyle w:val="Bodytext1"/>
        </w:rPr>
        <w:t xml:space="preserve"> International v části Ochrana soukromí, </w:t>
      </w:r>
      <w:r>
        <w:rPr>
          <w:rStyle w:val="Bodytext1"/>
          <w:u w:val="single"/>
        </w:rPr>
        <w:t>https'//hpst.cz/ochrana-</w:t>
      </w:r>
      <w:proofErr w:type="spellStart"/>
      <w:r>
        <w:rPr>
          <w:rStyle w:val="Bodytext1"/>
          <w:u w:val="single"/>
        </w:rPr>
        <w:t>soukromi</w:t>
      </w:r>
      <w:proofErr w:type="spellEnd"/>
      <w:r>
        <w:rPr>
          <w:rStyle w:val="Bodytext1"/>
        </w:rPr>
        <w:t>.</w:t>
      </w:r>
    </w:p>
    <w:p w14:paraId="2C08006A" w14:textId="3BF6C845" w:rsidR="00613970" w:rsidRDefault="00000000">
      <w:pPr>
        <w:pStyle w:val="Bodytext10"/>
        <w:numPr>
          <w:ilvl w:val="1"/>
          <w:numId w:val="6"/>
        </w:numPr>
        <w:tabs>
          <w:tab w:val="left" w:pos="1267"/>
        </w:tabs>
        <w:spacing w:after="780" w:line="336" w:lineRule="auto"/>
        <w:ind w:left="1120" w:hanging="420"/>
      </w:pPr>
      <w:r>
        <w:rPr>
          <w:rStyle w:val="Bodytext1"/>
        </w:rPr>
        <w:t>Tyto obchodní podmínky jsou vyhotoveny v českém a anglickém jazyce, přičemž v případě rozporů mezi oběma verzemi má přednost česká verze.</w:t>
      </w:r>
    </w:p>
    <w:p w14:paraId="4A04A86A" w14:textId="77777777" w:rsidR="00613970" w:rsidRDefault="00000000">
      <w:pPr>
        <w:pStyle w:val="Bodytext10"/>
        <w:spacing w:after="600" w:line="240" w:lineRule="auto"/>
        <w:ind w:firstLine="700"/>
      </w:pPr>
      <w:r>
        <w:rPr>
          <w:rStyle w:val="Bodytext1"/>
        </w:rPr>
        <w:t>V Praze dne 1. března 2025</w:t>
      </w:r>
    </w:p>
    <w:p w14:paraId="2FBDD668" w14:textId="056DD2FD" w:rsidR="00613970" w:rsidRDefault="00000000">
      <w:pPr>
        <w:pStyle w:val="Bodytext10"/>
        <w:spacing w:after="7700" w:line="336" w:lineRule="auto"/>
        <w:ind w:left="4600" w:firstLine="20"/>
      </w:pPr>
      <w:r>
        <w:rPr>
          <w:rStyle w:val="Bodytext1"/>
        </w:rPr>
        <w:t xml:space="preserve">jednatel společnosti </w:t>
      </w:r>
      <w:proofErr w:type="spellStart"/>
      <w:r>
        <w:rPr>
          <w:rStyle w:val="Bodytext1"/>
        </w:rPr>
        <w:t>Altium</w:t>
      </w:r>
      <w:proofErr w:type="spellEnd"/>
      <w:r>
        <w:rPr>
          <w:rStyle w:val="Bodytext1"/>
        </w:rPr>
        <w:t xml:space="preserve"> International s. r. o.</w:t>
      </w:r>
    </w:p>
    <w:p w14:paraId="20D71CD7" w14:textId="77777777" w:rsidR="00613970" w:rsidRDefault="00000000">
      <w:pPr>
        <w:pStyle w:val="Bodytext30"/>
        <w:spacing w:after="0" w:line="288" w:lineRule="auto"/>
      </w:pPr>
      <w:proofErr w:type="spellStart"/>
      <w:r>
        <w:rPr>
          <w:rStyle w:val="Bodytext3"/>
        </w:rPr>
        <w:t>Aftíutn</w:t>
      </w:r>
      <w:proofErr w:type="spellEnd"/>
      <w:r>
        <w:rPr>
          <w:rStyle w:val="Bodytext3"/>
        </w:rPr>
        <w:t xml:space="preserve"> </w:t>
      </w:r>
      <w:proofErr w:type="spellStart"/>
      <w:r>
        <w:rPr>
          <w:rStyle w:val="Bodytext3"/>
        </w:rPr>
        <w:t>IntarnationaJ</w:t>
      </w:r>
      <w:proofErr w:type="spellEnd"/>
      <w:r>
        <w:rPr>
          <w:rStyle w:val="Bodytext3"/>
        </w:rPr>
        <w:t xml:space="preserve"> s.r.o. | Na </w:t>
      </w:r>
      <w:proofErr w:type="spellStart"/>
      <w:r>
        <w:rPr>
          <w:rStyle w:val="Bodytext3"/>
        </w:rPr>
        <w:t>Jetelce</w:t>
      </w:r>
      <w:proofErr w:type="spellEnd"/>
      <w:r>
        <w:rPr>
          <w:rStyle w:val="Bodytext3"/>
        </w:rPr>
        <w:t xml:space="preserve"> 69/2 | 190 00 Praha 9 i Česká republika I t: + 420 244001231 i </w:t>
      </w:r>
      <w:hyperlink r:id="rId59" w:history="1">
        <w:r>
          <w:rPr>
            <w:rStyle w:val="Bodytext3"/>
            <w:lang w:val="en-US" w:eastAsia="en-US" w:bidi="en-US"/>
          </w:rPr>
          <w:t>info.cz@altium.net</w:t>
        </w:r>
      </w:hyperlink>
      <w:r>
        <w:rPr>
          <w:rStyle w:val="Bodytext3"/>
          <w:lang w:val="en-US" w:eastAsia="en-US" w:bidi="en-US"/>
        </w:rPr>
        <w:t xml:space="preserve"> </w:t>
      </w:r>
      <w:r>
        <w:rPr>
          <w:rStyle w:val="Bodytext3"/>
        </w:rPr>
        <w:t xml:space="preserve">| </w:t>
      </w:r>
      <w:hyperlink r:id="rId60" w:history="1">
        <w:r>
          <w:rPr>
            <w:rStyle w:val="Bodytext3"/>
            <w:lang w:val="en-US" w:eastAsia="en-US" w:bidi="en-US"/>
          </w:rPr>
          <w:t>www.hpst.cz</w:t>
        </w:r>
      </w:hyperlink>
      <w:r>
        <w:rPr>
          <w:rStyle w:val="Bodytext3"/>
          <w:lang w:val="en-US" w:eastAsia="en-US" w:bidi="en-US"/>
        </w:rPr>
        <w:br/>
      </w:r>
      <w:r>
        <w:rPr>
          <w:rStyle w:val="Bodytext3"/>
        </w:rPr>
        <w:t>IČ: 25791079 | DIČ: CZ25791079 | Raiffeisenbank a.s</w:t>
      </w:r>
      <w:proofErr w:type="gramStart"/>
      <w:r>
        <w:rPr>
          <w:rStyle w:val="Bodytext3"/>
        </w:rPr>
        <w:t>„ Praha</w:t>
      </w:r>
      <w:proofErr w:type="gramEnd"/>
      <w:r>
        <w:rPr>
          <w:rStyle w:val="Bodytext3"/>
        </w:rPr>
        <w:t xml:space="preserve"> 4 i </w:t>
      </w:r>
      <w:proofErr w:type="spellStart"/>
      <w:r>
        <w:rPr>
          <w:rStyle w:val="Bodytext3"/>
        </w:rPr>
        <w:t>č.ú</w:t>
      </w:r>
      <w:proofErr w:type="spellEnd"/>
      <w:r>
        <w:rPr>
          <w:rStyle w:val="Bodytext3"/>
        </w:rPr>
        <w:t>.: 16499002/5500</w:t>
      </w:r>
    </w:p>
    <w:sectPr w:rsidR="00613970">
      <w:headerReference w:type="even" r:id="rId61"/>
      <w:headerReference w:type="default" r:id="rId62"/>
      <w:footerReference w:type="even" r:id="rId63"/>
      <w:footerReference w:type="default" r:id="rId64"/>
      <w:pgSz w:w="11900" w:h="16840"/>
      <w:pgMar w:top="1819" w:right="1633" w:bottom="1450" w:left="1706" w:header="1391"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A04CD" w14:textId="77777777" w:rsidR="009A300E" w:rsidRDefault="009A300E">
      <w:r>
        <w:separator/>
      </w:r>
    </w:p>
  </w:endnote>
  <w:endnote w:type="continuationSeparator" w:id="0">
    <w:p w14:paraId="341D9F74" w14:textId="77777777" w:rsidR="009A300E" w:rsidRDefault="009A3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D2531" w14:textId="77777777" w:rsidR="00613970" w:rsidRDefault="00000000">
    <w:pPr>
      <w:spacing w:line="1" w:lineRule="exact"/>
    </w:pPr>
    <w:r>
      <w:rPr>
        <w:noProof/>
      </w:rPr>
      <mc:AlternateContent>
        <mc:Choice Requires="wps">
          <w:drawing>
            <wp:anchor distT="0" distB="0" distL="0" distR="0" simplePos="0" relativeHeight="62914696" behindDoc="1" locked="0" layoutInCell="1" allowOverlap="1" wp14:anchorId="5386188D" wp14:editId="5A68AF04">
              <wp:simplePos x="0" y="0"/>
              <wp:positionH relativeFrom="page">
                <wp:posOffset>5699760</wp:posOffset>
              </wp:positionH>
              <wp:positionV relativeFrom="page">
                <wp:posOffset>9772650</wp:posOffset>
              </wp:positionV>
              <wp:extent cx="941705" cy="151130"/>
              <wp:effectExtent l="0" t="0" r="0" b="0"/>
              <wp:wrapNone/>
              <wp:docPr id="7" name="Shape 7"/>
              <wp:cNvGraphicFramePr/>
              <a:graphic xmlns:a="http://schemas.openxmlformats.org/drawingml/2006/main">
                <a:graphicData uri="http://schemas.microsoft.com/office/word/2010/wordprocessingShape">
                  <wps:wsp>
                    <wps:cNvSpPr txBox="1"/>
                    <wps:spPr>
                      <a:xfrm>
                        <a:off x="0" y="0"/>
                        <a:ext cx="941705" cy="151130"/>
                      </a:xfrm>
                      <a:prstGeom prst="rect">
                        <a:avLst/>
                      </a:prstGeom>
                      <a:noFill/>
                    </wps:spPr>
                    <wps:txbx>
                      <w:txbxContent>
                        <w:p w14:paraId="2C1CC76D" w14:textId="77777777" w:rsidR="00613970" w:rsidRDefault="00000000">
                          <w:pPr>
                            <w:pStyle w:val="Headerorfooter20"/>
                            <w:rPr>
                              <w:sz w:val="14"/>
                              <w:szCs w:val="14"/>
                            </w:rPr>
                          </w:pPr>
                          <w:r>
                            <w:rPr>
                              <w:rStyle w:val="Headerorfooter2"/>
                              <w:rFonts w:ascii="Arial" w:eastAsia="Arial" w:hAnsi="Arial" w:cs="Arial"/>
                              <w:sz w:val="14"/>
                              <w:szCs w:val="14"/>
                            </w:rPr>
                            <w:t>Příspěvková organizace</w:t>
                          </w:r>
                        </w:p>
                        <w:p w14:paraId="671B750A" w14:textId="77777777" w:rsidR="00613970" w:rsidRDefault="00000000">
                          <w:pPr>
                            <w:pStyle w:val="Headerorfooter20"/>
                            <w:rPr>
                              <w:sz w:val="9"/>
                              <w:szCs w:val="9"/>
                            </w:rPr>
                          </w:pPr>
                          <w:r>
                            <w:rPr>
                              <w:rStyle w:val="Headerorfooter2"/>
                              <w:rFonts w:ascii="Arial" w:eastAsia="Arial" w:hAnsi="Arial" w:cs="Arial"/>
                              <w:b/>
                              <w:bCs/>
                              <w:color w:val="687487"/>
                              <w:sz w:val="9"/>
                              <w:szCs w:val="9"/>
                            </w:rPr>
                            <w:t xml:space="preserve">Moravskoslezského </w:t>
                          </w:r>
                          <w:r>
                            <w:rPr>
                              <w:rStyle w:val="Headerorfooter2"/>
                              <w:rFonts w:ascii="Arial" w:eastAsia="Arial" w:hAnsi="Arial" w:cs="Arial"/>
                              <w:b/>
                              <w:bCs/>
                              <w:sz w:val="9"/>
                              <w:szCs w:val="9"/>
                            </w:rPr>
                            <w:t>kraje</w:t>
                          </w:r>
                        </w:p>
                      </w:txbxContent>
                    </wps:txbx>
                    <wps:bodyPr wrap="none" lIns="0" tIns="0" rIns="0" bIns="0">
                      <a:spAutoFit/>
                    </wps:bodyPr>
                  </wps:wsp>
                </a:graphicData>
              </a:graphic>
            </wp:anchor>
          </w:drawing>
        </mc:Choice>
        <mc:Fallback>
          <w:pict>
            <v:shapetype w14:anchorId="5386188D" id="_x0000_t202" coordsize="21600,21600" o:spt="202" path="m,l,21600r21600,l21600,xe">
              <v:stroke joinstyle="miter"/>
              <v:path gradientshapeok="t" o:connecttype="rect"/>
            </v:shapetype>
            <v:shape id="Shape 7" o:spid="_x0000_s1029" type="#_x0000_t202" style="position:absolute;margin-left:448.8pt;margin-top:769.5pt;width:74.15pt;height:11.9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" filled="f" stroked="f">
              <v:textbox style="mso-fit-shape-to-text:t" inset="0,0,0,0">
                <w:txbxContent>
                  <w:p w14:paraId="2C1CC76D" w14:textId="77777777" w:rsidR="00613970" w:rsidRDefault="00000000">
                    <w:pPr>
                      <w:pStyle w:val="Headerorfooter20"/>
                      <w:rPr>
                        <w:sz w:val="14"/>
                        <w:szCs w:val="14"/>
                      </w:rPr>
                    </w:pPr>
                    <w:r>
                      <w:rPr>
                        <w:rStyle w:val="Headerorfooter2"/>
                        <w:rFonts w:ascii="Arial" w:eastAsia="Arial" w:hAnsi="Arial" w:cs="Arial"/>
                        <w:sz w:val="14"/>
                        <w:szCs w:val="14"/>
                      </w:rPr>
                      <w:t>Příspěvková organizace</w:t>
                    </w:r>
                  </w:p>
                  <w:p w14:paraId="671B750A" w14:textId="77777777" w:rsidR="00613970" w:rsidRDefault="00000000">
                    <w:pPr>
                      <w:pStyle w:val="Headerorfooter20"/>
                      <w:rPr>
                        <w:sz w:val="9"/>
                        <w:szCs w:val="9"/>
                      </w:rPr>
                    </w:pPr>
                    <w:r>
                      <w:rPr>
                        <w:rStyle w:val="Headerorfooter2"/>
                        <w:rFonts w:ascii="Arial" w:eastAsia="Arial" w:hAnsi="Arial" w:cs="Arial"/>
                        <w:b/>
                        <w:bCs/>
                        <w:color w:val="687487"/>
                        <w:sz w:val="9"/>
                        <w:szCs w:val="9"/>
                      </w:rPr>
                      <w:t xml:space="preserve">Moravskoslezského </w:t>
                    </w:r>
                    <w:r>
                      <w:rPr>
                        <w:rStyle w:val="Headerorfooter2"/>
                        <w:rFonts w:ascii="Arial" w:eastAsia="Arial" w:hAnsi="Arial" w:cs="Arial"/>
                        <w:b/>
                        <w:bCs/>
                        <w:sz w:val="9"/>
                        <w:szCs w:val="9"/>
                      </w:rPr>
                      <w:t>kraje</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3025E" w14:textId="77777777" w:rsidR="00613970" w:rsidRDefault="00000000">
    <w:pPr>
      <w:spacing w:line="1" w:lineRule="exact"/>
    </w:pPr>
    <w:r>
      <w:rPr>
        <w:noProof/>
      </w:rPr>
      <mc:AlternateContent>
        <mc:Choice Requires="wps">
          <w:drawing>
            <wp:anchor distT="0" distB="0" distL="0" distR="0" simplePos="0" relativeHeight="62914742" behindDoc="1" locked="0" layoutInCell="1" allowOverlap="1" wp14:anchorId="4FB7A706" wp14:editId="538F6C72">
              <wp:simplePos x="0" y="0"/>
              <wp:positionH relativeFrom="page">
                <wp:posOffset>1657350</wp:posOffset>
              </wp:positionH>
              <wp:positionV relativeFrom="page">
                <wp:posOffset>9845040</wp:posOffset>
              </wp:positionV>
              <wp:extent cx="4178935" cy="73025"/>
              <wp:effectExtent l="0" t="0" r="0" b="0"/>
              <wp:wrapNone/>
              <wp:docPr id="68" name="Shape 68"/>
              <wp:cNvGraphicFramePr/>
              <a:graphic xmlns:a="http://schemas.openxmlformats.org/drawingml/2006/main">
                <a:graphicData uri="http://schemas.microsoft.com/office/word/2010/wordprocessingShape">
                  <wps:wsp>
                    <wps:cNvSpPr txBox="1"/>
                    <wps:spPr>
                      <a:xfrm>
                        <a:off x="0" y="0"/>
                        <a:ext cx="4178935" cy="73025"/>
                      </a:xfrm>
                      <a:prstGeom prst="rect">
                        <a:avLst/>
                      </a:prstGeom>
                      <a:noFill/>
                    </wps:spPr>
                    <wps:txbx>
                      <w:txbxContent>
                        <w:p w14:paraId="6079D328" w14:textId="77777777" w:rsidR="00613970" w:rsidRDefault="00000000">
                          <w:pPr>
                            <w:pStyle w:val="Headerorfooter20"/>
                            <w:rPr>
                              <w:sz w:val="11"/>
                              <w:szCs w:val="11"/>
                            </w:rPr>
                          </w:pPr>
                          <w:r>
                            <w:rPr>
                              <w:rStyle w:val="Headerorfooter2"/>
                              <w:rFonts w:ascii="Arial" w:eastAsia="Arial" w:hAnsi="Arial" w:cs="Arial"/>
                              <w:sz w:val="11"/>
                              <w:szCs w:val="11"/>
                            </w:rPr>
                            <w:t>Společnost je zapsaná v Obchodním rejstříku vedeném Městským soudem v Praze, oddíl C, vložka 70568, dne 24. srpna 1999.</w:t>
                          </w:r>
                        </w:p>
                      </w:txbxContent>
                    </wps:txbx>
                    <wps:bodyPr wrap="none" lIns="0" tIns="0" rIns="0" bIns="0">
                      <a:spAutoFit/>
                    </wps:bodyPr>
                  </wps:wsp>
                </a:graphicData>
              </a:graphic>
            </wp:anchor>
          </w:drawing>
        </mc:Choice>
        <mc:Fallback>
          <w:pict>
            <v:shapetype w14:anchorId="4FB7A706" id="_x0000_t202" coordsize="21600,21600" o:spt="202" path="m,l,21600r21600,l21600,xe">
              <v:stroke joinstyle="miter"/>
              <v:path gradientshapeok="t" o:connecttype="rect"/>
            </v:shapetype>
            <v:shape id="Shape 68" o:spid="_x0000_s1052" type="#_x0000_t202" style="position:absolute;margin-left:130.5pt;margin-top:775.2pt;width:329.05pt;height:5.75pt;z-index:-44040173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" filled="f" stroked="f">
              <v:textbox style="mso-fit-shape-to-text:t" inset="0,0,0,0">
                <w:txbxContent>
                  <w:p w14:paraId="6079D328" w14:textId="77777777" w:rsidR="00613970" w:rsidRDefault="00000000">
                    <w:pPr>
                      <w:pStyle w:val="Headerorfooter20"/>
                      <w:rPr>
                        <w:sz w:val="11"/>
                        <w:szCs w:val="11"/>
                      </w:rPr>
                    </w:pPr>
                    <w:r>
                      <w:rPr>
                        <w:rStyle w:val="Headerorfooter2"/>
                        <w:rFonts w:ascii="Arial" w:eastAsia="Arial" w:hAnsi="Arial" w:cs="Arial"/>
                        <w:sz w:val="11"/>
                        <w:szCs w:val="11"/>
                      </w:rPr>
                      <w:t>Společnost je zapsaná v Obchodním rejstříku vedeném Městským soudem v Praze, oddíl C, vložka 70568, dne 24. srpna 1999.</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3A242" w14:textId="77777777" w:rsidR="00613970" w:rsidRDefault="00000000">
    <w:pPr>
      <w:spacing w:line="1" w:lineRule="exact"/>
    </w:pPr>
    <w:r>
      <w:rPr>
        <w:noProof/>
      </w:rPr>
      <mc:AlternateContent>
        <mc:Choice Requires="wps">
          <w:drawing>
            <wp:anchor distT="0" distB="0" distL="0" distR="0" simplePos="0" relativeHeight="62914748" behindDoc="1" locked="0" layoutInCell="1" allowOverlap="1" wp14:anchorId="40402509" wp14:editId="77D99904">
              <wp:simplePos x="0" y="0"/>
              <wp:positionH relativeFrom="page">
                <wp:posOffset>1673225</wp:posOffset>
              </wp:positionH>
              <wp:positionV relativeFrom="page">
                <wp:posOffset>9836150</wp:posOffset>
              </wp:positionV>
              <wp:extent cx="4151630" cy="77470"/>
              <wp:effectExtent l="0" t="0" r="0" b="0"/>
              <wp:wrapNone/>
              <wp:docPr id="76" name="Shape 76"/>
              <wp:cNvGraphicFramePr/>
              <a:graphic xmlns:a="http://schemas.openxmlformats.org/drawingml/2006/main">
                <a:graphicData uri="http://schemas.microsoft.com/office/word/2010/wordprocessingShape">
                  <wps:wsp>
                    <wps:cNvSpPr txBox="1"/>
                    <wps:spPr>
                      <a:xfrm>
                        <a:off x="0" y="0"/>
                        <a:ext cx="4151630" cy="77470"/>
                      </a:xfrm>
                      <a:prstGeom prst="rect">
                        <a:avLst/>
                      </a:prstGeom>
                      <a:noFill/>
                    </wps:spPr>
                    <wps:txbx>
                      <w:txbxContent>
                        <w:p w14:paraId="336563E6" w14:textId="77777777" w:rsidR="00613970" w:rsidRDefault="00000000">
                          <w:pPr>
                            <w:pStyle w:val="Headerorfooter20"/>
                            <w:rPr>
                              <w:sz w:val="11"/>
                              <w:szCs w:val="11"/>
                            </w:rPr>
                          </w:pPr>
                          <w:r>
                            <w:rPr>
                              <w:rStyle w:val="Headerorfooter2"/>
                              <w:rFonts w:ascii="Arial" w:eastAsia="Arial" w:hAnsi="Arial" w:cs="Arial"/>
                              <w:sz w:val="11"/>
                              <w:szCs w:val="11"/>
                            </w:rPr>
                            <w:t>Společnost je zapsaná v Obchodním rejstříku vedeném Městským soudem v Praze, oddíl C, violka 70568, dne 24. srpna 1999.</w:t>
                          </w:r>
                        </w:p>
                      </w:txbxContent>
                    </wps:txbx>
                    <wps:bodyPr wrap="none" lIns="0" tIns="0" rIns="0" bIns="0">
                      <a:spAutoFit/>
                    </wps:bodyPr>
                  </wps:wsp>
                </a:graphicData>
              </a:graphic>
            </wp:anchor>
          </w:drawing>
        </mc:Choice>
        <mc:Fallback>
          <w:pict>
            <v:shapetype w14:anchorId="40402509" id="_x0000_t202" coordsize="21600,21600" o:spt="202" path="m,l,21600r21600,l21600,xe">
              <v:stroke joinstyle="miter"/>
              <v:path gradientshapeok="t" o:connecttype="rect"/>
            </v:shapetype>
            <v:shape id="Shape 76" o:spid="_x0000_s1053" type="#_x0000_t202" style="position:absolute;margin-left:131.75pt;margin-top:774.5pt;width:326.9pt;height:6.1pt;z-index:-4404017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" filled="f" stroked="f">
              <v:textbox style="mso-fit-shape-to-text:t" inset="0,0,0,0">
                <w:txbxContent>
                  <w:p w14:paraId="336563E6" w14:textId="77777777" w:rsidR="00613970" w:rsidRDefault="00000000">
                    <w:pPr>
                      <w:pStyle w:val="Headerorfooter20"/>
                      <w:rPr>
                        <w:sz w:val="11"/>
                        <w:szCs w:val="11"/>
                      </w:rPr>
                    </w:pPr>
                    <w:r>
                      <w:rPr>
                        <w:rStyle w:val="Headerorfooter2"/>
                        <w:rFonts w:ascii="Arial" w:eastAsia="Arial" w:hAnsi="Arial" w:cs="Arial"/>
                        <w:sz w:val="11"/>
                        <w:szCs w:val="11"/>
                      </w:rPr>
                      <w:t>Společnost je zapsaná v Obchodním rejstříku vedeném Městským soudem v Praze, oddíl C, violka 70568, dne 24. srpna 1999.</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0A7A7" w14:textId="77777777" w:rsidR="00613970" w:rsidRDefault="00000000">
    <w:pPr>
      <w:spacing w:line="1" w:lineRule="exact"/>
    </w:pPr>
    <w:r>
      <w:rPr>
        <w:noProof/>
      </w:rPr>
      <mc:AlternateContent>
        <mc:Choice Requires="wps">
          <w:drawing>
            <wp:anchor distT="0" distB="0" distL="0" distR="0" simplePos="0" relativeHeight="62914746" behindDoc="1" locked="0" layoutInCell="1" allowOverlap="1" wp14:anchorId="71D02AFB" wp14:editId="5A0DDB30">
              <wp:simplePos x="0" y="0"/>
              <wp:positionH relativeFrom="page">
                <wp:posOffset>1657350</wp:posOffset>
              </wp:positionH>
              <wp:positionV relativeFrom="page">
                <wp:posOffset>9845040</wp:posOffset>
              </wp:positionV>
              <wp:extent cx="4178935" cy="73025"/>
              <wp:effectExtent l="0" t="0" r="0" b="0"/>
              <wp:wrapNone/>
              <wp:docPr id="74" name="Shape 74"/>
              <wp:cNvGraphicFramePr/>
              <a:graphic xmlns:a="http://schemas.openxmlformats.org/drawingml/2006/main">
                <a:graphicData uri="http://schemas.microsoft.com/office/word/2010/wordprocessingShape">
                  <wps:wsp>
                    <wps:cNvSpPr txBox="1"/>
                    <wps:spPr>
                      <a:xfrm>
                        <a:off x="0" y="0"/>
                        <a:ext cx="4178935" cy="73025"/>
                      </a:xfrm>
                      <a:prstGeom prst="rect">
                        <a:avLst/>
                      </a:prstGeom>
                      <a:noFill/>
                    </wps:spPr>
                    <wps:txbx>
                      <w:txbxContent>
                        <w:p w14:paraId="50CBD4EA" w14:textId="77777777" w:rsidR="00613970" w:rsidRDefault="00000000">
                          <w:pPr>
                            <w:pStyle w:val="Headerorfooter20"/>
                            <w:rPr>
                              <w:sz w:val="11"/>
                              <w:szCs w:val="11"/>
                            </w:rPr>
                          </w:pPr>
                          <w:r>
                            <w:rPr>
                              <w:rStyle w:val="Headerorfooter2"/>
                              <w:rFonts w:ascii="Arial" w:eastAsia="Arial" w:hAnsi="Arial" w:cs="Arial"/>
                              <w:sz w:val="11"/>
                              <w:szCs w:val="11"/>
                            </w:rPr>
                            <w:t>Společnost je zapsaná v Obchodním rejstříku vedeném Městským soudem v Praze, oddíl C, vložka 70568, dne 24. srpna 1999.</w:t>
                          </w:r>
                        </w:p>
                      </w:txbxContent>
                    </wps:txbx>
                    <wps:bodyPr wrap="none" lIns="0" tIns="0" rIns="0" bIns="0">
                      <a:spAutoFit/>
                    </wps:bodyPr>
                  </wps:wsp>
                </a:graphicData>
              </a:graphic>
            </wp:anchor>
          </w:drawing>
        </mc:Choice>
        <mc:Fallback>
          <w:pict>
            <v:shapetype w14:anchorId="71D02AFB" id="_x0000_t202" coordsize="21600,21600" o:spt="202" path="m,l,21600r21600,l21600,xe">
              <v:stroke joinstyle="miter"/>
              <v:path gradientshapeok="t" o:connecttype="rect"/>
            </v:shapetype>
            <v:shape id="Shape 74" o:spid="_x0000_s1054" type="#_x0000_t202" style="position:absolute;margin-left:130.5pt;margin-top:775.2pt;width:329.05pt;height:5.75pt;z-index:-44040173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" filled="f" stroked="f">
              <v:textbox style="mso-fit-shape-to-text:t" inset="0,0,0,0">
                <w:txbxContent>
                  <w:p w14:paraId="50CBD4EA" w14:textId="77777777" w:rsidR="00613970" w:rsidRDefault="00000000">
                    <w:pPr>
                      <w:pStyle w:val="Headerorfooter20"/>
                      <w:rPr>
                        <w:sz w:val="11"/>
                        <w:szCs w:val="11"/>
                      </w:rPr>
                    </w:pPr>
                    <w:r>
                      <w:rPr>
                        <w:rStyle w:val="Headerorfooter2"/>
                        <w:rFonts w:ascii="Arial" w:eastAsia="Arial" w:hAnsi="Arial" w:cs="Arial"/>
                        <w:sz w:val="11"/>
                        <w:szCs w:val="11"/>
                      </w:rPr>
                      <w:t>Společnost je zapsaná v Obchodním rejstříku vedeném Městským soudem v Praze, oddíl C, vložka 70568, dne 24. srpna 1999.</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7FCF6" w14:textId="77777777" w:rsidR="00613970" w:rsidRDefault="00000000">
    <w:pPr>
      <w:spacing w:line="1" w:lineRule="exact"/>
    </w:pPr>
    <w:r>
      <w:rPr>
        <w:noProof/>
      </w:rPr>
      <mc:AlternateContent>
        <mc:Choice Requires="wps">
          <w:drawing>
            <wp:anchor distT="0" distB="0" distL="0" distR="0" simplePos="0" relativeHeight="62914752" behindDoc="1" locked="0" layoutInCell="1" allowOverlap="1" wp14:anchorId="609EB1F4" wp14:editId="431DBE99">
              <wp:simplePos x="0" y="0"/>
              <wp:positionH relativeFrom="page">
                <wp:posOffset>1657350</wp:posOffset>
              </wp:positionH>
              <wp:positionV relativeFrom="page">
                <wp:posOffset>9845040</wp:posOffset>
              </wp:positionV>
              <wp:extent cx="4178935" cy="73025"/>
              <wp:effectExtent l="0" t="0" r="0" b="0"/>
              <wp:wrapNone/>
              <wp:docPr id="84" name="Shape 84"/>
              <wp:cNvGraphicFramePr/>
              <a:graphic xmlns:a="http://schemas.openxmlformats.org/drawingml/2006/main">
                <a:graphicData uri="http://schemas.microsoft.com/office/word/2010/wordprocessingShape">
                  <wps:wsp>
                    <wps:cNvSpPr txBox="1"/>
                    <wps:spPr>
                      <a:xfrm>
                        <a:off x="0" y="0"/>
                        <a:ext cx="4178935" cy="73025"/>
                      </a:xfrm>
                      <a:prstGeom prst="rect">
                        <a:avLst/>
                      </a:prstGeom>
                      <a:noFill/>
                    </wps:spPr>
                    <wps:txbx>
                      <w:txbxContent>
                        <w:p w14:paraId="63438085" w14:textId="77777777" w:rsidR="00613970" w:rsidRDefault="00000000">
                          <w:pPr>
                            <w:pStyle w:val="Headerorfooter20"/>
                            <w:rPr>
                              <w:sz w:val="11"/>
                              <w:szCs w:val="11"/>
                            </w:rPr>
                          </w:pPr>
                          <w:r>
                            <w:rPr>
                              <w:rStyle w:val="Headerorfooter2"/>
                              <w:rFonts w:ascii="Arial" w:eastAsia="Arial" w:hAnsi="Arial" w:cs="Arial"/>
                              <w:sz w:val="11"/>
                              <w:szCs w:val="11"/>
                            </w:rPr>
                            <w:t>Společnost je zapsaná v Obchodním rejstříku vedeném Městským soudem v Praze, oddíl C, vložka 70568, dne 24. srpna 1999.</w:t>
                          </w:r>
                        </w:p>
                      </w:txbxContent>
                    </wps:txbx>
                    <wps:bodyPr wrap="none" lIns="0" tIns="0" rIns="0" bIns="0">
                      <a:spAutoFit/>
                    </wps:bodyPr>
                  </wps:wsp>
                </a:graphicData>
              </a:graphic>
            </wp:anchor>
          </w:drawing>
        </mc:Choice>
        <mc:Fallback>
          <w:pict>
            <v:shapetype w14:anchorId="609EB1F4" id="_x0000_t202" coordsize="21600,21600" o:spt="202" path="m,l,21600r21600,l21600,xe">
              <v:stroke joinstyle="miter"/>
              <v:path gradientshapeok="t" o:connecttype="rect"/>
            </v:shapetype>
            <v:shape id="Shape 84" o:spid="_x0000_s1055" type="#_x0000_t202" style="position:absolute;margin-left:130.5pt;margin-top:775.2pt;width:329.05pt;height:5.75pt;z-index:-4404017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" filled="f" stroked="f">
              <v:textbox style="mso-fit-shape-to-text:t" inset="0,0,0,0">
                <w:txbxContent>
                  <w:p w14:paraId="63438085" w14:textId="77777777" w:rsidR="00613970" w:rsidRDefault="00000000">
                    <w:pPr>
                      <w:pStyle w:val="Headerorfooter20"/>
                      <w:rPr>
                        <w:sz w:val="11"/>
                        <w:szCs w:val="11"/>
                      </w:rPr>
                    </w:pPr>
                    <w:r>
                      <w:rPr>
                        <w:rStyle w:val="Headerorfooter2"/>
                        <w:rFonts w:ascii="Arial" w:eastAsia="Arial" w:hAnsi="Arial" w:cs="Arial"/>
                        <w:sz w:val="11"/>
                        <w:szCs w:val="11"/>
                      </w:rPr>
                      <w:t>Společnost je zapsaná v Obchodním rejstříku vedeném Městským soudem v Praze, oddíl C, vložka 70568, dne 24. srpna 1999.</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F5A3D" w14:textId="77777777" w:rsidR="00613970" w:rsidRDefault="00000000">
    <w:pPr>
      <w:spacing w:line="1" w:lineRule="exact"/>
    </w:pPr>
    <w:r>
      <w:rPr>
        <w:noProof/>
      </w:rPr>
      <mc:AlternateContent>
        <mc:Choice Requires="wps">
          <w:drawing>
            <wp:anchor distT="0" distB="0" distL="0" distR="0" simplePos="0" relativeHeight="62914750" behindDoc="1" locked="0" layoutInCell="1" allowOverlap="1" wp14:anchorId="6725CF11" wp14:editId="3085B710">
              <wp:simplePos x="0" y="0"/>
              <wp:positionH relativeFrom="page">
                <wp:posOffset>1657350</wp:posOffset>
              </wp:positionH>
              <wp:positionV relativeFrom="page">
                <wp:posOffset>9845040</wp:posOffset>
              </wp:positionV>
              <wp:extent cx="4178935" cy="73025"/>
              <wp:effectExtent l="0" t="0" r="0" b="0"/>
              <wp:wrapNone/>
              <wp:docPr id="82" name="Shape 82"/>
              <wp:cNvGraphicFramePr/>
              <a:graphic xmlns:a="http://schemas.openxmlformats.org/drawingml/2006/main">
                <a:graphicData uri="http://schemas.microsoft.com/office/word/2010/wordprocessingShape">
                  <wps:wsp>
                    <wps:cNvSpPr txBox="1"/>
                    <wps:spPr>
                      <a:xfrm>
                        <a:off x="0" y="0"/>
                        <a:ext cx="4178935" cy="73025"/>
                      </a:xfrm>
                      <a:prstGeom prst="rect">
                        <a:avLst/>
                      </a:prstGeom>
                      <a:noFill/>
                    </wps:spPr>
                    <wps:txbx>
                      <w:txbxContent>
                        <w:p w14:paraId="0EBFCD83" w14:textId="77777777" w:rsidR="00613970" w:rsidRDefault="00000000">
                          <w:pPr>
                            <w:pStyle w:val="Headerorfooter20"/>
                            <w:rPr>
                              <w:sz w:val="11"/>
                              <w:szCs w:val="11"/>
                            </w:rPr>
                          </w:pPr>
                          <w:r>
                            <w:rPr>
                              <w:rStyle w:val="Headerorfooter2"/>
                              <w:rFonts w:ascii="Arial" w:eastAsia="Arial" w:hAnsi="Arial" w:cs="Arial"/>
                              <w:sz w:val="11"/>
                              <w:szCs w:val="11"/>
                            </w:rPr>
                            <w:t>Společnost je zapsaná v Obchodním rejstříku vedeném Městským soudem v Praze, oddíl C, vložka 70568, dne 24. srpna 1999.</w:t>
                          </w:r>
                        </w:p>
                      </w:txbxContent>
                    </wps:txbx>
                    <wps:bodyPr wrap="none" lIns="0" tIns="0" rIns="0" bIns="0">
                      <a:spAutoFit/>
                    </wps:bodyPr>
                  </wps:wsp>
                </a:graphicData>
              </a:graphic>
            </wp:anchor>
          </w:drawing>
        </mc:Choice>
        <mc:Fallback>
          <w:pict>
            <v:shapetype w14:anchorId="6725CF11" id="_x0000_t202" coordsize="21600,21600" o:spt="202" path="m,l,21600r21600,l21600,xe">
              <v:stroke joinstyle="miter"/>
              <v:path gradientshapeok="t" o:connecttype="rect"/>
            </v:shapetype>
            <v:shape id="Shape 82" o:spid="_x0000_s1056" type="#_x0000_t202" style="position:absolute;margin-left:130.5pt;margin-top:775.2pt;width:329.05pt;height:5.75pt;z-index:-44040173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" filled="f" stroked="f">
              <v:textbox style="mso-fit-shape-to-text:t" inset="0,0,0,0">
                <w:txbxContent>
                  <w:p w14:paraId="0EBFCD83" w14:textId="77777777" w:rsidR="00613970" w:rsidRDefault="00000000">
                    <w:pPr>
                      <w:pStyle w:val="Headerorfooter20"/>
                      <w:rPr>
                        <w:sz w:val="11"/>
                        <w:szCs w:val="11"/>
                      </w:rPr>
                    </w:pPr>
                    <w:r>
                      <w:rPr>
                        <w:rStyle w:val="Headerorfooter2"/>
                        <w:rFonts w:ascii="Arial" w:eastAsia="Arial" w:hAnsi="Arial" w:cs="Arial"/>
                        <w:sz w:val="11"/>
                        <w:szCs w:val="11"/>
                      </w:rPr>
                      <w:t>Společnost je zapsaná v Obchodním rejstříku vedeném Městským soudem v Praze, oddíl C, vložka 70568, dne 24. srpna 1999.</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3062D" w14:textId="77777777" w:rsidR="00613970" w:rsidRDefault="00000000">
    <w:pPr>
      <w:spacing w:line="1" w:lineRule="exact"/>
    </w:pPr>
    <w:r>
      <w:rPr>
        <w:noProof/>
      </w:rPr>
      <mc:AlternateContent>
        <mc:Choice Requires="wps">
          <w:drawing>
            <wp:anchor distT="0" distB="0" distL="0" distR="0" simplePos="0" relativeHeight="62914692" behindDoc="1" locked="0" layoutInCell="1" allowOverlap="1" wp14:anchorId="7D0F0577" wp14:editId="44519E57">
              <wp:simplePos x="0" y="0"/>
              <wp:positionH relativeFrom="page">
                <wp:posOffset>5699760</wp:posOffset>
              </wp:positionH>
              <wp:positionV relativeFrom="page">
                <wp:posOffset>9772650</wp:posOffset>
              </wp:positionV>
              <wp:extent cx="941705" cy="151130"/>
              <wp:effectExtent l="0" t="0" r="0" b="0"/>
              <wp:wrapNone/>
              <wp:docPr id="3" name="Shape 3"/>
              <wp:cNvGraphicFramePr/>
              <a:graphic xmlns:a="http://schemas.openxmlformats.org/drawingml/2006/main">
                <a:graphicData uri="http://schemas.microsoft.com/office/word/2010/wordprocessingShape">
                  <wps:wsp>
                    <wps:cNvSpPr txBox="1"/>
                    <wps:spPr>
                      <a:xfrm>
                        <a:off x="0" y="0"/>
                        <a:ext cx="941705" cy="151130"/>
                      </a:xfrm>
                      <a:prstGeom prst="rect">
                        <a:avLst/>
                      </a:prstGeom>
                      <a:noFill/>
                    </wps:spPr>
                    <wps:txbx>
                      <w:txbxContent>
                        <w:p w14:paraId="24A99A81" w14:textId="77777777" w:rsidR="00613970" w:rsidRDefault="00000000">
                          <w:pPr>
                            <w:pStyle w:val="Headerorfooter20"/>
                            <w:rPr>
                              <w:sz w:val="14"/>
                              <w:szCs w:val="14"/>
                            </w:rPr>
                          </w:pPr>
                          <w:r>
                            <w:rPr>
                              <w:rStyle w:val="Headerorfooter2"/>
                              <w:rFonts w:ascii="Arial" w:eastAsia="Arial" w:hAnsi="Arial" w:cs="Arial"/>
                              <w:sz w:val="14"/>
                              <w:szCs w:val="14"/>
                            </w:rPr>
                            <w:t>Příspěvková organizace</w:t>
                          </w:r>
                        </w:p>
                        <w:p w14:paraId="19991C6F" w14:textId="77777777" w:rsidR="00613970" w:rsidRDefault="00000000">
                          <w:pPr>
                            <w:pStyle w:val="Headerorfooter20"/>
                            <w:rPr>
                              <w:sz w:val="9"/>
                              <w:szCs w:val="9"/>
                            </w:rPr>
                          </w:pPr>
                          <w:r>
                            <w:rPr>
                              <w:rStyle w:val="Headerorfooter2"/>
                              <w:rFonts w:ascii="Arial" w:eastAsia="Arial" w:hAnsi="Arial" w:cs="Arial"/>
                              <w:b/>
                              <w:bCs/>
                              <w:color w:val="687487"/>
                              <w:sz w:val="9"/>
                              <w:szCs w:val="9"/>
                            </w:rPr>
                            <w:t xml:space="preserve">Moravskoslezského </w:t>
                          </w:r>
                          <w:r>
                            <w:rPr>
                              <w:rStyle w:val="Headerorfooter2"/>
                              <w:rFonts w:ascii="Arial" w:eastAsia="Arial" w:hAnsi="Arial" w:cs="Arial"/>
                              <w:b/>
                              <w:bCs/>
                              <w:sz w:val="9"/>
                              <w:szCs w:val="9"/>
                            </w:rPr>
                            <w:t>kraje</w:t>
                          </w:r>
                        </w:p>
                      </w:txbxContent>
                    </wps:txbx>
                    <wps:bodyPr wrap="none" lIns="0" tIns="0" rIns="0" bIns="0">
                      <a:spAutoFit/>
                    </wps:bodyPr>
                  </wps:wsp>
                </a:graphicData>
              </a:graphic>
            </wp:anchor>
          </w:drawing>
        </mc:Choice>
        <mc:Fallback>
          <w:pict>
            <v:shapetype w14:anchorId="7D0F0577" id="_x0000_t202" coordsize="21600,21600" o:spt="202" path="m,l,21600r21600,l21600,xe">
              <v:stroke joinstyle="miter"/>
              <v:path gradientshapeok="t" o:connecttype="rect"/>
            </v:shapetype>
            <v:shape id="Shape 3" o:spid="_x0000_s1030" type="#_x0000_t202" style="position:absolute;margin-left:448.8pt;margin-top:769.5pt;width:74.15pt;height:11.9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" filled="f" stroked="f">
              <v:textbox style="mso-fit-shape-to-text:t" inset="0,0,0,0">
                <w:txbxContent>
                  <w:p w14:paraId="24A99A81" w14:textId="77777777" w:rsidR="00613970" w:rsidRDefault="00000000">
                    <w:pPr>
                      <w:pStyle w:val="Headerorfooter20"/>
                      <w:rPr>
                        <w:sz w:val="14"/>
                        <w:szCs w:val="14"/>
                      </w:rPr>
                    </w:pPr>
                    <w:r>
                      <w:rPr>
                        <w:rStyle w:val="Headerorfooter2"/>
                        <w:rFonts w:ascii="Arial" w:eastAsia="Arial" w:hAnsi="Arial" w:cs="Arial"/>
                        <w:sz w:val="14"/>
                        <w:szCs w:val="14"/>
                      </w:rPr>
                      <w:t>Příspěvková organizace</w:t>
                    </w:r>
                  </w:p>
                  <w:p w14:paraId="19991C6F" w14:textId="77777777" w:rsidR="00613970" w:rsidRDefault="00000000">
                    <w:pPr>
                      <w:pStyle w:val="Headerorfooter20"/>
                      <w:rPr>
                        <w:sz w:val="9"/>
                        <w:szCs w:val="9"/>
                      </w:rPr>
                    </w:pPr>
                    <w:r>
                      <w:rPr>
                        <w:rStyle w:val="Headerorfooter2"/>
                        <w:rFonts w:ascii="Arial" w:eastAsia="Arial" w:hAnsi="Arial" w:cs="Arial"/>
                        <w:b/>
                        <w:bCs/>
                        <w:color w:val="687487"/>
                        <w:sz w:val="9"/>
                        <w:szCs w:val="9"/>
                      </w:rPr>
                      <w:t xml:space="preserve">Moravskoslezského </w:t>
                    </w:r>
                    <w:r>
                      <w:rPr>
                        <w:rStyle w:val="Headerorfooter2"/>
                        <w:rFonts w:ascii="Arial" w:eastAsia="Arial" w:hAnsi="Arial" w:cs="Arial"/>
                        <w:b/>
                        <w:bCs/>
                        <w:sz w:val="9"/>
                        <w:szCs w:val="9"/>
                      </w:rPr>
                      <w:t>kraje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7CF01" w14:textId="77777777" w:rsidR="00613970" w:rsidRDefault="00000000">
    <w:pPr>
      <w:spacing w:line="1" w:lineRule="exact"/>
    </w:pPr>
    <w:r>
      <w:rPr>
        <w:noProof/>
      </w:rPr>
      <mc:AlternateContent>
        <mc:Choice Requires="wps">
          <w:drawing>
            <wp:anchor distT="0" distB="0" distL="0" distR="0" simplePos="0" relativeHeight="62914706" behindDoc="1" locked="0" layoutInCell="1" allowOverlap="1" wp14:anchorId="5D1B2B3D" wp14:editId="7656AB4F">
              <wp:simplePos x="0" y="0"/>
              <wp:positionH relativeFrom="page">
                <wp:posOffset>5774690</wp:posOffset>
              </wp:positionH>
              <wp:positionV relativeFrom="page">
                <wp:posOffset>9704070</wp:posOffset>
              </wp:positionV>
              <wp:extent cx="932815" cy="137160"/>
              <wp:effectExtent l="0" t="0" r="0" b="0"/>
              <wp:wrapNone/>
              <wp:docPr id="17" name="Shape 17"/>
              <wp:cNvGraphicFramePr/>
              <a:graphic xmlns:a="http://schemas.openxmlformats.org/drawingml/2006/main">
                <a:graphicData uri="http://schemas.microsoft.com/office/word/2010/wordprocessingShape">
                  <wps:wsp>
                    <wps:cNvSpPr txBox="1"/>
                    <wps:spPr>
                      <a:xfrm>
                        <a:off x="0" y="0"/>
                        <a:ext cx="932815" cy="137160"/>
                      </a:xfrm>
                      <a:prstGeom prst="rect">
                        <a:avLst/>
                      </a:prstGeom>
                      <a:noFill/>
                    </wps:spPr>
                    <wps:txbx>
                      <w:txbxContent>
                        <w:p w14:paraId="29718E1F" w14:textId="77777777" w:rsidR="00613970" w:rsidRDefault="00000000">
                          <w:pPr>
                            <w:pStyle w:val="Headerorfooter20"/>
                            <w:rPr>
                              <w:sz w:val="14"/>
                              <w:szCs w:val="14"/>
                            </w:rPr>
                          </w:pPr>
                          <w:r>
                            <w:rPr>
                              <w:rStyle w:val="Headerorfooter2"/>
                              <w:rFonts w:ascii="Arial" w:eastAsia="Arial" w:hAnsi="Arial" w:cs="Arial"/>
                              <w:color w:val="687487"/>
                              <w:sz w:val="14"/>
                              <w:szCs w:val="14"/>
                            </w:rPr>
                            <w:t>Příspěvková organizace</w:t>
                          </w:r>
                        </w:p>
                        <w:p w14:paraId="0465FF73" w14:textId="77777777" w:rsidR="00613970" w:rsidRDefault="00000000">
                          <w:pPr>
                            <w:pStyle w:val="Headerorfooter20"/>
                            <w:rPr>
                              <w:sz w:val="9"/>
                              <w:szCs w:val="9"/>
                            </w:rPr>
                          </w:pPr>
                          <w:r>
                            <w:rPr>
                              <w:rStyle w:val="Headerorfooter2"/>
                              <w:rFonts w:ascii="Arial" w:eastAsia="Arial" w:hAnsi="Arial" w:cs="Arial"/>
                              <w:b/>
                              <w:bCs/>
                              <w:color w:val="687487"/>
                              <w:sz w:val="9"/>
                              <w:szCs w:val="9"/>
                            </w:rPr>
                            <w:t>Moravskoslezského kraje</w:t>
                          </w:r>
                        </w:p>
                      </w:txbxContent>
                    </wps:txbx>
                    <wps:bodyPr wrap="none" lIns="0" tIns="0" rIns="0" bIns="0">
                      <a:spAutoFit/>
                    </wps:bodyPr>
                  </wps:wsp>
                </a:graphicData>
              </a:graphic>
            </wp:anchor>
          </w:drawing>
        </mc:Choice>
        <mc:Fallback>
          <w:pict>
            <v:shapetype w14:anchorId="5D1B2B3D" id="_x0000_t202" coordsize="21600,21600" o:spt="202" path="m,l,21600r21600,l21600,xe">
              <v:stroke joinstyle="miter"/>
              <v:path gradientshapeok="t" o:connecttype="rect"/>
            </v:shapetype>
            <v:shape id="Shape 17" o:spid="_x0000_s1033" type="#_x0000_t202" style="position:absolute;margin-left:454.7pt;margin-top:764.1pt;width:73.45pt;height:10.8pt;z-index:-44040177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" filled="f" stroked="f">
              <v:textbox style="mso-fit-shape-to-text:t" inset="0,0,0,0">
                <w:txbxContent>
                  <w:p w14:paraId="29718E1F" w14:textId="77777777" w:rsidR="00613970" w:rsidRDefault="00000000">
                    <w:pPr>
                      <w:pStyle w:val="Headerorfooter20"/>
                      <w:rPr>
                        <w:sz w:val="14"/>
                        <w:szCs w:val="14"/>
                      </w:rPr>
                    </w:pPr>
                    <w:r>
                      <w:rPr>
                        <w:rStyle w:val="Headerorfooter2"/>
                        <w:rFonts w:ascii="Arial" w:eastAsia="Arial" w:hAnsi="Arial" w:cs="Arial"/>
                        <w:color w:val="687487"/>
                        <w:sz w:val="14"/>
                        <w:szCs w:val="14"/>
                      </w:rPr>
                      <w:t>Příspěvková organizace</w:t>
                    </w:r>
                  </w:p>
                  <w:p w14:paraId="0465FF73" w14:textId="77777777" w:rsidR="00613970" w:rsidRDefault="00000000">
                    <w:pPr>
                      <w:pStyle w:val="Headerorfooter20"/>
                      <w:rPr>
                        <w:sz w:val="9"/>
                        <w:szCs w:val="9"/>
                      </w:rPr>
                    </w:pPr>
                    <w:r>
                      <w:rPr>
                        <w:rStyle w:val="Headerorfooter2"/>
                        <w:rFonts w:ascii="Arial" w:eastAsia="Arial" w:hAnsi="Arial" w:cs="Arial"/>
                        <w:b/>
                        <w:bCs/>
                        <w:color w:val="687487"/>
                        <w:sz w:val="9"/>
                        <w:szCs w:val="9"/>
                      </w:rPr>
                      <w:t>Moravskoslezského kraje</w:t>
                    </w:r>
                  </w:p>
                </w:txbxContent>
              </v:textbox>
              <w10:wrap anchorx="page" anchory="page"/>
            </v:shape>
          </w:pict>
        </mc:Fallback>
      </mc:AlternateContent>
    </w:r>
    <w:r>
      <w:rPr>
        <w:noProof/>
      </w:rPr>
      <mc:AlternateContent>
        <mc:Choice Requires="wps">
          <w:drawing>
            <wp:anchor distT="0" distB="0" distL="0" distR="0" simplePos="0" relativeHeight="62914708" behindDoc="1" locked="0" layoutInCell="1" allowOverlap="1" wp14:anchorId="75F6E1F8" wp14:editId="1B47D311">
              <wp:simplePos x="0" y="0"/>
              <wp:positionH relativeFrom="page">
                <wp:posOffset>228600</wp:posOffset>
              </wp:positionH>
              <wp:positionV relativeFrom="page">
                <wp:posOffset>10280015</wp:posOffset>
              </wp:positionV>
              <wp:extent cx="1458595" cy="365760"/>
              <wp:effectExtent l="0" t="0" r="0" b="0"/>
              <wp:wrapNone/>
              <wp:docPr id="19" name="Shape 19"/>
              <wp:cNvGraphicFramePr/>
              <a:graphic xmlns:a="http://schemas.openxmlformats.org/drawingml/2006/main">
                <a:graphicData uri="http://schemas.microsoft.com/office/word/2010/wordprocessingShape">
                  <wps:wsp>
                    <wps:cNvSpPr txBox="1"/>
                    <wps:spPr>
                      <a:xfrm>
                        <a:off x="0" y="0"/>
                        <a:ext cx="1458595" cy="365760"/>
                      </a:xfrm>
                      <a:prstGeom prst="rect">
                        <a:avLst/>
                      </a:prstGeom>
                      <a:noFill/>
                    </wps:spPr>
                    <wps:txbx>
                      <w:txbxContent>
                        <w:p w14:paraId="6A77C5E2" w14:textId="77777777" w:rsidR="00613970" w:rsidRDefault="00613970"/>
                      </w:txbxContent>
                    </wps:txbx>
                    <wps:bodyPr wrap="none" lIns="0" tIns="0" rIns="0" bIns="0">
                      <a:spAutoFit/>
                    </wps:bodyPr>
                  </wps:wsp>
                </a:graphicData>
              </a:graphic>
            </wp:anchor>
          </w:drawing>
        </mc:Choice>
        <mc:Fallback>
          <w:pict>
            <v:shape w14:anchorId="75F6E1F8" id="Shape 19" o:spid="_x0000_s1034" type="#_x0000_t202" style="position:absolute;margin-left:18pt;margin-top:809.45pt;width:114.85pt;height:28.8pt;z-index:-4404017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" filled="f" stroked="f">
              <v:textbox style="mso-fit-shape-to-text:t" inset="0,0,0,0">
                <w:txbxContent>
                  <w:p w14:paraId="6A77C5E2" w14:textId="77777777" w:rsidR="00613970" w:rsidRDefault="00613970"/>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3B3A7" w14:textId="77777777" w:rsidR="00613970" w:rsidRDefault="00000000">
    <w:pPr>
      <w:spacing w:line="1" w:lineRule="exact"/>
    </w:pPr>
    <w:r>
      <w:rPr>
        <w:noProof/>
      </w:rPr>
      <mc:AlternateContent>
        <mc:Choice Requires="wps">
          <w:drawing>
            <wp:anchor distT="0" distB="0" distL="0" distR="0" simplePos="0" relativeHeight="62914700" behindDoc="1" locked="0" layoutInCell="1" allowOverlap="1" wp14:anchorId="2D790347" wp14:editId="167F74F1">
              <wp:simplePos x="0" y="0"/>
              <wp:positionH relativeFrom="page">
                <wp:posOffset>5774690</wp:posOffset>
              </wp:positionH>
              <wp:positionV relativeFrom="page">
                <wp:posOffset>9704070</wp:posOffset>
              </wp:positionV>
              <wp:extent cx="932815" cy="137160"/>
              <wp:effectExtent l="0" t="0" r="0" b="0"/>
              <wp:wrapNone/>
              <wp:docPr id="11" name="Shape 11"/>
              <wp:cNvGraphicFramePr/>
              <a:graphic xmlns:a="http://schemas.openxmlformats.org/drawingml/2006/main">
                <a:graphicData uri="http://schemas.microsoft.com/office/word/2010/wordprocessingShape">
                  <wps:wsp>
                    <wps:cNvSpPr txBox="1"/>
                    <wps:spPr>
                      <a:xfrm>
                        <a:off x="0" y="0"/>
                        <a:ext cx="932815" cy="137160"/>
                      </a:xfrm>
                      <a:prstGeom prst="rect">
                        <a:avLst/>
                      </a:prstGeom>
                      <a:noFill/>
                    </wps:spPr>
                    <wps:txbx>
                      <w:txbxContent>
                        <w:p w14:paraId="55912621" w14:textId="77777777" w:rsidR="00613970" w:rsidRDefault="00000000">
                          <w:pPr>
                            <w:pStyle w:val="Headerorfooter20"/>
                            <w:rPr>
                              <w:sz w:val="14"/>
                              <w:szCs w:val="14"/>
                            </w:rPr>
                          </w:pPr>
                          <w:r>
                            <w:rPr>
                              <w:rStyle w:val="Headerorfooter2"/>
                              <w:rFonts w:ascii="Arial" w:eastAsia="Arial" w:hAnsi="Arial" w:cs="Arial"/>
                              <w:color w:val="687487"/>
                              <w:sz w:val="14"/>
                              <w:szCs w:val="14"/>
                            </w:rPr>
                            <w:t>Příspěvková organizace</w:t>
                          </w:r>
                        </w:p>
                        <w:p w14:paraId="3C70A36B" w14:textId="77777777" w:rsidR="00613970" w:rsidRDefault="00000000">
                          <w:pPr>
                            <w:pStyle w:val="Headerorfooter20"/>
                            <w:rPr>
                              <w:sz w:val="9"/>
                              <w:szCs w:val="9"/>
                            </w:rPr>
                          </w:pPr>
                          <w:r>
                            <w:rPr>
                              <w:rStyle w:val="Headerorfooter2"/>
                              <w:rFonts w:ascii="Arial" w:eastAsia="Arial" w:hAnsi="Arial" w:cs="Arial"/>
                              <w:b/>
                              <w:bCs/>
                              <w:color w:val="687487"/>
                              <w:sz w:val="9"/>
                              <w:szCs w:val="9"/>
                            </w:rPr>
                            <w:t>Moravskoslezského kraje</w:t>
                          </w:r>
                        </w:p>
                      </w:txbxContent>
                    </wps:txbx>
                    <wps:bodyPr wrap="none" lIns="0" tIns="0" rIns="0" bIns="0">
                      <a:spAutoFit/>
                    </wps:bodyPr>
                  </wps:wsp>
                </a:graphicData>
              </a:graphic>
            </wp:anchor>
          </w:drawing>
        </mc:Choice>
        <mc:Fallback>
          <w:pict>
            <v:shapetype w14:anchorId="2D790347" id="_x0000_t202" coordsize="21600,21600" o:spt="202" path="m,l,21600r21600,l21600,xe">
              <v:stroke joinstyle="miter"/>
              <v:path gradientshapeok="t" o:connecttype="rect"/>
            </v:shapetype>
            <v:shape id="Shape 11" o:spid="_x0000_s1035" type="#_x0000_t202" style="position:absolute;margin-left:454.7pt;margin-top:764.1pt;width:73.45pt;height:10.8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" filled="f" stroked="f">
              <v:textbox style="mso-fit-shape-to-text:t" inset="0,0,0,0">
                <w:txbxContent>
                  <w:p w14:paraId="55912621" w14:textId="77777777" w:rsidR="00613970" w:rsidRDefault="00000000">
                    <w:pPr>
                      <w:pStyle w:val="Headerorfooter20"/>
                      <w:rPr>
                        <w:sz w:val="14"/>
                        <w:szCs w:val="14"/>
                      </w:rPr>
                    </w:pPr>
                    <w:r>
                      <w:rPr>
                        <w:rStyle w:val="Headerorfooter2"/>
                        <w:rFonts w:ascii="Arial" w:eastAsia="Arial" w:hAnsi="Arial" w:cs="Arial"/>
                        <w:color w:val="687487"/>
                        <w:sz w:val="14"/>
                        <w:szCs w:val="14"/>
                      </w:rPr>
                      <w:t>Příspěvková organizace</w:t>
                    </w:r>
                  </w:p>
                  <w:p w14:paraId="3C70A36B" w14:textId="77777777" w:rsidR="00613970" w:rsidRDefault="00000000">
                    <w:pPr>
                      <w:pStyle w:val="Headerorfooter20"/>
                      <w:rPr>
                        <w:sz w:val="9"/>
                        <w:szCs w:val="9"/>
                      </w:rPr>
                    </w:pPr>
                    <w:r>
                      <w:rPr>
                        <w:rStyle w:val="Headerorfooter2"/>
                        <w:rFonts w:ascii="Arial" w:eastAsia="Arial" w:hAnsi="Arial" w:cs="Arial"/>
                        <w:b/>
                        <w:bCs/>
                        <w:color w:val="687487"/>
                        <w:sz w:val="9"/>
                        <w:szCs w:val="9"/>
                      </w:rPr>
                      <w:t>Moravskoslezského kraje</w:t>
                    </w:r>
                  </w:p>
                </w:txbxContent>
              </v:textbox>
              <w10:wrap anchorx="page" anchory="page"/>
            </v:shape>
          </w:pict>
        </mc:Fallback>
      </mc:AlternateContent>
    </w:r>
    <w:r>
      <w:rPr>
        <w:noProof/>
      </w:rPr>
      <mc:AlternateContent>
        <mc:Choice Requires="wps">
          <w:drawing>
            <wp:anchor distT="0" distB="0" distL="0" distR="0" simplePos="0" relativeHeight="62914702" behindDoc="1" locked="0" layoutInCell="1" allowOverlap="1" wp14:anchorId="32B5F33B" wp14:editId="0940E253">
              <wp:simplePos x="0" y="0"/>
              <wp:positionH relativeFrom="page">
                <wp:posOffset>228600</wp:posOffset>
              </wp:positionH>
              <wp:positionV relativeFrom="page">
                <wp:posOffset>10280015</wp:posOffset>
              </wp:positionV>
              <wp:extent cx="1458595" cy="365760"/>
              <wp:effectExtent l="0" t="0" r="0" b="0"/>
              <wp:wrapNone/>
              <wp:docPr id="13" name="Shape 13"/>
              <wp:cNvGraphicFramePr/>
              <a:graphic xmlns:a="http://schemas.openxmlformats.org/drawingml/2006/main">
                <a:graphicData uri="http://schemas.microsoft.com/office/word/2010/wordprocessingShape">
                  <wps:wsp>
                    <wps:cNvSpPr txBox="1"/>
                    <wps:spPr>
                      <a:xfrm>
                        <a:off x="0" y="0"/>
                        <a:ext cx="1458595" cy="365760"/>
                      </a:xfrm>
                      <a:prstGeom prst="rect">
                        <a:avLst/>
                      </a:prstGeom>
                      <a:noFill/>
                    </wps:spPr>
                    <wps:txbx>
                      <w:txbxContent>
                        <w:p w14:paraId="782FCA54" w14:textId="77777777" w:rsidR="00613970" w:rsidRDefault="00613970"/>
                      </w:txbxContent>
                    </wps:txbx>
                    <wps:bodyPr wrap="none" lIns="0" tIns="0" rIns="0" bIns="0">
                      <a:spAutoFit/>
                    </wps:bodyPr>
                  </wps:wsp>
                </a:graphicData>
              </a:graphic>
            </wp:anchor>
          </w:drawing>
        </mc:Choice>
        <mc:Fallback>
          <w:pict>
            <v:shape w14:anchorId="32B5F33B" id="Shape 13" o:spid="_x0000_s1036" type="#_x0000_t202" style="position:absolute;margin-left:18pt;margin-top:809.45pt;width:114.85pt;height:28.8pt;z-index:-44040177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" filled="f" stroked="f">
              <v:textbox style="mso-fit-shape-to-text:t" inset="0,0,0,0">
                <w:txbxContent>
                  <w:p w14:paraId="782FCA54" w14:textId="77777777" w:rsidR="00613970" w:rsidRDefault="00613970"/>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19C7E" w14:textId="77777777" w:rsidR="00613970" w:rsidRDefault="00000000">
    <w:pPr>
      <w:spacing w:line="1" w:lineRule="exact"/>
    </w:pPr>
    <w:r>
      <w:rPr>
        <w:noProof/>
      </w:rPr>
      <mc:AlternateContent>
        <mc:Choice Requires="wps">
          <w:drawing>
            <wp:anchor distT="0" distB="0" distL="0" distR="0" simplePos="0" relativeHeight="62914720" behindDoc="1" locked="0" layoutInCell="1" allowOverlap="1" wp14:anchorId="0030FAE0" wp14:editId="721521A3">
              <wp:simplePos x="0" y="0"/>
              <wp:positionH relativeFrom="page">
                <wp:posOffset>5723890</wp:posOffset>
              </wp:positionH>
              <wp:positionV relativeFrom="page">
                <wp:posOffset>9779635</wp:posOffset>
              </wp:positionV>
              <wp:extent cx="946150" cy="146050"/>
              <wp:effectExtent l="0" t="0" r="0" b="0"/>
              <wp:wrapNone/>
              <wp:docPr id="35" name="Shape 35"/>
              <wp:cNvGraphicFramePr/>
              <a:graphic xmlns:a="http://schemas.openxmlformats.org/drawingml/2006/main">
                <a:graphicData uri="http://schemas.microsoft.com/office/word/2010/wordprocessingShape">
                  <wps:wsp>
                    <wps:cNvSpPr txBox="1"/>
                    <wps:spPr>
                      <a:xfrm>
                        <a:off x="0" y="0"/>
                        <a:ext cx="946150" cy="146050"/>
                      </a:xfrm>
                      <a:prstGeom prst="rect">
                        <a:avLst/>
                      </a:prstGeom>
                      <a:noFill/>
                    </wps:spPr>
                    <wps:txbx>
                      <w:txbxContent>
                        <w:p w14:paraId="611271CB" w14:textId="77777777" w:rsidR="00613970" w:rsidRDefault="00000000">
                          <w:pPr>
                            <w:pStyle w:val="Headerorfooter20"/>
                            <w:rPr>
                              <w:sz w:val="14"/>
                              <w:szCs w:val="14"/>
                            </w:rPr>
                          </w:pPr>
                          <w:r>
                            <w:rPr>
                              <w:rStyle w:val="Headerorfooter2"/>
                              <w:rFonts w:ascii="Arial" w:eastAsia="Arial" w:hAnsi="Arial" w:cs="Arial"/>
                              <w:sz w:val="14"/>
                              <w:szCs w:val="14"/>
                            </w:rPr>
                            <w:t>Příspěvková organizace</w:t>
                          </w:r>
                        </w:p>
                        <w:p w14:paraId="1BA45A4E" w14:textId="77777777" w:rsidR="00613970" w:rsidRDefault="00000000">
                          <w:pPr>
                            <w:pStyle w:val="Headerorfooter20"/>
                            <w:rPr>
                              <w:sz w:val="9"/>
                              <w:szCs w:val="9"/>
                            </w:rPr>
                          </w:pPr>
                          <w:r>
                            <w:rPr>
                              <w:rStyle w:val="Headerorfooter2"/>
                              <w:rFonts w:ascii="Arial" w:eastAsia="Arial" w:hAnsi="Arial" w:cs="Arial"/>
                              <w:b/>
                              <w:bCs/>
                              <w:color w:val="687487"/>
                              <w:sz w:val="9"/>
                              <w:szCs w:val="9"/>
                            </w:rPr>
                            <w:t>Moravskoslezského kraje</w:t>
                          </w:r>
                        </w:p>
                      </w:txbxContent>
                    </wps:txbx>
                    <wps:bodyPr wrap="none" lIns="0" tIns="0" rIns="0" bIns="0">
                      <a:spAutoFit/>
                    </wps:bodyPr>
                  </wps:wsp>
                </a:graphicData>
              </a:graphic>
            </wp:anchor>
          </w:drawing>
        </mc:Choice>
        <mc:Fallback>
          <w:pict>
            <v:shapetype w14:anchorId="0030FAE0" id="_x0000_t202" coordsize="21600,21600" o:spt="202" path="m,l,21600r21600,l21600,xe">
              <v:stroke joinstyle="miter"/>
              <v:path gradientshapeok="t" o:connecttype="rect"/>
            </v:shapetype>
            <v:shape id="Shape 35" o:spid="_x0000_s1041" type="#_x0000_t202" style="position:absolute;margin-left:450.7pt;margin-top:770.05pt;width:74.5pt;height:11.5pt;z-index:-4404017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" filled="f" stroked="f">
              <v:textbox style="mso-fit-shape-to-text:t" inset="0,0,0,0">
                <w:txbxContent>
                  <w:p w14:paraId="611271CB" w14:textId="77777777" w:rsidR="00613970" w:rsidRDefault="00000000">
                    <w:pPr>
                      <w:pStyle w:val="Headerorfooter20"/>
                      <w:rPr>
                        <w:sz w:val="14"/>
                        <w:szCs w:val="14"/>
                      </w:rPr>
                    </w:pPr>
                    <w:r>
                      <w:rPr>
                        <w:rStyle w:val="Headerorfooter2"/>
                        <w:rFonts w:ascii="Arial" w:eastAsia="Arial" w:hAnsi="Arial" w:cs="Arial"/>
                        <w:sz w:val="14"/>
                        <w:szCs w:val="14"/>
                      </w:rPr>
                      <w:t>Příspěvková organizace</w:t>
                    </w:r>
                  </w:p>
                  <w:p w14:paraId="1BA45A4E" w14:textId="77777777" w:rsidR="00613970" w:rsidRDefault="00000000">
                    <w:pPr>
                      <w:pStyle w:val="Headerorfooter20"/>
                      <w:rPr>
                        <w:sz w:val="9"/>
                        <w:szCs w:val="9"/>
                      </w:rPr>
                    </w:pPr>
                    <w:r>
                      <w:rPr>
                        <w:rStyle w:val="Headerorfooter2"/>
                        <w:rFonts w:ascii="Arial" w:eastAsia="Arial" w:hAnsi="Arial" w:cs="Arial"/>
                        <w:b/>
                        <w:bCs/>
                        <w:color w:val="687487"/>
                        <w:sz w:val="9"/>
                        <w:szCs w:val="9"/>
                      </w:rPr>
                      <w:t>Moravskoslezského kraje</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2E09F" w14:textId="77777777" w:rsidR="00613970" w:rsidRDefault="00000000">
    <w:pPr>
      <w:spacing w:line="1" w:lineRule="exact"/>
    </w:pPr>
    <w:r>
      <w:rPr>
        <w:noProof/>
      </w:rPr>
      <mc:AlternateContent>
        <mc:Choice Requires="wps">
          <w:drawing>
            <wp:anchor distT="0" distB="0" distL="0" distR="0" simplePos="0" relativeHeight="62914714" behindDoc="1" locked="0" layoutInCell="1" allowOverlap="1" wp14:anchorId="2FB8683F" wp14:editId="50840EAE">
              <wp:simplePos x="0" y="0"/>
              <wp:positionH relativeFrom="page">
                <wp:posOffset>5723890</wp:posOffset>
              </wp:positionH>
              <wp:positionV relativeFrom="page">
                <wp:posOffset>9779635</wp:posOffset>
              </wp:positionV>
              <wp:extent cx="946150" cy="146050"/>
              <wp:effectExtent l="0" t="0" r="0" b="0"/>
              <wp:wrapNone/>
              <wp:docPr id="27" name="Shape 27"/>
              <wp:cNvGraphicFramePr/>
              <a:graphic xmlns:a="http://schemas.openxmlformats.org/drawingml/2006/main">
                <a:graphicData uri="http://schemas.microsoft.com/office/word/2010/wordprocessingShape">
                  <wps:wsp>
                    <wps:cNvSpPr txBox="1"/>
                    <wps:spPr>
                      <a:xfrm>
                        <a:off x="0" y="0"/>
                        <a:ext cx="946150" cy="146050"/>
                      </a:xfrm>
                      <a:prstGeom prst="rect">
                        <a:avLst/>
                      </a:prstGeom>
                      <a:noFill/>
                    </wps:spPr>
                    <wps:txbx>
                      <w:txbxContent>
                        <w:p w14:paraId="73A2FD18" w14:textId="77777777" w:rsidR="00613970" w:rsidRDefault="00000000">
                          <w:pPr>
                            <w:pStyle w:val="Headerorfooter20"/>
                            <w:rPr>
                              <w:sz w:val="14"/>
                              <w:szCs w:val="14"/>
                            </w:rPr>
                          </w:pPr>
                          <w:r>
                            <w:rPr>
                              <w:rStyle w:val="Headerorfooter2"/>
                              <w:rFonts w:ascii="Arial" w:eastAsia="Arial" w:hAnsi="Arial" w:cs="Arial"/>
                              <w:sz w:val="14"/>
                              <w:szCs w:val="14"/>
                            </w:rPr>
                            <w:t>Příspěvková organizace</w:t>
                          </w:r>
                        </w:p>
                        <w:p w14:paraId="4ED46466" w14:textId="77777777" w:rsidR="00613970" w:rsidRDefault="00000000">
                          <w:pPr>
                            <w:pStyle w:val="Headerorfooter20"/>
                            <w:rPr>
                              <w:sz w:val="9"/>
                              <w:szCs w:val="9"/>
                            </w:rPr>
                          </w:pPr>
                          <w:r>
                            <w:rPr>
                              <w:rStyle w:val="Headerorfooter2"/>
                              <w:rFonts w:ascii="Arial" w:eastAsia="Arial" w:hAnsi="Arial" w:cs="Arial"/>
                              <w:b/>
                              <w:bCs/>
                              <w:color w:val="687487"/>
                              <w:sz w:val="9"/>
                              <w:szCs w:val="9"/>
                            </w:rPr>
                            <w:t>Moravskoslezského kraje</w:t>
                          </w:r>
                        </w:p>
                      </w:txbxContent>
                    </wps:txbx>
                    <wps:bodyPr wrap="none" lIns="0" tIns="0" rIns="0" bIns="0">
                      <a:spAutoFit/>
                    </wps:bodyPr>
                  </wps:wsp>
                </a:graphicData>
              </a:graphic>
            </wp:anchor>
          </w:drawing>
        </mc:Choice>
        <mc:Fallback>
          <w:pict>
            <v:shapetype w14:anchorId="2FB8683F" id="_x0000_t202" coordsize="21600,21600" o:spt="202" path="m,l,21600r21600,l21600,xe">
              <v:stroke joinstyle="miter"/>
              <v:path gradientshapeok="t" o:connecttype="rect"/>
            </v:shapetype>
            <v:shape id="Shape 27" o:spid="_x0000_s1042" type="#_x0000_t202" style="position:absolute;margin-left:450.7pt;margin-top:770.05pt;width:74.5pt;height:11.5pt;z-index:-44040176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" filled="f" stroked="f">
              <v:textbox style="mso-fit-shape-to-text:t" inset="0,0,0,0">
                <w:txbxContent>
                  <w:p w14:paraId="73A2FD18" w14:textId="77777777" w:rsidR="00613970" w:rsidRDefault="00000000">
                    <w:pPr>
                      <w:pStyle w:val="Headerorfooter20"/>
                      <w:rPr>
                        <w:sz w:val="14"/>
                        <w:szCs w:val="14"/>
                      </w:rPr>
                    </w:pPr>
                    <w:r>
                      <w:rPr>
                        <w:rStyle w:val="Headerorfooter2"/>
                        <w:rFonts w:ascii="Arial" w:eastAsia="Arial" w:hAnsi="Arial" w:cs="Arial"/>
                        <w:sz w:val="14"/>
                        <w:szCs w:val="14"/>
                      </w:rPr>
                      <w:t>Příspěvková organizace</w:t>
                    </w:r>
                  </w:p>
                  <w:p w14:paraId="4ED46466" w14:textId="77777777" w:rsidR="00613970" w:rsidRDefault="00000000">
                    <w:pPr>
                      <w:pStyle w:val="Headerorfooter20"/>
                      <w:rPr>
                        <w:sz w:val="9"/>
                        <w:szCs w:val="9"/>
                      </w:rPr>
                    </w:pPr>
                    <w:r>
                      <w:rPr>
                        <w:rStyle w:val="Headerorfooter2"/>
                        <w:rFonts w:ascii="Arial" w:eastAsia="Arial" w:hAnsi="Arial" w:cs="Arial"/>
                        <w:b/>
                        <w:bCs/>
                        <w:color w:val="687487"/>
                        <w:sz w:val="9"/>
                        <w:szCs w:val="9"/>
                      </w:rPr>
                      <w:t>Moravskoslezského kraje</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C45E8" w14:textId="77777777" w:rsidR="00613970" w:rsidRDefault="00000000">
    <w:pPr>
      <w:spacing w:line="1" w:lineRule="exact"/>
    </w:pPr>
    <w:r>
      <w:rPr>
        <w:noProof/>
      </w:rPr>
      <mc:AlternateContent>
        <mc:Choice Requires="wps">
          <w:drawing>
            <wp:anchor distT="0" distB="0" distL="0" distR="0" simplePos="0" relativeHeight="62914738" behindDoc="1" locked="0" layoutInCell="1" allowOverlap="1" wp14:anchorId="4BCFCB0B" wp14:editId="7DAD5203">
              <wp:simplePos x="0" y="0"/>
              <wp:positionH relativeFrom="page">
                <wp:posOffset>5715000</wp:posOffset>
              </wp:positionH>
              <wp:positionV relativeFrom="page">
                <wp:posOffset>9726930</wp:posOffset>
              </wp:positionV>
              <wp:extent cx="937260" cy="141605"/>
              <wp:effectExtent l="0" t="0" r="0" b="0"/>
              <wp:wrapNone/>
              <wp:docPr id="64" name="Shape 64"/>
              <wp:cNvGraphicFramePr/>
              <a:graphic xmlns:a="http://schemas.openxmlformats.org/drawingml/2006/main">
                <a:graphicData uri="http://schemas.microsoft.com/office/word/2010/wordprocessingShape">
                  <wps:wsp>
                    <wps:cNvSpPr txBox="1"/>
                    <wps:spPr>
                      <a:xfrm>
                        <a:off x="0" y="0"/>
                        <a:ext cx="937260" cy="141605"/>
                      </a:xfrm>
                      <a:prstGeom prst="rect">
                        <a:avLst/>
                      </a:prstGeom>
                      <a:noFill/>
                    </wps:spPr>
                    <wps:txbx>
                      <w:txbxContent>
                        <w:p w14:paraId="31CEC4C3" w14:textId="77777777" w:rsidR="00613970" w:rsidRDefault="00000000">
                          <w:pPr>
                            <w:pStyle w:val="Headerorfooter20"/>
                            <w:rPr>
                              <w:sz w:val="14"/>
                              <w:szCs w:val="14"/>
                            </w:rPr>
                          </w:pPr>
                          <w:r>
                            <w:rPr>
                              <w:rStyle w:val="Headerorfooter2"/>
                              <w:rFonts w:ascii="Arial" w:eastAsia="Arial" w:hAnsi="Arial" w:cs="Arial"/>
                              <w:sz w:val="14"/>
                              <w:szCs w:val="14"/>
                            </w:rPr>
                            <w:t>Příspěvková organizace</w:t>
                          </w:r>
                        </w:p>
                        <w:p w14:paraId="645F36B8" w14:textId="77777777" w:rsidR="00613970" w:rsidRDefault="00000000">
                          <w:pPr>
                            <w:pStyle w:val="Headerorfooter20"/>
                            <w:rPr>
                              <w:sz w:val="9"/>
                              <w:szCs w:val="9"/>
                            </w:rPr>
                          </w:pPr>
                          <w:r>
                            <w:rPr>
                              <w:rStyle w:val="Headerorfooter2"/>
                              <w:rFonts w:ascii="Arial" w:eastAsia="Arial" w:hAnsi="Arial" w:cs="Arial"/>
                              <w:b/>
                              <w:bCs/>
                              <w:color w:val="687487"/>
                              <w:sz w:val="9"/>
                              <w:szCs w:val="9"/>
                            </w:rPr>
                            <w:t>Moravskoslezského kraje</w:t>
                          </w:r>
                        </w:p>
                      </w:txbxContent>
                    </wps:txbx>
                    <wps:bodyPr wrap="none" lIns="0" tIns="0" rIns="0" bIns="0">
                      <a:spAutoFit/>
                    </wps:bodyPr>
                  </wps:wsp>
                </a:graphicData>
              </a:graphic>
            </wp:anchor>
          </w:drawing>
        </mc:Choice>
        <mc:Fallback>
          <w:pict>
            <v:shapetype w14:anchorId="4BCFCB0B" id="_x0000_t202" coordsize="21600,21600" o:spt="202" path="m,l,21600r21600,l21600,xe">
              <v:stroke joinstyle="miter"/>
              <v:path gradientshapeok="t" o:connecttype="rect"/>
            </v:shapetype>
            <v:shape id="Shape 64" o:spid="_x0000_s1047" type="#_x0000_t202" style="position:absolute;margin-left:450pt;margin-top:765.9pt;width:73.8pt;height:11.15pt;z-index:-44040174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" filled="f" stroked="f">
              <v:textbox style="mso-fit-shape-to-text:t" inset="0,0,0,0">
                <w:txbxContent>
                  <w:p w14:paraId="31CEC4C3" w14:textId="77777777" w:rsidR="00613970" w:rsidRDefault="00000000">
                    <w:pPr>
                      <w:pStyle w:val="Headerorfooter20"/>
                      <w:rPr>
                        <w:sz w:val="14"/>
                        <w:szCs w:val="14"/>
                      </w:rPr>
                    </w:pPr>
                    <w:r>
                      <w:rPr>
                        <w:rStyle w:val="Headerorfooter2"/>
                        <w:rFonts w:ascii="Arial" w:eastAsia="Arial" w:hAnsi="Arial" w:cs="Arial"/>
                        <w:sz w:val="14"/>
                        <w:szCs w:val="14"/>
                      </w:rPr>
                      <w:t>Příspěvková organizace</w:t>
                    </w:r>
                  </w:p>
                  <w:p w14:paraId="645F36B8" w14:textId="77777777" w:rsidR="00613970" w:rsidRDefault="00000000">
                    <w:pPr>
                      <w:pStyle w:val="Headerorfooter20"/>
                      <w:rPr>
                        <w:sz w:val="9"/>
                        <w:szCs w:val="9"/>
                      </w:rPr>
                    </w:pPr>
                    <w:r>
                      <w:rPr>
                        <w:rStyle w:val="Headerorfooter2"/>
                        <w:rFonts w:ascii="Arial" w:eastAsia="Arial" w:hAnsi="Arial" w:cs="Arial"/>
                        <w:b/>
                        <w:bCs/>
                        <w:color w:val="687487"/>
                        <w:sz w:val="9"/>
                        <w:szCs w:val="9"/>
                      </w:rPr>
                      <w:t>Moravskoslezského kraje</w:t>
                    </w:r>
                  </w:p>
                </w:txbxContent>
              </v:textbox>
              <w10:wrap anchorx="page" anchory="page"/>
            </v:shape>
          </w:pict>
        </mc:Fallback>
      </mc:AlternateContent>
    </w:r>
    <w:r>
      <w:rPr>
        <w:noProof/>
      </w:rPr>
      <mc:AlternateContent>
        <mc:Choice Requires="wps">
          <w:drawing>
            <wp:anchor distT="0" distB="0" distL="0" distR="0" simplePos="0" relativeHeight="62914740" behindDoc="1" locked="0" layoutInCell="1" allowOverlap="1" wp14:anchorId="7D30484E" wp14:editId="4052C50F">
              <wp:simplePos x="0" y="0"/>
              <wp:positionH relativeFrom="page">
                <wp:posOffset>150495</wp:posOffset>
              </wp:positionH>
              <wp:positionV relativeFrom="page">
                <wp:posOffset>10284460</wp:posOffset>
              </wp:positionV>
              <wp:extent cx="1252855" cy="338455"/>
              <wp:effectExtent l="0" t="0" r="0" b="0"/>
              <wp:wrapNone/>
              <wp:docPr id="66" name="Shape 66"/>
              <wp:cNvGraphicFramePr/>
              <a:graphic xmlns:a="http://schemas.openxmlformats.org/drawingml/2006/main">
                <a:graphicData uri="http://schemas.microsoft.com/office/word/2010/wordprocessingShape">
                  <wps:wsp>
                    <wps:cNvSpPr txBox="1"/>
                    <wps:spPr>
                      <a:xfrm>
                        <a:off x="0" y="0"/>
                        <a:ext cx="1252855" cy="338455"/>
                      </a:xfrm>
                      <a:prstGeom prst="rect">
                        <a:avLst/>
                      </a:prstGeom>
                      <a:noFill/>
                    </wps:spPr>
                    <wps:txbx>
                      <w:txbxContent>
                        <w:p w14:paraId="5D0D66C7" w14:textId="77777777" w:rsidR="00613970" w:rsidRDefault="00613970"/>
                      </w:txbxContent>
                    </wps:txbx>
                    <wps:bodyPr wrap="none" lIns="0" tIns="0" rIns="0" bIns="0">
                      <a:spAutoFit/>
                    </wps:bodyPr>
                  </wps:wsp>
                </a:graphicData>
              </a:graphic>
            </wp:anchor>
          </w:drawing>
        </mc:Choice>
        <mc:Fallback>
          <w:pict>
            <v:shape w14:anchorId="7D30484E" id="Shape 66" o:spid="_x0000_s1048" type="#_x0000_t202" style="position:absolute;margin-left:11.85pt;margin-top:809.8pt;width:98.65pt;height:26.65pt;z-index:-4404017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" filled="f" stroked="f">
              <v:textbox style="mso-fit-shape-to-text:t" inset="0,0,0,0">
                <w:txbxContent>
                  <w:p w14:paraId="5D0D66C7" w14:textId="77777777" w:rsidR="00613970" w:rsidRDefault="00613970"/>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C0F0D" w14:textId="77777777" w:rsidR="00613970" w:rsidRDefault="00000000">
    <w:pPr>
      <w:spacing w:line="1" w:lineRule="exact"/>
    </w:pPr>
    <w:r>
      <w:rPr>
        <w:noProof/>
      </w:rPr>
      <mc:AlternateContent>
        <mc:Choice Requires="wps">
          <w:drawing>
            <wp:anchor distT="0" distB="0" distL="0" distR="0" simplePos="0" relativeHeight="62914730" behindDoc="1" locked="0" layoutInCell="1" allowOverlap="1" wp14:anchorId="425E9981" wp14:editId="4233C786">
              <wp:simplePos x="0" y="0"/>
              <wp:positionH relativeFrom="page">
                <wp:posOffset>5715000</wp:posOffset>
              </wp:positionH>
              <wp:positionV relativeFrom="page">
                <wp:posOffset>9726930</wp:posOffset>
              </wp:positionV>
              <wp:extent cx="937260" cy="141605"/>
              <wp:effectExtent l="0" t="0" r="0" b="0"/>
              <wp:wrapNone/>
              <wp:docPr id="54" name="Shape 54"/>
              <wp:cNvGraphicFramePr/>
              <a:graphic xmlns:a="http://schemas.openxmlformats.org/drawingml/2006/main">
                <a:graphicData uri="http://schemas.microsoft.com/office/word/2010/wordprocessingShape">
                  <wps:wsp>
                    <wps:cNvSpPr txBox="1"/>
                    <wps:spPr>
                      <a:xfrm>
                        <a:off x="0" y="0"/>
                        <a:ext cx="937260" cy="141605"/>
                      </a:xfrm>
                      <a:prstGeom prst="rect">
                        <a:avLst/>
                      </a:prstGeom>
                      <a:noFill/>
                    </wps:spPr>
                    <wps:txbx>
                      <w:txbxContent>
                        <w:p w14:paraId="193B8AA5" w14:textId="77777777" w:rsidR="00613970" w:rsidRDefault="00000000">
                          <w:pPr>
                            <w:pStyle w:val="Headerorfooter20"/>
                            <w:rPr>
                              <w:sz w:val="14"/>
                              <w:szCs w:val="14"/>
                            </w:rPr>
                          </w:pPr>
                          <w:r>
                            <w:rPr>
                              <w:rStyle w:val="Headerorfooter2"/>
                              <w:rFonts w:ascii="Arial" w:eastAsia="Arial" w:hAnsi="Arial" w:cs="Arial"/>
                              <w:sz w:val="14"/>
                              <w:szCs w:val="14"/>
                            </w:rPr>
                            <w:t>Příspěvková organizace</w:t>
                          </w:r>
                        </w:p>
                        <w:p w14:paraId="1C428FDF" w14:textId="77777777" w:rsidR="00613970" w:rsidRDefault="00000000">
                          <w:pPr>
                            <w:pStyle w:val="Headerorfooter20"/>
                            <w:rPr>
                              <w:sz w:val="9"/>
                              <w:szCs w:val="9"/>
                            </w:rPr>
                          </w:pPr>
                          <w:r>
                            <w:rPr>
                              <w:rStyle w:val="Headerorfooter2"/>
                              <w:rFonts w:ascii="Arial" w:eastAsia="Arial" w:hAnsi="Arial" w:cs="Arial"/>
                              <w:b/>
                              <w:bCs/>
                              <w:color w:val="687487"/>
                              <w:sz w:val="9"/>
                              <w:szCs w:val="9"/>
                            </w:rPr>
                            <w:t>Moravskoslezského kraje</w:t>
                          </w:r>
                        </w:p>
                      </w:txbxContent>
                    </wps:txbx>
                    <wps:bodyPr wrap="none" lIns="0" tIns="0" rIns="0" bIns="0">
                      <a:spAutoFit/>
                    </wps:bodyPr>
                  </wps:wsp>
                </a:graphicData>
              </a:graphic>
            </wp:anchor>
          </w:drawing>
        </mc:Choice>
        <mc:Fallback>
          <w:pict>
            <v:shapetype w14:anchorId="425E9981" id="_x0000_t202" coordsize="21600,21600" o:spt="202" path="m,l,21600r21600,l21600,xe">
              <v:stroke joinstyle="miter"/>
              <v:path gradientshapeok="t" o:connecttype="rect"/>
            </v:shapetype>
            <v:shape id="Shape 54" o:spid="_x0000_s1049" type="#_x0000_t202" style="position:absolute;margin-left:450pt;margin-top:765.9pt;width:73.8pt;height:11.15pt;z-index:-44040175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" filled="f" stroked="f">
              <v:textbox style="mso-fit-shape-to-text:t" inset="0,0,0,0">
                <w:txbxContent>
                  <w:p w14:paraId="193B8AA5" w14:textId="77777777" w:rsidR="00613970" w:rsidRDefault="00000000">
                    <w:pPr>
                      <w:pStyle w:val="Headerorfooter20"/>
                      <w:rPr>
                        <w:sz w:val="14"/>
                        <w:szCs w:val="14"/>
                      </w:rPr>
                    </w:pPr>
                    <w:r>
                      <w:rPr>
                        <w:rStyle w:val="Headerorfooter2"/>
                        <w:rFonts w:ascii="Arial" w:eastAsia="Arial" w:hAnsi="Arial" w:cs="Arial"/>
                        <w:sz w:val="14"/>
                        <w:szCs w:val="14"/>
                      </w:rPr>
                      <w:t>Příspěvková organizace</w:t>
                    </w:r>
                  </w:p>
                  <w:p w14:paraId="1C428FDF" w14:textId="77777777" w:rsidR="00613970" w:rsidRDefault="00000000">
                    <w:pPr>
                      <w:pStyle w:val="Headerorfooter20"/>
                      <w:rPr>
                        <w:sz w:val="9"/>
                        <w:szCs w:val="9"/>
                      </w:rPr>
                    </w:pPr>
                    <w:r>
                      <w:rPr>
                        <w:rStyle w:val="Headerorfooter2"/>
                        <w:rFonts w:ascii="Arial" w:eastAsia="Arial" w:hAnsi="Arial" w:cs="Arial"/>
                        <w:b/>
                        <w:bCs/>
                        <w:color w:val="687487"/>
                        <w:sz w:val="9"/>
                        <w:szCs w:val="9"/>
                      </w:rPr>
                      <w:t>Moravskoslezského kraje</w:t>
                    </w:r>
                  </w:p>
                </w:txbxContent>
              </v:textbox>
              <w10:wrap anchorx="page" anchory="page"/>
            </v:shape>
          </w:pict>
        </mc:Fallback>
      </mc:AlternateContent>
    </w:r>
    <w:r>
      <w:rPr>
        <w:noProof/>
      </w:rPr>
      <mc:AlternateContent>
        <mc:Choice Requires="wps">
          <w:drawing>
            <wp:anchor distT="0" distB="0" distL="0" distR="0" simplePos="0" relativeHeight="62914732" behindDoc="1" locked="0" layoutInCell="1" allowOverlap="1" wp14:anchorId="577A3B77" wp14:editId="074831A1">
              <wp:simplePos x="0" y="0"/>
              <wp:positionH relativeFrom="page">
                <wp:posOffset>150495</wp:posOffset>
              </wp:positionH>
              <wp:positionV relativeFrom="page">
                <wp:posOffset>10284460</wp:posOffset>
              </wp:positionV>
              <wp:extent cx="1252855" cy="338455"/>
              <wp:effectExtent l="0" t="0" r="0" b="0"/>
              <wp:wrapNone/>
              <wp:docPr id="56" name="Shape 56"/>
              <wp:cNvGraphicFramePr/>
              <a:graphic xmlns:a="http://schemas.openxmlformats.org/drawingml/2006/main">
                <a:graphicData uri="http://schemas.microsoft.com/office/word/2010/wordprocessingShape">
                  <wps:wsp>
                    <wps:cNvSpPr txBox="1"/>
                    <wps:spPr>
                      <a:xfrm>
                        <a:off x="0" y="0"/>
                        <a:ext cx="1252855" cy="338455"/>
                      </a:xfrm>
                      <a:prstGeom prst="rect">
                        <a:avLst/>
                      </a:prstGeom>
                      <a:noFill/>
                    </wps:spPr>
                    <wps:txbx>
                      <w:txbxContent>
                        <w:p w14:paraId="5774A23A" w14:textId="77777777" w:rsidR="00613970" w:rsidRDefault="00613970"/>
                      </w:txbxContent>
                    </wps:txbx>
                    <wps:bodyPr wrap="none" lIns="0" tIns="0" rIns="0" bIns="0">
                      <a:spAutoFit/>
                    </wps:bodyPr>
                  </wps:wsp>
                </a:graphicData>
              </a:graphic>
            </wp:anchor>
          </w:drawing>
        </mc:Choice>
        <mc:Fallback>
          <w:pict>
            <v:shape w14:anchorId="577A3B77" id="Shape 56" o:spid="_x0000_s1050" type="#_x0000_t202" style="position:absolute;margin-left:11.85pt;margin-top:809.8pt;width:98.65pt;height:26.65pt;z-index:-4404017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" filled="f" stroked="f">
              <v:textbox style="mso-fit-shape-to-text:t" inset="0,0,0,0">
                <w:txbxContent>
                  <w:p w14:paraId="5774A23A" w14:textId="77777777" w:rsidR="00613970" w:rsidRDefault="00613970"/>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03F04" w14:textId="77777777" w:rsidR="00613970" w:rsidRDefault="00000000">
    <w:pPr>
      <w:spacing w:line="1" w:lineRule="exact"/>
    </w:pPr>
    <w:r>
      <w:rPr>
        <w:noProof/>
      </w:rPr>
      <mc:AlternateContent>
        <mc:Choice Requires="wps">
          <w:drawing>
            <wp:anchor distT="0" distB="0" distL="0" distR="0" simplePos="0" relativeHeight="62914744" behindDoc="1" locked="0" layoutInCell="1" allowOverlap="1" wp14:anchorId="77A4A874" wp14:editId="02DF6879">
              <wp:simplePos x="0" y="0"/>
              <wp:positionH relativeFrom="page">
                <wp:posOffset>1657350</wp:posOffset>
              </wp:positionH>
              <wp:positionV relativeFrom="page">
                <wp:posOffset>9845040</wp:posOffset>
              </wp:positionV>
              <wp:extent cx="4178935" cy="73025"/>
              <wp:effectExtent l="0" t="0" r="0" b="0"/>
              <wp:wrapNone/>
              <wp:docPr id="70" name="Shape 70"/>
              <wp:cNvGraphicFramePr/>
              <a:graphic xmlns:a="http://schemas.openxmlformats.org/drawingml/2006/main">
                <a:graphicData uri="http://schemas.microsoft.com/office/word/2010/wordprocessingShape">
                  <wps:wsp>
                    <wps:cNvSpPr txBox="1"/>
                    <wps:spPr>
                      <a:xfrm>
                        <a:off x="0" y="0"/>
                        <a:ext cx="4178935" cy="73025"/>
                      </a:xfrm>
                      <a:prstGeom prst="rect">
                        <a:avLst/>
                      </a:prstGeom>
                      <a:noFill/>
                    </wps:spPr>
                    <wps:txbx>
                      <w:txbxContent>
                        <w:p w14:paraId="5AB06E56" w14:textId="77777777" w:rsidR="00613970" w:rsidRDefault="00000000">
                          <w:pPr>
                            <w:pStyle w:val="Headerorfooter20"/>
                            <w:rPr>
                              <w:sz w:val="11"/>
                              <w:szCs w:val="11"/>
                            </w:rPr>
                          </w:pPr>
                          <w:r>
                            <w:rPr>
                              <w:rStyle w:val="Headerorfooter2"/>
                              <w:rFonts w:ascii="Arial" w:eastAsia="Arial" w:hAnsi="Arial" w:cs="Arial"/>
                              <w:sz w:val="11"/>
                              <w:szCs w:val="11"/>
                            </w:rPr>
                            <w:t>Společnost je zapsaná v Obchodním rejstříku vedeném Městským soudem v Praze, oddíl C, vložka 70568, dne 24. srpna 1999.</w:t>
                          </w:r>
                        </w:p>
                      </w:txbxContent>
                    </wps:txbx>
                    <wps:bodyPr wrap="none" lIns="0" tIns="0" rIns="0" bIns="0">
                      <a:spAutoFit/>
                    </wps:bodyPr>
                  </wps:wsp>
                </a:graphicData>
              </a:graphic>
            </wp:anchor>
          </w:drawing>
        </mc:Choice>
        <mc:Fallback>
          <w:pict>
            <v:shapetype w14:anchorId="77A4A874" id="_x0000_t202" coordsize="21600,21600" o:spt="202" path="m,l,21600r21600,l21600,xe">
              <v:stroke joinstyle="miter"/>
              <v:path gradientshapeok="t" o:connecttype="rect"/>
            </v:shapetype>
            <v:shape id="Shape 70" o:spid="_x0000_s1051" type="#_x0000_t202" style="position:absolute;margin-left:130.5pt;margin-top:775.2pt;width:329.05pt;height:5.75pt;z-index:-4404017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" filled="f" stroked="f">
              <v:textbox style="mso-fit-shape-to-text:t" inset="0,0,0,0">
                <w:txbxContent>
                  <w:p w14:paraId="5AB06E56" w14:textId="77777777" w:rsidR="00613970" w:rsidRDefault="00000000">
                    <w:pPr>
                      <w:pStyle w:val="Headerorfooter20"/>
                      <w:rPr>
                        <w:sz w:val="11"/>
                        <w:szCs w:val="11"/>
                      </w:rPr>
                    </w:pPr>
                    <w:r>
                      <w:rPr>
                        <w:rStyle w:val="Headerorfooter2"/>
                        <w:rFonts w:ascii="Arial" w:eastAsia="Arial" w:hAnsi="Arial" w:cs="Arial"/>
                        <w:sz w:val="11"/>
                        <w:szCs w:val="11"/>
                      </w:rPr>
                      <w:t>Společnost je zapsaná v Obchodním rejstříku vedeném Městským soudem v Praze, oddíl C, vložka 70568, dne 24. srpna 1999.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90419" w14:textId="77777777" w:rsidR="009A300E" w:rsidRDefault="009A300E"/>
  </w:footnote>
  <w:footnote w:type="continuationSeparator" w:id="0">
    <w:p w14:paraId="6EC845F9" w14:textId="77777777" w:rsidR="009A300E" w:rsidRDefault="009A30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E2BB8" w14:textId="77777777" w:rsidR="00613970" w:rsidRDefault="00000000">
    <w:pPr>
      <w:spacing w:line="1" w:lineRule="exact"/>
    </w:pPr>
    <w:r>
      <w:rPr>
        <w:noProof/>
      </w:rPr>
      <mc:AlternateContent>
        <mc:Choice Requires="wps">
          <w:drawing>
            <wp:anchor distT="0" distB="0" distL="0" distR="0" simplePos="0" relativeHeight="62914694" behindDoc="1" locked="0" layoutInCell="1" allowOverlap="1" wp14:anchorId="1F6A076A" wp14:editId="41AB3118">
              <wp:simplePos x="0" y="0"/>
              <wp:positionH relativeFrom="page">
                <wp:posOffset>1114425</wp:posOffset>
              </wp:positionH>
              <wp:positionV relativeFrom="page">
                <wp:posOffset>591820</wp:posOffset>
              </wp:positionV>
              <wp:extent cx="1860550" cy="494030"/>
              <wp:effectExtent l="0" t="0" r="0" b="0"/>
              <wp:wrapNone/>
              <wp:docPr id="5" name="Shape 5"/>
              <wp:cNvGraphicFramePr/>
              <a:graphic xmlns:a="http://schemas.openxmlformats.org/drawingml/2006/main">
                <a:graphicData uri="http://schemas.microsoft.com/office/word/2010/wordprocessingShape">
                  <wps:wsp>
                    <wps:cNvSpPr txBox="1"/>
                    <wps:spPr>
                      <a:xfrm>
                        <a:off x="0" y="0"/>
                        <a:ext cx="1860550" cy="494030"/>
                      </a:xfrm>
                      <a:prstGeom prst="rect">
                        <a:avLst/>
                      </a:prstGeom>
                      <a:noFill/>
                    </wps:spPr>
                    <wps:txbx>
                      <w:txbxContent>
                        <w:p w14:paraId="58D28A6F" w14:textId="77777777" w:rsidR="00613970" w:rsidRDefault="00000000">
                          <w:pPr>
                            <w:pStyle w:val="Headerorfooter20"/>
                            <w:rPr>
                              <w:sz w:val="17"/>
                              <w:szCs w:val="17"/>
                            </w:rPr>
                          </w:pPr>
                          <w:r>
                            <w:rPr>
                              <w:rStyle w:val="Headerorfooter2"/>
                              <w:rFonts w:ascii="Arial" w:eastAsia="Arial" w:hAnsi="Arial" w:cs="Arial"/>
                              <w:b/>
                              <w:bCs/>
                              <w:sz w:val="17"/>
                              <w:szCs w:val="17"/>
                            </w:rPr>
                            <w:t xml:space="preserve">Nemocnice Havířov, </w:t>
                          </w:r>
                          <w:proofErr w:type="spellStart"/>
                          <w:r>
                            <w:rPr>
                              <w:rStyle w:val="Headerorfooter2"/>
                              <w:rFonts w:ascii="Arial" w:eastAsia="Arial" w:hAnsi="Arial" w:cs="Arial"/>
                              <w:b/>
                              <w:bCs/>
                              <w:sz w:val="17"/>
                              <w:szCs w:val="17"/>
                            </w:rPr>
                            <w:t>p.o</w:t>
                          </w:r>
                          <w:proofErr w:type="spellEnd"/>
                          <w:r>
                            <w:rPr>
                              <w:rStyle w:val="Headerorfooter2"/>
                              <w:rFonts w:ascii="Arial" w:eastAsia="Arial" w:hAnsi="Arial" w:cs="Arial"/>
                              <w:b/>
                              <w:bCs/>
                              <w:sz w:val="17"/>
                              <w:szCs w:val="17"/>
                            </w:rPr>
                            <w:t>.</w:t>
                          </w:r>
                        </w:p>
                        <w:p w14:paraId="2015A38F" w14:textId="77777777" w:rsidR="00613970" w:rsidRDefault="00000000">
                          <w:pPr>
                            <w:pStyle w:val="Headerorfooter20"/>
                            <w:rPr>
                              <w:sz w:val="17"/>
                              <w:szCs w:val="17"/>
                            </w:rPr>
                          </w:pPr>
                          <w:r>
                            <w:rPr>
                              <w:rStyle w:val="Headerorfooter2"/>
                              <w:rFonts w:ascii="Arial" w:eastAsia="Arial" w:hAnsi="Arial" w:cs="Arial"/>
                              <w:sz w:val="17"/>
                              <w:szCs w:val="17"/>
                            </w:rPr>
                            <w:t>[j Dělnická 1132/24, Havířov</w:t>
                          </w:r>
                        </w:p>
                        <w:p w14:paraId="7930799D" w14:textId="77777777" w:rsidR="00613970" w:rsidRDefault="00000000">
                          <w:pPr>
                            <w:pStyle w:val="Headerorfooter20"/>
                            <w:rPr>
                              <w:sz w:val="17"/>
                              <w:szCs w:val="17"/>
                            </w:rPr>
                          </w:pPr>
                          <w:proofErr w:type="spellStart"/>
                          <w:r>
                            <w:rPr>
                              <w:rStyle w:val="Headerorfooter2"/>
                              <w:rFonts w:ascii="Arial" w:eastAsia="Arial" w:hAnsi="Arial" w:cs="Arial"/>
                              <w:color w:val="3191C7"/>
                              <w:sz w:val="17"/>
                              <w:szCs w:val="17"/>
                            </w:rPr>
                            <w:t>NťMOCWCt</w:t>
                          </w:r>
                          <w:proofErr w:type="spellEnd"/>
                          <w:r>
                            <w:rPr>
                              <w:rStyle w:val="Headerorfooter2"/>
                              <w:rFonts w:ascii="Arial" w:eastAsia="Arial" w:hAnsi="Arial" w:cs="Arial"/>
                              <w:color w:val="3191C7"/>
                              <w:sz w:val="17"/>
                              <w:szCs w:val="17"/>
                            </w:rPr>
                            <w:t xml:space="preserve"> </w:t>
                          </w:r>
                          <w:r>
                            <w:rPr>
                              <w:rStyle w:val="Headerorfooter2"/>
                              <w:rFonts w:ascii="Arial" w:eastAsia="Arial" w:hAnsi="Arial" w:cs="Arial"/>
                              <w:sz w:val="17"/>
                              <w:szCs w:val="17"/>
                            </w:rPr>
                            <w:t>PSČ 736 01, IČ 00844896</w:t>
                          </w:r>
                        </w:p>
                        <w:p w14:paraId="53B685FA" w14:textId="77777777" w:rsidR="00613970" w:rsidRDefault="00000000">
                          <w:pPr>
                            <w:pStyle w:val="Headerorfooter20"/>
                            <w:rPr>
                              <w:sz w:val="14"/>
                              <w:szCs w:val="14"/>
                            </w:rPr>
                          </w:pPr>
                          <w:r>
                            <w:rPr>
                              <w:rStyle w:val="Headerorfooter2"/>
                              <w:rFonts w:ascii="Arial" w:eastAsia="Arial" w:hAnsi="Arial" w:cs="Arial"/>
                              <w:b/>
                              <w:bCs/>
                              <w:color w:val="3191C7"/>
                              <w:sz w:val="14"/>
                              <w:szCs w:val="14"/>
                            </w:rPr>
                            <w:t>HAVÍŘOV</w:t>
                          </w:r>
                        </w:p>
                      </w:txbxContent>
                    </wps:txbx>
                    <wps:bodyPr wrap="none" lIns="0" tIns="0" rIns="0" bIns="0">
                      <a:spAutoFit/>
                    </wps:bodyPr>
                  </wps:wsp>
                </a:graphicData>
              </a:graphic>
            </wp:anchor>
          </w:drawing>
        </mc:Choice>
        <mc:Fallback>
          <w:pict>
            <v:shapetype w14:anchorId="1F6A076A" id="_x0000_t202" coordsize="21600,21600" o:spt="202" path="m,l,21600r21600,l21600,xe">
              <v:stroke joinstyle="miter"/>
              <v:path gradientshapeok="t" o:connecttype="rect"/>
            </v:shapetype>
            <v:shape id="Shape 5" o:spid="_x0000_s1027" type="#_x0000_t202" style="position:absolute;margin-left:87.75pt;margin-top:46.6pt;width:146.5pt;height:38.9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" filled="f" stroked="f">
              <v:textbox style="mso-fit-shape-to-text:t" inset="0,0,0,0">
                <w:txbxContent>
                  <w:p w14:paraId="58D28A6F" w14:textId="77777777" w:rsidR="00613970" w:rsidRDefault="00000000">
                    <w:pPr>
                      <w:pStyle w:val="Headerorfooter20"/>
                      <w:rPr>
                        <w:sz w:val="17"/>
                        <w:szCs w:val="17"/>
                      </w:rPr>
                    </w:pPr>
                    <w:r>
                      <w:rPr>
                        <w:rStyle w:val="Headerorfooter2"/>
                        <w:rFonts w:ascii="Arial" w:eastAsia="Arial" w:hAnsi="Arial" w:cs="Arial"/>
                        <w:b/>
                        <w:bCs/>
                        <w:sz w:val="17"/>
                        <w:szCs w:val="17"/>
                      </w:rPr>
                      <w:t xml:space="preserve">Nemocnice Havířov, </w:t>
                    </w:r>
                    <w:proofErr w:type="spellStart"/>
                    <w:r>
                      <w:rPr>
                        <w:rStyle w:val="Headerorfooter2"/>
                        <w:rFonts w:ascii="Arial" w:eastAsia="Arial" w:hAnsi="Arial" w:cs="Arial"/>
                        <w:b/>
                        <w:bCs/>
                        <w:sz w:val="17"/>
                        <w:szCs w:val="17"/>
                      </w:rPr>
                      <w:t>p.o</w:t>
                    </w:r>
                    <w:proofErr w:type="spellEnd"/>
                    <w:r>
                      <w:rPr>
                        <w:rStyle w:val="Headerorfooter2"/>
                        <w:rFonts w:ascii="Arial" w:eastAsia="Arial" w:hAnsi="Arial" w:cs="Arial"/>
                        <w:b/>
                        <w:bCs/>
                        <w:sz w:val="17"/>
                        <w:szCs w:val="17"/>
                      </w:rPr>
                      <w:t>.</w:t>
                    </w:r>
                  </w:p>
                  <w:p w14:paraId="2015A38F" w14:textId="77777777" w:rsidR="00613970" w:rsidRDefault="00000000">
                    <w:pPr>
                      <w:pStyle w:val="Headerorfooter20"/>
                      <w:rPr>
                        <w:sz w:val="17"/>
                        <w:szCs w:val="17"/>
                      </w:rPr>
                    </w:pPr>
                    <w:r>
                      <w:rPr>
                        <w:rStyle w:val="Headerorfooter2"/>
                        <w:rFonts w:ascii="Arial" w:eastAsia="Arial" w:hAnsi="Arial" w:cs="Arial"/>
                        <w:sz w:val="17"/>
                        <w:szCs w:val="17"/>
                      </w:rPr>
                      <w:t>[j Dělnická 1132/24, Havířov</w:t>
                    </w:r>
                  </w:p>
                  <w:p w14:paraId="7930799D" w14:textId="77777777" w:rsidR="00613970" w:rsidRDefault="00000000">
                    <w:pPr>
                      <w:pStyle w:val="Headerorfooter20"/>
                      <w:rPr>
                        <w:sz w:val="17"/>
                        <w:szCs w:val="17"/>
                      </w:rPr>
                    </w:pPr>
                    <w:proofErr w:type="spellStart"/>
                    <w:r>
                      <w:rPr>
                        <w:rStyle w:val="Headerorfooter2"/>
                        <w:rFonts w:ascii="Arial" w:eastAsia="Arial" w:hAnsi="Arial" w:cs="Arial"/>
                        <w:color w:val="3191C7"/>
                        <w:sz w:val="17"/>
                        <w:szCs w:val="17"/>
                      </w:rPr>
                      <w:t>NťMOCWCt</w:t>
                    </w:r>
                    <w:proofErr w:type="spellEnd"/>
                    <w:r>
                      <w:rPr>
                        <w:rStyle w:val="Headerorfooter2"/>
                        <w:rFonts w:ascii="Arial" w:eastAsia="Arial" w:hAnsi="Arial" w:cs="Arial"/>
                        <w:color w:val="3191C7"/>
                        <w:sz w:val="17"/>
                        <w:szCs w:val="17"/>
                      </w:rPr>
                      <w:t xml:space="preserve"> </w:t>
                    </w:r>
                    <w:r>
                      <w:rPr>
                        <w:rStyle w:val="Headerorfooter2"/>
                        <w:rFonts w:ascii="Arial" w:eastAsia="Arial" w:hAnsi="Arial" w:cs="Arial"/>
                        <w:sz w:val="17"/>
                        <w:szCs w:val="17"/>
                      </w:rPr>
                      <w:t>PSČ 736 01, IČ 00844896</w:t>
                    </w:r>
                  </w:p>
                  <w:p w14:paraId="53B685FA" w14:textId="77777777" w:rsidR="00613970" w:rsidRDefault="00000000">
                    <w:pPr>
                      <w:pStyle w:val="Headerorfooter20"/>
                      <w:rPr>
                        <w:sz w:val="14"/>
                        <w:szCs w:val="14"/>
                      </w:rPr>
                    </w:pPr>
                    <w:r>
                      <w:rPr>
                        <w:rStyle w:val="Headerorfooter2"/>
                        <w:rFonts w:ascii="Arial" w:eastAsia="Arial" w:hAnsi="Arial" w:cs="Arial"/>
                        <w:b/>
                        <w:bCs/>
                        <w:color w:val="3191C7"/>
                        <w:sz w:val="14"/>
                        <w:szCs w:val="14"/>
                      </w:rPr>
                      <w:t>HAVÍŘOV</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D68E" w14:textId="77777777" w:rsidR="00613970" w:rsidRDefault="00613970"/>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395C6" w14:textId="77777777" w:rsidR="00613970" w:rsidRDefault="00613970">
    <w:pPr>
      <w:spacing w:line="1" w:lineRule="exac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6E8A9" w14:textId="77777777" w:rsidR="00613970" w:rsidRDefault="00613970">
    <w:pPr>
      <w:spacing w:line="1" w:lineRule="exac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8A8AB" w14:textId="77777777" w:rsidR="00613970" w:rsidRDefault="00613970"/>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35A35" w14:textId="77777777" w:rsidR="00613970" w:rsidRDefault="0061397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DFCDB" w14:textId="77777777" w:rsidR="00613970" w:rsidRDefault="00000000">
    <w:pPr>
      <w:spacing w:line="1" w:lineRule="exact"/>
    </w:pPr>
    <w:r>
      <w:rPr>
        <w:noProof/>
      </w:rPr>
      <mc:AlternateContent>
        <mc:Choice Requires="wps">
          <w:drawing>
            <wp:anchor distT="0" distB="0" distL="0" distR="0" simplePos="0" relativeHeight="62914690" behindDoc="1" locked="0" layoutInCell="1" allowOverlap="1" wp14:anchorId="5F87506A" wp14:editId="6524E585">
              <wp:simplePos x="0" y="0"/>
              <wp:positionH relativeFrom="page">
                <wp:posOffset>1114425</wp:posOffset>
              </wp:positionH>
              <wp:positionV relativeFrom="page">
                <wp:posOffset>591820</wp:posOffset>
              </wp:positionV>
              <wp:extent cx="1860550" cy="494030"/>
              <wp:effectExtent l="0" t="0" r="0" b="0"/>
              <wp:wrapNone/>
              <wp:docPr id="1" name="Shape 1"/>
              <wp:cNvGraphicFramePr/>
              <a:graphic xmlns:a="http://schemas.openxmlformats.org/drawingml/2006/main">
                <a:graphicData uri="http://schemas.microsoft.com/office/word/2010/wordprocessingShape">
                  <wps:wsp>
                    <wps:cNvSpPr txBox="1"/>
                    <wps:spPr>
                      <a:xfrm>
                        <a:off x="0" y="0"/>
                        <a:ext cx="1860550" cy="494030"/>
                      </a:xfrm>
                      <a:prstGeom prst="rect">
                        <a:avLst/>
                      </a:prstGeom>
                      <a:noFill/>
                    </wps:spPr>
                    <wps:txbx>
                      <w:txbxContent>
                        <w:p w14:paraId="031354F3" w14:textId="77777777" w:rsidR="00613970" w:rsidRDefault="00000000">
                          <w:pPr>
                            <w:pStyle w:val="Headerorfooter20"/>
                            <w:rPr>
                              <w:sz w:val="17"/>
                              <w:szCs w:val="17"/>
                            </w:rPr>
                          </w:pPr>
                          <w:r>
                            <w:rPr>
                              <w:rStyle w:val="Headerorfooter2"/>
                              <w:rFonts w:ascii="Arial" w:eastAsia="Arial" w:hAnsi="Arial" w:cs="Arial"/>
                              <w:b/>
                              <w:bCs/>
                              <w:sz w:val="17"/>
                              <w:szCs w:val="17"/>
                            </w:rPr>
                            <w:t xml:space="preserve">Nemocnice Havířov, </w:t>
                          </w:r>
                          <w:proofErr w:type="spellStart"/>
                          <w:r>
                            <w:rPr>
                              <w:rStyle w:val="Headerorfooter2"/>
                              <w:rFonts w:ascii="Arial" w:eastAsia="Arial" w:hAnsi="Arial" w:cs="Arial"/>
                              <w:b/>
                              <w:bCs/>
                              <w:sz w:val="17"/>
                              <w:szCs w:val="17"/>
                            </w:rPr>
                            <w:t>p.o</w:t>
                          </w:r>
                          <w:proofErr w:type="spellEnd"/>
                          <w:r>
                            <w:rPr>
                              <w:rStyle w:val="Headerorfooter2"/>
                              <w:rFonts w:ascii="Arial" w:eastAsia="Arial" w:hAnsi="Arial" w:cs="Arial"/>
                              <w:b/>
                              <w:bCs/>
                              <w:sz w:val="17"/>
                              <w:szCs w:val="17"/>
                            </w:rPr>
                            <w:t>.</w:t>
                          </w:r>
                        </w:p>
                        <w:p w14:paraId="17AE9624" w14:textId="77777777" w:rsidR="00613970" w:rsidRDefault="00000000">
                          <w:pPr>
                            <w:pStyle w:val="Headerorfooter20"/>
                            <w:rPr>
                              <w:sz w:val="17"/>
                              <w:szCs w:val="17"/>
                            </w:rPr>
                          </w:pPr>
                          <w:r>
                            <w:rPr>
                              <w:rStyle w:val="Headerorfooter2"/>
                              <w:rFonts w:ascii="Arial" w:eastAsia="Arial" w:hAnsi="Arial" w:cs="Arial"/>
                              <w:sz w:val="17"/>
                              <w:szCs w:val="17"/>
                            </w:rPr>
                            <w:t>[j Dělnická 1132/24, Havířov</w:t>
                          </w:r>
                        </w:p>
                        <w:p w14:paraId="1FC2AED6" w14:textId="77777777" w:rsidR="00613970" w:rsidRDefault="00000000">
                          <w:pPr>
                            <w:pStyle w:val="Headerorfooter20"/>
                            <w:rPr>
                              <w:sz w:val="17"/>
                              <w:szCs w:val="17"/>
                            </w:rPr>
                          </w:pPr>
                          <w:proofErr w:type="spellStart"/>
                          <w:r>
                            <w:rPr>
                              <w:rStyle w:val="Headerorfooter2"/>
                              <w:rFonts w:ascii="Arial" w:eastAsia="Arial" w:hAnsi="Arial" w:cs="Arial"/>
                              <w:color w:val="3191C7"/>
                              <w:sz w:val="17"/>
                              <w:szCs w:val="17"/>
                            </w:rPr>
                            <w:t>NťMOCWCt</w:t>
                          </w:r>
                          <w:proofErr w:type="spellEnd"/>
                          <w:r>
                            <w:rPr>
                              <w:rStyle w:val="Headerorfooter2"/>
                              <w:rFonts w:ascii="Arial" w:eastAsia="Arial" w:hAnsi="Arial" w:cs="Arial"/>
                              <w:color w:val="3191C7"/>
                              <w:sz w:val="17"/>
                              <w:szCs w:val="17"/>
                            </w:rPr>
                            <w:t xml:space="preserve"> </w:t>
                          </w:r>
                          <w:r>
                            <w:rPr>
                              <w:rStyle w:val="Headerorfooter2"/>
                              <w:rFonts w:ascii="Arial" w:eastAsia="Arial" w:hAnsi="Arial" w:cs="Arial"/>
                              <w:sz w:val="17"/>
                              <w:szCs w:val="17"/>
                            </w:rPr>
                            <w:t>PSČ 736 01, IČ 00844896</w:t>
                          </w:r>
                        </w:p>
                        <w:p w14:paraId="0ABA045D" w14:textId="77777777" w:rsidR="00613970" w:rsidRDefault="00000000">
                          <w:pPr>
                            <w:pStyle w:val="Headerorfooter20"/>
                            <w:rPr>
                              <w:sz w:val="14"/>
                              <w:szCs w:val="14"/>
                            </w:rPr>
                          </w:pPr>
                          <w:r>
                            <w:rPr>
                              <w:rStyle w:val="Headerorfooter2"/>
                              <w:rFonts w:ascii="Arial" w:eastAsia="Arial" w:hAnsi="Arial" w:cs="Arial"/>
                              <w:b/>
                              <w:bCs/>
                              <w:color w:val="3191C7"/>
                              <w:sz w:val="14"/>
                              <w:szCs w:val="14"/>
                            </w:rPr>
                            <w:t>HAVÍŘOV</w:t>
                          </w:r>
                        </w:p>
                      </w:txbxContent>
                    </wps:txbx>
                    <wps:bodyPr wrap="none" lIns="0" tIns="0" rIns="0" bIns="0">
                      <a:spAutoFit/>
                    </wps:bodyPr>
                  </wps:wsp>
                </a:graphicData>
              </a:graphic>
            </wp:anchor>
          </w:drawing>
        </mc:Choice>
        <mc:Fallback>
          <w:pict>
            <v:shapetype w14:anchorId="5F87506A" id="_x0000_t202" coordsize="21600,21600" o:spt="202" path="m,l,21600r21600,l21600,xe">
              <v:stroke joinstyle="miter"/>
              <v:path gradientshapeok="t" o:connecttype="rect"/>
            </v:shapetype>
            <v:shape id="Shape 1" o:spid="_x0000_s1028" type="#_x0000_t202" style="position:absolute;margin-left:87.75pt;margin-top:46.6pt;width:146.5pt;height:38.9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" filled="f" stroked="f">
              <v:textbox style="mso-fit-shape-to-text:t" inset="0,0,0,0">
                <w:txbxContent>
                  <w:p w14:paraId="031354F3" w14:textId="77777777" w:rsidR="00613970" w:rsidRDefault="00000000">
                    <w:pPr>
                      <w:pStyle w:val="Headerorfooter20"/>
                      <w:rPr>
                        <w:sz w:val="17"/>
                        <w:szCs w:val="17"/>
                      </w:rPr>
                    </w:pPr>
                    <w:r>
                      <w:rPr>
                        <w:rStyle w:val="Headerorfooter2"/>
                        <w:rFonts w:ascii="Arial" w:eastAsia="Arial" w:hAnsi="Arial" w:cs="Arial"/>
                        <w:b/>
                        <w:bCs/>
                        <w:sz w:val="17"/>
                        <w:szCs w:val="17"/>
                      </w:rPr>
                      <w:t xml:space="preserve">Nemocnice Havířov, </w:t>
                    </w:r>
                    <w:proofErr w:type="spellStart"/>
                    <w:r>
                      <w:rPr>
                        <w:rStyle w:val="Headerorfooter2"/>
                        <w:rFonts w:ascii="Arial" w:eastAsia="Arial" w:hAnsi="Arial" w:cs="Arial"/>
                        <w:b/>
                        <w:bCs/>
                        <w:sz w:val="17"/>
                        <w:szCs w:val="17"/>
                      </w:rPr>
                      <w:t>p.o</w:t>
                    </w:r>
                    <w:proofErr w:type="spellEnd"/>
                    <w:r>
                      <w:rPr>
                        <w:rStyle w:val="Headerorfooter2"/>
                        <w:rFonts w:ascii="Arial" w:eastAsia="Arial" w:hAnsi="Arial" w:cs="Arial"/>
                        <w:b/>
                        <w:bCs/>
                        <w:sz w:val="17"/>
                        <w:szCs w:val="17"/>
                      </w:rPr>
                      <w:t>.</w:t>
                    </w:r>
                  </w:p>
                  <w:p w14:paraId="17AE9624" w14:textId="77777777" w:rsidR="00613970" w:rsidRDefault="00000000">
                    <w:pPr>
                      <w:pStyle w:val="Headerorfooter20"/>
                      <w:rPr>
                        <w:sz w:val="17"/>
                        <w:szCs w:val="17"/>
                      </w:rPr>
                    </w:pPr>
                    <w:r>
                      <w:rPr>
                        <w:rStyle w:val="Headerorfooter2"/>
                        <w:rFonts w:ascii="Arial" w:eastAsia="Arial" w:hAnsi="Arial" w:cs="Arial"/>
                        <w:sz w:val="17"/>
                        <w:szCs w:val="17"/>
                      </w:rPr>
                      <w:t>[j Dělnická 1132/24, Havířov</w:t>
                    </w:r>
                  </w:p>
                  <w:p w14:paraId="1FC2AED6" w14:textId="77777777" w:rsidR="00613970" w:rsidRDefault="00000000">
                    <w:pPr>
                      <w:pStyle w:val="Headerorfooter20"/>
                      <w:rPr>
                        <w:sz w:val="17"/>
                        <w:szCs w:val="17"/>
                      </w:rPr>
                    </w:pPr>
                    <w:proofErr w:type="spellStart"/>
                    <w:r>
                      <w:rPr>
                        <w:rStyle w:val="Headerorfooter2"/>
                        <w:rFonts w:ascii="Arial" w:eastAsia="Arial" w:hAnsi="Arial" w:cs="Arial"/>
                        <w:color w:val="3191C7"/>
                        <w:sz w:val="17"/>
                        <w:szCs w:val="17"/>
                      </w:rPr>
                      <w:t>NťMOCWCt</w:t>
                    </w:r>
                    <w:proofErr w:type="spellEnd"/>
                    <w:r>
                      <w:rPr>
                        <w:rStyle w:val="Headerorfooter2"/>
                        <w:rFonts w:ascii="Arial" w:eastAsia="Arial" w:hAnsi="Arial" w:cs="Arial"/>
                        <w:color w:val="3191C7"/>
                        <w:sz w:val="17"/>
                        <w:szCs w:val="17"/>
                      </w:rPr>
                      <w:t xml:space="preserve"> </w:t>
                    </w:r>
                    <w:r>
                      <w:rPr>
                        <w:rStyle w:val="Headerorfooter2"/>
                        <w:rFonts w:ascii="Arial" w:eastAsia="Arial" w:hAnsi="Arial" w:cs="Arial"/>
                        <w:sz w:val="17"/>
                        <w:szCs w:val="17"/>
                      </w:rPr>
                      <w:t>PSČ 736 01, IČ 00844896</w:t>
                    </w:r>
                  </w:p>
                  <w:p w14:paraId="0ABA045D" w14:textId="77777777" w:rsidR="00613970" w:rsidRDefault="00000000">
                    <w:pPr>
                      <w:pStyle w:val="Headerorfooter20"/>
                      <w:rPr>
                        <w:sz w:val="14"/>
                        <w:szCs w:val="14"/>
                      </w:rPr>
                    </w:pPr>
                    <w:r>
                      <w:rPr>
                        <w:rStyle w:val="Headerorfooter2"/>
                        <w:rFonts w:ascii="Arial" w:eastAsia="Arial" w:hAnsi="Arial" w:cs="Arial"/>
                        <w:b/>
                        <w:bCs/>
                        <w:color w:val="3191C7"/>
                        <w:sz w:val="14"/>
                        <w:szCs w:val="14"/>
                      </w:rPr>
                      <w:t>HAVÍŘOV</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A3BC5" w14:textId="77777777" w:rsidR="00613970" w:rsidRDefault="00000000">
    <w:pPr>
      <w:spacing w:line="1" w:lineRule="exact"/>
    </w:pPr>
    <w:r>
      <w:rPr>
        <w:noProof/>
      </w:rPr>
      <mc:AlternateContent>
        <mc:Choice Requires="wps">
          <w:drawing>
            <wp:anchor distT="0" distB="0" distL="0" distR="0" simplePos="0" relativeHeight="62914704" behindDoc="1" locked="0" layoutInCell="1" allowOverlap="1" wp14:anchorId="0A34500B" wp14:editId="13EF60B5">
              <wp:simplePos x="0" y="0"/>
              <wp:positionH relativeFrom="page">
                <wp:posOffset>1165860</wp:posOffset>
              </wp:positionH>
              <wp:positionV relativeFrom="page">
                <wp:posOffset>550545</wp:posOffset>
              </wp:positionV>
              <wp:extent cx="1870075" cy="498475"/>
              <wp:effectExtent l="0" t="0" r="0" b="0"/>
              <wp:wrapNone/>
              <wp:docPr id="15" name="Shape 15"/>
              <wp:cNvGraphicFramePr/>
              <a:graphic xmlns:a="http://schemas.openxmlformats.org/drawingml/2006/main">
                <a:graphicData uri="http://schemas.microsoft.com/office/word/2010/wordprocessingShape">
                  <wps:wsp>
                    <wps:cNvSpPr txBox="1"/>
                    <wps:spPr>
                      <a:xfrm>
                        <a:off x="0" y="0"/>
                        <a:ext cx="1870075" cy="498475"/>
                      </a:xfrm>
                      <a:prstGeom prst="rect">
                        <a:avLst/>
                      </a:prstGeom>
                      <a:noFill/>
                    </wps:spPr>
                    <wps:txbx>
                      <w:txbxContent>
                        <w:p w14:paraId="1B11E003" w14:textId="77777777" w:rsidR="00613970" w:rsidRDefault="00000000">
                          <w:pPr>
                            <w:pStyle w:val="Headerorfooter20"/>
                            <w:rPr>
                              <w:sz w:val="17"/>
                              <w:szCs w:val="17"/>
                            </w:rPr>
                          </w:pPr>
                          <w:r>
                            <w:rPr>
                              <w:rStyle w:val="Headerorfooter2"/>
                              <w:rFonts w:ascii="Arial" w:eastAsia="Arial" w:hAnsi="Arial" w:cs="Arial"/>
                              <w:b/>
                              <w:bCs/>
                              <w:sz w:val="17"/>
                              <w:szCs w:val="17"/>
                            </w:rPr>
                            <w:t xml:space="preserve">Nemocnice Havířov, </w:t>
                          </w:r>
                          <w:proofErr w:type="spellStart"/>
                          <w:r>
                            <w:rPr>
                              <w:rStyle w:val="Headerorfooter2"/>
                              <w:rFonts w:ascii="Arial" w:eastAsia="Arial" w:hAnsi="Arial" w:cs="Arial"/>
                              <w:b/>
                              <w:bCs/>
                              <w:sz w:val="17"/>
                              <w:szCs w:val="17"/>
                            </w:rPr>
                            <w:t>p.o</w:t>
                          </w:r>
                          <w:proofErr w:type="spellEnd"/>
                          <w:r>
                            <w:rPr>
                              <w:rStyle w:val="Headerorfooter2"/>
                              <w:rFonts w:ascii="Arial" w:eastAsia="Arial" w:hAnsi="Arial" w:cs="Arial"/>
                              <w:b/>
                              <w:bCs/>
                              <w:sz w:val="17"/>
                              <w:szCs w:val="17"/>
                            </w:rPr>
                            <w:t>.</w:t>
                          </w:r>
                        </w:p>
                        <w:p w14:paraId="17CB824C" w14:textId="77777777" w:rsidR="00613970" w:rsidRDefault="00000000">
                          <w:pPr>
                            <w:pStyle w:val="Headerorfooter20"/>
                            <w:rPr>
                              <w:sz w:val="17"/>
                              <w:szCs w:val="17"/>
                            </w:rPr>
                          </w:pPr>
                          <w:r>
                            <w:rPr>
                              <w:rStyle w:val="Headerorfooter2"/>
                              <w:rFonts w:ascii="Arial" w:eastAsia="Arial" w:hAnsi="Arial" w:cs="Arial"/>
                              <w:sz w:val="17"/>
                              <w:szCs w:val="17"/>
                            </w:rPr>
                            <w:t>Dělnická 1132/24, Havířov</w:t>
                          </w:r>
                        </w:p>
                        <w:p w14:paraId="755261B7" w14:textId="77777777" w:rsidR="00613970" w:rsidRDefault="00000000">
                          <w:pPr>
                            <w:pStyle w:val="Headerorfooter20"/>
                            <w:rPr>
                              <w:sz w:val="17"/>
                              <w:szCs w:val="17"/>
                            </w:rPr>
                          </w:pPr>
                          <w:proofErr w:type="spellStart"/>
                          <w:r>
                            <w:rPr>
                              <w:rStyle w:val="Headerorfooter2"/>
                              <w:rFonts w:ascii="Arial" w:eastAsia="Arial" w:hAnsi="Arial" w:cs="Arial"/>
                              <w:color w:val="3191C7"/>
                              <w:sz w:val="17"/>
                              <w:szCs w:val="17"/>
                            </w:rPr>
                            <w:t>NřMOCHtet</w:t>
                          </w:r>
                          <w:proofErr w:type="spellEnd"/>
                          <w:r>
                            <w:rPr>
                              <w:rStyle w:val="Headerorfooter2"/>
                              <w:rFonts w:ascii="Arial" w:eastAsia="Arial" w:hAnsi="Arial" w:cs="Arial"/>
                              <w:color w:val="3191C7"/>
                              <w:sz w:val="17"/>
                              <w:szCs w:val="17"/>
                            </w:rPr>
                            <w:t xml:space="preserve"> </w:t>
                          </w:r>
                          <w:r>
                            <w:rPr>
                              <w:rStyle w:val="Headerorfooter2"/>
                              <w:rFonts w:ascii="Arial" w:eastAsia="Arial" w:hAnsi="Arial" w:cs="Arial"/>
                              <w:sz w:val="17"/>
                              <w:szCs w:val="17"/>
                            </w:rPr>
                            <w:t>PSČ 736 01, IČ 00844896</w:t>
                          </w:r>
                        </w:p>
                        <w:p w14:paraId="747BADF3" w14:textId="77777777" w:rsidR="00613970" w:rsidRDefault="00000000">
                          <w:pPr>
                            <w:pStyle w:val="Headerorfooter20"/>
                            <w:rPr>
                              <w:sz w:val="14"/>
                              <w:szCs w:val="14"/>
                            </w:rPr>
                          </w:pPr>
                          <w:r>
                            <w:rPr>
                              <w:rStyle w:val="Headerorfooter2"/>
                              <w:rFonts w:ascii="Arial" w:eastAsia="Arial" w:hAnsi="Arial" w:cs="Arial"/>
                              <w:b/>
                              <w:bCs/>
                              <w:color w:val="3191C7"/>
                              <w:sz w:val="14"/>
                              <w:szCs w:val="14"/>
                            </w:rPr>
                            <w:t>HAVÍŘOV</w:t>
                          </w:r>
                        </w:p>
                      </w:txbxContent>
                    </wps:txbx>
                    <wps:bodyPr wrap="none" lIns="0" tIns="0" rIns="0" bIns="0">
                      <a:spAutoFit/>
                    </wps:bodyPr>
                  </wps:wsp>
                </a:graphicData>
              </a:graphic>
            </wp:anchor>
          </w:drawing>
        </mc:Choice>
        <mc:Fallback>
          <w:pict>
            <v:shapetype w14:anchorId="0A34500B" id="_x0000_t202" coordsize="21600,21600" o:spt="202" path="m,l,21600r21600,l21600,xe">
              <v:stroke joinstyle="miter"/>
              <v:path gradientshapeok="t" o:connecttype="rect"/>
            </v:shapetype>
            <v:shape id="Shape 15" o:spid="_x0000_s1031" type="#_x0000_t202" style="position:absolute;margin-left:91.8pt;margin-top:43.35pt;width:147.25pt;height:39.25pt;z-index:-440401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" filled="f" stroked="f">
              <v:textbox style="mso-fit-shape-to-text:t" inset="0,0,0,0">
                <w:txbxContent>
                  <w:p w14:paraId="1B11E003" w14:textId="77777777" w:rsidR="00613970" w:rsidRDefault="00000000">
                    <w:pPr>
                      <w:pStyle w:val="Headerorfooter20"/>
                      <w:rPr>
                        <w:sz w:val="17"/>
                        <w:szCs w:val="17"/>
                      </w:rPr>
                    </w:pPr>
                    <w:r>
                      <w:rPr>
                        <w:rStyle w:val="Headerorfooter2"/>
                        <w:rFonts w:ascii="Arial" w:eastAsia="Arial" w:hAnsi="Arial" w:cs="Arial"/>
                        <w:b/>
                        <w:bCs/>
                        <w:sz w:val="17"/>
                        <w:szCs w:val="17"/>
                      </w:rPr>
                      <w:t xml:space="preserve">Nemocnice Havířov, </w:t>
                    </w:r>
                    <w:proofErr w:type="spellStart"/>
                    <w:r>
                      <w:rPr>
                        <w:rStyle w:val="Headerorfooter2"/>
                        <w:rFonts w:ascii="Arial" w:eastAsia="Arial" w:hAnsi="Arial" w:cs="Arial"/>
                        <w:b/>
                        <w:bCs/>
                        <w:sz w:val="17"/>
                        <w:szCs w:val="17"/>
                      </w:rPr>
                      <w:t>p.o</w:t>
                    </w:r>
                    <w:proofErr w:type="spellEnd"/>
                    <w:r>
                      <w:rPr>
                        <w:rStyle w:val="Headerorfooter2"/>
                        <w:rFonts w:ascii="Arial" w:eastAsia="Arial" w:hAnsi="Arial" w:cs="Arial"/>
                        <w:b/>
                        <w:bCs/>
                        <w:sz w:val="17"/>
                        <w:szCs w:val="17"/>
                      </w:rPr>
                      <w:t>.</w:t>
                    </w:r>
                  </w:p>
                  <w:p w14:paraId="17CB824C" w14:textId="77777777" w:rsidR="00613970" w:rsidRDefault="00000000">
                    <w:pPr>
                      <w:pStyle w:val="Headerorfooter20"/>
                      <w:rPr>
                        <w:sz w:val="17"/>
                        <w:szCs w:val="17"/>
                      </w:rPr>
                    </w:pPr>
                    <w:r>
                      <w:rPr>
                        <w:rStyle w:val="Headerorfooter2"/>
                        <w:rFonts w:ascii="Arial" w:eastAsia="Arial" w:hAnsi="Arial" w:cs="Arial"/>
                        <w:sz w:val="17"/>
                        <w:szCs w:val="17"/>
                      </w:rPr>
                      <w:t>Dělnická 1132/24, Havířov</w:t>
                    </w:r>
                  </w:p>
                  <w:p w14:paraId="755261B7" w14:textId="77777777" w:rsidR="00613970" w:rsidRDefault="00000000">
                    <w:pPr>
                      <w:pStyle w:val="Headerorfooter20"/>
                      <w:rPr>
                        <w:sz w:val="17"/>
                        <w:szCs w:val="17"/>
                      </w:rPr>
                    </w:pPr>
                    <w:proofErr w:type="spellStart"/>
                    <w:r>
                      <w:rPr>
                        <w:rStyle w:val="Headerorfooter2"/>
                        <w:rFonts w:ascii="Arial" w:eastAsia="Arial" w:hAnsi="Arial" w:cs="Arial"/>
                        <w:color w:val="3191C7"/>
                        <w:sz w:val="17"/>
                        <w:szCs w:val="17"/>
                      </w:rPr>
                      <w:t>NřMOCHtet</w:t>
                    </w:r>
                    <w:proofErr w:type="spellEnd"/>
                    <w:r>
                      <w:rPr>
                        <w:rStyle w:val="Headerorfooter2"/>
                        <w:rFonts w:ascii="Arial" w:eastAsia="Arial" w:hAnsi="Arial" w:cs="Arial"/>
                        <w:color w:val="3191C7"/>
                        <w:sz w:val="17"/>
                        <w:szCs w:val="17"/>
                      </w:rPr>
                      <w:t xml:space="preserve"> </w:t>
                    </w:r>
                    <w:r>
                      <w:rPr>
                        <w:rStyle w:val="Headerorfooter2"/>
                        <w:rFonts w:ascii="Arial" w:eastAsia="Arial" w:hAnsi="Arial" w:cs="Arial"/>
                        <w:sz w:val="17"/>
                        <w:szCs w:val="17"/>
                      </w:rPr>
                      <w:t>PSČ 736 01, IČ 00844896</w:t>
                    </w:r>
                  </w:p>
                  <w:p w14:paraId="747BADF3" w14:textId="77777777" w:rsidR="00613970" w:rsidRDefault="00000000">
                    <w:pPr>
                      <w:pStyle w:val="Headerorfooter20"/>
                      <w:rPr>
                        <w:sz w:val="14"/>
                        <w:szCs w:val="14"/>
                      </w:rPr>
                    </w:pPr>
                    <w:r>
                      <w:rPr>
                        <w:rStyle w:val="Headerorfooter2"/>
                        <w:rFonts w:ascii="Arial" w:eastAsia="Arial" w:hAnsi="Arial" w:cs="Arial"/>
                        <w:b/>
                        <w:bCs/>
                        <w:color w:val="3191C7"/>
                        <w:sz w:val="14"/>
                        <w:szCs w:val="14"/>
                      </w:rPr>
                      <w:t>HAVÍŘOV</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64BFE" w14:textId="77777777" w:rsidR="00613970" w:rsidRDefault="00000000">
    <w:pPr>
      <w:spacing w:line="1" w:lineRule="exact"/>
    </w:pPr>
    <w:r>
      <w:rPr>
        <w:noProof/>
      </w:rPr>
      <mc:AlternateContent>
        <mc:Choice Requires="wps">
          <w:drawing>
            <wp:anchor distT="0" distB="0" distL="0" distR="0" simplePos="0" relativeHeight="62914698" behindDoc="1" locked="0" layoutInCell="1" allowOverlap="1" wp14:anchorId="615DC7C2" wp14:editId="65C54CAB">
              <wp:simplePos x="0" y="0"/>
              <wp:positionH relativeFrom="page">
                <wp:posOffset>1165860</wp:posOffset>
              </wp:positionH>
              <wp:positionV relativeFrom="page">
                <wp:posOffset>550545</wp:posOffset>
              </wp:positionV>
              <wp:extent cx="1870075" cy="498475"/>
              <wp:effectExtent l="0" t="0" r="0" b="0"/>
              <wp:wrapNone/>
              <wp:docPr id="9" name="Shape 9"/>
              <wp:cNvGraphicFramePr/>
              <a:graphic xmlns:a="http://schemas.openxmlformats.org/drawingml/2006/main">
                <a:graphicData uri="http://schemas.microsoft.com/office/word/2010/wordprocessingShape">
                  <wps:wsp>
                    <wps:cNvSpPr txBox="1"/>
                    <wps:spPr>
                      <a:xfrm>
                        <a:off x="0" y="0"/>
                        <a:ext cx="1870075" cy="498475"/>
                      </a:xfrm>
                      <a:prstGeom prst="rect">
                        <a:avLst/>
                      </a:prstGeom>
                      <a:noFill/>
                    </wps:spPr>
                    <wps:txbx>
                      <w:txbxContent>
                        <w:p w14:paraId="198E96B0" w14:textId="77777777" w:rsidR="00613970" w:rsidRDefault="00000000">
                          <w:pPr>
                            <w:pStyle w:val="Headerorfooter20"/>
                            <w:rPr>
                              <w:sz w:val="17"/>
                              <w:szCs w:val="17"/>
                            </w:rPr>
                          </w:pPr>
                          <w:r>
                            <w:rPr>
                              <w:rStyle w:val="Headerorfooter2"/>
                              <w:rFonts w:ascii="Arial" w:eastAsia="Arial" w:hAnsi="Arial" w:cs="Arial"/>
                              <w:b/>
                              <w:bCs/>
                              <w:sz w:val="17"/>
                              <w:szCs w:val="17"/>
                            </w:rPr>
                            <w:t xml:space="preserve">Nemocnice Havířov, </w:t>
                          </w:r>
                          <w:proofErr w:type="spellStart"/>
                          <w:r>
                            <w:rPr>
                              <w:rStyle w:val="Headerorfooter2"/>
                              <w:rFonts w:ascii="Arial" w:eastAsia="Arial" w:hAnsi="Arial" w:cs="Arial"/>
                              <w:b/>
                              <w:bCs/>
                              <w:sz w:val="17"/>
                              <w:szCs w:val="17"/>
                            </w:rPr>
                            <w:t>p.o</w:t>
                          </w:r>
                          <w:proofErr w:type="spellEnd"/>
                          <w:r>
                            <w:rPr>
                              <w:rStyle w:val="Headerorfooter2"/>
                              <w:rFonts w:ascii="Arial" w:eastAsia="Arial" w:hAnsi="Arial" w:cs="Arial"/>
                              <w:b/>
                              <w:bCs/>
                              <w:sz w:val="17"/>
                              <w:szCs w:val="17"/>
                            </w:rPr>
                            <w:t>.</w:t>
                          </w:r>
                        </w:p>
                        <w:p w14:paraId="0E379131" w14:textId="77777777" w:rsidR="00613970" w:rsidRDefault="00000000">
                          <w:pPr>
                            <w:pStyle w:val="Headerorfooter20"/>
                            <w:rPr>
                              <w:sz w:val="17"/>
                              <w:szCs w:val="17"/>
                            </w:rPr>
                          </w:pPr>
                          <w:r>
                            <w:rPr>
                              <w:rStyle w:val="Headerorfooter2"/>
                              <w:rFonts w:ascii="Arial" w:eastAsia="Arial" w:hAnsi="Arial" w:cs="Arial"/>
                              <w:sz w:val="17"/>
                              <w:szCs w:val="17"/>
                            </w:rPr>
                            <w:t>Dělnická 1132/24, Havířov</w:t>
                          </w:r>
                        </w:p>
                        <w:p w14:paraId="04C9C192" w14:textId="77777777" w:rsidR="00613970" w:rsidRDefault="00000000">
                          <w:pPr>
                            <w:pStyle w:val="Headerorfooter20"/>
                            <w:rPr>
                              <w:sz w:val="17"/>
                              <w:szCs w:val="17"/>
                            </w:rPr>
                          </w:pPr>
                          <w:proofErr w:type="spellStart"/>
                          <w:r>
                            <w:rPr>
                              <w:rStyle w:val="Headerorfooter2"/>
                              <w:rFonts w:ascii="Arial" w:eastAsia="Arial" w:hAnsi="Arial" w:cs="Arial"/>
                              <w:color w:val="3191C7"/>
                              <w:sz w:val="17"/>
                              <w:szCs w:val="17"/>
                            </w:rPr>
                            <w:t>NřMOCHtet</w:t>
                          </w:r>
                          <w:proofErr w:type="spellEnd"/>
                          <w:r>
                            <w:rPr>
                              <w:rStyle w:val="Headerorfooter2"/>
                              <w:rFonts w:ascii="Arial" w:eastAsia="Arial" w:hAnsi="Arial" w:cs="Arial"/>
                              <w:color w:val="3191C7"/>
                              <w:sz w:val="17"/>
                              <w:szCs w:val="17"/>
                            </w:rPr>
                            <w:t xml:space="preserve"> </w:t>
                          </w:r>
                          <w:r>
                            <w:rPr>
                              <w:rStyle w:val="Headerorfooter2"/>
                              <w:rFonts w:ascii="Arial" w:eastAsia="Arial" w:hAnsi="Arial" w:cs="Arial"/>
                              <w:sz w:val="17"/>
                              <w:szCs w:val="17"/>
                            </w:rPr>
                            <w:t>PSČ 736 01, IČ 00844896</w:t>
                          </w:r>
                        </w:p>
                        <w:p w14:paraId="4B13BD6E" w14:textId="77777777" w:rsidR="00613970" w:rsidRDefault="00000000">
                          <w:pPr>
                            <w:pStyle w:val="Headerorfooter20"/>
                            <w:rPr>
                              <w:sz w:val="14"/>
                              <w:szCs w:val="14"/>
                            </w:rPr>
                          </w:pPr>
                          <w:r>
                            <w:rPr>
                              <w:rStyle w:val="Headerorfooter2"/>
                              <w:rFonts w:ascii="Arial" w:eastAsia="Arial" w:hAnsi="Arial" w:cs="Arial"/>
                              <w:b/>
                              <w:bCs/>
                              <w:color w:val="3191C7"/>
                              <w:sz w:val="14"/>
                              <w:szCs w:val="14"/>
                            </w:rPr>
                            <w:t>HAVÍŘOV</w:t>
                          </w:r>
                        </w:p>
                      </w:txbxContent>
                    </wps:txbx>
                    <wps:bodyPr wrap="none" lIns="0" tIns="0" rIns="0" bIns="0">
                      <a:spAutoFit/>
                    </wps:bodyPr>
                  </wps:wsp>
                </a:graphicData>
              </a:graphic>
            </wp:anchor>
          </w:drawing>
        </mc:Choice>
        <mc:Fallback>
          <w:pict>
            <v:shapetype w14:anchorId="615DC7C2" id="_x0000_t202" coordsize="21600,21600" o:spt="202" path="m,l,21600r21600,l21600,xe">
              <v:stroke joinstyle="miter"/>
              <v:path gradientshapeok="t" o:connecttype="rect"/>
            </v:shapetype>
            <v:shape id="Shape 9" o:spid="_x0000_s1032" type="#_x0000_t202" style="position:absolute;margin-left:91.8pt;margin-top:43.35pt;width:147.25pt;height:39.25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" filled="f" stroked="f">
              <v:textbox style="mso-fit-shape-to-text:t" inset="0,0,0,0">
                <w:txbxContent>
                  <w:p w14:paraId="198E96B0" w14:textId="77777777" w:rsidR="00613970" w:rsidRDefault="00000000">
                    <w:pPr>
                      <w:pStyle w:val="Headerorfooter20"/>
                      <w:rPr>
                        <w:sz w:val="17"/>
                        <w:szCs w:val="17"/>
                      </w:rPr>
                    </w:pPr>
                    <w:r>
                      <w:rPr>
                        <w:rStyle w:val="Headerorfooter2"/>
                        <w:rFonts w:ascii="Arial" w:eastAsia="Arial" w:hAnsi="Arial" w:cs="Arial"/>
                        <w:b/>
                        <w:bCs/>
                        <w:sz w:val="17"/>
                        <w:szCs w:val="17"/>
                      </w:rPr>
                      <w:t xml:space="preserve">Nemocnice Havířov, </w:t>
                    </w:r>
                    <w:proofErr w:type="spellStart"/>
                    <w:r>
                      <w:rPr>
                        <w:rStyle w:val="Headerorfooter2"/>
                        <w:rFonts w:ascii="Arial" w:eastAsia="Arial" w:hAnsi="Arial" w:cs="Arial"/>
                        <w:b/>
                        <w:bCs/>
                        <w:sz w:val="17"/>
                        <w:szCs w:val="17"/>
                      </w:rPr>
                      <w:t>p.o</w:t>
                    </w:r>
                    <w:proofErr w:type="spellEnd"/>
                    <w:r>
                      <w:rPr>
                        <w:rStyle w:val="Headerorfooter2"/>
                        <w:rFonts w:ascii="Arial" w:eastAsia="Arial" w:hAnsi="Arial" w:cs="Arial"/>
                        <w:b/>
                        <w:bCs/>
                        <w:sz w:val="17"/>
                        <w:szCs w:val="17"/>
                      </w:rPr>
                      <w:t>.</w:t>
                    </w:r>
                  </w:p>
                  <w:p w14:paraId="0E379131" w14:textId="77777777" w:rsidR="00613970" w:rsidRDefault="00000000">
                    <w:pPr>
                      <w:pStyle w:val="Headerorfooter20"/>
                      <w:rPr>
                        <w:sz w:val="17"/>
                        <w:szCs w:val="17"/>
                      </w:rPr>
                    </w:pPr>
                    <w:r>
                      <w:rPr>
                        <w:rStyle w:val="Headerorfooter2"/>
                        <w:rFonts w:ascii="Arial" w:eastAsia="Arial" w:hAnsi="Arial" w:cs="Arial"/>
                        <w:sz w:val="17"/>
                        <w:szCs w:val="17"/>
                      </w:rPr>
                      <w:t>Dělnická 1132/24, Havířov</w:t>
                    </w:r>
                  </w:p>
                  <w:p w14:paraId="04C9C192" w14:textId="77777777" w:rsidR="00613970" w:rsidRDefault="00000000">
                    <w:pPr>
                      <w:pStyle w:val="Headerorfooter20"/>
                      <w:rPr>
                        <w:sz w:val="17"/>
                        <w:szCs w:val="17"/>
                      </w:rPr>
                    </w:pPr>
                    <w:proofErr w:type="spellStart"/>
                    <w:r>
                      <w:rPr>
                        <w:rStyle w:val="Headerorfooter2"/>
                        <w:rFonts w:ascii="Arial" w:eastAsia="Arial" w:hAnsi="Arial" w:cs="Arial"/>
                        <w:color w:val="3191C7"/>
                        <w:sz w:val="17"/>
                        <w:szCs w:val="17"/>
                      </w:rPr>
                      <w:t>NřMOCHtet</w:t>
                    </w:r>
                    <w:proofErr w:type="spellEnd"/>
                    <w:r>
                      <w:rPr>
                        <w:rStyle w:val="Headerorfooter2"/>
                        <w:rFonts w:ascii="Arial" w:eastAsia="Arial" w:hAnsi="Arial" w:cs="Arial"/>
                        <w:color w:val="3191C7"/>
                        <w:sz w:val="17"/>
                        <w:szCs w:val="17"/>
                      </w:rPr>
                      <w:t xml:space="preserve"> </w:t>
                    </w:r>
                    <w:r>
                      <w:rPr>
                        <w:rStyle w:val="Headerorfooter2"/>
                        <w:rFonts w:ascii="Arial" w:eastAsia="Arial" w:hAnsi="Arial" w:cs="Arial"/>
                        <w:sz w:val="17"/>
                        <w:szCs w:val="17"/>
                      </w:rPr>
                      <w:t>PSČ 736 01, IČ 00844896</w:t>
                    </w:r>
                  </w:p>
                  <w:p w14:paraId="4B13BD6E" w14:textId="77777777" w:rsidR="00613970" w:rsidRDefault="00000000">
                    <w:pPr>
                      <w:pStyle w:val="Headerorfooter20"/>
                      <w:rPr>
                        <w:sz w:val="14"/>
                        <w:szCs w:val="14"/>
                      </w:rPr>
                    </w:pPr>
                    <w:r>
                      <w:rPr>
                        <w:rStyle w:val="Headerorfooter2"/>
                        <w:rFonts w:ascii="Arial" w:eastAsia="Arial" w:hAnsi="Arial" w:cs="Arial"/>
                        <w:b/>
                        <w:bCs/>
                        <w:color w:val="3191C7"/>
                        <w:sz w:val="14"/>
                        <w:szCs w:val="14"/>
                      </w:rPr>
                      <w:t>HAVÍŘOV</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94481" w14:textId="77777777" w:rsidR="00613970" w:rsidRDefault="00000000">
    <w:pPr>
      <w:spacing w:line="1" w:lineRule="exact"/>
    </w:pPr>
    <w:r>
      <w:rPr>
        <w:noProof/>
      </w:rPr>
      <mc:AlternateContent>
        <mc:Choice Requires="wps">
          <w:drawing>
            <wp:anchor distT="0" distB="0" distL="0" distR="0" simplePos="0" relativeHeight="62914716" behindDoc="1" locked="0" layoutInCell="1" allowOverlap="1" wp14:anchorId="19372CFF" wp14:editId="74C5F7DE">
              <wp:simplePos x="0" y="0"/>
              <wp:positionH relativeFrom="page">
                <wp:posOffset>1110615</wp:posOffset>
              </wp:positionH>
              <wp:positionV relativeFrom="page">
                <wp:posOffset>488950</wp:posOffset>
              </wp:positionV>
              <wp:extent cx="480060" cy="448310"/>
              <wp:effectExtent l="0" t="0" r="0" b="0"/>
              <wp:wrapNone/>
              <wp:docPr id="29" name="Shape 29"/>
              <wp:cNvGraphicFramePr/>
              <a:graphic xmlns:a="http://schemas.openxmlformats.org/drawingml/2006/main">
                <a:graphicData uri="http://schemas.microsoft.com/office/word/2010/wordprocessingShape">
                  <wps:wsp>
                    <wps:cNvSpPr txBox="1"/>
                    <wps:spPr>
                      <a:xfrm>
                        <a:off x="0" y="0"/>
                        <a:ext cx="480060" cy="448310"/>
                      </a:xfrm>
                      <a:prstGeom prst="rect">
                        <a:avLst/>
                      </a:prstGeom>
                      <a:noFill/>
                    </wps:spPr>
                    <wps:txbx>
                      <w:txbxContent>
                        <w:p w14:paraId="7151B21E" w14:textId="77777777" w:rsidR="00613970" w:rsidRDefault="00000000">
                          <w:pPr>
                            <w:rPr>
                              <w:sz w:val="2"/>
                              <w:szCs w:val="2"/>
                            </w:rPr>
                          </w:pPr>
                          <w:r>
                            <w:rPr>
                              <w:noProof/>
                            </w:rPr>
                            <w:drawing>
                              <wp:inline distT="0" distB="0" distL="0" distR="0" wp14:anchorId="1CFB68C5" wp14:editId="73EF2169">
                                <wp:extent cx="481330" cy="450850"/>
                                <wp:effectExtent l="0" t="0" r="0" b="0"/>
                                <wp:docPr id="30" name="Picut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
                                        <a:stretch/>
                                      </pic:blipFill>
                                      <pic:spPr>
                                        <a:xfrm>
                                          <a:off x="0" y="0"/>
                                          <a:ext cx="481330" cy="450850"/>
                                        </a:xfrm>
                                        <a:prstGeom prst="rect">
                                          <a:avLst/>
                                        </a:prstGeom>
                                      </pic:spPr>
                                    </pic:pic>
                                  </a:graphicData>
                                </a:graphic>
                              </wp:inline>
                            </w:drawing>
                          </w:r>
                        </w:p>
                      </w:txbxContent>
                    </wps:txbx>
                    <wps:bodyPr lIns="0" tIns="0" rIns="0" bIns="0"/>
                  </wps:wsp>
                </a:graphicData>
              </a:graphic>
            </wp:anchor>
          </w:drawing>
        </mc:Choice>
        <mc:Fallback>
          <w:pict>
            <v:shapetype w14:anchorId="19372CFF" id="_x0000_t202" coordsize="21600,21600" o:spt="202" path="m,l,21600r21600,l21600,xe">
              <v:stroke joinstyle="miter"/>
              <v:path gradientshapeok="t" o:connecttype="rect"/>
            </v:shapetype>
            <v:shape id="Shape 29" o:spid="_x0000_s1037" type="#_x0000_t202" style="position:absolute;margin-left:87.45pt;margin-top:38.5pt;width:37.8pt;height:35.3pt;z-index:-4404017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" filled="f" stroked="f">
              <v:textbox inset="0,0,0,0">
                <w:txbxContent>
                  <w:p w14:paraId="7151B21E" w14:textId="77777777" w:rsidR="00613970" w:rsidRDefault="00000000">
                    <w:pPr>
                      <w:rPr>
                        <w:sz w:val="2"/>
                        <w:szCs w:val="2"/>
                      </w:rPr>
                    </w:pPr>
                    <w:r>
                      <w:rPr>
                        <w:noProof/>
                      </w:rPr>
                      <w:drawing>
                        <wp:inline distT="0" distB="0" distL="0" distR="0" wp14:anchorId="1CFB68C5" wp14:editId="73EF2169">
                          <wp:extent cx="481330" cy="450850"/>
                          <wp:effectExtent l="0" t="0" r="0" b="0"/>
                          <wp:docPr id="30" name="Picut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
                                  <a:stretch/>
                                </pic:blipFill>
                                <pic:spPr>
                                  <a:xfrm>
                                    <a:off x="0" y="0"/>
                                    <a:ext cx="481330" cy="450850"/>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62914718" behindDoc="1" locked="0" layoutInCell="1" allowOverlap="1" wp14:anchorId="69C2F98E" wp14:editId="77ECAACD">
              <wp:simplePos x="0" y="0"/>
              <wp:positionH relativeFrom="page">
                <wp:posOffset>1700530</wp:posOffset>
              </wp:positionH>
              <wp:positionV relativeFrom="page">
                <wp:posOffset>594360</wp:posOffset>
              </wp:positionV>
              <wp:extent cx="1284605" cy="402590"/>
              <wp:effectExtent l="0" t="0" r="0" b="0"/>
              <wp:wrapNone/>
              <wp:docPr id="33" name="Shape 33"/>
              <wp:cNvGraphicFramePr/>
              <a:graphic xmlns:a="http://schemas.openxmlformats.org/drawingml/2006/main">
                <a:graphicData uri="http://schemas.microsoft.com/office/word/2010/wordprocessingShape">
                  <wps:wsp>
                    <wps:cNvSpPr txBox="1"/>
                    <wps:spPr>
                      <a:xfrm>
                        <a:off x="0" y="0"/>
                        <a:ext cx="1284605" cy="402590"/>
                      </a:xfrm>
                      <a:prstGeom prst="rect">
                        <a:avLst/>
                      </a:prstGeom>
                      <a:noFill/>
                    </wps:spPr>
                    <wps:txbx>
                      <w:txbxContent>
                        <w:p w14:paraId="1F592D44" w14:textId="77777777" w:rsidR="00613970" w:rsidRDefault="00000000">
                          <w:pPr>
                            <w:pStyle w:val="Headerorfooter20"/>
                            <w:rPr>
                              <w:sz w:val="17"/>
                              <w:szCs w:val="17"/>
                            </w:rPr>
                          </w:pPr>
                          <w:r>
                            <w:rPr>
                              <w:rStyle w:val="Headerorfooter2"/>
                              <w:rFonts w:ascii="Arial" w:eastAsia="Arial" w:hAnsi="Arial" w:cs="Arial"/>
                              <w:b/>
                              <w:bCs/>
                              <w:sz w:val="17"/>
                              <w:szCs w:val="17"/>
                            </w:rPr>
                            <w:t xml:space="preserve">Nemocnice Havířov, </w:t>
                          </w:r>
                          <w:proofErr w:type="spellStart"/>
                          <w:r>
                            <w:rPr>
                              <w:rStyle w:val="Headerorfooter2"/>
                              <w:rFonts w:ascii="Arial" w:eastAsia="Arial" w:hAnsi="Arial" w:cs="Arial"/>
                              <w:b/>
                              <w:bCs/>
                              <w:sz w:val="17"/>
                              <w:szCs w:val="17"/>
                            </w:rPr>
                            <w:t>p.o</w:t>
                          </w:r>
                          <w:proofErr w:type="spellEnd"/>
                          <w:r>
                            <w:rPr>
                              <w:rStyle w:val="Headerorfooter2"/>
                              <w:rFonts w:ascii="Arial" w:eastAsia="Arial" w:hAnsi="Arial" w:cs="Arial"/>
                              <w:b/>
                              <w:bCs/>
                              <w:sz w:val="17"/>
                              <w:szCs w:val="17"/>
                            </w:rPr>
                            <w:t>.</w:t>
                          </w:r>
                        </w:p>
                        <w:p w14:paraId="3B2A4A97" w14:textId="77777777" w:rsidR="00613970" w:rsidRDefault="00000000">
                          <w:pPr>
                            <w:pStyle w:val="Headerorfooter20"/>
                            <w:rPr>
                              <w:sz w:val="17"/>
                              <w:szCs w:val="17"/>
                            </w:rPr>
                          </w:pPr>
                          <w:r>
                            <w:rPr>
                              <w:rStyle w:val="Headerorfooter2"/>
                              <w:rFonts w:ascii="Arial" w:eastAsia="Arial" w:hAnsi="Arial" w:cs="Arial"/>
                              <w:sz w:val="17"/>
                              <w:szCs w:val="17"/>
                            </w:rPr>
                            <w:t>Dělnická 1132/24, Havířov</w:t>
                          </w:r>
                        </w:p>
                        <w:p w14:paraId="607C683B" w14:textId="77777777" w:rsidR="00613970" w:rsidRDefault="00000000">
                          <w:pPr>
                            <w:pStyle w:val="Headerorfooter20"/>
                            <w:rPr>
                              <w:sz w:val="17"/>
                              <w:szCs w:val="17"/>
                            </w:rPr>
                          </w:pPr>
                          <w:r>
                            <w:rPr>
                              <w:rStyle w:val="Headerorfooter2"/>
                              <w:rFonts w:ascii="Arial" w:eastAsia="Arial" w:hAnsi="Arial" w:cs="Arial"/>
                              <w:sz w:val="17"/>
                              <w:szCs w:val="17"/>
                            </w:rPr>
                            <w:t>PSČ 736 01, IČ 00844896</w:t>
                          </w:r>
                        </w:p>
                      </w:txbxContent>
                    </wps:txbx>
                    <wps:bodyPr wrap="none" lIns="0" tIns="0" rIns="0" bIns="0">
                      <a:spAutoFit/>
                    </wps:bodyPr>
                  </wps:wsp>
                </a:graphicData>
              </a:graphic>
            </wp:anchor>
          </w:drawing>
        </mc:Choice>
        <mc:Fallback>
          <w:pict>
            <v:shape w14:anchorId="69C2F98E" id="Shape 33" o:spid="_x0000_s1038" type="#_x0000_t202" style="position:absolute;margin-left:133.9pt;margin-top:46.8pt;width:101.15pt;height:31.7pt;z-index:-44040176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" filled="f" stroked="f">
              <v:textbox style="mso-fit-shape-to-text:t" inset="0,0,0,0">
                <w:txbxContent>
                  <w:p w14:paraId="1F592D44" w14:textId="77777777" w:rsidR="00613970" w:rsidRDefault="00000000">
                    <w:pPr>
                      <w:pStyle w:val="Headerorfooter20"/>
                      <w:rPr>
                        <w:sz w:val="17"/>
                        <w:szCs w:val="17"/>
                      </w:rPr>
                    </w:pPr>
                    <w:r>
                      <w:rPr>
                        <w:rStyle w:val="Headerorfooter2"/>
                        <w:rFonts w:ascii="Arial" w:eastAsia="Arial" w:hAnsi="Arial" w:cs="Arial"/>
                        <w:b/>
                        <w:bCs/>
                        <w:sz w:val="17"/>
                        <w:szCs w:val="17"/>
                      </w:rPr>
                      <w:t xml:space="preserve">Nemocnice Havířov, </w:t>
                    </w:r>
                    <w:proofErr w:type="spellStart"/>
                    <w:r>
                      <w:rPr>
                        <w:rStyle w:val="Headerorfooter2"/>
                        <w:rFonts w:ascii="Arial" w:eastAsia="Arial" w:hAnsi="Arial" w:cs="Arial"/>
                        <w:b/>
                        <w:bCs/>
                        <w:sz w:val="17"/>
                        <w:szCs w:val="17"/>
                      </w:rPr>
                      <w:t>p.o</w:t>
                    </w:r>
                    <w:proofErr w:type="spellEnd"/>
                    <w:r>
                      <w:rPr>
                        <w:rStyle w:val="Headerorfooter2"/>
                        <w:rFonts w:ascii="Arial" w:eastAsia="Arial" w:hAnsi="Arial" w:cs="Arial"/>
                        <w:b/>
                        <w:bCs/>
                        <w:sz w:val="17"/>
                        <w:szCs w:val="17"/>
                      </w:rPr>
                      <w:t>.</w:t>
                    </w:r>
                  </w:p>
                  <w:p w14:paraId="3B2A4A97" w14:textId="77777777" w:rsidR="00613970" w:rsidRDefault="00000000">
                    <w:pPr>
                      <w:pStyle w:val="Headerorfooter20"/>
                      <w:rPr>
                        <w:sz w:val="17"/>
                        <w:szCs w:val="17"/>
                      </w:rPr>
                    </w:pPr>
                    <w:r>
                      <w:rPr>
                        <w:rStyle w:val="Headerorfooter2"/>
                        <w:rFonts w:ascii="Arial" w:eastAsia="Arial" w:hAnsi="Arial" w:cs="Arial"/>
                        <w:sz w:val="17"/>
                        <w:szCs w:val="17"/>
                      </w:rPr>
                      <w:t>Dělnická 1132/24, Havířov</w:t>
                    </w:r>
                  </w:p>
                  <w:p w14:paraId="607C683B" w14:textId="77777777" w:rsidR="00613970" w:rsidRDefault="00000000">
                    <w:pPr>
                      <w:pStyle w:val="Headerorfooter20"/>
                      <w:rPr>
                        <w:sz w:val="17"/>
                        <w:szCs w:val="17"/>
                      </w:rPr>
                    </w:pPr>
                    <w:r>
                      <w:rPr>
                        <w:rStyle w:val="Headerorfooter2"/>
                        <w:rFonts w:ascii="Arial" w:eastAsia="Arial" w:hAnsi="Arial" w:cs="Arial"/>
                        <w:sz w:val="17"/>
                        <w:szCs w:val="17"/>
                      </w:rPr>
                      <w:t>PSČ 736 01, IČ 00844896</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B6BBC" w14:textId="77777777" w:rsidR="00613970" w:rsidRDefault="00000000">
    <w:pPr>
      <w:spacing w:line="1" w:lineRule="exact"/>
    </w:pPr>
    <w:r>
      <w:rPr>
        <w:noProof/>
      </w:rPr>
      <mc:AlternateContent>
        <mc:Choice Requires="wps">
          <w:drawing>
            <wp:anchor distT="0" distB="0" distL="0" distR="0" simplePos="0" relativeHeight="62914710" behindDoc="1" locked="0" layoutInCell="1" allowOverlap="1" wp14:anchorId="4D618218" wp14:editId="30C8A3DE">
              <wp:simplePos x="0" y="0"/>
              <wp:positionH relativeFrom="page">
                <wp:posOffset>1110615</wp:posOffset>
              </wp:positionH>
              <wp:positionV relativeFrom="page">
                <wp:posOffset>488950</wp:posOffset>
              </wp:positionV>
              <wp:extent cx="480060" cy="448310"/>
              <wp:effectExtent l="0" t="0" r="0" b="0"/>
              <wp:wrapNone/>
              <wp:docPr id="21" name="Shape 21"/>
              <wp:cNvGraphicFramePr/>
              <a:graphic xmlns:a="http://schemas.openxmlformats.org/drawingml/2006/main">
                <a:graphicData uri="http://schemas.microsoft.com/office/word/2010/wordprocessingShape">
                  <wps:wsp>
                    <wps:cNvSpPr txBox="1"/>
                    <wps:spPr>
                      <a:xfrm>
                        <a:off x="0" y="0"/>
                        <a:ext cx="480060" cy="448310"/>
                      </a:xfrm>
                      <a:prstGeom prst="rect">
                        <a:avLst/>
                      </a:prstGeom>
                      <a:noFill/>
                    </wps:spPr>
                    <wps:txbx>
                      <w:txbxContent>
                        <w:p w14:paraId="6ED5DD48" w14:textId="77777777" w:rsidR="00613970" w:rsidRDefault="00000000">
                          <w:pPr>
                            <w:rPr>
                              <w:sz w:val="2"/>
                              <w:szCs w:val="2"/>
                            </w:rPr>
                          </w:pPr>
                          <w:r>
                            <w:rPr>
                              <w:noProof/>
                            </w:rPr>
                            <w:drawing>
                              <wp:inline distT="0" distB="0" distL="0" distR="0" wp14:anchorId="591DEF6A" wp14:editId="6C7699E9">
                                <wp:extent cx="481330" cy="450850"/>
                                <wp:effectExtent l="0" t="0" r="0" b="0"/>
                                <wp:docPr id="22" name="Picut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stretch/>
                                      </pic:blipFill>
                                      <pic:spPr>
                                        <a:xfrm>
                                          <a:off x="0" y="0"/>
                                          <a:ext cx="481330" cy="450850"/>
                                        </a:xfrm>
                                        <a:prstGeom prst="rect">
                                          <a:avLst/>
                                        </a:prstGeom>
                                      </pic:spPr>
                                    </pic:pic>
                                  </a:graphicData>
                                </a:graphic>
                              </wp:inline>
                            </w:drawing>
                          </w:r>
                        </w:p>
                      </w:txbxContent>
                    </wps:txbx>
                    <wps:bodyPr lIns="0" tIns="0" rIns="0" bIns="0"/>
                  </wps:wsp>
                </a:graphicData>
              </a:graphic>
            </wp:anchor>
          </w:drawing>
        </mc:Choice>
        <mc:Fallback>
          <w:pict>
            <v:shapetype w14:anchorId="4D618218" id="_x0000_t202" coordsize="21600,21600" o:spt="202" path="m,l,21600r21600,l21600,xe">
              <v:stroke joinstyle="miter"/>
              <v:path gradientshapeok="t" o:connecttype="rect"/>
            </v:shapetype>
            <v:shape id="Shape 21" o:spid="_x0000_s1039" type="#_x0000_t202" style="position:absolute;margin-left:87.45pt;margin-top:38.5pt;width:37.8pt;height:35.3pt;z-index:-44040177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" filled="f" stroked="f">
              <v:textbox inset="0,0,0,0">
                <w:txbxContent>
                  <w:p w14:paraId="6ED5DD48" w14:textId="77777777" w:rsidR="00613970" w:rsidRDefault="00000000">
                    <w:pPr>
                      <w:rPr>
                        <w:sz w:val="2"/>
                        <w:szCs w:val="2"/>
                      </w:rPr>
                    </w:pPr>
                    <w:r>
                      <w:rPr>
                        <w:noProof/>
                      </w:rPr>
                      <w:drawing>
                        <wp:inline distT="0" distB="0" distL="0" distR="0" wp14:anchorId="591DEF6A" wp14:editId="6C7699E9">
                          <wp:extent cx="481330" cy="450850"/>
                          <wp:effectExtent l="0" t="0" r="0" b="0"/>
                          <wp:docPr id="22" name="Picut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stretch/>
                                </pic:blipFill>
                                <pic:spPr>
                                  <a:xfrm>
                                    <a:off x="0" y="0"/>
                                    <a:ext cx="481330" cy="450850"/>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62914712" behindDoc="1" locked="0" layoutInCell="1" allowOverlap="1" wp14:anchorId="1C434AA0" wp14:editId="5C92A0D5">
              <wp:simplePos x="0" y="0"/>
              <wp:positionH relativeFrom="page">
                <wp:posOffset>1700530</wp:posOffset>
              </wp:positionH>
              <wp:positionV relativeFrom="page">
                <wp:posOffset>594360</wp:posOffset>
              </wp:positionV>
              <wp:extent cx="1284605" cy="402590"/>
              <wp:effectExtent l="0" t="0" r="0" b="0"/>
              <wp:wrapNone/>
              <wp:docPr id="25" name="Shape 25"/>
              <wp:cNvGraphicFramePr/>
              <a:graphic xmlns:a="http://schemas.openxmlformats.org/drawingml/2006/main">
                <a:graphicData uri="http://schemas.microsoft.com/office/word/2010/wordprocessingShape">
                  <wps:wsp>
                    <wps:cNvSpPr txBox="1"/>
                    <wps:spPr>
                      <a:xfrm>
                        <a:off x="0" y="0"/>
                        <a:ext cx="1284605" cy="402590"/>
                      </a:xfrm>
                      <a:prstGeom prst="rect">
                        <a:avLst/>
                      </a:prstGeom>
                      <a:noFill/>
                    </wps:spPr>
                    <wps:txbx>
                      <w:txbxContent>
                        <w:p w14:paraId="47054B39" w14:textId="77777777" w:rsidR="00613970" w:rsidRDefault="00000000">
                          <w:pPr>
                            <w:pStyle w:val="Headerorfooter20"/>
                            <w:rPr>
                              <w:sz w:val="17"/>
                              <w:szCs w:val="17"/>
                            </w:rPr>
                          </w:pPr>
                          <w:r>
                            <w:rPr>
                              <w:rStyle w:val="Headerorfooter2"/>
                              <w:rFonts w:ascii="Arial" w:eastAsia="Arial" w:hAnsi="Arial" w:cs="Arial"/>
                              <w:b/>
                              <w:bCs/>
                              <w:sz w:val="17"/>
                              <w:szCs w:val="17"/>
                            </w:rPr>
                            <w:t xml:space="preserve">Nemocnice Havířov, </w:t>
                          </w:r>
                          <w:proofErr w:type="spellStart"/>
                          <w:r>
                            <w:rPr>
                              <w:rStyle w:val="Headerorfooter2"/>
                              <w:rFonts w:ascii="Arial" w:eastAsia="Arial" w:hAnsi="Arial" w:cs="Arial"/>
                              <w:b/>
                              <w:bCs/>
                              <w:sz w:val="17"/>
                              <w:szCs w:val="17"/>
                            </w:rPr>
                            <w:t>p.o</w:t>
                          </w:r>
                          <w:proofErr w:type="spellEnd"/>
                          <w:r>
                            <w:rPr>
                              <w:rStyle w:val="Headerorfooter2"/>
                              <w:rFonts w:ascii="Arial" w:eastAsia="Arial" w:hAnsi="Arial" w:cs="Arial"/>
                              <w:b/>
                              <w:bCs/>
                              <w:sz w:val="17"/>
                              <w:szCs w:val="17"/>
                            </w:rPr>
                            <w:t>.</w:t>
                          </w:r>
                        </w:p>
                        <w:p w14:paraId="312397A2" w14:textId="77777777" w:rsidR="00613970" w:rsidRDefault="00000000">
                          <w:pPr>
                            <w:pStyle w:val="Headerorfooter20"/>
                            <w:rPr>
                              <w:sz w:val="17"/>
                              <w:szCs w:val="17"/>
                            </w:rPr>
                          </w:pPr>
                          <w:r>
                            <w:rPr>
                              <w:rStyle w:val="Headerorfooter2"/>
                              <w:rFonts w:ascii="Arial" w:eastAsia="Arial" w:hAnsi="Arial" w:cs="Arial"/>
                              <w:sz w:val="17"/>
                              <w:szCs w:val="17"/>
                            </w:rPr>
                            <w:t>Dělnická 1132/24, Havířov</w:t>
                          </w:r>
                        </w:p>
                        <w:p w14:paraId="3D7CF818" w14:textId="77777777" w:rsidR="00613970" w:rsidRDefault="00000000">
                          <w:pPr>
                            <w:pStyle w:val="Headerorfooter20"/>
                            <w:rPr>
                              <w:sz w:val="17"/>
                              <w:szCs w:val="17"/>
                            </w:rPr>
                          </w:pPr>
                          <w:r>
                            <w:rPr>
                              <w:rStyle w:val="Headerorfooter2"/>
                              <w:rFonts w:ascii="Arial" w:eastAsia="Arial" w:hAnsi="Arial" w:cs="Arial"/>
                              <w:sz w:val="17"/>
                              <w:szCs w:val="17"/>
                            </w:rPr>
                            <w:t>PSČ 736 01, IČ 00844896</w:t>
                          </w:r>
                        </w:p>
                      </w:txbxContent>
                    </wps:txbx>
                    <wps:bodyPr wrap="none" lIns="0" tIns="0" rIns="0" bIns="0">
                      <a:spAutoFit/>
                    </wps:bodyPr>
                  </wps:wsp>
                </a:graphicData>
              </a:graphic>
            </wp:anchor>
          </w:drawing>
        </mc:Choice>
        <mc:Fallback>
          <w:pict>
            <v:shape w14:anchorId="1C434AA0" id="Shape 25" o:spid="_x0000_s1040" type="#_x0000_t202" style="position:absolute;margin-left:133.9pt;margin-top:46.8pt;width:101.15pt;height:31.7pt;z-index:-4404017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" filled="f" stroked="f">
              <v:textbox style="mso-fit-shape-to-text:t" inset="0,0,0,0">
                <w:txbxContent>
                  <w:p w14:paraId="47054B39" w14:textId="77777777" w:rsidR="00613970" w:rsidRDefault="00000000">
                    <w:pPr>
                      <w:pStyle w:val="Headerorfooter20"/>
                      <w:rPr>
                        <w:sz w:val="17"/>
                        <w:szCs w:val="17"/>
                      </w:rPr>
                    </w:pPr>
                    <w:r>
                      <w:rPr>
                        <w:rStyle w:val="Headerorfooter2"/>
                        <w:rFonts w:ascii="Arial" w:eastAsia="Arial" w:hAnsi="Arial" w:cs="Arial"/>
                        <w:b/>
                        <w:bCs/>
                        <w:sz w:val="17"/>
                        <w:szCs w:val="17"/>
                      </w:rPr>
                      <w:t xml:space="preserve">Nemocnice Havířov, </w:t>
                    </w:r>
                    <w:proofErr w:type="spellStart"/>
                    <w:r>
                      <w:rPr>
                        <w:rStyle w:val="Headerorfooter2"/>
                        <w:rFonts w:ascii="Arial" w:eastAsia="Arial" w:hAnsi="Arial" w:cs="Arial"/>
                        <w:b/>
                        <w:bCs/>
                        <w:sz w:val="17"/>
                        <w:szCs w:val="17"/>
                      </w:rPr>
                      <w:t>p.o</w:t>
                    </w:r>
                    <w:proofErr w:type="spellEnd"/>
                    <w:r>
                      <w:rPr>
                        <w:rStyle w:val="Headerorfooter2"/>
                        <w:rFonts w:ascii="Arial" w:eastAsia="Arial" w:hAnsi="Arial" w:cs="Arial"/>
                        <w:b/>
                        <w:bCs/>
                        <w:sz w:val="17"/>
                        <w:szCs w:val="17"/>
                      </w:rPr>
                      <w:t>.</w:t>
                    </w:r>
                  </w:p>
                  <w:p w14:paraId="312397A2" w14:textId="77777777" w:rsidR="00613970" w:rsidRDefault="00000000">
                    <w:pPr>
                      <w:pStyle w:val="Headerorfooter20"/>
                      <w:rPr>
                        <w:sz w:val="17"/>
                        <w:szCs w:val="17"/>
                      </w:rPr>
                    </w:pPr>
                    <w:r>
                      <w:rPr>
                        <w:rStyle w:val="Headerorfooter2"/>
                        <w:rFonts w:ascii="Arial" w:eastAsia="Arial" w:hAnsi="Arial" w:cs="Arial"/>
                        <w:sz w:val="17"/>
                        <w:szCs w:val="17"/>
                      </w:rPr>
                      <w:t>Dělnická 1132/24, Havířov</w:t>
                    </w:r>
                  </w:p>
                  <w:p w14:paraId="3D7CF818" w14:textId="77777777" w:rsidR="00613970" w:rsidRDefault="00000000">
                    <w:pPr>
                      <w:pStyle w:val="Headerorfooter20"/>
                      <w:rPr>
                        <w:sz w:val="17"/>
                        <w:szCs w:val="17"/>
                      </w:rPr>
                    </w:pPr>
                    <w:r>
                      <w:rPr>
                        <w:rStyle w:val="Headerorfooter2"/>
                        <w:rFonts w:ascii="Arial" w:eastAsia="Arial" w:hAnsi="Arial" w:cs="Arial"/>
                        <w:sz w:val="17"/>
                        <w:szCs w:val="17"/>
                      </w:rPr>
                      <w:t>PSČ 736 01, IČ 00844896</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96CF8" w14:textId="77777777" w:rsidR="00613970" w:rsidRDefault="00000000">
    <w:pPr>
      <w:spacing w:line="1" w:lineRule="exact"/>
    </w:pPr>
    <w:r>
      <w:rPr>
        <w:noProof/>
      </w:rPr>
      <mc:AlternateContent>
        <mc:Choice Requires="wps">
          <w:drawing>
            <wp:anchor distT="0" distB="0" distL="0" distR="0" simplePos="0" relativeHeight="62914734" behindDoc="1" locked="0" layoutInCell="1" allowOverlap="1" wp14:anchorId="02823026" wp14:editId="577DC445">
              <wp:simplePos x="0" y="0"/>
              <wp:positionH relativeFrom="page">
                <wp:posOffset>1097280</wp:posOffset>
              </wp:positionH>
              <wp:positionV relativeFrom="page">
                <wp:posOffset>372110</wp:posOffset>
              </wp:positionV>
              <wp:extent cx="475615" cy="516890"/>
              <wp:effectExtent l="0" t="0" r="0" b="0"/>
              <wp:wrapNone/>
              <wp:docPr id="58" name="Shape 58"/>
              <wp:cNvGraphicFramePr/>
              <a:graphic xmlns:a="http://schemas.openxmlformats.org/drawingml/2006/main">
                <a:graphicData uri="http://schemas.microsoft.com/office/word/2010/wordprocessingShape">
                  <wps:wsp>
                    <wps:cNvSpPr txBox="1"/>
                    <wps:spPr>
                      <a:xfrm>
                        <a:off x="0" y="0"/>
                        <a:ext cx="475615" cy="516890"/>
                      </a:xfrm>
                      <a:prstGeom prst="rect">
                        <a:avLst/>
                      </a:prstGeom>
                      <a:noFill/>
                    </wps:spPr>
                    <wps:txbx>
                      <w:txbxContent>
                        <w:p w14:paraId="4D047E44" w14:textId="77777777" w:rsidR="00613970" w:rsidRDefault="00000000">
                          <w:pPr>
                            <w:rPr>
                              <w:sz w:val="2"/>
                              <w:szCs w:val="2"/>
                            </w:rPr>
                          </w:pPr>
                          <w:r>
                            <w:rPr>
                              <w:noProof/>
                            </w:rPr>
                            <w:drawing>
                              <wp:inline distT="0" distB="0" distL="0" distR="0" wp14:anchorId="4386F027" wp14:editId="2AB7D8DE">
                                <wp:extent cx="475615" cy="518160"/>
                                <wp:effectExtent l="0" t="0" r="0" b="0"/>
                                <wp:docPr id="59" name="Picutre 59"/>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1"/>
                                        <a:stretch/>
                                      </pic:blipFill>
                                      <pic:spPr>
                                        <a:xfrm>
                                          <a:off x="0" y="0"/>
                                          <a:ext cx="475615" cy="518160"/>
                                        </a:xfrm>
                                        <a:prstGeom prst="rect">
                                          <a:avLst/>
                                        </a:prstGeom>
                                      </pic:spPr>
                                    </pic:pic>
                                  </a:graphicData>
                                </a:graphic>
                              </wp:inline>
                            </w:drawing>
                          </w:r>
                        </w:p>
                      </w:txbxContent>
                    </wps:txbx>
                    <wps:bodyPr lIns="0" tIns="0" rIns="0" bIns="0"/>
                  </wps:wsp>
                </a:graphicData>
              </a:graphic>
            </wp:anchor>
          </w:drawing>
        </mc:Choice>
        <mc:Fallback>
          <w:pict>
            <v:shapetype w14:anchorId="02823026" id="_x0000_t202" coordsize="21600,21600" o:spt="202" path="m,l,21600r21600,l21600,xe">
              <v:stroke joinstyle="miter"/>
              <v:path gradientshapeok="t" o:connecttype="rect"/>
            </v:shapetype>
            <v:shape id="Shape 58" o:spid="_x0000_s1043" type="#_x0000_t202" style="position:absolute;margin-left:86.4pt;margin-top:29.3pt;width:37.45pt;height:40.7pt;z-index:-4404017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" filled="f" stroked="f">
              <v:textbox inset="0,0,0,0">
                <w:txbxContent>
                  <w:p w14:paraId="4D047E44" w14:textId="77777777" w:rsidR="00613970" w:rsidRDefault="00000000">
                    <w:pPr>
                      <w:rPr>
                        <w:sz w:val="2"/>
                        <w:szCs w:val="2"/>
                      </w:rPr>
                    </w:pPr>
                    <w:r>
                      <w:rPr>
                        <w:noProof/>
                      </w:rPr>
                      <w:drawing>
                        <wp:inline distT="0" distB="0" distL="0" distR="0" wp14:anchorId="4386F027" wp14:editId="2AB7D8DE">
                          <wp:extent cx="475615" cy="518160"/>
                          <wp:effectExtent l="0" t="0" r="0" b="0"/>
                          <wp:docPr id="59" name="Picutre 59"/>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1"/>
                                  <a:stretch/>
                                </pic:blipFill>
                                <pic:spPr>
                                  <a:xfrm>
                                    <a:off x="0" y="0"/>
                                    <a:ext cx="475615" cy="518160"/>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62914736" behindDoc="1" locked="0" layoutInCell="1" allowOverlap="1" wp14:anchorId="0EDF7A31" wp14:editId="2E5F5C3B">
              <wp:simplePos x="0" y="0"/>
              <wp:positionH relativeFrom="page">
                <wp:posOffset>1687195</wp:posOffset>
              </wp:positionH>
              <wp:positionV relativeFrom="page">
                <wp:posOffset>546100</wp:posOffset>
              </wp:positionV>
              <wp:extent cx="1275715" cy="407035"/>
              <wp:effectExtent l="0" t="0" r="0" b="0"/>
              <wp:wrapNone/>
              <wp:docPr id="62" name="Shape 62"/>
              <wp:cNvGraphicFramePr/>
              <a:graphic xmlns:a="http://schemas.openxmlformats.org/drawingml/2006/main">
                <a:graphicData uri="http://schemas.microsoft.com/office/word/2010/wordprocessingShape">
                  <wps:wsp>
                    <wps:cNvSpPr txBox="1"/>
                    <wps:spPr>
                      <a:xfrm>
                        <a:off x="0" y="0"/>
                        <a:ext cx="1275715" cy="407035"/>
                      </a:xfrm>
                      <a:prstGeom prst="rect">
                        <a:avLst/>
                      </a:prstGeom>
                      <a:noFill/>
                    </wps:spPr>
                    <wps:txbx>
                      <w:txbxContent>
                        <w:p w14:paraId="2BED7AA0" w14:textId="77777777" w:rsidR="00613970" w:rsidRDefault="00000000">
                          <w:pPr>
                            <w:pStyle w:val="Headerorfooter20"/>
                            <w:rPr>
                              <w:sz w:val="17"/>
                              <w:szCs w:val="17"/>
                            </w:rPr>
                          </w:pPr>
                          <w:r>
                            <w:rPr>
                              <w:rStyle w:val="Headerorfooter2"/>
                              <w:rFonts w:ascii="Arial" w:eastAsia="Arial" w:hAnsi="Arial" w:cs="Arial"/>
                              <w:b/>
                              <w:bCs/>
                              <w:sz w:val="17"/>
                              <w:szCs w:val="17"/>
                            </w:rPr>
                            <w:t xml:space="preserve">Nemocnice Havířov, </w:t>
                          </w:r>
                          <w:proofErr w:type="spellStart"/>
                          <w:r>
                            <w:rPr>
                              <w:rStyle w:val="Headerorfooter2"/>
                              <w:rFonts w:ascii="Arial" w:eastAsia="Arial" w:hAnsi="Arial" w:cs="Arial"/>
                              <w:b/>
                              <w:bCs/>
                              <w:sz w:val="17"/>
                              <w:szCs w:val="17"/>
                            </w:rPr>
                            <w:t>p.o</w:t>
                          </w:r>
                          <w:proofErr w:type="spellEnd"/>
                          <w:r>
                            <w:rPr>
                              <w:rStyle w:val="Headerorfooter2"/>
                              <w:rFonts w:ascii="Arial" w:eastAsia="Arial" w:hAnsi="Arial" w:cs="Arial"/>
                              <w:b/>
                              <w:bCs/>
                              <w:sz w:val="17"/>
                              <w:szCs w:val="17"/>
                            </w:rPr>
                            <w:t>.</w:t>
                          </w:r>
                        </w:p>
                        <w:p w14:paraId="508603B9" w14:textId="77777777" w:rsidR="00613970" w:rsidRDefault="00000000">
                          <w:pPr>
                            <w:pStyle w:val="Headerorfooter20"/>
                            <w:rPr>
                              <w:sz w:val="17"/>
                              <w:szCs w:val="17"/>
                            </w:rPr>
                          </w:pPr>
                          <w:r>
                            <w:rPr>
                              <w:rStyle w:val="Headerorfooter2"/>
                              <w:rFonts w:ascii="Arial" w:eastAsia="Arial" w:hAnsi="Arial" w:cs="Arial"/>
                              <w:sz w:val="17"/>
                              <w:szCs w:val="17"/>
                            </w:rPr>
                            <w:t>Dělnická 1132/24, Havířov</w:t>
                          </w:r>
                        </w:p>
                        <w:p w14:paraId="4049A181" w14:textId="77777777" w:rsidR="00613970" w:rsidRDefault="00000000">
                          <w:pPr>
                            <w:pStyle w:val="Headerorfooter20"/>
                            <w:rPr>
                              <w:sz w:val="17"/>
                              <w:szCs w:val="17"/>
                            </w:rPr>
                          </w:pPr>
                          <w:r>
                            <w:rPr>
                              <w:rStyle w:val="Headerorfooter2"/>
                              <w:rFonts w:ascii="Arial" w:eastAsia="Arial" w:hAnsi="Arial" w:cs="Arial"/>
                              <w:sz w:val="17"/>
                              <w:szCs w:val="17"/>
                            </w:rPr>
                            <w:t>PSČ 736 01, IČ 00844896</w:t>
                          </w:r>
                        </w:p>
                      </w:txbxContent>
                    </wps:txbx>
                    <wps:bodyPr wrap="none" lIns="0" tIns="0" rIns="0" bIns="0">
                      <a:spAutoFit/>
                    </wps:bodyPr>
                  </wps:wsp>
                </a:graphicData>
              </a:graphic>
            </wp:anchor>
          </w:drawing>
        </mc:Choice>
        <mc:Fallback>
          <w:pict>
            <v:shape w14:anchorId="0EDF7A31" id="Shape 62" o:spid="_x0000_s1044" type="#_x0000_t202" style="position:absolute;margin-left:132.85pt;margin-top:43pt;width:100.45pt;height:32.05pt;z-index:-4404017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" filled="f" stroked="f">
              <v:textbox style="mso-fit-shape-to-text:t" inset="0,0,0,0">
                <w:txbxContent>
                  <w:p w14:paraId="2BED7AA0" w14:textId="77777777" w:rsidR="00613970" w:rsidRDefault="00000000">
                    <w:pPr>
                      <w:pStyle w:val="Headerorfooter20"/>
                      <w:rPr>
                        <w:sz w:val="17"/>
                        <w:szCs w:val="17"/>
                      </w:rPr>
                    </w:pPr>
                    <w:r>
                      <w:rPr>
                        <w:rStyle w:val="Headerorfooter2"/>
                        <w:rFonts w:ascii="Arial" w:eastAsia="Arial" w:hAnsi="Arial" w:cs="Arial"/>
                        <w:b/>
                        <w:bCs/>
                        <w:sz w:val="17"/>
                        <w:szCs w:val="17"/>
                      </w:rPr>
                      <w:t xml:space="preserve">Nemocnice Havířov, </w:t>
                    </w:r>
                    <w:proofErr w:type="spellStart"/>
                    <w:r>
                      <w:rPr>
                        <w:rStyle w:val="Headerorfooter2"/>
                        <w:rFonts w:ascii="Arial" w:eastAsia="Arial" w:hAnsi="Arial" w:cs="Arial"/>
                        <w:b/>
                        <w:bCs/>
                        <w:sz w:val="17"/>
                        <w:szCs w:val="17"/>
                      </w:rPr>
                      <w:t>p.o</w:t>
                    </w:r>
                    <w:proofErr w:type="spellEnd"/>
                    <w:r>
                      <w:rPr>
                        <w:rStyle w:val="Headerorfooter2"/>
                        <w:rFonts w:ascii="Arial" w:eastAsia="Arial" w:hAnsi="Arial" w:cs="Arial"/>
                        <w:b/>
                        <w:bCs/>
                        <w:sz w:val="17"/>
                        <w:szCs w:val="17"/>
                      </w:rPr>
                      <w:t>.</w:t>
                    </w:r>
                  </w:p>
                  <w:p w14:paraId="508603B9" w14:textId="77777777" w:rsidR="00613970" w:rsidRDefault="00000000">
                    <w:pPr>
                      <w:pStyle w:val="Headerorfooter20"/>
                      <w:rPr>
                        <w:sz w:val="17"/>
                        <w:szCs w:val="17"/>
                      </w:rPr>
                    </w:pPr>
                    <w:r>
                      <w:rPr>
                        <w:rStyle w:val="Headerorfooter2"/>
                        <w:rFonts w:ascii="Arial" w:eastAsia="Arial" w:hAnsi="Arial" w:cs="Arial"/>
                        <w:sz w:val="17"/>
                        <w:szCs w:val="17"/>
                      </w:rPr>
                      <w:t>Dělnická 1132/24, Havířov</w:t>
                    </w:r>
                  </w:p>
                  <w:p w14:paraId="4049A181" w14:textId="77777777" w:rsidR="00613970" w:rsidRDefault="00000000">
                    <w:pPr>
                      <w:pStyle w:val="Headerorfooter20"/>
                      <w:rPr>
                        <w:sz w:val="17"/>
                        <w:szCs w:val="17"/>
                      </w:rPr>
                    </w:pPr>
                    <w:r>
                      <w:rPr>
                        <w:rStyle w:val="Headerorfooter2"/>
                        <w:rFonts w:ascii="Arial" w:eastAsia="Arial" w:hAnsi="Arial" w:cs="Arial"/>
                        <w:sz w:val="17"/>
                        <w:szCs w:val="17"/>
                      </w:rPr>
                      <w:t>PSČ 736 01, IČ 00844896</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4E3D0" w14:textId="77777777" w:rsidR="00613970" w:rsidRDefault="00000000">
    <w:pPr>
      <w:spacing w:line="1" w:lineRule="exact"/>
    </w:pPr>
    <w:r>
      <w:rPr>
        <w:noProof/>
      </w:rPr>
      <mc:AlternateContent>
        <mc:Choice Requires="wps">
          <w:drawing>
            <wp:anchor distT="0" distB="0" distL="0" distR="0" simplePos="0" relativeHeight="62914726" behindDoc="1" locked="0" layoutInCell="1" allowOverlap="1" wp14:anchorId="1B620047" wp14:editId="19B16A27">
              <wp:simplePos x="0" y="0"/>
              <wp:positionH relativeFrom="page">
                <wp:posOffset>1097280</wp:posOffset>
              </wp:positionH>
              <wp:positionV relativeFrom="page">
                <wp:posOffset>372110</wp:posOffset>
              </wp:positionV>
              <wp:extent cx="475615" cy="516890"/>
              <wp:effectExtent l="0" t="0" r="0" b="0"/>
              <wp:wrapNone/>
              <wp:docPr id="48" name="Shape 48"/>
              <wp:cNvGraphicFramePr/>
              <a:graphic xmlns:a="http://schemas.openxmlformats.org/drawingml/2006/main">
                <a:graphicData uri="http://schemas.microsoft.com/office/word/2010/wordprocessingShape">
                  <wps:wsp>
                    <wps:cNvSpPr txBox="1"/>
                    <wps:spPr>
                      <a:xfrm>
                        <a:off x="0" y="0"/>
                        <a:ext cx="475615" cy="516890"/>
                      </a:xfrm>
                      <a:prstGeom prst="rect">
                        <a:avLst/>
                      </a:prstGeom>
                      <a:noFill/>
                    </wps:spPr>
                    <wps:txbx>
                      <w:txbxContent>
                        <w:p w14:paraId="2397B9F0" w14:textId="77777777" w:rsidR="00613970" w:rsidRDefault="00000000">
                          <w:pPr>
                            <w:rPr>
                              <w:sz w:val="2"/>
                              <w:szCs w:val="2"/>
                            </w:rPr>
                          </w:pPr>
                          <w:r>
                            <w:rPr>
                              <w:noProof/>
                            </w:rPr>
                            <w:drawing>
                              <wp:inline distT="0" distB="0" distL="0" distR="0" wp14:anchorId="37E19CCD" wp14:editId="65492E6D">
                                <wp:extent cx="475615" cy="518160"/>
                                <wp:effectExtent l="0" t="0" r="0" b="0"/>
                                <wp:docPr id="49" name="Picutre 49"/>
                                <wp:cNvGraphicFramePr/>
                                <a:graphic xmlns:a="http://schemas.openxmlformats.org/drawingml/2006/main">
                                  <a:graphicData uri="http://schemas.openxmlformats.org/drawingml/2006/picture">
                                    <pic:pic xmlns:pic="http://schemas.openxmlformats.org/drawingml/2006/picture">
                                      <pic:nvPicPr>
                                        <pic:cNvPr id="49" name="Picture 49"/>
                                        <pic:cNvPicPr/>
                                      </pic:nvPicPr>
                                      <pic:blipFill>
                                        <a:blip r:embed="rId1"/>
                                        <a:stretch/>
                                      </pic:blipFill>
                                      <pic:spPr>
                                        <a:xfrm>
                                          <a:off x="0" y="0"/>
                                          <a:ext cx="475615" cy="518160"/>
                                        </a:xfrm>
                                        <a:prstGeom prst="rect">
                                          <a:avLst/>
                                        </a:prstGeom>
                                      </pic:spPr>
                                    </pic:pic>
                                  </a:graphicData>
                                </a:graphic>
                              </wp:inline>
                            </w:drawing>
                          </w:r>
                        </w:p>
                      </w:txbxContent>
                    </wps:txbx>
                    <wps:bodyPr lIns="0" tIns="0" rIns="0" bIns="0"/>
                  </wps:wsp>
                </a:graphicData>
              </a:graphic>
            </wp:anchor>
          </w:drawing>
        </mc:Choice>
        <mc:Fallback>
          <w:pict>
            <v:shapetype w14:anchorId="1B620047" id="_x0000_t202" coordsize="21600,21600" o:spt="202" path="m,l,21600r21600,l21600,xe">
              <v:stroke joinstyle="miter"/>
              <v:path gradientshapeok="t" o:connecttype="rect"/>
            </v:shapetype>
            <v:shape id="Shape 48" o:spid="_x0000_s1045" type="#_x0000_t202" style="position:absolute;margin-left:86.4pt;margin-top:29.3pt;width:37.45pt;height:40.7pt;z-index:-44040175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" filled="f" stroked="f">
              <v:textbox inset="0,0,0,0">
                <w:txbxContent>
                  <w:p w14:paraId="2397B9F0" w14:textId="77777777" w:rsidR="00613970" w:rsidRDefault="00000000">
                    <w:pPr>
                      <w:rPr>
                        <w:sz w:val="2"/>
                        <w:szCs w:val="2"/>
                      </w:rPr>
                    </w:pPr>
                    <w:r>
                      <w:rPr>
                        <w:noProof/>
                      </w:rPr>
                      <w:drawing>
                        <wp:inline distT="0" distB="0" distL="0" distR="0" wp14:anchorId="37E19CCD" wp14:editId="65492E6D">
                          <wp:extent cx="475615" cy="518160"/>
                          <wp:effectExtent l="0" t="0" r="0" b="0"/>
                          <wp:docPr id="49" name="Picutre 49"/>
                          <wp:cNvGraphicFramePr/>
                          <a:graphic xmlns:a="http://schemas.openxmlformats.org/drawingml/2006/main">
                            <a:graphicData uri="http://schemas.openxmlformats.org/drawingml/2006/picture">
                              <pic:pic xmlns:pic="http://schemas.openxmlformats.org/drawingml/2006/picture">
                                <pic:nvPicPr>
                                  <pic:cNvPr id="49" name="Picture 49"/>
                                  <pic:cNvPicPr/>
                                </pic:nvPicPr>
                                <pic:blipFill>
                                  <a:blip r:embed="rId1"/>
                                  <a:stretch/>
                                </pic:blipFill>
                                <pic:spPr>
                                  <a:xfrm>
                                    <a:off x="0" y="0"/>
                                    <a:ext cx="475615" cy="518160"/>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62914728" behindDoc="1" locked="0" layoutInCell="1" allowOverlap="1" wp14:anchorId="46422326" wp14:editId="724B3F7E">
              <wp:simplePos x="0" y="0"/>
              <wp:positionH relativeFrom="page">
                <wp:posOffset>1687195</wp:posOffset>
              </wp:positionH>
              <wp:positionV relativeFrom="page">
                <wp:posOffset>546100</wp:posOffset>
              </wp:positionV>
              <wp:extent cx="1275715" cy="407035"/>
              <wp:effectExtent l="0" t="0" r="0" b="0"/>
              <wp:wrapNone/>
              <wp:docPr id="52" name="Shape 52"/>
              <wp:cNvGraphicFramePr/>
              <a:graphic xmlns:a="http://schemas.openxmlformats.org/drawingml/2006/main">
                <a:graphicData uri="http://schemas.microsoft.com/office/word/2010/wordprocessingShape">
                  <wps:wsp>
                    <wps:cNvSpPr txBox="1"/>
                    <wps:spPr>
                      <a:xfrm>
                        <a:off x="0" y="0"/>
                        <a:ext cx="1275715" cy="407035"/>
                      </a:xfrm>
                      <a:prstGeom prst="rect">
                        <a:avLst/>
                      </a:prstGeom>
                      <a:noFill/>
                    </wps:spPr>
                    <wps:txbx>
                      <w:txbxContent>
                        <w:p w14:paraId="36265BFE" w14:textId="77777777" w:rsidR="00613970" w:rsidRDefault="00000000">
                          <w:pPr>
                            <w:pStyle w:val="Headerorfooter20"/>
                            <w:rPr>
                              <w:sz w:val="17"/>
                              <w:szCs w:val="17"/>
                            </w:rPr>
                          </w:pPr>
                          <w:r>
                            <w:rPr>
                              <w:rStyle w:val="Headerorfooter2"/>
                              <w:rFonts w:ascii="Arial" w:eastAsia="Arial" w:hAnsi="Arial" w:cs="Arial"/>
                              <w:b/>
                              <w:bCs/>
                              <w:sz w:val="17"/>
                              <w:szCs w:val="17"/>
                            </w:rPr>
                            <w:t xml:space="preserve">Nemocnice Havířov, </w:t>
                          </w:r>
                          <w:proofErr w:type="spellStart"/>
                          <w:r>
                            <w:rPr>
                              <w:rStyle w:val="Headerorfooter2"/>
                              <w:rFonts w:ascii="Arial" w:eastAsia="Arial" w:hAnsi="Arial" w:cs="Arial"/>
                              <w:b/>
                              <w:bCs/>
                              <w:sz w:val="17"/>
                              <w:szCs w:val="17"/>
                            </w:rPr>
                            <w:t>p.o</w:t>
                          </w:r>
                          <w:proofErr w:type="spellEnd"/>
                          <w:r>
                            <w:rPr>
                              <w:rStyle w:val="Headerorfooter2"/>
                              <w:rFonts w:ascii="Arial" w:eastAsia="Arial" w:hAnsi="Arial" w:cs="Arial"/>
                              <w:b/>
                              <w:bCs/>
                              <w:sz w:val="17"/>
                              <w:szCs w:val="17"/>
                            </w:rPr>
                            <w:t>.</w:t>
                          </w:r>
                        </w:p>
                        <w:p w14:paraId="78A3FCB5" w14:textId="77777777" w:rsidR="00613970" w:rsidRDefault="00000000">
                          <w:pPr>
                            <w:pStyle w:val="Headerorfooter20"/>
                            <w:rPr>
                              <w:sz w:val="17"/>
                              <w:szCs w:val="17"/>
                            </w:rPr>
                          </w:pPr>
                          <w:r>
                            <w:rPr>
                              <w:rStyle w:val="Headerorfooter2"/>
                              <w:rFonts w:ascii="Arial" w:eastAsia="Arial" w:hAnsi="Arial" w:cs="Arial"/>
                              <w:sz w:val="17"/>
                              <w:szCs w:val="17"/>
                            </w:rPr>
                            <w:t>Dělnická 1132/24, Havířov</w:t>
                          </w:r>
                        </w:p>
                        <w:p w14:paraId="46229900" w14:textId="77777777" w:rsidR="00613970" w:rsidRDefault="00000000">
                          <w:pPr>
                            <w:pStyle w:val="Headerorfooter20"/>
                            <w:rPr>
                              <w:sz w:val="17"/>
                              <w:szCs w:val="17"/>
                            </w:rPr>
                          </w:pPr>
                          <w:r>
                            <w:rPr>
                              <w:rStyle w:val="Headerorfooter2"/>
                              <w:rFonts w:ascii="Arial" w:eastAsia="Arial" w:hAnsi="Arial" w:cs="Arial"/>
                              <w:sz w:val="17"/>
                              <w:szCs w:val="17"/>
                            </w:rPr>
                            <w:t>PSČ 736 01, IČ 00844896</w:t>
                          </w:r>
                        </w:p>
                      </w:txbxContent>
                    </wps:txbx>
                    <wps:bodyPr wrap="none" lIns="0" tIns="0" rIns="0" bIns="0">
                      <a:spAutoFit/>
                    </wps:bodyPr>
                  </wps:wsp>
                </a:graphicData>
              </a:graphic>
            </wp:anchor>
          </w:drawing>
        </mc:Choice>
        <mc:Fallback>
          <w:pict>
            <v:shape w14:anchorId="46422326" id="Shape 52" o:spid="_x0000_s1046" type="#_x0000_t202" style="position:absolute;margin-left:132.85pt;margin-top:43pt;width:100.45pt;height:32.05pt;z-index:-4404017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" filled="f" stroked="f">
              <v:textbox style="mso-fit-shape-to-text:t" inset="0,0,0,0">
                <w:txbxContent>
                  <w:p w14:paraId="36265BFE" w14:textId="77777777" w:rsidR="00613970" w:rsidRDefault="00000000">
                    <w:pPr>
                      <w:pStyle w:val="Headerorfooter20"/>
                      <w:rPr>
                        <w:sz w:val="17"/>
                        <w:szCs w:val="17"/>
                      </w:rPr>
                    </w:pPr>
                    <w:r>
                      <w:rPr>
                        <w:rStyle w:val="Headerorfooter2"/>
                        <w:rFonts w:ascii="Arial" w:eastAsia="Arial" w:hAnsi="Arial" w:cs="Arial"/>
                        <w:b/>
                        <w:bCs/>
                        <w:sz w:val="17"/>
                        <w:szCs w:val="17"/>
                      </w:rPr>
                      <w:t xml:space="preserve">Nemocnice Havířov, </w:t>
                    </w:r>
                    <w:proofErr w:type="spellStart"/>
                    <w:r>
                      <w:rPr>
                        <w:rStyle w:val="Headerorfooter2"/>
                        <w:rFonts w:ascii="Arial" w:eastAsia="Arial" w:hAnsi="Arial" w:cs="Arial"/>
                        <w:b/>
                        <w:bCs/>
                        <w:sz w:val="17"/>
                        <w:szCs w:val="17"/>
                      </w:rPr>
                      <w:t>p.o</w:t>
                    </w:r>
                    <w:proofErr w:type="spellEnd"/>
                    <w:r>
                      <w:rPr>
                        <w:rStyle w:val="Headerorfooter2"/>
                        <w:rFonts w:ascii="Arial" w:eastAsia="Arial" w:hAnsi="Arial" w:cs="Arial"/>
                        <w:b/>
                        <w:bCs/>
                        <w:sz w:val="17"/>
                        <w:szCs w:val="17"/>
                      </w:rPr>
                      <w:t>.</w:t>
                    </w:r>
                  </w:p>
                  <w:p w14:paraId="78A3FCB5" w14:textId="77777777" w:rsidR="00613970" w:rsidRDefault="00000000">
                    <w:pPr>
                      <w:pStyle w:val="Headerorfooter20"/>
                      <w:rPr>
                        <w:sz w:val="17"/>
                        <w:szCs w:val="17"/>
                      </w:rPr>
                    </w:pPr>
                    <w:r>
                      <w:rPr>
                        <w:rStyle w:val="Headerorfooter2"/>
                        <w:rFonts w:ascii="Arial" w:eastAsia="Arial" w:hAnsi="Arial" w:cs="Arial"/>
                        <w:sz w:val="17"/>
                        <w:szCs w:val="17"/>
                      </w:rPr>
                      <w:t>Dělnická 1132/24, Havířov</w:t>
                    </w:r>
                  </w:p>
                  <w:p w14:paraId="46229900" w14:textId="77777777" w:rsidR="00613970" w:rsidRDefault="00000000">
                    <w:pPr>
                      <w:pStyle w:val="Headerorfooter20"/>
                      <w:rPr>
                        <w:sz w:val="17"/>
                        <w:szCs w:val="17"/>
                      </w:rPr>
                    </w:pPr>
                    <w:r>
                      <w:rPr>
                        <w:rStyle w:val="Headerorfooter2"/>
                        <w:rFonts w:ascii="Arial" w:eastAsia="Arial" w:hAnsi="Arial" w:cs="Arial"/>
                        <w:sz w:val="17"/>
                        <w:szCs w:val="17"/>
                      </w:rPr>
                      <w:t>PSČ 736 01, IČ 00844896</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9F503" w14:textId="77777777" w:rsidR="00613970" w:rsidRDefault="0061397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F20B8"/>
    <w:multiLevelType w:val="multilevel"/>
    <w:tmpl w:val="B01A838C"/>
    <w:lvl w:ilvl="0">
      <w:start w:val="13"/>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359391D"/>
    <w:multiLevelType w:val="multilevel"/>
    <w:tmpl w:val="98E0641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4A06BA5"/>
    <w:multiLevelType w:val="multilevel"/>
    <w:tmpl w:val="C89EF24A"/>
    <w:lvl w:ilvl="0">
      <w:start w:val="2"/>
      <w:numFmt w:val="decimal"/>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C424751"/>
    <w:multiLevelType w:val="multilevel"/>
    <w:tmpl w:val="7E002210"/>
    <w:lvl w:ilvl="0">
      <w:start w:val="1"/>
      <w:numFmt w:val="bullet"/>
      <w:lvlText w:val="•"/>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79A4235"/>
    <w:multiLevelType w:val="multilevel"/>
    <w:tmpl w:val="38407A86"/>
    <w:lvl w:ilvl="0">
      <w:start w:val="12"/>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C9E2D31"/>
    <w:multiLevelType w:val="multilevel"/>
    <w:tmpl w:val="CD5840E6"/>
    <w:lvl w:ilvl="0">
      <w:start w:val="1"/>
      <w:numFmt w:val="decimal"/>
      <w:lvlText w:val="%1."/>
      <w:lvlJc w:val="left"/>
      <w:rPr>
        <w:rFonts w:ascii="Arial" w:eastAsia="Arial" w:hAnsi="Arial" w:cs="Arial"/>
        <w:b/>
        <w:bCs/>
        <w:i w:val="0"/>
        <w:iCs w:val="0"/>
        <w:smallCaps w:val="0"/>
        <w:strike w:val="0"/>
        <w:color w:val="000000"/>
        <w:spacing w:val="0"/>
        <w:w w:val="100"/>
        <w:position w:val="0"/>
        <w:sz w:val="17"/>
        <w:szCs w:val="17"/>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32047555">
    <w:abstractNumId w:val="2"/>
  </w:num>
  <w:num w:numId="2" w16cid:durableId="519122772">
    <w:abstractNumId w:val="1"/>
  </w:num>
  <w:num w:numId="3" w16cid:durableId="959991623">
    <w:abstractNumId w:val="5"/>
  </w:num>
  <w:num w:numId="4" w16cid:durableId="759520917">
    <w:abstractNumId w:val="3"/>
  </w:num>
  <w:num w:numId="5" w16cid:durableId="333185851">
    <w:abstractNumId w:val="4"/>
  </w:num>
  <w:num w:numId="6" w16cid:durableId="1128472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970"/>
    <w:rsid w:val="00127B93"/>
    <w:rsid w:val="003F38C6"/>
    <w:rsid w:val="00613970"/>
    <w:rsid w:val="009A30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003C9"/>
  <w15:docId w15:val="{861FB067-D04A-4C12-A36D-509E5EEE1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Other1">
    <w:name w:val="Other|1_"/>
    <w:basedOn w:val="Standardnpsmoodstavce"/>
    <w:link w:val="Other10"/>
    <w:rPr>
      <w:rFonts w:ascii="Arial" w:eastAsia="Arial" w:hAnsi="Arial" w:cs="Arial"/>
      <w:b w:val="0"/>
      <w:bCs w:val="0"/>
      <w:i w:val="0"/>
      <w:iCs w:val="0"/>
      <w:smallCaps w:val="0"/>
      <w:strike w:val="0"/>
      <w:sz w:val="17"/>
      <w:szCs w:val="17"/>
      <w:u w:val="none"/>
    </w:rPr>
  </w:style>
  <w:style w:type="character" w:customStyle="1" w:styleId="Headerorfooter2">
    <w:name w:val="Header or footer|2_"/>
    <w:basedOn w:val="Standardnpsmoodstavce"/>
    <w:link w:val="Headerorfooter20"/>
    <w:rPr>
      <w:b w:val="0"/>
      <w:bCs w:val="0"/>
      <w:i w:val="0"/>
      <w:iCs w:val="0"/>
      <w:smallCaps w:val="0"/>
      <w:strike w:val="0"/>
      <w:sz w:val="20"/>
      <w:szCs w:val="20"/>
      <w:u w:val="none"/>
    </w:rPr>
  </w:style>
  <w:style w:type="character" w:customStyle="1" w:styleId="Tablecaption1">
    <w:name w:val="Table caption|1_"/>
    <w:basedOn w:val="Standardnpsmoodstavce"/>
    <w:link w:val="Tablecaption10"/>
    <w:rPr>
      <w:rFonts w:ascii="Arial" w:eastAsia="Arial" w:hAnsi="Arial" w:cs="Arial"/>
      <w:b w:val="0"/>
      <w:bCs w:val="0"/>
      <w:i w:val="0"/>
      <w:iCs w:val="0"/>
      <w:smallCaps w:val="0"/>
      <w:strike w:val="0"/>
      <w:sz w:val="20"/>
      <w:szCs w:val="20"/>
      <w:u w:val="none"/>
    </w:rPr>
  </w:style>
  <w:style w:type="character" w:customStyle="1" w:styleId="Bodytext2">
    <w:name w:val="Body text|2_"/>
    <w:basedOn w:val="Standardnpsmoodstavce"/>
    <w:link w:val="Bodytext20"/>
    <w:rPr>
      <w:rFonts w:ascii="Arial" w:eastAsia="Arial" w:hAnsi="Arial" w:cs="Arial"/>
      <w:b w:val="0"/>
      <w:bCs w:val="0"/>
      <w:i w:val="0"/>
      <w:iCs w:val="0"/>
      <w:smallCaps w:val="0"/>
      <w:strike w:val="0"/>
      <w:sz w:val="20"/>
      <w:szCs w:val="20"/>
      <w:u w:val="none"/>
    </w:rPr>
  </w:style>
  <w:style w:type="character" w:customStyle="1" w:styleId="Bodytext3">
    <w:name w:val="Body text|3_"/>
    <w:basedOn w:val="Standardnpsmoodstavce"/>
    <w:link w:val="Bodytext30"/>
    <w:rPr>
      <w:rFonts w:ascii="Arial" w:eastAsia="Arial" w:hAnsi="Arial" w:cs="Arial"/>
      <w:b w:val="0"/>
      <w:bCs w:val="0"/>
      <w:i w:val="0"/>
      <w:iCs w:val="0"/>
      <w:smallCaps w:val="0"/>
      <w:strike w:val="0"/>
      <w:sz w:val="11"/>
      <w:szCs w:val="11"/>
      <w:u w:val="none"/>
    </w:rPr>
  </w:style>
  <w:style w:type="character" w:customStyle="1" w:styleId="Heading31">
    <w:name w:val="Heading #3|1_"/>
    <w:basedOn w:val="Standardnpsmoodstavce"/>
    <w:link w:val="Heading310"/>
    <w:rPr>
      <w:rFonts w:ascii="Arial" w:eastAsia="Arial" w:hAnsi="Arial" w:cs="Arial"/>
      <w:b/>
      <w:bCs/>
      <w:i w:val="0"/>
      <w:iCs w:val="0"/>
      <w:smallCaps w:val="0"/>
      <w:strike w:val="0"/>
      <w:sz w:val="17"/>
      <w:szCs w:val="17"/>
      <w:u w:val="none"/>
    </w:rPr>
  </w:style>
  <w:style w:type="character" w:customStyle="1" w:styleId="Bodytext1">
    <w:name w:val="Body text|1_"/>
    <w:basedOn w:val="Standardnpsmoodstavce"/>
    <w:link w:val="Bodytext10"/>
    <w:rPr>
      <w:rFonts w:ascii="Arial" w:eastAsia="Arial" w:hAnsi="Arial" w:cs="Arial"/>
      <w:b w:val="0"/>
      <w:bCs w:val="0"/>
      <w:i w:val="0"/>
      <w:iCs w:val="0"/>
      <w:smallCaps w:val="0"/>
      <w:strike w:val="0"/>
      <w:sz w:val="17"/>
      <w:szCs w:val="17"/>
      <w:u w:val="none"/>
    </w:rPr>
  </w:style>
  <w:style w:type="character" w:customStyle="1" w:styleId="Heading21">
    <w:name w:val="Heading #2|1_"/>
    <w:basedOn w:val="Standardnpsmoodstavce"/>
    <w:link w:val="Heading210"/>
    <w:rPr>
      <w:rFonts w:ascii="Arial" w:eastAsia="Arial" w:hAnsi="Arial" w:cs="Arial"/>
      <w:b w:val="0"/>
      <w:bCs w:val="0"/>
      <w:i w:val="0"/>
      <w:iCs w:val="0"/>
      <w:smallCaps w:val="0"/>
      <w:strike w:val="0"/>
      <w:sz w:val="20"/>
      <w:szCs w:val="20"/>
      <w:u w:val="none"/>
    </w:rPr>
  </w:style>
  <w:style w:type="character" w:customStyle="1" w:styleId="Heading11">
    <w:name w:val="Heading #1|1_"/>
    <w:basedOn w:val="Standardnpsmoodstavce"/>
    <w:link w:val="Heading110"/>
    <w:rPr>
      <w:rFonts w:ascii="Arial" w:eastAsia="Arial" w:hAnsi="Arial" w:cs="Arial"/>
      <w:b w:val="0"/>
      <w:bCs w:val="0"/>
      <w:i w:val="0"/>
      <w:iCs w:val="0"/>
      <w:smallCaps w:val="0"/>
      <w:strike w:val="0"/>
      <w:sz w:val="66"/>
      <w:szCs w:val="66"/>
      <w:u w:val="none"/>
    </w:rPr>
  </w:style>
  <w:style w:type="paragraph" w:customStyle="1" w:styleId="Other10">
    <w:name w:val="Other|1"/>
    <w:basedOn w:val="Normln"/>
    <w:link w:val="Other1"/>
    <w:pPr>
      <w:spacing w:line="334" w:lineRule="auto"/>
    </w:pPr>
    <w:rPr>
      <w:rFonts w:ascii="Arial" w:eastAsia="Arial" w:hAnsi="Arial" w:cs="Arial"/>
      <w:sz w:val="17"/>
      <w:szCs w:val="17"/>
    </w:rPr>
  </w:style>
  <w:style w:type="paragraph" w:customStyle="1" w:styleId="Headerorfooter20">
    <w:name w:val="Header or footer|2"/>
    <w:basedOn w:val="Normln"/>
    <w:link w:val="Headerorfooter2"/>
    <w:rPr>
      <w:sz w:val="20"/>
      <w:szCs w:val="20"/>
    </w:rPr>
  </w:style>
  <w:style w:type="paragraph" w:customStyle="1" w:styleId="Tablecaption10">
    <w:name w:val="Table caption|1"/>
    <w:basedOn w:val="Normln"/>
    <w:link w:val="Tablecaption1"/>
    <w:rPr>
      <w:rFonts w:ascii="Arial" w:eastAsia="Arial" w:hAnsi="Arial" w:cs="Arial"/>
      <w:sz w:val="20"/>
      <w:szCs w:val="20"/>
    </w:rPr>
  </w:style>
  <w:style w:type="paragraph" w:customStyle="1" w:styleId="Bodytext20">
    <w:name w:val="Body text|2"/>
    <w:basedOn w:val="Normln"/>
    <w:link w:val="Bodytext2"/>
    <w:pPr>
      <w:spacing w:line="295" w:lineRule="auto"/>
      <w:ind w:left="660" w:hanging="660"/>
    </w:pPr>
    <w:rPr>
      <w:rFonts w:ascii="Arial" w:eastAsia="Arial" w:hAnsi="Arial" w:cs="Arial"/>
      <w:sz w:val="20"/>
      <w:szCs w:val="20"/>
    </w:rPr>
  </w:style>
  <w:style w:type="paragraph" w:customStyle="1" w:styleId="Bodytext30">
    <w:name w:val="Body text|3"/>
    <w:basedOn w:val="Normln"/>
    <w:link w:val="Bodytext3"/>
    <w:pPr>
      <w:spacing w:after="260" w:line="302" w:lineRule="auto"/>
      <w:jc w:val="center"/>
    </w:pPr>
    <w:rPr>
      <w:rFonts w:ascii="Arial" w:eastAsia="Arial" w:hAnsi="Arial" w:cs="Arial"/>
      <w:sz w:val="11"/>
      <w:szCs w:val="11"/>
    </w:rPr>
  </w:style>
  <w:style w:type="paragraph" w:customStyle="1" w:styleId="Heading310">
    <w:name w:val="Heading #3|1"/>
    <w:basedOn w:val="Normln"/>
    <w:link w:val="Heading31"/>
    <w:pPr>
      <w:spacing w:after="260" w:line="334" w:lineRule="auto"/>
      <w:ind w:firstLine="340"/>
      <w:outlineLvl w:val="2"/>
    </w:pPr>
    <w:rPr>
      <w:rFonts w:ascii="Arial" w:eastAsia="Arial" w:hAnsi="Arial" w:cs="Arial"/>
      <w:b/>
      <w:bCs/>
      <w:sz w:val="17"/>
      <w:szCs w:val="17"/>
    </w:rPr>
  </w:style>
  <w:style w:type="paragraph" w:customStyle="1" w:styleId="Bodytext10">
    <w:name w:val="Body text|1"/>
    <w:basedOn w:val="Normln"/>
    <w:link w:val="Bodytext1"/>
    <w:pPr>
      <w:spacing w:line="334" w:lineRule="auto"/>
    </w:pPr>
    <w:rPr>
      <w:rFonts w:ascii="Arial" w:eastAsia="Arial" w:hAnsi="Arial" w:cs="Arial"/>
      <w:sz w:val="17"/>
      <w:szCs w:val="17"/>
    </w:rPr>
  </w:style>
  <w:style w:type="paragraph" w:customStyle="1" w:styleId="Heading210">
    <w:name w:val="Heading #2|1"/>
    <w:basedOn w:val="Normln"/>
    <w:link w:val="Heading21"/>
    <w:pPr>
      <w:spacing w:line="293" w:lineRule="auto"/>
      <w:outlineLvl w:val="1"/>
    </w:pPr>
    <w:rPr>
      <w:rFonts w:ascii="Arial" w:eastAsia="Arial" w:hAnsi="Arial" w:cs="Arial"/>
      <w:sz w:val="20"/>
      <w:szCs w:val="20"/>
    </w:rPr>
  </w:style>
  <w:style w:type="paragraph" w:customStyle="1" w:styleId="Heading110">
    <w:name w:val="Heading #1|1"/>
    <w:basedOn w:val="Normln"/>
    <w:link w:val="Heading11"/>
    <w:pPr>
      <w:spacing w:after="420"/>
      <w:outlineLvl w:val="0"/>
    </w:pPr>
    <w:rPr>
      <w:rFonts w:ascii="Arial" w:eastAsia="Arial" w:hAnsi="Arial" w:cs="Arial"/>
      <w:sz w:val="66"/>
      <w:szCs w:val="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mailto:info.cz@altium.net" TargetMode="External"/><Relationship Id="rId21" Type="http://schemas.openxmlformats.org/officeDocument/2006/relationships/header" Target="header8.xml"/><Relationship Id="rId34" Type="http://schemas.openxmlformats.org/officeDocument/2006/relationships/header" Target="header9.xml"/><Relationship Id="rId42" Type="http://schemas.openxmlformats.org/officeDocument/2006/relationships/hyperlink" Target="http://www.hpst.cz" TargetMode="External"/><Relationship Id="rId47" Type="http://schemas.openxmlformats.org/officeDocument/2006/relationships/hyperlink" Target="mailto:servis@hnst.cz" TargetMode="External"/><Relationship Id="rId50" Type="http://schemas.openxmlformats.org/officeDocument/2006/relationships/image" Target="media/image4.jpeg"/><Relationship Id="rId55" Type="http://schemas.openxmlformats.org/officeDocument/2006/relationships/hyperlink" Target="mailto:info.cz@aitium.net" TargetMode="External"/><Relationship Id="rId63" Type="http://schemas.openxmlformats.org/officeDocument/2006/relationships/footer" Target="footer13.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eader" Target="header5.xml"/><Relationship Id="rId29" Type="http://schemas.openxmlformats.org/officeDocument/2006/relationships/hyperlink" Target="http://www.hpst.cz" TargetMode="External"/><Relationship Id="rId11" Type="http://schemas.openxmlformats.org/officeDocument/2006/relationships/hyperlink" Target="mailto:tereza.kocichova@nemhav.cz" TargetMode="External"/><Relationship Id="rId24" Type="http://schemas.openxmlformats.org/officeDocument/2006/relationships/hyperlink" Target="https://eshop.hnst.cz/" TargetMode="External"/><Relationship Id="rId32" Type="http://schemas.openxmlformats.org/officeDocument/2006/relationships/hyperlink" Target="mailto:info.cz@altium.net" TargetMode="External"/><Relationship Id="rId37" Type="http://schemas.openxmlformats.org/officeDocument/2006/relationships/footer" Target="footer10.xml"/><Relationship Id="rId40" Type="http://schemas.openxmlformats.org/officeDocument/2006/relationships/image" Target="media/image3.jpeg"/><Relationship Id="rId45" Type="http://schemas.openxmlformats.org/officeDocument/2006/relationships/hyperlink" Target="mailto:info.cz@altium.net" TargetMode="External"/><Relationship Id="rId53" Type="http://schemas.openxmlformats.org/officeDocument/2006/relationships/footer" Target="footer11.xml"/><Relationship Id="rId58" Type="http://schemas.openxmlformats.org/officeDocument/2006/relationships/hyperlink" Target="http://www.hpst.cz" TargetMode="External"/><Relationship Id="rId66"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eader" Target="header13.xml"/><Relationship Id="rId19" Type="http://schemas.openxmlformats.org/officeDocument/2006/relationships/footer" Target="footer6.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yperlink" Target="http://www.hpst.cz" TargetMode="External"/><Relationship Id="rId30" Type="http://schemas.openxmlformats.org/officeDocument/2006/relationships/hyperlink" Target="mailto:info.cz@altium.net" TargetMode="External"/><Relationship Id="rId35" Type="http://schemas.openxmlformats.org/officeDocument/2006/relationships/header" Target="header10.xml"/><Relationship Id="rId43" Type="http://schemas.openxmlformats.org/officeDocument/2006/relationships/hyperlink" Target="mailto:servis.cz@altium.net" TargetMode="External"/><Relationship Id="rId48" Type="http://schemas.openxmlformats.org/officeDocument/2006/relationships/hyperlink" Target="mailto:info.c2@altlum.net" TargetMode="External"/><Relationship Id="rId56" Type="http://schemas.openxmlformats.org/officeDocument/2006/relationships/hyperlink" Target="http://www.hpst.cz" TargetMode="External"/><Relationship Id="rId64" Type="http://schemas.openxmlformats.org/officeDocument/2006/relationships/footer" Target="footer14.xml"/><Relationship Id="rId8" Type="http://schemas.openxmlformats.org/officeDocument/2006/relationships/header" Target="header2.xml"/><Relationship Id="rId51" Type="http://schemas.openxmlformats.org/officeDocument/2006/relationships/header" Target="header1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yperlink" Target="http://www.hpst.cz" TargetMode="External"/><Relationship Id="rId33" Type="http://schemas.openxmlformats.org/officeDocument/2006/relationships/hyperlink" Target="http://www.hpst.cz" TargetMode="External"/><Relationship Id="rId38" Type="http://schemas.openxmlformats.org/officeDocument/2006/relationships/hyperlink" Target="mailto:info.cz@altium.net" TargetMode="External"/><Relationship Id="rId46" Type="http://schemas.openxmlformats.org/officeDocument/2006/relationships/hyperlink" Target="http://www.hpst.cz" TargetMode="External"/><Relationship Id="rId59" Type="http://schemas.openxmlformats.org/officeDocument/2006/relationships/hyperlink" Target="mailto:info.cz@altium.net" TargetMode="External"/><Relationship Id="rId20" Type="http://schemas.openxmlformats.org/officeDocument/2006/relationships/header" Target="header7.xml"/><Relationship Id="rId41" Type="http://schemas.openxmlformats.org/officeDocument/2006/relationships/hyperlink" Target="https://hpst.ez/i_" TargetMode="External"/><Relationship Id="rId54" Type="http://schemas.openxmlformats.org/officeDocument/2006/relationships/footer" Target="footer12.xml"/><Relationship Id="rId62" Type="http://schemas.openxmlformats.org/officeDocument/2006/relationships/header" Target="header1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yperlink" Target="mailto:info.cz@altium.net" TargetMode="External"/><Relationship Id="rId36" Type="http://schemas.openxmlformats.org/officeDocument/2006/relationships/footer" Target="footer9.xml"/><Relationship Id="rId49" Type="http://schemas.openxmlformats.org/officeDocument/2006/relationships/hyperlink" Target="http://www.hpst.cz" TargetMode="External"/><Relationship Id="rId57" Type="http://schemas.openxmlformats.org/officeDocument/2006/relationships/hyperlink" Target="mailto:lnfo.cz@altium.net" TargetMode="External"/><Relationship Id="rId10" Type="http://schemas.openxmlformats.org/officeDocument/2006/relationships/footer" Target="footer2.xml"/><Relationship Id="rId31" Type="http://schemas.openxmlformats.org/officeDocument/2006/relationships/hyperlink" Target="http://www.hpst.cz" TargetMode="External"/><Relationship Id="rId44" Type="http://schemas.openxmlformats.org/officeDocument/2006/relationships/hyperlink" Target="https://hpst.cz/se" TargetMode="External"/><Relationship Id="rId52" Type="http://schemas.openxmlformats.org/officeDocument/2006/relationships/header" Target="header12.xml"/><Relationship Id="rId60" Type="http://schemas.openxmlformats.org/officeDocument/2006/relationships/hyperlink" Target="http://www.hpst.cz"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5.xml"/><Relationship Id="rId39" Type="http://schemas.openxmlformats.org/officeDocument/2006/relationships/hyperlink" Target="http://www.hpst.cz" TargetMode="External"/></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5594</Words>
  <Characters>34349</Characters>
  <Application>Microsoft Office Word</Application>
  <DocSecurity>0</DocSecurity>
  <Lines>582</Lines>
  <Paragraphs>266</Paragraphs>
  <ScaleCrop>false</ScaleCrop>
  <Company/>
  <LinksUpToDate>false</LinksUpToDate>
  <CharactersWithSpaces>39677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URBANCOVÁ Gabriela</dc:creator>
  <cp:lastModifiedBy>URBANCOVÁ Gabriela</cp:lastModifiedBy>
  <cp:revision>2</cp:revision>
  <dcterms:created xsi:type="dcterms:W3CDTF">2026-01-23T13:12:00Z</dcterms:created>
  <dcterms:modified xsi:type="dcterms:W3CDTF">2026-01-23T13:12:00Z</dcterms:modified>
</cp:coreProperties>
</file>