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0" w:line="240" w:lineRule="auto"/>
        <w:ind w:left="158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5049520</wp:posOffset>
                </wp:positionH>
                <wp:positionV relativeFrom="paragraph">
                  <wp:posOffset>12700</wp:posOffset>
                </wp:positionV>
                <wp:extent cx="1130935" cy="387350"/>
                <wp:wrapSquare wrapText="left"/>
                <wp:docPr id="1" name="Shape 1"/>
                <a:graphic xmlns:a="http://schemas.openxmlformats.org/drawingml/2006/main">
                  <a:graphicData uri="http://schemas.microsoft.com/office/word/2010/wordprocessingShape">
                    <wps:wsp>
                      <wps:cNvSpPr txBox="1"/>
                      <wps:spPr>
                        <a:xfrm>
                          <a:ext cx="113093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2026-002-1931-C</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62/2026</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7.60000000000002pt;margin-top:1.pt;width:89.049999999999997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2026-002-1931-C</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62/2026</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prodávajícího:</w:t>
      </w:r>
    </w:p>
    <w:p>
      <w:pPr>
        <w:pStyle w:val="Style2"/>
        <w:keepNext w:val="0"/>
        <w:keepLines w:val="0"/>
        <w:widowControl w:val="0"/>
        <w:shd w:val="clear" w:color="auto" w:fill="auto"/>
        <w:bidi w:val="0"/>
        <w:spacing w:before="0" w:after="320" w:line="240" w:lineRule="auto"/>
        <w:ind w:left="2060" w:right="0" w:firstLine="0"/>
        <w:jc w:val="left"/>
      </w:pPr>
      <w:r>
        <w:rPr>
          <w:color w:val="000000"/>
          <w:spacing w:val="0"/>
          <w:w w:val="100"/>
          <w:position w:val="0"/>
          <w:shd w:val="clear" w:color="auto" w:fill="auto"/>
          <w:lang w:val="cs-CZ" w:eastAsia="cs-CZ" w:bidi="cs-CZ"/>
        </w:rPr>
        <w:t>Číslo smlouvy kupujícího:</w:t>
      </w:r>
    </w:p>
    <w:p>
      <w:pPr>
        <w:pStyle w:val="Style2"/>
        <w:keepNext w:val="0"/>
        <w:keepLines w:val="0"/>
        <w:widowControl w:val="0"/>
        <w:shd w:val="clear" w:color="auto" w:fill="auto"/>
        <w:bidi w:val="0"/>
        <w:spacing w:before="0" w:line="331" w:lineRule="auto"/>
        <w:ind w:left="0" w:right="0" w:firstLine="2860"/>
        <w:jc w:val="left"/>
      </w:pPr>
      <w:r>
        <w:rPr>
          <w:b/>
          <w:bCs/>
          <w:color w:val="000000"/>
          <w:spacing w:val="0"/>
          <w:w w:val="100"/>
          <w:position w:val="0"/>
          <w:sz w:val="24"/>
          <w:szCs w:val="24"/>
          <w:shd w:val="clear" w:color="auto" w:fill="auto"/>
          <w:lang w:val="cs-CZ" w:eastAsia="cs-CZ" w:bidi="cs-CZ"/>
        </w:rPr>
        <w:t xml:space="preserve">„Odpružená sněhová radlice“ </w:t>
      </w:r>
      <w:r>
        <w:rPr>
          <w:b/>
          <w:bCs/>
          <w:color w:val="000000"/>
          <w:spacing w:val="0"/>
          <w:w w:val="100"/>
          <w:position w:val="0"/>
          <w:shd w:val="clear" w:color="auto" w:fill="auto"/>
          <w:lang w:val="cs-CZ" w:eastAsia="cs-CZ" w:bidi="cs-CZ"/>
        </w:rPr>
        <w:t>Smluvní strany</w:t>
      </w:r>
    </w:p>
    <w:tbl>
      <w:tblPr>
        <w:tblOverlap w:val="never"/>
        <w:jc w:val="left"/>
        <w:tblLayout w:type="fixed"/>
      </w:tblPr>
      <w:tblGrid>
        <w:gridCol w:w="1906"/>
        <w:gridCol w:w="5659"/>
      </w:tblGrid>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AGROZET České Budějovice a.s.</w:t>
            </w:r>
          </w:p>
        </w:tc>
      </w:tr>
      <w:tr>
        <w:trPr>
          <w:trHeight w:val="566"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540" w:right="0" w:hanging="360"/>
              <w:jc w:val="left"/>
            </w:pPr>
            <w:r>
              <w:rPr>
                <w:color w:val="000000"/>
                <w:spacing w:val="0"/>
                <w:w w:val="100"/>
                <w:position w:val="0"/>
                <w:shd w:val="clear" w:color="auto" w:fill="auto"/>
                <w:lang w:val="cs-CZ" w:eastAsia="cs-CZ" w:bidi="cs-CZ"/>
              </w:rPr>
              <w:t>: U Sirkárny 501/30, České Budějovice 4, 370 04 České Budějovice</w:t>
            </w:r>
          </w:p>
        </w:tc>
      </w:tr>
      <w:tr>
        <w:trPr>
          <w:trHeight w:val="116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bottom"/>
          </w:tcPr>
          <w:p>
            <w:pPr>
              <w:pStyle w:val="Style14"/>
              <w:keepNext w:val="0"/>
              <w:keepLines w:val="0"/>
              <w:widowControl w:val="0"/>
              <w:shd w:val="clear" w:color="auto" w:fill="auto"/>
              <w:bidi w:val="0"/>
              <w:spacing w:before="0" w:after="0" w:line="410" w:lineRule="auto"/>
              <w:ind w:left="540" w:right="0" w:hanging="360"/>
              <w:jc w:val="left"/>
            </w:pPr>
            <w:r>
              <w:rPr>
                <w:color w:val="000000"/>
                <w:spacing w:val="0"/>
                <w:w w:val="100"/>
                <w:position w:val="0"/>
                <w:shd w:val="clear" w:color="auto" w:fill="auto"/>
                <w:lang w:val="cs-CZ" w:eastAsia="cs-CZ" w:bidi="cs-CZ"/>
              </w:rPr>
              <w:t>: xxxxxxxx, předseda představenstva xxxxxxxx, člen představenstva</w:t>
            </w:r>
          </w:p>
          <w:p>
            <w:pPr>
              <w:pStyle w:val="Style14"/>
              <w:keepNext w:val="0"/>
              <w:keepLines w:val="0"/>
              <w:widowControl w:val="0"/>
              <w:shd w:val="clear" w:color="auto" w:fill="auto"/>
              <w:bidi w:val="0"/>
              <w:spacing w:before="0" w:after="0" w:line="432" w:lineRule="exact"/>
              <w:ind w:left="0" w:right="0" w:firstLine="180"/>
              <w:jc w:val="left"/>
              <w:rPr>
                <w:sz w:val="12"/>
                <w:szCs w:val="12"/>
              </w:rPr>
            </w:pPr>
            <w:r>
              <w:rPr>
                <w:color w:val="000000"/>
                <w:spacing w:val="0"/>
                <w:w w:val="100"/>
                <w:position w:val="0"/>
                <w:sz w:val="12"/>
                <w:szCs w:val="1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xxxxxxxx, vedoucí střediska na základě plné moci </w:t>
            </w:r>
            <w:r>
              <w:rPr>
                <w:color w:val="000000"/>
                <w:spacing w:val="0"/>
                <w:w w:val="100"/>
                <w:position w:val="0"/>
                <w:sz w:val="12"/>
                <w:szCs w:val="12"/>
                <w:shd w:val="clear" w:color="auto" w:fill="auto"/>
                <w:lang w:val="cs-CZ" w:eastAsia="cs-CZ" w:bidi="cs-CZ"/>
              </w:rPr>
              <w:t>:</w:t>
            </w:r>
          </w:p>
        </w:tc>
      </w:tr>
      <w:tr>
        <w:trPr>
          <w:trHeight w:val="48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xxxxxxxx, specialista prodeje strojů</w:t>
            </w:r>
          </w:p>
        </w:tc>
      </w:tr>
      <w:tr>
        <w:trPr>
          <w:trHeight w:val="1992" w:hRule="exact"/>
        </w:trPr>
        <w:tc>
          <w:tcPr>
            <w:tcBorders/>
            <w:shd w:val="clear" w:color="auto" w:fill="FFFFFF"/>
            <w:vAlign w:val="top"/>
          </w:tcPr>
          <w:p>
            <w:pPr>
              <w:pStyle w:val="Style14"/>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Technický zástupce</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28113128</w:t>
            </w:r>
          </w:p>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CZ28113128</w:t>
            </w:r>
          </w:p>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xxxxxxxx</w:t>
            </w:r>
          </w:p>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xxxxxxxx</w:t>
            </w:r>
          </w:p>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xxxxxxxx</w:t>
            </w:r>
          </w:p>
        </w:tc>
      </w:tr>
    </w:tbl>
    <w:p>
      <w:pPr>
        <w:widowControl w:val="0"/>
        <w:spacing w:after="199" w:line="1" w:lineRule="exact"/>
      </w:pPr>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Prodávající je zapsán v Obchodním rejstříku u Krajského soudu v Českých Budějovicích, v oddílu B, vložce č. 1870 (dále jen „prodávající“)</w:t>
      </w:r>
    </w:p>
    <w:p>
      <w:pPr>
        <w:pStyle w:val="Style2"/>
        <w:keepNext w:val="0"/>
        <w:keepLines w:val="0"/>
        <w:widowControl w:val="0"/>
        <w:shd w:val="clear" w:color="auto" w:fill="auto"/>
        <w:bidi w:val="0"/>
        <w:spacing w:before="0" w:after="120" w:line="254" w:lineRule="auto"/>
        <w:ind w:left="0" w:right="0" w:firstLine="0"/>
        <w:jc w:val="center"/>
      </w:pPr>
      <w:r>
        <w:rPr>
          <w:color w:val="000000"/>
          <w:spacing w:val="0"/>
          <w:w w:val="100"/>
          <w:position w:val="0"/>
          <w:shd w:val="clear" w:color="auto" w:fill="auto"/>
          <w:lang w:val="cs-CZ" w:eastAsia="cs-CZ" w:bidi="cs-CZ"/>
        </w:rPr>
        <w:t>a</w:t>
      </w:r>
    </w:p>
    <w:tbl>
      <w:tblPr>
        <w:tblOverlap w:val="never"/>
        <w:jc w:val="center"/>
        <w:tblLayout w:type="fixed"/>
      </w:tblPr>
      <w:tblGrid>
        <w:gridCol w:w="1987"/>
        <w:gridCol w:w="7325"/>
      </w:tblGrid>
      <w:tr>
        <w:trPr>
          <w:trHeight w:val="614"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Bezručova 4219, Chomutov, PSČ 430 03</w:t>
            </w:r>
          </w:p>
        </w:tc>
      </w:tr>
    </w:tbl>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 generální ředitel</w:t>
      </w:r>
    </w:p>
    <w:p>
      <w:pPr>
        <w:widowControl w:val="0"/>
        <w:spacing w:line="1" w:lineRule="exact"/>
      </w:pPr>
    </w:p>
    <w:tbl>
      <w:tblPr>
        <w:tblOverlap w:val="never"/>
        <w:jc w:val="center"/>
        <w:tblLayout w:type="fixed"/>
      </w:tblPr>
      <w:tblGrid>
        <w:gridCol w:w="1987"/>
        <w:gridCol w:w="7325"/>
      </w:tblGrid>
      <w:tr>
        <w:trPr>
          <w:trHeight w:val="2381"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 Technický zástupce IČO DIČ</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 Číslo účtu Telefon</w:t>
            </w:r>
          </w:p>
        </w:tc>
        <w:tc>
          <w:tcPr>
            <w:tcBorders/>
            <w:shd w:val="clear" w:color="auto" w:fill="FFFFFF"/>
            <w:vAlign w:val="top"/>
          </w:tcPr>
          <w:p>
            <w:pPr>
              <w:pStyle w:val="Style14"/>
              <w:keepNext w:val="0"/>
              <w:keepLines w:val="0"/>
              <w:widowControl w:val="0"/>
              <w:shd w:val="clear" w:color="auto" w:fill="auto"/>
              <w:bidi w:val="0"/>
              <w:spacing w:before="0" w:after="200" w:line="240" w:lineRule="auto"/>
              <w:ind w:left="0" w:right="0" w:firstLine="340"/>
              <w:jc w:val="left"/>
            </w:pPr>
            <w:r>
              <w:rPr>
                <w:color w:val="000000"/>
                <w:spacing w:val="0"/>
                <w:w w:val="100"/>
                <w:position w:val="0"/>
                <w:shd w:val="clear" w:color="auto" w:fill="auto"/>
                <w:lang w:val="cs-CZ" w:eastAsia="cs-CZ" w:bidi="cs-CZ"/>
              </w:rPr>
              <w:t>xxxxxxxx, ekonomický ředitel</w:t>
            </w:r>
          </w:p>
          <w:p>
            <w:pPr>
              <w:pStyle w:val="Style1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xxxxxxxx, vedoucí Odboru obchodní přípravy investic</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70889988</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CZ70889988</w:t>
            </w:r>
          </w:p>
          <w:p>
            <w:pPr>
              <w:pStyle w:val="Style1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xxxxxxxx</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p>
            <w:pPr>
              <w:pStyle w:val="Style1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xxxxxxxx</w:t>
            </w:r>
          </w:p>
        </w:tc>
      </w:tr>
    </w:tbl>
    <w:p>
      <w:pPr>
        <w:widowControl w:val="0"/>
        <w:spacing w:after="11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tbl>
      <w:tblPr>
        <w:tblOverlap w:val="never"/>
        <w:jc w:val="center"/>
        <w:tblLayout w:type="fixed"/>
      </w:tblPr>
      <w:tblGrid>
        <w:gridCol w:w="2352"/>
        <w:gridCol w:w="6902"/>
      </w:tblGrid>
      <w:tr>
        <w:trPr>
          <w:trHeight w:val="37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40"/>
              <w:jc w:val="left"/>
            </w:pPr>
            <w:bookmarkStart w:id="4" w:name="bookmark4"/>
            <w:r>
              <w:rPr>
                <w:b/>
                <w:bCs/>
                <w:color w:val="000000"/>
                <w:spacing w:val="0"/>
                <w:w w:val="100"/>
                <w:position w:val="0"/>
                <w:shd w:val="clear" w:color="auto" w:fill="auto"/>
                <w:lang w:val="cs-CZ" w:eastAsia="cs-CZ" w:bidi="cs-CZ"/>
              </w:rPr>
              <w:t>I. Předmět smlouvy a předmět díla</w:t>
            </w:r>
            <w:bookmarkEnd w:id="4"/>
          </w:p>
        </w:tc>
      </w:tr>
    </w:tbl>
    <w:p>
      <w:pPr>
        <w:pStyle w:val="Style18"/>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1. Předmětem této smlouvy je převod vlastnického práva k movité věci, a to nové a nepoužité odpružené sněhové radlici, včetně montáže na traktor zadavatele, za podmínek podle této smlouvy (dále jen předmět této smlouvy).</w:t>
      </w:r>
      <w:bookmarkEnd w:id="3"/>
    </w:p>
    <w:p>
      <w:pPr>
        <w:widowControl w:val="0"/>
        <w:spacing w:line="1" w:lineRule="exact"/>
      </w:pPr>
    </w:p>
    <w:tbl>
      <w:tblPr>
        <w:tblOverlap w:val="never"/>
        <w:jc w:val="center"/>
        <w:tblLayout w:type="fixed"/>
      </w:tblPr>
      <w:tblGrid>
        <w:gridCol w:w="2352"/>
        <w:gridCol w:w="6902"/>
      </w:tblGrid>
      <w:tr>
        <w:trPr>
          <w:trHeight w:val="619"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Typ/model:</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Agrometall</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Modelový kód:</w:t>
            </w:r>
          </w:p>
          <w:p>
            <w:pPr>
              <w:pStyle w:val="Style14"/>
              <w:keepNext w:val="0"/>
              <w:keepLines w:val="0"/>
              <w:widowControl w:val="0"/>
              <w:shd w:val="clear" w:color="auto" w:fill="auto"/>
              <w:bidi w:val="0"/>
              <w:spacing w:before="0" w:after="0" w:line="240" w:lineRule="auto"/>
              <w:ind w:left="1320" w:right="0" w:firstLine="0"/>
              <w:jc w:val="left"/>
            </w:pPr>
            <w:r>
              <w:rPr>
                <w:b/>
                <w:bCs/>
                <w:color w:val="000000"/>
                <w:spacing w:val="0"/>
                <w:w w:val="100"/>
                <w:position w:val="0"/>
                <w:shd w:val="clear" w:color="auto" w:fill="auto"/>
                <w:lang w:val="cs-CZ" w:eastAsia="cs-CZ" w:bidi="cs-CZ"/>
              </w:rPr>
              <w:t>OR-M 1600</w:t>
            </w:r>
          </w:p>
        </w:tc>
      </w:tr>
    </w:tbl>
    <w:p>
      <w:pPr>
        <w:pStyle w:val="Style18"/>
        <w:keepNext w:val="0"/>
        <w:keepLines w:val="0"/>
        <w:widowControl w:val="0"/>
        <w:shd w:val="clear" w:color="auto" w:fill="auto"/>
        <w:bidi w:val="0"/>
        <w:spacing w:before="0" w:after="0" w:line="240" w:lineRule="auto"/>
        <w:ind w:left="0" w:right="0" w:firstLine="0"/>
        <w:jc w:val="center"/>
      </w:pPr>
      <w:bookmarkStart w:id="5" w:name="bookmark5"/>
      <w:r>
        <w:rPr>
          <w:color w:val="000000"/>
          <w:spacing w:val="0"/>
          <w:w w:val="100"/>
          <w:position w:val="0"/>
          <w:shd w:val="clear" w:color="auto" w:fill="auto"/>
          <w:lang w:val="cs-CZ" w:eastAsia="cs-CZ" w:bidi="cs-CZ"/>
        </w:rPr>
        <w:t>2. Podrobná specifikace 1 ks odpružené sněhové radlice a příslušenství je uvedena v příloze č. 1 kupní smlouvy – Technická specifikace, která je nedílnou součástí této smlouvy.</w:t>
      </w:r>
      <w:bookmarkEnd w:id="5"/>
    </w:p>
    <w:p>
      <w:pPr>
        <w:widowControl w:val="0"/>
        <w:spacing w:after="219" w:line="1" w:lineRule="exact"/>
      </w:pPr>
    </w:p>
    <w:p>
      <w:pPr>
        <w:pStyle w:val="Style4"/>
        <w:keepNext/>
        <w:keepLines/>
        <w:widowControl w:val="0"/>
        <w:numPr>
          <w:ilvl w:val="0"/>
          <w:numId w:val="1"/>
        </w:numPr>
        <w:shd w:val="clear" w:color="auto" w:fill="auto"/>
        <w:tabs>
          <w:tab w:pos="367" w:val="left"/>
        </w:tabs>
        <w:bidi w:val="0"/>
        <w:spacing w:before="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Cena</w:t>
      </w:r>
      <w:bookmarkEnd w:id="6"/>
      <w:bookmarkEnd w:id="7"/>
      <w:bookmarkEnd w:id="9"/>
    </w:p>
    <w:p>
      <w:pPr>
        <w:pStyle w:val="Style20"/>
        <w:keepNext/>
        <w:keepLines/>
        <w:widowControl w:val="0"/>
        <w:numPr>
          <w:ilvl w:val="0"/>
          <w:numId w:val="3"/>
        </w:numPr>
        <w:shd w:val="clear" w:color="auto" w:fill="auto"/>
        <w:tabs>
          <w:tab w:pos="367" w:val="left"/>
        </w:tabs>
        <w:bidi w:val="0"/>
        <w:spacing w:before="0" w:line="240" w:lineRule="auto"/>
        <w:ind w:right="0" w:hanging="38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Kupní cena předmětu této smlouvy uvedeného v čl. I. , včetně dodání na místo určené kupujícím je dohodnuta podle zákona č. 526/1990 Sb., o cenách, ve znění pozdějších předpisů, jako cena pevná.</w:t>
      </w:r>
      <w:bookmarkEnd w:id="10"/>
      <w:bookmarkEnd w:id="11"/>
      <w:bookmarkEnd w:id="13"/>
    </w:p>
    <w:p>
      <w:pPr>
        <w:pStyle w:val="Style20"/>
        <w:keepNext/>
        <w:keepLines/>
        <w:widowControl w:val="0"/>
        <w:numPr>
          <w:ilvl w:val="0"/>
          <w:numId w:val="3"/>
        </w:numPr>
        <w:shd w:val="clear" w:color="auto" w:fill="auto"/>
        <w:tabs>
          <w:tab w:pos="367" w:val="left"/>
        </w:tabs>
        <w:bidi w:val="0"/>
        <w:spacing w:before="0" w:line="240" w:lineRule="auto"/>
        <w:ind w:left="0" w:right="0" w:firstLine="0"/>
        <w:jc w:val="left"/>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Kupní cena za předmět této smlouvy včetně výbavy uvedené v příloze této smlouvy</w:t>
      </w:r>
      <w:bookmarkEnd w:id="14"/>
      <w:bookmarkEnd w:id="15"/>
      <w:bookmarkEnd w:id="17"/>
    </w:p>
    <w:p>
      <w:pPr>
        <w:pStyle w:val="Style2"/>
        <w:keepNext w:val="0"/>
        <w:keepLines w:val="0"/>
        <w:widowControl w:val="0"/>
        <w:shd w:val="clear" w:color="auto" w:fill="auto"/>
        <w:tabs>
          <w:tab w:pos="6366" w:val="left"/>
        </w:tabs>
        <w:bidi w:val="0"/>
        <w:spacing w:before="0" w:after="0" w:line="240" w:lineRule="auto"/>
        <w:ind w:left="0" w:right="0" w:firstLine="380"/>
        <w:jc w:val="left"/>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74 070,00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366" w:val="left"/>
        </w:tabs>
        <w:bidi w:val="0"/>
        <w:spacing w:before="0" w:after="0" w:line="240" w:lineRule="auto"/>
        <w:ind w:left="0" w:right="0" w:firstLine="380"/>
        <w:jc w:val="left"/>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15 554,70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tabs>
          <w:tab w:pos="6366" w:val="left"/>
        </w:tabs>
        <w:bidi w:val="0"/>
        <w:spacing w:before="0" w:after="220" w:line="192" w:lineRule="auto"/>
        <w:ind w:left="380" w:right="0" w:firstLine="20"/>
        <w:jc w:val="left"/>
      </w:pPr>
      <w:r>
        <w:rPr>
          <w:color w:val="000000"/>
          <w:spacing w:val="0"/>
          <w:w w:val="100"/>
          <w:position w:val="0"/>
          <w:shd w:val="clear" w:color="auto" w:fill="auto"/>
          <w:lang w:val="cs-CZ" w:eastAsia="cs-CZ" w:bidi="cs-CZ"/>
        </w:rPr>
        <w:t>(v zákonné výši stanovené ke dni zdanitelného plnění) cena celkem</w:t>
        <w:tab/>
      </w:r>
      <w:r>
        <w:rPr>
          <w:b/>
          <w:bCs/>
          <w:color w:val="000000"/>
          <w:spacing w:val="0"/>
          <w:w w:val="100"/>
          <w:position w:val="0"/>
          <w:shd w:val="clear" w:color="auto" w:fill="auto"/>
          <w:lang w:val="cs-CZ" w:eastAsia="cs-CZ" w:bidi="cs-CZ"/>
        </w:rPr>
        <w:t xml:space="preserve">89 624,70 </w:t>
      </w:r>
      <w:r>
        <w:rPr>
          <w:color w:val="000000"/>
          <w:spacing w:val="0"/>
          <w:w w:val="100"/>
          <w:position w:val="0"/>
          <w:shd w:val="clear" w:color="auto" w:fill="auto"/>
          <w:lang w:val="cs-CZ" w:eastAsia="cs-CZ" w:bidi="cs-CZ"/>
        </w:rPr>
        <w:t>Kč včetně DPH</w:t>
      </w:r>
    </w:p>
    <w:p>
      <w:pPr>
        <w:pStyle w:val="Style4"/>
        <w:keepNext/>
        <w:keepLines/>
        <w:widowControl w:val="0"/>
        <w:numPr>
          <w:ilvl w:val="0"/>
          <w:numId w:val="1"/>
        </w:numPr>
        <w:shd w:val="clear" w:color="auto" w:fill="auto"/>
        <w:tabs>
          <w:tab w:pos="402" w:val="left"/>
        </w:tabs>
        <w:bidi w:val="0"/>
        <w:spacing w:before="0" w:line="240" w:lineRule="auto"/>
        <w:ind w:left="0" w:right="0" w:firstLine="0"/>
        <w:jc w:val="center"/>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Platební podmínky</w:t>
      </w:r>
      <w:bookmarkEnd w:id="18"/>
      <w:bookmarkEnd w:id="19"/>
      <w:bookmarkEnd w:id="21"/>
    </w:p>
    <w:p>
      <w:pPr>
        <w:pStyle w:val="Style20"/>
        <w:keepNext/>
        <w:keepLines/>
        <w:widowControl w:val="0"/>
        <w:numPr>
          <w:ilvl w:val="0"/>
          <w:numId w:val="5"/>
        </w:numPr>
        <w:shd w:val="clear" w:color="auto" w:fill="auto"/>
        <w:tabs>
          <w:tab w:pos="367" w:val="left"/>
        </w:tabs>
        <w:bidi w:val="0"/>
        <w:spacing w:before="0" w:line="240" w:lineRule="auto"/>
        <w:ind w:right="0" w:hanging="380"/>
        <w:jc w:val="left"/>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Kupující prohlašuje, že má zajištěny finanční prostředky k úhradě kupní ceny a zavazuje se předmět této smlouvy převzít a zaplatit prodávajícímu dohodnutou cenu dle článku II. 2 této smlouvy, za podmínek dle této smlouvy.</w:t>
      </w:r>
      <w:bookmarkEnd w:id="22"/>
      <w:bookmarkEnd w:id="23"/>
      <w:bookmarkEnd w:id="25"/>
    </w:p>
    <w:p>
      <w:pPr>
        <w:pStyle w:val="Style20"/>
        <w:keepNext/>
        <w:keepLines/>
        <w:widowControl w:val="0"/>
        <w:numPr>
          <w:ilvl w:val="0"/>
          <w:numId w:val="5"/>
        </w:numPr>
        <w:shd w:val="clear" w:color="auto" w:fill="auto"/>
        <w:tabs>
          <w:tab w:pos="367" w:val="left"/>
        </w:tabs>
        <w:bidi w:val="0"/>
        <w:spacing w:before="0" w:line="240" w:lineRule="auto"/>
        <w:ind w:right="0" w:hanging="380"/>
        <w:jc w:val="left"/>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6"/>
      <w:bookmarkEnd w:id="27"/>
      <w:bookmarkEnd w:id="29"/>
    </w:p>
    <w:p>
      <w:pPr>
        <w:pStyle w:val="Style20"/>
        <w:keepNext/>
        <w:keepLines/>
        <w:widowControl w:val="0"/>
        <w:numPr>
          <w:ilvl w:val="0"/>
          <w:numId w:val="5"/>
        </w:numPr>
        <w:shd w:val="clear" w:color="auto" w:fill="auto"/>
        <w:tabs>
          <w:tab w:pos="367" w:val="left"/>
        </w:tabs>
        <w:bidi w:val="0"/>
        <w:spacing w:before="0" w:line="240" w:lineRule="auto"/>
        <w:ind w:right="0" w:hanging="380"/>
        <w:jc w:val="left"/>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30"/>
      <w:bookmarkEnd w:id="31"/>
      <w:bookmarkEnd w:id="33"/>
    </w:p>
    <w:p>
      <w:pPr>
        <w:pStyle w:val="Style20"/>
        <w:keepNext/>
        <w:keepLines/>
        <w:widowControl w:val="0"/>
        <w:numPr>
          <w:ilvl w:val="0"/>
          <w:numId w:val="5"/>
        </w:numPr>
        <w:shd w:val="clear" w:color="auto" w:fill="auto"/>
        <w:tabs>
          <w:tab w:pos="367" w:val="left"/>
        </w:tabs>
        <w:bidi w:val="0"/>
        <w:spacing w:before="0" w:line="240" w:lineRule="auto"/>
        <w:ind w:right="0" w:hanging="380"/>
        <w:jc w:val="left"/>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V případě, že faktura nebude obsahovat všechny, v článku III. 2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34"/>
      <w:bookmarkEnd w:id="35"/>
      <w:bookmarkEnd w:id="37"/>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0"/>
        <w:keepNext/>
        <w:keepLines/>
        <w:widowControl w:val="0"/>
        <w:numPr>
          <w:ilvl w:val="0"/>
          <w:numId w:val="5"/>
        </w:numPr>
        <w:shd w:val="clear" w:color="auto" w:fill="auto"/>
        <w:tabs>
          <w:tab w:pos="382" w:val="left"/>
        </w:tabs>
        <w:bidi w:val="0"/>
        <w:spacing w:before="0" w:after="240" w:line="240" w:lineRule="auto"/>
        <w:ind w:left="0" w:right="0" w:firstLine="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38"/>
      <w:bookmarkEnd w:id="39"/>
      <w:bookmarkEnd w:id="41"/>
    </w:p>
    <w:p>
      <w:pPr>
        <w:pStyle w:val="Style4"/>
        <w:keepNext/>
        <w:keepLines/>
        <w:widowControl w:val="0"/>
        <w:numPr>
          <w:ilvl w:val="0"/>
          <w:numId w:val="1"/>
        </w:numPr>
        <w:shd w:val="clear" w:color="auto" w:fill="auto"/>
        <w:tabs>
          <w:tab w:pos="469" w:val="left"/>
        </w:tabs>
        <w:bidi w:val="0"/>
        <w:spacing w:before="0" w:line="240" w:lineRule="auto"/>
        <w:ind w:left="0" w:right="0" w:firstLine="0"/>
        <w:jc w:val="center"/>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Podmínky dodávky předmětu smlouvy</w:t>
      </w:r>
      <w:bookmarkEnd w:id="42"/>
      <w:bookmarkEnd w:id="43"/>
      <w:bookmarkEnd w:id="45"/>
    </w:p>
    <w:p>
      <w:pPr>
        <w:pStyle w:val="Style20"/>
        <w:keepNext/>
        <w:keepLines/>
        <w:widowControl w:val="0"/>
        <w:numPr>
          <w:ilvl w:val="0"/>
          <w:numId w:val="7"/>
        </w:numPr>
        <w:shd w:val="clear" w:color="auto" w:fill="auto"/>
        <w:tabs>
          <w:tab w:pos="382" w:val="left"/>
        </w:tabs>
        <w:bidi w:val="0"/>
        <w:spacing w:before="0" w:after="0" w:line="240" w:lineRule="auto"/>
        <w:ind w:left="0" w:right="0" w:firstLine="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Prodávající se zavazuje dodat kupujícímu požadovaný předmět této smlouvy uvedený v čl.</w:t>
      </w:r>
      <w:bookmarkEnd w:id="46"/>
      <w:bookmarkEnd w:id="47"/>
      <w:bookmarkEnd w:id="49"/>
    </w:p>
    <w:p>
      <w:pPr>
        <w:pStyle w:val="Style2"/>
        <w:keepNext w:val="0"/>
        <w:keepLines w:val="0"/>
        <w:widowControl w:val="0"/>
        <w:numPr>
          <w:ilvl w:val="0"/>
          <w:numId w:val="9"/>
        </w:numPr>
        <w:shd w:val="clear" w:color="auto" w:fill="auto"/>
        <w:tabs>
          <w:tab w:pos="372" w:val="left"/>
        </w:tabs>
        <w:bidi w:val="0"/>
        <w:spacing w:before="0" w:line="240" w:lineRule="auto"/>
        <w:ind w:left="0" w:right="0" w:firstLine="0"/>
        <w:jc w:val="both"/>
      </w:pPr>
      <w:bookmarkStart w:id="50" w:name="bookmark50"/>
      <w:bookmarkStart w:id="51" w:name="bookmark51"/>
      <w:bookmarkEnd w:id="50"/>
      <w:r>
        <w:rPr>
          <w:color w:val="000000"/>
          <w:spacing w:val="0"/>
          <w:w w:val="100"/>
          <w:position w:val="0"/>
          <w:shd w:val="clear" w:color="auto" w:fill="auto"/>
          <w:lang w:val="cs-CZ" w:eastAsia="cs-CZ" w:bidi="cs-CZ"/>
        </w:rPr>
        <w:t>smlouvy do 3 měsíců od podpisu smlouvy. Po uplynutí uvedené lhůty má kupující právo odstoupit od smlouvy.</w:t>
      </w:r>
      <w:bookmarkEnd w:id="51"/>
    </w:p>
    <w:p>
      <w:pPr>
        <w:pStyle w:val="Style20"/>
        <w:keepNext/>
        <w:keepLines/>
        <w:widowControl w:val="0"/>
        <w:numPr>
          <w:ilvl w:val="0"/>
          <w:numId w:val="9"/>
        </w:numPr>
        <w:shd w:val="clear" w:color="auto" w:fill="auto"/>
        <w:tabs>
          <w:tab w:pos="382" w:val="left"/>
        </w:tabs>
        <w:bidi w:val="0"/>
        <w:spacing w:before="0" w:line="240" w:lineRule="auto"/>
        <w:ind w:left="0" w:right="0" w:firstLine="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52"/>
      <w:bookmarkEnd w:id="53"/>
      <w:bookmarkEnd w:id="55"/>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Chomutov, Spořická 4949, 430 46 Chomutov</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410" w:lineRule="auto"/>
        <w:ind w:left="380" w:right="0" w:firstLine="0"/>
        <w:jc w:val="both"/>
      </w:pPr>
      <w:r>
        <w:rPr>
          <w:color w:val="000000"/>
          <w:spacing w:val="0"/>
          <w:w w:val="100"/>
          <w:position w:val="0"/>
          <w:shd w:val="clear" w:color="auto" w:fill="auto"/>
          <w:lang w:val="cs-CZ" w:eastAsia="cs-CZ" w:bidi="cs-CZ"/>
        </w:rPr>
        <w:t>Kontaktní osoba Kupujícího ve věci předání a převzetí předmětu kupní smlouvy je: xxxxxxxx, Vedoucí hrázný-jezný, e-mail: xxxxxxxx, tel.: xxxxxxxx.</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Kontaktní osoba Prodávajícího je xxxxxxxx, specialista prodeje strojů, e-mail: xxxxxxxx, tel.: xxxxxxxx.</w:t>
      </w:r>
    </w:p>
    <w:p>
      <w:pPr>
        <w:pStyle w:val="Style20"/>
        <w:keepNext/>
        <w:keepLines/>
        <w:widowControl w:val="0"/>
        <w:numPr>
          <w:ilvl w:val="0"/>
          <w:numId w:val="9"/>
        </w:numPr>
        <w:shd w:val="clear" w:color="auto" w:fill="auto"/>
        <w:tabs>
          <w:tab w:pos="382" w:val="left"/>
        </w:tabs>
        <w:bidi w:val="0"/>
        <w:spacing w:before="0" w:line="240" w:lineRule="auto"/>
        <w:ind w:left="0" w:right="0" w:firstLine="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56"/>
      <w:bookmarkEnd w:id="57"/>
      <w:bookmarkEnd w:id="59"/>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line="221" w:lineRule="auto"/>
        <w:ind w:left="0" w:right="0" w:firstLine="740"/>
        <w:jc w:val="left"/>
        <w:sectPr>
          <w:headerReference w:type="default" r:id="rId5"/>
          <w:footerReference w:type="default" r:id="rId6"/>
          <w:footnotePr>
            <w:pos w:val="pageBottom"/>
            <w:numFmt w:val="decimal"/>
            <w:numRestart w:val="continuous"/>
          </w:footnotePr>
          <w:pgSz w:w="11909" w:h="16838"/>
          <w:pgMar w:top="1085" w:left="1312" w:right="1222" w:bottom="2083" w:header="0" w:footer="3" w:gutter="0"/>
          <w:pgNumType w:start="1"/>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20"/>
        <w:keepNext/>
        <w:keepLines/>
        <w:widowControl w:val="0"/>
        <w:numPr>
          <w:ilvl w:val="0"/>
          <w:numId w:val="9"/>
        </w:numPr>
        <w:shd w:val="clear" w:color="auto" w:fill="auto"/>
        <w:tabs>
          <w:tab w:pos="380" w:val="left"/>
        </w:tabs>
        <w:bidi w:val="0"/>
        <w:spacing w:before="0" w:line="240" w:lineRule="auto"/>
        <w:ind w:left="0" w:right="0" w:firstLine="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Prodávající při předání předmětu této smlouvy předá kupujícímu všechny potřebné doklady tj. zejména manuál, prohlášení o shodě dle zákona 22/1997 Sb., nebo CE certifikát, technické osvědčení, veškeré návody nutné k řádnému a bezpečnému užívání předmětu této smlouvy a vybavení předmětu této smlouvy. Všechny doklady včetně dokumentace musí být v listinné podobě v českém jazyce a předány i na elektronickém nosiči dat.</w:t>
      </w:r>
      <w:bookmarkEnd w:id="60"/>
      <w:bookmarkEnd w:id="61"/>
      <w:bookmarkEnd w:id="63"/>
    </w:p>
    <w:p>
      <w:pPr>
        <w:pStyle w:val="Style20"/>
        <w:keepNext/>
        <w:keepLines/>
        <w:widowControl w:val="0"/>
        <w:numPr>
          <w:ilvl w:val="0"/>
          <w:numId w:val="9"/>
        </w:numPr>
        <w:shd w:val="clear" w:color="auto" w:fill="auto"/>
        <w:tabs>
          <w:tab w:pos="380" w:val="left"/>
        </w:tabs>
        <w:bidi w:val="0"/>
        <w:spacing w:before="0" w:line="240" w:lineRule="auto"/>
        <w:ind w:left="0" w:right="0" w:firstLine="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64"/>
      <w:bookmarkEnd w:id="65"/>
      <w:bookmarkEnd w:id="67"/>
    </w:p>
    <w:p>
      <w:pPr>
        <w:pStyle w:val="Style20"/>
        <w:keepNext/>
        <w:keepLines/>
        <w:widowControl w:val="0"/>
        <w:numPr>
          <w:ilvl w:val="0"/>
          <w:numId w:val="9"/>
        </w:numPr>
        <w:shd w:val="clear" w:color="auto" w:fill="auto"/>
        <w:tabs>
          <w:tab w:pos="380" w:val="left"/>
        </w:tabs>
        <w:bidi w:val="0"/>
        <w:spacing w:before="0" w:line="240" w:lineRule="auto"/>
        <w:ind w:left="0" w:right="0" w:firstLine="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68"/>
      <w:bookmarkEnd w:id="69"/>
      <w:bookmarkEnd w:id="71"/>
    </w:p>
    <w:p>
      <w:pPr>
        <w:pStyle w:val="Style20"/>
        <w:keepNext/>
        <w:keepLines/>
        <w:widowControl w:val="0"/>
        <w:numPr>
          <w:ilvl w:val="0"/>
          <w:numId w:val="9"/>
        </w:numPr>
        <w:shd w:val="clear" w:color="auto" w:fill="auto"/>
        <w:tabs>
          <w:tab w:pos="380" w:val="left"/>
        </w:tabs>
        <w:bidi w:val="0"/>
        <w:spacing w:before="0" w:line="240" w:lineRule="auto"/>
        <w:ind w:left="0" w:right="0" w:firstLine="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72"/>
      <w:bookmarkEnd w:id="73"/>
      <w:bookmarkEnd w:id="75"/>
    </w:p>
    <w:p>
      <w:pPr>
        <w:pStyle w:val="Style4"/>
        <w:keepNext/>
        <w:keepLines/>
        <w:widowControl w:val="0"/>
        <w:numPr>
          <w:ilvl w:val="0"/>
          <w:numId w:val="1"/>
        </w:numPr>
        <w:shd w:val="clear" w:color="auto" w:fill="auto"/>
        <w:tabs>
          <w:tab w:pos="380" w:val="left"/>
        </w:tabs>
        <w:bidi w:val="0"/>
        <w:spacing w:before="0" w:line="240" w:lineRule="auto"/>
        <w:ind w:left="0" w:right="0" w:firstLine="0"/>
        <w:jc w:val="center"/>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Smluvní sankce</w:t>
      </w:r>
      <w:bookmarkEnd w:id="76"/>
      <w:bookmarkEnd w:id="77"/>
      <w:bookmarkEnd w:id="79"/>
    </w:p>
    <w:p>
      <w:pPr>
        <w:pStyle w:val="Style20"/>
        <w:keepNext/>
        <w:keepLines/>
        <w:widowControl w:val="0"/>
        <w:numPr>
          <w:ilvl w:val="0"/>
          <w:numId w:val="11"/>
        </w:numPr>
        <w:shd w:val="clear" w:color="auto" w:fill="auto"/>
        <w:tabs>
          <w:tab w:pos="380" w:val="left"/>
        </w:tabs>
        <w:bidi w:val="0"/>
        <w:spacing w:before="0" w:line="240" w:lineRule="auto"/>
        <w:ind w:left="400" w:right="0" w:hanging="40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0"/>
      <w:bookmarkEnd w:id="81"/>
      <w:bookmarkEnd w:id="83"/>
    </w:p>
    <w:p>
      <w:pPr>
        <w:pStyle w:val="Style20"/>
        <w:keepNext/>
        <w:keepLines/>
        <w:widowControl w:val="0"/>
        <w:numPr>
          <w:ilvl w:val="0"/>
          <w:numId w:val="11"/>
        </w:numPr>
        <w:shd w:val="clear" w:color="auto" w:fill="auto"/>
        <w:tabs>
          <w:tab w:pos="380" w:val="left"/>
        </w:tabs>
        <w:bidi w:val="0"/>
        <w:spacing w:before="0" w:line="240" w:lineRule="auto"/>
        <w:ind w:left="400" w:right="0" w:hanging="40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84"/>
      <w:bookmarkEnd w:id="85"/>
      <w:bookmarkEnd w:id="87"/>
    </w:p>
    <w:p>
      <w:pPr>
        <w:pStyle w:val="Style20"/>
        <w:keepNext/>
        <w:keepLines/>
        <w:widowControl w:val="0"/>
        <w:numPr>
          <w:ilvl w:val="0"/>
          <w:numId w:val="11"/>
        </w:numPr>
        <w:shd w:val="clear" w:color="auto" w:fill="auto"/>
        <w:tabs>
          <w:tab w:pos="380" w:val="left"/>
        </w:tabs>
        <w:bidi w:val="0"/>
        <w:spacing w:before="0" w:line="240" w:lineRule="auto"/>
        <w:ind w:left="400" w:right="0" w:hanging="40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88"/>
      <w:bookmarkEnd w:id="89"/>
      <w:bookmarkEnd w:id="91"/>
    </w:p>
    <w:p>
      <w:pPr>
        <w:pStyle w:val="Style20"/>
        <w:keepNext/>
        <w:keepLines/>
        <w:widowControl w:val="0"/>
        <w:numPr>
          <w:ilvl w:val="0"/>
          <w:numId w:val="11"/>
        </w:numPr>
        <w:shd w:val="clear" w:color="auto" w:fill="auto"/>
        <w:tabs>
          <w:tab w:pos="380" w:val="left"/>
        </w:tabs>
        <w:bidi w:val="0"/>
        <w:spacing w:before="0" w:line="240" w:lineRule="auto"/>
        <w:ind w:left="400" w:right="0" w:hanging="40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92"/>
      <w:bookmarkEnd w:id="93"/>
      <w:bookmarkEnd w:id="95"/>
    </w:p>
    <w:p>
      <w:pPr>
        <w:pStyle w:val="Style20"/>
        <w:keepNext/>
        <w:keepLines/>
        <w:widowControl w:val="0"/>
        <w:numPr>
          <w:ilvl w:val="0"/>
          <w:numId w:val="11"/>
        </w:numPr>
        <w:shd w:val="clear" w:color="auto" w:fill="auto"/>
        <w:tabs>
          <w:tab w:pos="380" w:val="left"/>
        </w:tabs>
        <w:bidi w:val="0"/>
        <w:spacing w:before="0" w:line="240" w:lineRule="auto"/>
        <w:ind w:left="400" w:right="0" w:hanging="40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96"/>
      <w:bookmarkEnd w:id="97"/>
      <w:bookmarkEnd w:id="99"/>
    </w:p>
    <w:p>
      <w:pPr>
        <w:pStyle w:val="Style20"/>
        <w:keepNext/>
        <w:keepLines/>
        <w:widowControl w:val="0"/>
        <w:numPr>
          <w:ilvl w:val="0"/>
          <w:numId w:val="11"/>
        </w:numPr>
        <w:shd w:val="clear" w:color="auto" w:fill="auto"/>
        <w:tabs>
          <w:tab w:pos="380" w:val="left"/>
        </w:tabs>
        <w:bidi w:val="0"/>
        <w:spacing w:before="0" w:line="240" w:lineRule="auto"/>
        <w:ind w:left="400" w:right="0" w:hanging="40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0"/>
      <w:bookmarkEnd w:id="101"/>
      <w:bookmarkEnd w:id="103"/>
    </w:p>
    <w:p>
      <w:pPr>
        <w:pStyle w:val="Style20"/>
        <w:keepNext/>
        <w:keepLines/>
        <w:widowControl w:val="0"/>
        <w:numPr>
          <w:ilvl w:val="0"/>
          <w:numId w:val="11"/>
        </w:numPr>
        <w:shd w:val="clear" w:color="auto" w:fill="auto"/>
        <w:tabs>
          <w:tab w:pos="380" w:val="left"/>
        </w:tabs>
        <w:bidi w:val="0"/>
        <w:spacing w:before="0" w:after="240" w:line="240" w:lineRule="auto"/>
        <w:ind w:left="400" w:right="0" w:hanging="40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04"/>
      <w:bookmarkEnd w:id="105"/>
      <w:bookmarkEnd w:id="107"/>
    </w:p>
    <w:p>
      <w:pPr>
        <w:pStyle w:val="Style4"/>
        <w:keepNext/>
        <w:keepLines/>
        <w:widowControl w:val="0"/>
        <w:numPr>
          <w:ilvl w:val="0"/>
          <w:numId w:val="1"/>
        </w:numPr>
        <w:shd w:val="clear" w:color="auto" w:fill="auto"/>
        <w:tabs>
          <w:tab w:pos="439" w:val="left"/>
        </w:tabs>
        <w:bidi w:val="0"/>
        <w:spacing w:before="0" w:line="240" w:lineRule="auto"/>
        <w:ind w:left="0" w:right="0" w:firstLine="0"/>
        <w:jc w:val="center"/>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Záruka</w:t>
      </w:r>
      <w:bookmarkEnd w:id="108"/>
      <w:bookmarkEnd w:id="109"/>
      <w:bookmarkEnd w:id="111"/>
    </w:p>
    <w:p>
      <w:pPr>
        <w:pStyle w:val="Style20"/>
        <w:keepNext/>
        <w:keepLines/>
        <w:widowControl w:val="0"/>
        <w:numPr>
          <w:ilvl w:val="0"/>
          <w:numId w:val="13"/>
        </w:numPr>
        <w:shd w:val="clear" w:color="auto" w:fill="auto"/>
        <w:tabs>
          <w:tab w:pos="380" w:val="left"/>
        </w:tabs>
        <w:bidi w:val="0"/>
        <w:spacing w:before="0" w:line="240" w:lineRule="auto"/>
        <w:ind w:left="400" w:right="0" w:hanging="40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12"/>
      <w:bookmarkEnd w:id="113"/>
      <w:bookmarkEnd w:id="115"/>
    </w:p>
    <w:p>
      <w:pPr>
        <w:pStyle w:val="Style20"/>
        <w:keepNext/>
        <w:keepLines/>
        <w:widowControl w:val="0"/>
        <w:numPr>
          <w:ilvl w:val="0"/>
          <w:numId w:val="13"/>
        </w:numPr>
        <w:shd w:val="clear" w:color="auto" w:fill="auto"/>
        <w:tabs>
          <w:tab w:pos="380" w:val="left"/>
        </w:tabs>
        <w:bidi w:val="0"/>
        <w:spacing w:before="0" w:line="240" w:lineRule="auto"/>
        <w:ind w:left="400" w:right="0" w:hanging="40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16"/>
      <w:bookmarkEnd w:id="117"/>
      <w:bookmarkEnd w:id="119"/>
    </w:p>
    <w:p>
      <w:pPr>
        <w:pStyle w:val="Style20"/>
        <w:keepNext/>
        <w:keepLines/>
        <w:widowControl w:val="0"/>
        <w:numPr>
          <w:ilvl w:val="0"/>
          <w:numId w:val="13"/>
        </w:numPr>
        <w:shd w:val="clear" w:color="auto" w:fill="auto"/>
        <w:tabs>
          <w:tab w:pos="380" w:val="left"/>
        </w:tabs>
        <w:bidi w:val="0"/>
        <w:spacing w:before="0" w:line="240" w:lineRule="auto"/>
        <w:ind w:left="400" w:right="0" w:hanging="40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Pokud jde o právo z odpovědnosti za vady, má kupující vůči prodávajícímu tato práva a nároky:</w:t>
      </w:r>
      <w:bookmarkEnd w:id="120"/>
      <w:bookmarkEnd w:id="121"/>
      <w:bookmarkEnd w:id="123"/>
    </w:p>
    <w:p>
      <w:pPr>
        <w:pStyle w:val="Style20"/>
        <w:keepNext/>
        <w:keepLines/>
        <w:widowControl w:val="0"/>
        <w:numPr>
          <w:ilvl w:val="0"/>
          <w:numId w:val="15"/>
        </w:numPr>
        <w:shd w:val="clear" w:color="auto" w:fill="auto"/>
        <w:tabs>
          <w:tab w:pos="784" w:val="left"/>
        </w:tabs>
        <w:bidi w:val="0"/>
        <w:spacing w:before="0" w:line="240" w:lineRule="auto"/>
        <w:ind w:left="820" w:right="0" w:hanging="42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90 dnů od uplatnění reklamace.</w:t>
      </w:r>
      <w:bookmarkEnd w:id="124"/>
      <w:bookmarkEnd w:id="125"/>
      <w:bookmarkEnd w:id="127"/>
    </w:p>
    <w:p>
      <w:pPr>
        <w:pStyle w:val="Style20"/>
        <w:keepNext/>
        <w:keepLines/>
        <w:widowControl w:val="0"/>
        <w:numPr>
          <w:ilvl w:val="0"/>
          <w:numId w:val="15"/>
        </w:numPr>
        <w:shd w:val="clear" w:color="auto" w:fill="auto"/>
        <w:tabs>
          <w:tab w:pos="784" w:val="left"/>
        </w:tabs>
        <w:bidi w:val="0"/>
        <w:spacing w:before="0" w:line="240" w:lineRule="auto"/>
        <w:ind w:left="820" w:right="0" w:hanging="42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právo na poskytnutí slevy, odpovídající rozdílu ceny vadného a bezvadného předmětu smlouvy,</w:t>
      </w:r>
      <w:bookmarkEnd w:id="128"/>
      <w:bookmarkEnd w:id="129"/>
      <w:bookmarkEnd w:id="131"/>
    </w:p>
    <w:p>
      <w:pPr>
        <w:pStyle w:val="Style20"/>
        <w:keepNext/>
        <w:keepLines/>
        <w:widowControl w:val="0"/>
        <w:numPr>
          <w:ilvl w:val="0"/>
          <w:numId w:val="15"/>
        </w:numPr>
        <w:shd w:val="clear" w:color="auto" w:fill="auto"/>
        <w:tabs>
          <w:tab w:pos="784" w:val="left"/>
        </w:tabs>
        <w:bidi w:val="0"/>
        <w:spacing w:before="0" w:line="240" w:lineRule="auto"/>
        <w:ind w:left="820" w:right="0" w:hanging="42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32"/>
      <w:bookmarkEnd w:id="133"/>
      <w:bookmarkEnd w:id="135"/>
    </w:p>
    <w:p>
      <w:pPr>
        <w:pStyle w:val="Style20"/>
        <w:keepNext/>
        <w:keepLines/>
        <w:widowControl w:val="0"/>
        <w:numPr>
          <w:ilvl w:val="0"/>
          <w:numId w:val="13"/>
        </w:numPr>
        <w:shd w:val="clear" w:color="auto" w:fill="auto"/>
        <w:tabs>
          <w:tab w:pos="390" w:val="left"/>
        </w:tabs>
        <w:bidi w:val="0"/>
        <w:spacing w:before="0" w:line="240" w:lineRule="auto"/>
        <w:ind w:right="0" w:hanging="38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36"/>
      <w:bookmarkEnd w:id="137"/>
      <w:bookmarkEnd w:id="139"/>
    </w:p>
    <w:p>
      <w:pPr>
        <w:pStyle w:val="Style4"/>
        <w:keepNext/>
        <w:keepLines/>
        <w:widowControl w:val="0"/>
        <w:numPr>
          <w:ilvl w:val="0"/>
          <w:numId w:val="1"/>
        </w:numPr>
        <w:shd w:val="clear" w:color="auto" w:fill="auto"/>
        <w:tabs>
          <w:tab w:pos="504" w:val="left"/>
        </w:tabs>
        <w:bidi w:val="0"/>
        <w:spacing w:before="0" w:line="240" w:lineRule="auto"/>
        <w:ind w:left="0" w:right="0" w:firstLine="0"/>
        <w:jc w:val="center"/>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Compliance doložka</w:t>
      </w:r>
      <w:bookmarkEnd w:id="140"/>
      <w:bookmarkEnd w:id="141"/>
      <w:bookmarkEnd w:id="143"/>
    </w:p>
    <w:p>
      <w:pPr>
        <w:pStyle w:val="Style20"/>
        <w:keepNext/>
        <w:keepLines/>
        <w:widowControl w:val="0"/>
        <w:numPr>
          <w:ilvl w:val="0"/>
          <w:numId w:val="17"/>
        </w:numPr>
        <w:shd w:val="clear" w:color="auto" w:fill="auto"/>
        <w:tabs>
          <w:tab w:pos="390" w:val="left"/>
        </w:tabs>
        <w:bidi w:val="0"/>
        <w:spacing w:before="0" w:line="240" w:lineRule="auto"/>
        <w:ind w:left="0" w:right="0" w:firstLine="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44"/>
      <w:bookmarkEnd w:id="145"/>
      <w:bookmarkEnd w:id="147"/>
    </w:p>
    <w:p>
      <w:pPr>
        <w:pStyle w:val="Style20"/>
        <w:keepNext/>
        <w:keepLines/>
        <w:widowControl w:val="0"/>
        <w:numPr>
          <w:ilvl w:val="0"/>
          <w:numId w:val="17"/>
        </w:numPr>
        <w:shd w:val="clear" w:color="auto" w:fill="auto"/>
        <w:tabs>
          <w:tab w:pos="390" w:val="left"/>
        </w:tabs>
        <w:bidi w:val="0"/>
        <w:spacing w:before="0" w:line="240" w:lineRule="auto"/>
        <w:ind w:left="0" w:right="0" w:firstLine="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48"/>
      <w:bookmarkEnd w:id="149"/>
      <w:bookmarkEnd w:id="151"/>
    </w:p>
    <w:p>
      <w:pPr>
        <w:pStyle w:val="Style20"/>
        <w:keepNext/>
        <w:keepLines/>
        <w:widowControl w:val="0"/>
        <w:numPr>
          <w:ilvl w:val="0"/>
          <w:numId w:val="17"/>
        </w:numPr>
        <w:shd w:val="clear" w:color="auto" w:fill="auto"/>
        <w:tabs>
          <w:tab w:pos="390" w:val="left"/>
        </w:tabs>
        <w:bidi w:val="0"/>
        <w:spacing w:before="0" w:after="0" w:line="240" w:lineRule="auto"/>
        <w:ind w:left="0" w:right="0" w:firstLine="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Prodávající prohlašuje, že se seznámil se zásadami, hodnotami a cíli Compliance</w:t>
      </w:r>
      <w:bookmarkEnd w:id="152"/>
      <w:bookmarkEnd w:id="153"/>
      <w:bookmarkEnd w:id="155"/>
    </w:p>
    <w:p>
      <w:pPr>
        <w:pStyle w:val="Style2"/>
        <w:keepNext w:val="0"/>
        <w:keepLines w:val="0"/>
        <w:widowControl w:val="0"/>
        <w:shd w:val="clear" w:color="auto" w:fill="auto"/>
        <w:tabs>
          <w:tab w:pos="2750" w:val="left"/>
          <w:tab w:pos="4891" w:val="left"/>
          <w:tab w:pos="6902" w:val="left"/>
          <w:tab w:pos="8722" w:val="left"/>
        </w:tabs>
        <w:bidi w:val="0"/>
        <w:spacing w:before="0" w:after="0" w:line="240" w:lineRule="auto"/>
        <w:ind w:left="0" w:right="0" w:firstLine="0"/>
        <w:jc w:val="both"/>
      </w:pPr>
      <w:bookmarkStart w:id="156" w:name="bookmark156"/>
      <w:r>
        <w:rPr>
          <w:color w:val="000000"/>
          <w:spacing w:val="0"/>
          <w:w w:val="100"/>
          <w:position w:val="0"/>
          <w:shd w:val="clear" w:color="auto" w:fill="auto"/>
          <w:lang w:val="cs-CZ" w:eastAsia="cs-CZ" w:bidi="cs-CZ"/>
        </w:rPr>
        <w:t>programu</w:t>
        <w:tab/>
        <w:t>Povodí</w:t>
        <w:tab/>
        <w:t>Ohře,</w:t>
        <w:tab/>
        <w:t>s.p.</w:t>
        <w:tab/>
        <w:t>(viz</w:t>
      </w:r>
      <w:bookmarkEnd w:id="156"/>
    </w:p>
    <w:p>
      <w:pPr>
        <w:pStyle w:val="Style2"/>
        <w:keepNext w:val="0"/>
        <w:keepLines w:val="0"/>
        <w:widowControl w:val="0"/>
        <w:shd w:val="clear" w:color="auto" w:fill="auto"/>
        <w:bidi w:val="0"/>
        <w:spacing w:before="0" w:line="240" w:lineRule="auto"/>
        <w:ind w:left="380" w:right="0" w:firstLine="20"/>
        <w:jc w:val="both"/>
        <w:sectPr>
          <w:footnotePr>
            <w:pos w:val="pageBottom"/>
            <w:numFmt w:val="decimal"/>
            <w:numRestart w:val="continuous"/>
          </w:footnotePr>
          <w:pgSz w:w="11909" w:h="16838"/>
          <w:pgMar w:top="1104" w:left="1327" w:right="1207" w:bottom="1819" w:header="0" w:footer="3" w:gutter="0"/>
          <w:cols w:space="720"/>
          <w:noEndnote/>
          <w:rtlGutter w:val="0"/>
          <w:docGrid w:linePitch="360"/>
        </w:sectPr>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pPr>
        <w:pStyle w:val="Style20"/>
        <w:keepNext/>
        <w:keepLines/>
        <w:widowControl w:val="0"/>
        <w:numPr>
          <w:ilvl w:val="0"/>
          <w:numId w:val="17"/>
        </w:numPr>
        <w:shd w:val="clear" w:color="auto" w:fill="auto"/>
        <w:tabs>
          <w:tab w:pos="377" w:val="left"/>
        </w:tabs>
        <w:bidi w:val="0"/>
        <w:spacing w:before="0" w:after="240" w:line="240" w:lineRule="auto"/>
        <w:ind w:left="0" w:right="0" w:firstLine="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57"/>
      <w:bookmarkEnd w:id="158"/>
      <w:bookmarkEnd w:id="160"/>
    </w:p>
    <w:p>
      <w:pPr>
        <w:pStyle w:val="Style4"/>
        <w:keepNext/>
        <w:keepLines/>
        <w:widowControl w:val="0"/>
        <w:numPr>
          <w:ilvl w:val="0"/>
          <w:numId w:val="1"/>
        </w:numPr>
        <w:shd w:val="clear" w:color="auto" w:fill="auto"/>
        <w:tabs>
          <w:tab w:pos="534" w:val="left"/>
        </w:tabs>
        <w:bidi w:val="0"/>
        <w:spacing w:before="0" w:line="240" w:lineRule="auto"/>
        <w:ind w:left="0" w:right="0" w:firstLine="0"/>
        <w:jc w:val="center"/>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Ochrana a zpracování osobních údajů</w:t>
      </w:r>
      <w:bookmarkEnd w:id="161"/>
      <w:bookmarkEnd w:id="162"/>
      <w:bookmarkEnd w:id="164"/>
    </w:p>
    <w:p>
      <w:pPr>
        <w:pStyle w:val="Style20"/>
        <w:keepNext/>
        <w:keepLines/>
        <w:widowControl w:val="0"/>
        <w:shd w:val="clear" w:color="auto" w:fill="auto"/>
        <w:bidi w:val="0"/>
        <w:spacing w:before="0" w:after="240" w:line="240" w:lineRule="auto"/>
        <w:ind w:right="0" w:firstLine="0"/>
        <w:jc w:val="both"/>
      </w:pPr>
      <w:bookmarkStart w:id="165" w:name="bookmark165"/>
      <w:bookmarkStart w:id="166" w:name="bookmark166"/>
      <w:bookmarkStart w:id="167" w:name="bookmark16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65"/>
      <w:bookmarkEnd w:id="166"/>
      <w:bookmarkEnd w:id="167"/>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Závěrečná ujednání</w:t>
      </w:r>
      <w:bookmarkEnd w:id="168"/>
      <w:bookmarkEnd w:id="169"/>
      <w:bookmarkEnd w:id="171"/>
    </w:p>
    <w:p>
      <w:pPr>
        <w:pStyle w:val="Style20"/>
        <w:keepNext/>
        <w:keepLines/>
        <w:widowControl w:val="0"/>
        <w:numPr>
          <w:ilvl w:val="0"/>
          <w:numId w:val="19"/>
        </w:numPr>
        <w:shd w:val="clear" w:color="auto" w:fill="auto"/>
        <w:tabs>
          <w:tab w:pos="377" w:val="left"/>
        </w:tabs>
        <w:bidi w:val="0"/>
        <w:spacing w:before="0" w:line="240" w:lineRule="auto"/>
        <w:ind w:left="0" w:right="0" w:firstLine="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72"/>
      <w:bookmarkEnd w:id="173"/>
      <w:bookmarkEnd w:id="175"/>
    </w:p>
    <w:p>
      <w:pPr>
        <w:pStyle w:val="Style20"/>
        <w:keepNext/>
        <w:keepLines/>
        <w:widowControl w:val="0"/>
        <w:numPr>
          <w:ilvl w:val="0"/>
          <w:numId w:val="19"/>
        </w:numPr>
        <w:shd w:val="clear" w:color="auto" w:fill="auto"/>
        <w:tabs>
          <w:tab w:pos="377" w:val="left"/>
        </w:tabs>
        <w:bidi w:val="0"/>
        <w:spacing w:before="0" w:line="240" w:lineRule="auto"/>
        <w:ind w:left="0" w:right="0" w:firstLine="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76"/>
      <w:bookmarkEnd w:id="177"/>
      <w:bookmarkEnd w:id="179"/>
    </w:p>
    <w:p>
      <w:pPr>
        <w:pStyle w:val="Style20"/>
        <w:keepNext/>
        <w:keepLines/>
        <w:widowControl w:val="0"/>
        <w:numPr>
          <w:ilvl w:val="0"/>
          <w:numId w:val="19"/>
        </w:numPr>
        <w:shd w:val="clear" w:color="auto" w:fill="auto"/>
        <w:tabs>
          <w:tab w:pos="377" w:val="left"/>
        </w:tabs>
        <w:bidi w:val="0"/>
        <w:spacing w:before="0" w:line="240" w:lineRule="auto"/>
        <w:ind w:left="0" w:right="0" w:firstLine="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80"/>
      <w:bookmarkEnd w:id="181"/>
      <w:bookmarkEnd w:id="183"/>
    </w:p>
    <w:p>
      <w:pPr>
        <w:pStyle w:val="Style2"/>
        <w:keepNext w:val="0"/>
        <w:keepLines w:val="0"/>
        <w:widowControl w:val="0"/>
        <w:shd w:val="clear" w:color="auto" w:fill="auto"/>
        <w:bidi w:val="0"/>
        <w:spacing w:before="0" w:line="240" w:lineRule="auto"/>
        <w:ind w:left="380" w:right="0" w:firstLine="0"/>
        <w:jc w:val="both"/>
        <w:sectPr>
          <w:footnotePr>
            <w:pos w:val="pageBottom"/>
            <w:numFmt w:val="decimal"/>
            <w:numRestart w:val="continuous"/>
          </w:footnotePr>
          <w:pgSz w:w="11909" w:h="16838"/>
          <w:pgMar w:top="1104" w:left="1327" w:right="1236" w:bottom="1282" w:header="0" w:footer="3" w:gutter="0"/>
          <w:cols w:space="720"/>
          <w:noEndnote/>
          <w:rtlGutter w:val="0"/>
          <w:docGrid w:linePitch="360"/>
        </w:sectPr>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20"/>
        <w:keepNext/>
        <w:keepLines/>
        <w:widowControl w:val="0"/>
        <w:numPr>
          <w:ilvl w:val="0"/>
          <w:numId w:val="19"/>
        </w:numPr>
        <w:shd w:val="clear" w:color="auto" w:fill="auto"/>
        <w:tabs>
          <w:tab w:pos="396" w:val="left"/>
        </w:tabs>
        <w:bidi w:val="0"/>
        <w:spacing w:before="0" w:line="240" w:lineRule="auto"/>
        <w:ind w:left="0" w:right="0" w:firstLine="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84"/>
      <w:bookmarkEnd w:id="185"/>
      <w:bookmarkEnd w:id="187"/>
    </w:p>
    <w:p>
      <w:pPr>
        <w:pStyle w:val="Style20"/>
        <w:keepNext/>
        <w:keepLines/>
        <w:widowControl w:val="0"/>
        <w:numPr>
          <w:ilvl w:val="0"/>
          <w:numId w:val="19"/>
        </w:numPr>
        <w:shd w:val="clear" w:color="auto" w:fill="auto"/>
        <w:tabs>
          <w:tab w:pos="396" w:val="left"/>
        </w:tabs>
        <w:bidi w:val="0"/>
        <w:spacing w:before="0" w:line="240" w:lineRule="auto"/>
        <w:ind w:left="460" w:right="0" w:hanging="460"/>
        <w:jc w:val="left"/>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88"/>
      <w:bookmarkEnd w:id="189"/>
      <w:bookmarkEnd w:id="191"/>
    </w:p>
    <w:p>
      <w:pPr>
        <w:pStyle w:val="Style20"/>
        <w:keepNext/>
        <w:keepLines/>
        <w:widowControl w:val="0"/>
        <w:numPr>
          <w:ilvl w:val="0"/>
          <w:numId w:val="19"/>
        </w:numPr>
        <w:shd w:val="clear" w:color="auto" w:fill="auto"/>
        <w:tabs>
          <w:tab w:pos="396" w:val="left"/>
        </w:tabs>
        <w:bidi w:val="0"/>
        <w:spacing w:before="0" w:line="240" w:lineRule="auto"/>
        <w:ind w:left="0" w:right="0" w:firstLine="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192"/>
      <w:bookmarkEnd w:id="193"/>
      <w:bookmarkEnd w:id="195"/>
    </w:p>
    <w:p>
      <w:pPr>
        <w:pStyle w:val="Style20"/>
        <w:keepNext/>
        <w:keepLines/>
        <w:widowControl w:val="0"/>
        <w:numPr>
          <w:ilvl w:val="0"/>
          <w:numId w:val="19"/>
        </w:numPr>
        <w:shd w:val="clear" w:color="auto" w:fill="auto"/>
        <w:tabs>
          <w:tab w:pos="396" w:val="left"/>
        </w:tabs>
        <w:bidi w:val="0"/>
        <w:spacing w:before="0" w:line="240" w:lineRule="auto"/>
        <w:ind w:left="0" w:right="0" w:firstLine="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196"/>
      <w:bookmarkEnd w:id="197"/>
      <w:bookmarkEnd w:id="199"/>
    </w:p>
    <w:p>
      <w:pPr>
        <w:pStyle w:val="Style20"/>
        <w:keepNext/>
        <w:keepLines/>
        <w:widowControl w:val="0"/>
        <w:numPr>
          <w:ilvl w:val="0"/>
          <w:numId w:val="19"/>
        </w:numPr>
        <w:shd w:val="clear" w:color="auto" w:fill="auto"/>
        <w:tabs>
          <w:tab w:pos="396" w:val="left"/>
        </w:tabs>
        <w:bidi w:val="0"/>
        <w:spacing w:before="0" w:line="240" w:lineRule="auto"/>
        <w:ind w:left="0" w:right="0" w:firstLine="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Smluvní strany nepovažují žádné ustanovení smlouvy za obchodní tajemství.</w:t>
      </w:r>
      <w:bookmarkEnd w:id="200"/>
      <w:bookmarkEnd w:id="201"/>
      <w:bookmarkEnd w:id="203"/>
    </w:p>
    <w:p>
      <w:pPr>
        <w:pStyle w:val="Style20"/>
        <w:keepNext/>
        <w:keepLines/>
        <w:widowControl w:val="0"/>
        <w:numPr>
          <w:ilvl w:val="0"/>
          <w:numId w:val="19"/>
        </w:numPr>
        <w:shd w:val="clear" w:color="auto" w:fill="auto"/>
        <w:tabs>
          <w:tab w:pos="396" w:val="left"/>
        </w:tabs>
        <w:bidi w:val="0"/>
        <w:spacing w:before="0" w:line="240" w:lineRule="auto"/>
        <w:ind w:left="0" w:right="0" w:firstLine="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04"/>
      <w:bookmarkEnd w:id="205"/>
      <w:bookmarkEnd w:id="207"/>
    </w:p>
    <w:p>
      <w:pPr>
        <w:pStyle w:val="Style20"/>
        <w:keepNext/>
        <w:keepLines/>
        <w:widowControl w:val="0"/>
        <w:shd w:val="clear" w:color="auto" w:fill="auto"/>
        <w:bidi w:val="0"/>
        <w:spacing w:before="0" w:line="240" w:lineRule="auto"/>
        <w:ind w:left="0" w:right="0" w:firstLine="460"/>
        <w:jc w:val="left"/>
      </w:pPr>
      <w:bookmarkStart w:id="208" w:name="bookmark208"/>
      <w:bookmarkStart w:id="209" w:name="bookmark209"/>
      <w:bookmarkStart w:id="210" w:name="bookmark210"/>
      <w:r>
        <w:rPr>
          <w:color w:val="000000"/>
          <w:spacing w:val="0"/>
          <w:w w:val="100"/>
          <w:position w:val="0"/>
          <w:shd w:val="clear" w:color="auto" w:fill="auto"/>
          <w:lang w:val="cs-CZ" w:eastAsia="cs-CZ" w:bidi="cs-CZ"/>
        </w:rPr>
        <w:t>Priorita 1) Tato smlouva</w:t>
      </w:r>
      <w:bookmarkEnd w:id="208"/>
      <w:bookmarkEnd w:id="209"/>
      <w:bookmarkEnd w:id="210"/>
    </w:p>
    <w:p>
      <w:pPr>
        <w:pStyle w:val="Style20"/>
        <w:keepNext/>
        <w:keepLines/>
        <w:widowControl w:val="0"/>
        <w:shd w:val="clear" w:color="auto" w:fill="auto"/>
        <w:bidi w:val="0"/>
        <w:spacing w:before="0" w:line="240" w:lineRule="auto"/>
        <w:ind w:left="0" w:right="0" w:firstLine="460"/>
        <w:jc w:val="left"/>
      </w:pPr>
      <w:bookmarkStart w:id="211" w:name="bookmark211"/>
      <w:bookmarkStart w:id="212" w:name="bookmark212"/>
      <w:bookmarkStart w:id="213" w:name="bookmark213"/>
      <w:r>
        <w:rPr>
          <w:color w:val="000000"/>
          <w:spacing w:val="0"/>
          <w:w w:val="100"/>
          <w:position w:val="0"/>
          <w:shd w:val="clear" w:color="auto" w:fill="auto"/>
          <w:lang w:val="cs-CZ" w:eastAsia="cs-CZ" w:bidi="cs-CZ"/>
        </w:rPr>
        <w:t>Priorita 2) Příloha č.1: Technická specifikace</w:t>
      </w:r>
      <w:bookmarkEnd w:id="211"/>
      <w:bookmarkEnd w:id="212"/>
      <w:bookmarkEnd w:id="213"/>
    </w:p>
    <w:p>
      <w:pPr>
        <w:pStyle w:val="Style20"/>
        <w:keepNext/>
        <w:keepLines/>
        <w:widowControl w:val="0"/>
        <w:numPr>
          <w:ilvl w:val="0"/>
          <w:numId w:val="19"/>
        </w:numPr>
        <w:shd w:val="clear" w:color="auto" w:fill="auto"/>
        <w:tabs>
          <w:tab w:pos="500" w:val="left"/>
        </w:tabs>
        <w:bidi w:val="0"/>
        <w:spacing w:before="0" w:after="0" w:line="240" w:lineRule="auto"/>
        <w:ind w:left="0" w:right="0" w:firstLine="0"/>
        <w:jc w:val="left"/>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14"/>
      <w:bookmarkEnd w:id="215"/>
      <w:bookmarkEnd w:id="217"/>
    </w:p>
    <w:p>
      <w:pPr>
        <w:widowControl w:val="0"/>
        <w:spacing w:line="1" w:lineRule="exact"/>
      </w:pPr>
      <w:r>
        <mc:AlternateContent>
          <mc:Choice Requires="wps">
            <w:drawing>
              <wp:anchor distT="304800" distB="0" distL="0" distR="0" simplePos="0" relativeHeight="125829380" behindDoc="0" locked="0" layoutInCell="1" allowOverlap="1">
                <wp:simplePos x="0" y="0"/>
                <wp:positionH relativeFrom="page">
                  <wp:posOffset>842645</wp:posOffset>
                </wp:positionH>
                <wp:positionV relativeFrom="paragraph">
                  <wp:posOffset>304800</wp:posOffset>
                </wp:positionV>
                <wp:extent cx="2002790" cy="387350"/>
                <wp:wrapTopAndBottom/>
                <wp:docPr id="7" name="Shape 7"/>
                <a:graphic xmlns:a="http://schemas.openxmlformats.org/drawingml/2006/main">
                  <a:graphicData uri="http://schemas.microsoft.com/office/word/2010/wordprocessingShape">
                    <wps:wsp>
                      <wps:cNvSpPr txBox="1"/>
                      <wps:spPr>
                        <a:xfrm>
                          <a:ext cx="200279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20.1.2026 za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Prodávajícího:</w:t>
                            </w:r>
                          </w:p>
                        </w:txbxContent>
                      </wps:txbx>
                      <wps:bodyPr lIns="0" tIns="0" rIns="0" bIns="0">
                        <a:noAutoFit/>
                      </wps:bodyPr>
                    </wps:wsp>
                  </a:graphicData>
                </a:graphic>
              </wp:anchor>
            </w:drawing>
          </mc:Choice>
          <mc:Fallback>
            <w:pict>
              <v:shape id="_x0000_s1033" type="#_x0000_t202" style="position:absolute;margin-left:66.349999999999994pt;margin-top:24.pt;width:157.70000000000002pt;height:30.5pt;z-index:-125829373;mso-wrap-distance-left:0;mso-wrap-distance-top:2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20.1.2026 za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Prodávajícího:</w:t>
                      </w:r>
                    </w:p>
                  </w:txbxContent>
                </v:textbox>
                <w10:wrap type="topAndBottom" anchorx="page"/>
              </v:shape>
            </w:pict>
          </mc:Fallback>
        </mc:AlternateContent>
      </w:r>
      <w:r>
        <mc:AlternateContent>
          <mc:Choice Requires="wps">
            <w:drawing>
              <wp:anchor distT="304800" distB="0" distL="0" distR="0" simplePos="0" relativeHeight="125829382" behindDoc="0" locked="0" layoutInCell="1" allowOverlap="1">
                <wp:simplePos x="0" y="0"/>
                <wp:positionH relativeFrom="page">
                  <wp:posOffset>4329430</wp:posOffset>
                </wp:positionH>
                <wp:positionV relativeFrom="paragraph">
                  <wp:posOffset>304800</wp:posOffset>
                </wp:positionV>
                <wp:extent cx="2002790" cy="387350"/>
                <wp:wrapTopAndBottom/>
                <wp:docPr id="9" name="Shape 9"/>
                <a:graphic xmlns:a="http://schemas.openxmlformats.org/drawingml/2006/main">
                  <a:graphicData uri="http://schemas.microsoft.com/office/word/2010/wordprocessingShape">
                    <wps:wsp>
                      <wps:cNvSpPr txBox="1"/>
                      <wps:spPr>
                        <a:xfrm>
                          <a:ext cx="200279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22.1.2026 za Kupujícího:</w:t>
                            </w:r>
                          </w:p>
                        </w:txbxContent>
                      </wps:txbx>
                      <wps:bodyPr lIns="0" tIns="0" rIns="0" bIns="0">
                        <a:noAutoFit/>
                      </wps:bodyPr>
                    </wps:wsp>
                  </a:graphicData>
                </a:graphic>
              </wp:anchor>
            </w:drawing>
          </mc:Choice>
          <mc:Fallback>
            <w:pict>
              <v:shape id="_x0000_s1035" type="#_x0000_t202" style="position:absolute;margin-left:340.90000000000003pt;margin-top:24.pt;width:157.70000000000002pt;height:30.5pt;z-index:-125829371;mso-wrap-distance-left:0;mso-wrap-distance-top:2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22.1.2026 za Kupujícího:</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AGROZET České Budějovice a. s.</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xxxxxxxx</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Vedoucí střediska</w:t>
      </w:r>
    </w:p>
    <w:p>
      <w:pPr>
        <w:pStyle w:val="Style26"/>
        <w:keepNext/>
        <w:keepLines/>
        <w:widowControl w:val="0"/>
        <w:shd w:val="clear" w:color="auto" w:fill="auto"/>
        <w:bidi w:val="0"/>
        <w:spacing w:before="0" w:after="0" w:line="240" w:lineRule="auto"/>
        <w:ind w:left="0" w:right="0" w:firstLine="0"/>
        <w:jc w:val="left"/>
      </w:pPr>
      <w:bookmarkStart w:id="218" w:name="bookmark218"/>
      <w:bookmarkStart w:id="219" w:name="bookmark219"/>
      <w:bookmarkStart w:id="220" w:name="bookmark220"/>
      <w:r>
        <w:rPr>
          <w:color w:val="000000"/>
          <w:spacing w:val="0"/>
          <w:w w:val="100"/>
          <w:position w:val="0"/>
          <w:shd w:val="clear" w:color="auto" w:fill="auto"/>
          <w:lang w:val="cs-CZ" w:eastAsia="cs-CZ" w:bidi="cs-CZ"/>
        </w:rPr>
        <w:t xml:space="preserve">Příloha č. 1 ke kupní smlouvě prodávajícího č. 2026- </w:t>
      </w:r>
      <w:r>
        <w:rPr>
          <w:b w:val="0"/>
          <w:bCs w:val="0"/>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002-</w:t>
      </w:r>
      <w:bookmarkEnd w:id="218"/>
      <w:bookmarkEnd w:id="219"/>
      <w:bookmarkEnd w:id="220"/>
    </w:p>
    <w:p>
      <w:pPr>
        <w:pStyle w:val="Style26"/>
        <w:keepNext/>
        <w:keepLines/>
        <w:widowControl w:val="0"/>
        <w:shd w:val="clear" w:color="auto" w:fill="auto"/>
        <w:tabs>
          <w:tab w:pos="6682" w:val="left"/>
        </w:tabs>
        <w:bidi w:val="0"/>
        <w:spacing w:before="0" w:after="0" w:line="240" w:lineRule="auto"/>
        <w:ind w:left="0" w:right="0" w:firstLine="0"/>
        <w:jc w:val="left"/>
      </w:pPr>
      <w:bookmarkStart w:id="218" w:name="bookmark218"/>
      <w:bookmarkStart w:id="219" w:name="bookmark219"/>
      <w:r>
        <w:rPr>
          <w:color w:val="000000"/>
          <w:spacing w:val="0"/>
          <w:w w:val="100"/>
          <w:position w:val="0"/>
          <w:shd w:val="clear" w:color="auto" w:fill="auto"/>
          <w:lang w:val="cs-CZ" w:eastAsia="cs-CZ" w:bidi="cs-CZ"/>
        </w:rPr>
        <w:t>1931-C a kupujícího č. 62/2026</w:t>
        <w:tab/>
      </w:r>
      <w:r>
        <w:rPr>
          <w:b w:val="0"/>
          <w:bCs w:val="0"/>
          <w:color w:val="000000"/>
          <w:spacing w:val="0"/>
          <w:w w:val="100"/>
          <w:position w:val="0"/>
          <w:shd w:val="clear" w:color="auto" w:fill="auto"/>
          <w:lang w:val="cs-CZ" w:eastAsia="cs-CZ" w:bidi="cs-CZ"/>
        </w:rPr>
        <w:t>xxxxxxxx</w:t>
      </w:r>
      <w:bookmarkEnd w:id="218"/>
      <w:bookmarkEnd w:id="219"/>
    </w:p>
    <w:p>
      <w:pPr>
        <w:pStyle w:val="Style2"/>
        <w:keepNext w:val="0"/>
        <w:keepLines w:val="0"/>
        <w:widowControl w:val="0"/>
        <w:shd w:val="clear" w:color="auto" w:fill="auto"/>
        <w:bidi w:val="0"/>
        <w:spacing w:before="0" w:after="40" w:line="240" w:lineRule="auto"/>
        <w:ind w:left="6240" w:right="0" w:firstLine="0"/>
        <w:jc w:val="left"/>
      </w:pPr>
      <w:r>
        <w:rPr>
          <w:color w:val="000000"/>
          <w:spacing w:val="0"/>
          <w:w w:val="100"/>
          <w:position w:val="0"/>
          <w:shd w:val="clear" w:color="auto" w:fill="auto"/>
          <w:lang w:val="cs-CZ" w:eastAsia="cs-CZ" w:bidi="cs-CZ"/>
        </w:rPr>
        <w:t>ekonomický ředitel</w:t>
      </w:r>
    </w:p>
    <w:p>
      <w:pPr>
        <w:pStyle w:val="Style2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Čelní sněhová radlice OR-M 1600</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Odpružená hydraulicky natáčená radlice pro čelní agregaci na závěs I. kat malotraktoru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John Deere 3045</w:t>
      </w:r>
    </w:p>
    <w:p>
      <w:pPr>
        <w:pStyle w:val="Style2"/>
        <w:keepNext w:val="0"/>
        <w:keepLines w:val="0"/>
        <w:widowControl w:val="0"/>
        <w:shd w:val="clear" w:color="auto" w:fill="auto"/>
        <w:bidi w:val="0"/>
        <w:spacing w:before="0" w:after="160" w:line="211" w:lineRule="auto"/>
        <w:ind w:left="0" w:right="0" w:firstLine="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Břit z pryže</w:t>
      </w:r>
    </w:p>
    <w:p>
      <w:pPr>
        <w:pStyle w:val="Style2"/>
        <w:keepNext w:val="0"/>
        <w:keepLines w:val="0"/>
        <w:widowControl w:val="0"/>
        <w:shd w:val="clear" w:color="auto" w:fill="auto"/>
        <w:bidi w:val="0"/>
        <w:spacing w:before="0" w:after="0" w:line="221" w:lineRule="auto"/>
        <w:ind w:left="0" w:right="0" w:firstLine="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Blokování odpružení</w:t>
      </w:r>
    </w:p>
    <w:p>
      <w:pPr>
        <w:pStyle w:val="Style2"/>
        <w:keepNext w:val="0"/>
        <w:keepLines w:val="0"/>
        <w:widowControl w:val="0"/>
        <w:shd w:val="clear" w:color="auto" w:fill="auto"/>
        <w:bidi w:val="0"/>
        <w:spacing w:before="0" w:after="0" w:line="221" w:lineRule="auto"/>
        <w:ind w:left="0" w:right="0" w:firstLine="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Poziční osvětlení</w:t>
      </w:r>
    </w:p>
    <w:p>
      <w:pPr>
        <w:pStyle w:val="Style2"/>
        <w:keepNext w:val="0"/>
        <w:keepLines w:val="0"/>
        <w:widowControl w:val="0"/>
        <w:shd w:val="clear" w:color="auto" w:fill="auto"/>
        <w:bidi w:val="0"/>
        <w:spacing w:before="0" w:after="0" w:line="221" w:lineRule="auto"/>
        <w:ind w:left="0" w:right="0" w:firstLine="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Opěrná kola</w:t>
      </w:r>
    </w:p>
    <w:p>
      <w:pPr>
        <w:pStyle w:val="Style2"/>
        <w:keepNext w:val="0"/>
        <w:keepLines w:val="0"/>
        <w:widowControl w:val="0"/>
        <w:shd w:val="clear" w:color="auto" w:fill="auto"/>
        <w:bidi w:val="0"/>
        <w:spacing w:before="0" w:after="0" w:line="230" w:lineRule="auto"/>
        <w:ind w:left="0" w:right="0" w:firstLine="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Natáčení radlice dvěma hydraulickými válci Rozměry stroje:</w:t>
      </w:r>
    </w:p>
    <w:p>
      <w:pPr>
        <w:pStyle w:val="Style2"/>
        <w:keepNext w:val="0"/>
        <w:keepLines w:val="0"/>
        <w:widowControl w:val="0"/>
        <w:shd w:val="clear" w:color="auto" w:fill="auto"/>
        <w:tabs>
          <w:tab w:pos="736" w:val="left"/>
          <w:tab w:pos="3477" w:val="left"/>
        </w:tabs>
        <w:bidi w:val="0"/>
        <w:spacing w:before="0" w:after="0" w:line="221" w:lineRule="auto"/>
        <w:ind w:left="0" w:right="0" w:firstLine="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tab/>
      </w:r>
      <w:r>
        <w:rPr>
          <w:color w:val="000000"/>
          <w:spacing w:val="0"/>
          <w:w w:val="100"/>
          <w:position w:val="0"/>
          <w:shd w:val="clear" w:color="auto" w:fill="auto"/>
          <w:lang w:val="cs-CZ" w:eastAsia="cs-CZ" w:bidi="cs-CZ"/>
        </w:rPr>
        <w:t>Šířka</w:t>
        <w:tab/>
        <w:t>1700 mm</w:t>
      </w:r>
    </w:p>
    <w:p>
      <w:pPr>
        <w:pStyle w:val="Style2"/>
        <w:keepNext w:val="0"/>
        <w:keepLines w:val="0"/>
        <w:widowControl w:val="0"/>
        <w:shd w:val="clear" w:color="auto" w:fill="auto"/>
        <w:tabs>
          <w:tab w:pos="736" w:val="left"/>
          <w:tab w:pos="3477" w:val="left"/>
        </w:tabs>
        <w:bidi w:val="0"/>
        <w:spacing w:before="0" w:after="0" w:line="221" w:lineRule="auto"/>
        <w:ind w:left="0" w:right="0" w:firstLine="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tab/>
      </w:r>
      <w:r>
        <w:rPr>
          <w:color w:val="000000"/>
          <w:spacing w:val="0"/>
          <w:w w:val="100"/>
          <w:position w:val="0"/>
          <w:shd w:val="clear" w:color="auto" w:fill="auto"/>
          <w:lang w:val="cs-CZ" w:eastAsia="cs-CZ" w:bidi="cs-CZ"/>
        </w:rPr>
        <w:t>Délka při natočení 30</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ab/>
        <w:t>900 mm</w:t>
      </w:r>
    </w:p>
    <w:p>
      <w:pPr>
        <w:pStyle w:val="Style2"/>
        <w:keepNext w:val="0"/>
        <w:keepLines w:val="0"/>
        <w:widowControl w:val="0"/>
        <w:shd w:val="clear" w:color="auto" w:fill="auto"/>
        <w:tabs>
          <w:tab w:pos="736" w:val="left"/>
          <w:tab w:pos="3477" w:val="left"/>
        </w:tabs>
        <w:bidi w:val="0"/>
        <w:spacing w:before="0" w:after="0" w:line="221" w:lineRule="auto"/>
        <w:ind w:left="0" w:right="0" w:firstLine="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tab/>
      </w:r>
      <w:r>
        <w:rPr>
          <w:color w:val="000000"/>
          <w:spacing w:val="0"/>
          <w:w w:val="100"/>
          <w:position w:val="0"/>
          <w:shd w:val="clear" w:color="auto" w:fill="auto"/>
          <w:lang w:val="cs-CZ" w:eastAsia="cs-CZ" w:bidi="cs-CZ"/>
        </w:rPr>
        <w:t>Šířka při natočení 30</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ab/>
        <w:t>1580 mm</w:t>
      </w:r>
    </w:p>
    <w:p>
      <w:pPr>
        <w:pStyle w:val="Style2"/>
        <w:keepNext w:val="0"/>
        <w:keepLines w:val="0"/>
        <w:widowControl w:val="0"/>
        <w:shd w:val="clear" w:color="auto" w:fill="auto"/>
        <w:tabs>
          <w:tab w:pos="736" w:val="left"/>
          <w:tab w:pos="3477" w:val="left"/>
        </w:tabs>
        <w:bidi w:val="0"/>
        <w:spacing w:before="0" w:after="0" w:line="221" w:lineRule="auto"/>
        <w:ind w:left="0" w:right="0" w:firstLine="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tab/>
      </w:r>
      <w:r>
        <w:rPr>
          <w:color w:val="000000"/>
          <w:spacing w:val="0"/>
          <w:w w:val="100"/>
          <w:position w:val="0"/>
          <w:shd w:val="clear" w:color="auto" w:fill="auto"/>
          <w:lang w:val="cs-CZ" w:eastAsia="cs-CZ" w:bidi="cs-CZ"/>
        </w:rPr>
        <w:t>Hmotnost stroje</w:t>
        <w:tab/>
        <w:t>240 kg</w:t>
      </w:r>
    </w:p>
    <w:sectPr>
      <w:footnotePr>
        <w:pos w:val="pageBottom"/>
        <w:numFmt w:val="decimal"/>
        <w:numRestart w:val="continuous"/>
      </w:footnotePr>
      <w:pgSz w:w="11909" w:h="16838"/>
      <w:pgMar w:top="1080" w:left="1327" w:right="1241" w:bottom="166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5875655</wp:posOffset>
              </wp:positionH>
              <wp:positionV relativeFrom="page">
                <wp:posOffset>9878695</wp:posOffset>
              </wp:positionV>
              <wp:extent cx="810895" cy="198120"/>
              <wp:wrapNone/>
              <wp:docPr id="5" name="Shape 5"/>
              <a:graphic xmlns:a="http://schemas.openxmlformats.org/drawingml/2006/main">
                <a:graphicData uri="http://schemas.microsoft.com/office/word/2010/wordprocessingShape">
                  <wps:wsp>
                    <wps:cNvSpPr txBox="1"/>
                    <wps:spPr>
                      <a:xfrm>
                        <a:ext cx="810895"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31" type="#_x0000_t202" style="position:absolute;margin-left:462.65000000000003pt;margin-top:777.85000000000002pt;width:63.850000000000001pt;height:15.6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5775325</wp:posOffset>
              </wp:positionH>
              <wp:positionV relativeFrom="page">
                <wp:posOffset>420370</wp:posOffset>
              </wp:positionV>
              <wp:extent cx="923290" cy="191770"/>
              <wp:wrapNone/>
              <wp:docPr id="3" name="Shape 3"/>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29" type="#_x0000_t202" style="position:absolute;margin-left:454.75pt;margin-top:33.100000000000001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character" w:customStyle="1" w:styleId="CharStyle27">
    <w:name w:val="Char Style 27"/>
    <w:basedOn w:val="DefaultParagraphFont"/>
    <w:link w:val="Style26"/>
    <w:rPr>
      <w:rFonts w:ascii="Arial" w:eastAsia="Arial" w:hAnsi="Arial" w:cs="Arial"/>
      <w:b/>
      <w:bCs/>
      <w:i w:val="0"/>
      <w:iCs w:val="0"/>
      <w:smallCaps w:val="0"/>
      <w:strike w:val="0"/>
      <w:sz w:val="22"/>
      <w:szCs w:val="22"/>
      <w:u w:val="none"/>
    </w:rPr>
  </w:style>
  <w:style w:type="character" w:customStyle="1" w:styleId="CharStyle30">
    <w:name w:val="Char Style 30"/>
    <w:basedOn w:val="DefaultParagraphFont"/>
    <w:link w:val="Style29"/>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ind w:left="200" w:hanging="20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60"/>
      <w:ind w:left="380"/>
      <w:outlineLvl w:val="1"/>
    </w:pPr>
    <w:rPr>
      <w:rFonts w:ascii="Arial" w:eastAsia="Arial" w:hAnsi="Arial" w:cs="Arial"/>
      <w:b w:val="0"/>
      <w:bCs w:val="0"/>
      <w:i w:val="0"/>
      <w:iCs w:val="0"/>
      <w:smallCaps w:val="0"/>
      <w:strike w:val="0"/>
      <w:sz w:val="22"/>
      <w:szCs w:val="22"/>
      <w:u w:val="none"/>
    </w:rPr>
  </w:style>
  <w:style w:type="paragraph" w:customStyle="1" w:styleId="Style26">
    <w:name w:val="Style 26"/>
    <w:basedOn w:val="Normal"/>
    <w:link w:val="CharStyle27"/>
    <w:pPr>
      <w:widowControl w:val="0"/>
      <w:shd w:val="clear" w:color="auto" w:fill="FFFFFF"/>
      <w:outlineLvl w:val="2"/>
    </w:pPr>
    <w:rPr>
      <w:rFonts w:ascii="Arial" w:eastAsia="Arial" w:hAnsi="Arial" w:cs="Arial"/>
      <w:b/>
      <w:bCs/>
      <w:i w:val="0"/>
      <w:iCs w:val="0"/>
      <w:smallCaps w:val="0"/>
      <w:strike w:val="0"/>
      <w:sz w:val="22"/>
      <w:szCs w:val="22"/>
      <w:u w:val="none"/>
    </w:rPr>
  </w:style>
  <w:style w:type="paragraph" w:customStyle="1" w:styleId="Style29">
    <w:name w:val="Style 29"/>
    <w:basedOn w:val="Normal"/>
    <w:link w:val="CharStyle30"/>
    <w:pPr>
      <w:widowControl w:val="0"/>
      <w:shd w:val="clear" w:color="auto" w:fill="FFFFFF"/>
      <w:spacing w:after="16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Cinka Tomáš</dc:creator>
  <cp:keywords/>
</cp:coreProperties>
</file>