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3DBB4607" w14:textId="77777777" w:rsidR="0087780A"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w:t>
      </w:r>
    </w:p>
    <w:p w14:paraId="4ED56810" w14:textId="6E7C9DB6" w:rsidR="00D63B44" w:rsidRPr="0050041C" w:rsidRDefault="0018057C"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6C20A2" w:rsidRDefault="00211574" w:rsidP="0016217D">
      <w:pPr>
        <w:rPr>
          <w:rFonts w:asciiTheme="minorHAnsi" w:hAnsiTheme="minorHAnsi" w:cstheme="minorHAnsi"/>
          <w:b/>
          <w:bCs/>
          <w:sz w:val="28"/>
          <w:szCs w:val="28"/>
          <w:lang w:val="cs-CZ"/>
        </w:rPr>
      </w:pPr>
      <w:r w:rsidRPr="006C20A2">
        <w:rPr>
          <w:rStyle w:val="preformatted"/>
          <w:rFonts w:ascii="Calibri" w:hAnsi="Calibri"/>
          <w:b/>
          <w:bCs/>
          <w:sz w:val="28"/>
          <w:szCs w:val="28"/>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75B01A8A"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r w:rsidR="00E051A0">
        <w:rPr>
          <w:rFonts w:asciiTheme="minorHAnsi" w:hAnsiTheme="minorHAnsi" w:cstheme="minorHAnsi"/>
          <w:b/>
          <w:bCs/>
          <w:sz w:val="22"/>
          <w:szCs w:val="22"/>
          <w:lang w:val="cs-CZ"/>
        </w:rPr>
        <w:t>, MBA</w:t>
      </w:r>
    </w:p>
    <w:p w14:paraId="31210469" w14:textId="57A0EB28"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8A7524">
        <w:rPr>
          <w:rFonts w:asciiTheme="minorHAnsi" w:hAnsiTheme="minorHAnsi" w:cstheme="minorHAnsi"/>
          <w:b/>
          <w:bCs/>
          <w:szCs w:val="22"/>
        </w:rPr>
        <w:t>XXXXXXXXXX</w:t>
      </w:r>
    </w:p>
    <w:p w14:paraId="5AB30496" w14:textId="2EB97736"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8A7524">
        <w:rPr>
          <w:rFonts w:asciiTheme="minorHAnsi" w:hAnsiTheme="minorHAnsi" w:cstheme="minorHAnsi"/>
          <w:b/>
          <w:bCs/>
          <w:szCs w:val="22"/>
        </w:rPr>
        <w:t>XXXXXXXXXX</w:t>
      </w:r>
    </w:p>
    <w:p w14:paraId="56BE1795" w14:textId="6F30A1C2"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8A7524">
        <w:rPr>
          <w:rFonts w:asciiTheme="minorHAnsi" w:hAnsiTheme="minorHAnsi" w:cstheme="minorHAnsi"/>
          <w:b/>
          <w:bCs/>
          <w:szCs w:val="22"/>
        </w:rPr>
        <w:t>XXXXXXXXXX</w:t>
      </w:r>
    </w:p>
    <w:p w14:paraId="6EED2B57" w14:textId="067DED8F"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8A7524">
        <w:rPr>
          <w:rFonts w:asciiTheme="minorHAnsi" w:hAnsiTheme="minorHAnsi" w:cstheme="minorHAnsi"/>
          <w:b/>
          <w:bCs/>
          <w:szCs w:val="22"/>
        </w:rPr>
        <w:t>XXXXXXXXXX</w:t>
      </w:r>
    </w:p>
    <w:p w14:paraId="62F6367A" w14:textId="68C5F5D9"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8A7524">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08E04E5A" w:rsidR="00D63B44" w:rsidRPr="006C20A2" w:rsidRDefault="00653C34"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Pr>
          <w:rFonts w:asciiTheme="minorHAnsi" w:hAnsiTheme="minorHAnsi" w:cstheme="minorHAnsi"/>
          <w:b/>
          <w:bCs/>
          <w:noProof w:val="0"/>
          <w:sz w:val="28"/>
          <w:szCs w:val="28"/>
          <w:lang w:val="cs-CZ"/>
        </w:rPr>
        <w:t>SEOS FRUIT s.r.o.</w:t>
      </w:r>
    </w:p>
    <w:p w14:paraId="485C1DBD" w14:textId="36FE4396"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sídlo:</w:t>
      </w:r>
      <w:r w:rsidR="007E24F9" w:rsidRPr="00C7637D">
        <w:rPr>
          <w:rFonts w:asciiTheme="minorHAnsi" w:hAnsiTheme="minorHAnsi" w:cstheme="minorHAnsi"/>
          <w:b/>
          <w:bCs/>
          <w:sz w:val="22"/>
          <w:szCs w:val="22"/>
          <w:lang w:val="cs-CZ"/>
        </w:rPr>
        <w:tab/>
      </w:r>
      <w:r w:rsidR="007E24F9" w:rsidRPr="00C7637D">
        <w:rPr>
          <w:rFonts w:asciiTheme="minorHAnsi" w:hAnsiTheme="minorHAnsi" w:cstheme="minorHAnsi"/>
          <w:b/>
          <w:bCs/>
          <w:sz w:val="22"/>
          <w:szCs w:val="22"/>
          <w:lang w:val="cs-CZ"/>
        </w:rPr>
        <w:tab/>
      </w:r>
      <w:r w:rsidR="007E24F9" w:rsidRPr="00C7637D">
        <w:rPr>
          <w:rFonts w:asciiTheme="minorHAnsi" w:hAnsiTheme="minorHAnsi" w:cstheme="minorHAnsi"/>
          <w:b/>
          <w:bCs/>
          <w:sz w:val="22"/>
          <w:szCs w:val="22"/>
          <w:lang w:val="cs-CZ"/>
        </w:rPr>
        <w:tab/>
      </w:r>
      <w:r w:rsidR="00653C34">
        <w:rPr>
          <w:rFonts w:asciiTheme="minorHAnsi" w:hAnsiTheme="minorHAnsi" w:cstheme="minorHAnsi"/>
          <w:b/>
          <w:bCs/>
          <w:sz w:val="22"/>
          <w:szCs w:val="22"/>
          <w:lang w:val="cs-CZ"/>
        </w:rPr>
        <w:t>Loketská 399/10c, 360 06 Karlovy Vary</w:t>
      </w:r>
    </w:p>
    <w:p w14:paraId="5B46A623" w14:textId="15DD2D5E"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 xml:space="preserve">IČO / DIČ: </w:t>
      </w:r>
      <w:r w:rsidR="007E24F9" w:rsidRPr="00C7637D">
        <w:rPr>
          <w:rFonts w:asciiTheme="minorHAnsi" w:hAnsiTheme="minorHAnsi" w:cstheme="minorHAnsi"/>
          <w:b/>
          <w:bCs/>
          <w:sz w:val="22"/>
          <w:szCs w:val="22"/>
          <w:lang w:val="cs-CZ"/>
        </w:rPr>
        <w:tab/>
      </w:r>
      <w:r w:rsidR="007E24F9" w:rsidRPr="00C7637D">
        <w:rPr>
          <w:rFonts w:asciiTheme="minorHAnsi" w:hAnsiTheme="minorHAnsi" w:cstheme="minorHAnsi"/>
          <w:b/>
          <w:bCs/>
          <w:sz w:val="22"/>
          <w:szCs w:val="22"/>
          <w:lang w:val="cs-CZ"/>
        </w:rPr>
        <w:tab/>
      </w:r>
      <w:r w:rsidR="00653C34">
        <w:rPr>
          <w:rFonts w:asciiTheme="minorHAnsi" w:hAnsiTheme="minorHAnsi" w:cstheme="minorHAnsi"/>
          <w:b/>
          <w:bCs/>
          <w:sz w:val="22"/>
          <w:szCs w:val="22"/>
          <w:lang w:val="cs-CZ"/>
        </w:rPr>
        <w:t>290</w:t>
      </w:r>
      <w:r w:rsidR="0036111D">
        <w:rPr>
          <w:rFonts w:asciiTheme="minorHAnsi" w:hAnsiTheme="minorHAnsi" w:cstheme="minorHAnsi"/>
          <w:b/>
          <w:bCs/>
          <w:sz w:val="22"/>
          <w:szCs w:val="22"/>
          <w:lang w:val="cs-CZ"/>
        </w:rPr>
        <w:t>78172</w:t>
      </w:r>
      <w:r w:rsidR="00025B5A" w:rsidRPr="00C7637D">
        <w:rPr>
          <w:rFonts w:asciiTheme="minorHAnsi" w:hAnsiTheme="minorHAnsi" w:cstheme="minorHAnsi"/>
          <w:b/>
          <w:bCs/>
          <w:sz w:val="22"/>
          <w:szCs w:val="22"/>
          <w:lang w:val="cs-CZ"/>
        </w:rPr>
        <w:t>/CZ</w:t>
      </w:r>
      <w:r w:rsidR="0036111D">
        <w:rPr>
          <w:rFonts w:asciiTheme="minorHAnsi" w:hAnsiTheme="minorHAnsi" w:cstheme="minorHAnsi"/>
          <w:b/>
          <w:bCs/>
          <w:sz w:val="22"/>
          <w:szCs w:val="22"/>
          <w:lang w:val="cs-CZ"/>
        </w:rPr>
        <w:t>29078172</w:t>
      </w:r>
    </w:p>
    <w:p w14:paraId="392EADB1" w14:textId="6A35F741" w:rsidR="00D63B44"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Zastoupená:</w:t>
      </w:r>
      <w:r w:rsidR="00CB66AD" w:rsidRPr="00C7637D">
        <w:rPr>
          <w:rFonts w:asciiTheme="minorHAnsi" w:hAnsiTheme="minorHAnsi" w:cstheme="minorHAnsi"/>
          <w:b/>
          <w:bCs/>
          <w:sz w:val="22"/>
          <w:szCs w:val="22"/>
          <w:lang w:val="cs-CZ"/>
        </w:rPr>
        <w:tab/>
      </w:r>
      <w:r w:rsidR="00CB66AD" w:rsidRPr="00C7637D">
        <w:rPr>
          <w:rFonts w:asciiTheme="minorHAnsi" w:hAnsiTheme="minorHAnsi" w:cstheme="minorHAnsi"/>
          <w:b/>
          <w:bCs/>
          <w:sz w:val="22"/>
          <w:szCs w:val="22"/>
          <w:lang w:val="cs-CZ"/>
        </w:rPr>
        <w:tab/>
      </w:r>
      <w:r w:rsidR="0036111D">
        <w:rPr>
          <w:rFonts w:asciiTheme="minorHAnsi" w:hAnsiTheme="minorHAnsi" w:cstheme="minorHAnsi"/>
          <w:b/>
          <w:bCs/>
          <w:sz w:val="22"/>
          <w:szCs w:val="22"/>
          <w:lang w:val="cs-CZ"/>
        </w:rPr>
        <w:t>Janem Slezákem</w:t>
      </w:r>
    </w:p>
    <w:p w14:paraId="26E39ED4" w14:textId="6F144AEA"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bankovní spojení:</w:t>
      </w:r>
      <w:r w:rsidR="00CB66AD"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432BA23E" w14:textId="26D06AE6" w:rsidR="00D63B44" w:rsidRPr="00C7637D" w:rsidRDefault="00D63B44"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číslo účtu</w:t>
      </w:r>
      <w:r w:rsidR="0016217D" w:rsidRPr="00C7637D">
        <w:rPr>
          <w:rFonts w:asciiTheme="minorHAnsi" w:hAnsiTheme="minorHAnsi" w:cstheme="minorHAnsi"/>
          <w:b/>
          <w:bCs/>
          <w:sz w:val="22"/>
          <w:szCs w:val="22"/>
          <w:lang w:val="cs-CZ"/>
        </w:rPr>
        <w:t>:</w:t>
      </w:r>
      <w:r w:rsidRPr="00C7637D">
        <w:rPr>
          <w:rFonts w:asciiTheme="minorHAnsi" w:hAnsiTheme="minorHAnsi" w:cstheme="minorHAnsi"/>
          <w:b/>
          <w:bCs/>
          <w:sz w:val="22"/>
          <w:szCs w:val="22"/>
          <w:lang w:val="cs-CZ"/>
        </w:rPr>
        <w:t xml:space="preserve"> </w:t>
      </w:r>
      <w:r w:rsidR="00CB66AD" w:rsidRPr="00C7637D">
        <w:rPr>
          <w:rFonts w:asciiTheme="minorHAnsi" w:hAnsiTheme="minorHAnsi" w:cstheme="minorHAnsi"/>
          <w:b/>
          <w:bCs/>
          <w:sz w:val="22"/>
          <w:szCs w:val="22"/>
          <w:lang w:val="cs-CZ"/>
        </w:rPr>
        <w:tab/>
      </w:r>
      <w:r w:rsidR="00CB66AD"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77D78035" w14:textId="6AB40F5A"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kontaktní osoba:</w:t>
      </w:r>
      <w:r w:rsidR="00D52F7A"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0FDDEA7E" w14:textId="44E65310" w:rsidR="00652D9B" w:rsidRPr="00C7637D" w:rsidRDefault="00652D9B"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 xml:space="preserve">telefon: </w:t>
      </w:r>
      <w:r w:rsidR="00D52F7A" w:rsidRPr="00C7637D">
        <w:rPr>
          <w:rFonts w:asciiTheme="minorHAnsi" w:hAnsiTheme="minorHAnsi" w:cstheme="minorHAnsi"/>
          <w:b/>
          <w:bCs/>
          <w:sz w:val="22"/>
          <w:szCs w:val="22"/>
          <w:lang w:val="cs-CZ"/>
        </w:rPr>
        <w:tab/>
      </w:r>
      <w:r w:rsidR="00D52F7A"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4F79948D" w14:textId="16A45E7C" w:rsidR="00652D9B" w:rsidRPr="006C20A2" w:rsidRDefault="00652D9B"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 xml:space="preserve">e-mail: </w:t>
      </w:r>
      <w:r w:rsidR="00D52F7A" w:rsidRPr="00C7637D">
        <w:rPr>
          <w:rFonts w:asciiTheme="minorHAnsi" w:hAnsiTheme="minorHAnsi" w:cstheme="minorHAnsi"/>
          <w:b/>
          <w:bCs/>
          <w:sz w:val="22"/>
          <w:szCs w:val="22"/>
          <w:lang w:val="cs-CZ"/>
        </w:rPr>
        <w:tab/>
      </w:r>
      <w:r w:rsidR="00D52F7A" w:rsidRPr="00C7637D">
        <w:rPr>
          <w:rFonts w:asciiTheme="minorHAnsi" w:hAnsiTheme="minorHAnsi" w:cstheme="minorHAnsi"/>
          <w:b/>
          <w:bCs/>
          <w:sz w:val="22"/>
          <w:szCs w:val="22"/>
          <w:lang w:val="cs-CZ"/>
        </w:rPr>
        <w:tab/>
      </w:r>
      <w:r w:rsidR="00D52F7A"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40C895CD"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516B4761" w:rsidR="001159EC" w:rsidRPr="001159EC"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E866FC" w:rsidRPr="00692A0E">
        <w:rPr>
          <w:rFonts w:asciiTheme="minorHAnsi" w:hAnsiTheme="minorHAnsi" w:cstheme="minorHAnsi"/>
          <w:noProof w:val="0"/>
          <w:sz w:val="24"/>
          <w:szCs w:val="24"/>
          <w:lang w:val="cs-CZ"/>
        </w:rPr>
        <w:t>XXXXXXXXXX</w:t>
      </w:r>
    </w:p>
    <w:p w14:paraId="3B7BE5AC" w14:textId="05C5B548" w:rsidR="00D05C58" w:rsidRDefault="00211574" w:rsidP="00244ECE">
      <w:pPr>
        <w:pStyle w:val="Bezmezer"/>
        <w:numPr>
          <w:ilvl w:val="0"/>
          <w:numId w:val="6"/>
        </w:numPr>
        <w:rPr>
          <w:rFonts w:asciiTheme="minorHAnsi" w:hAnsiTheme="minorHAnsi" w:cstheme="minorHAnsi"/>
        </w:rPr>
      </w:pPr>
      <w:r>
        <w:rPr>
          <w:rFonts w:asciiTheme="minorHAnsi" w:hAnsiTheme="minorHAnsi" w:cstheme="minorHAnsi"/>
        </w:rPr>
        <w:t xml:space="preserve"> </w:t>
      </w:r>
      <w:r w:rsidR="001159EC" w:rsidRPr="001159EC">
        <w:rPr>
          <w:rFonts w:asciiTheme="minorHAnsi" w:hAnsiTheme="minorHAnsi" w:cstheme="minorHAnsi"/>
        </w:rPr>
        <w:t>Kupují</w:t>
      </w:r>
      <w:r w:rsidR="00692A0E">
        <w:rPr>
          <w:rFonts w:asciiTheme="minorHAnsi" w:hAnsiTheme="minorHAnsi" w:cstheme="minorHAnsi"/>
        </w:rPr>
        <w:t>cí:</w:t>
      </w:r>
      <w:r w:rsidR="00692A0E">
        <w:rPr>
          <w:rFonts w:asciiTheme="minorHAnsi" w:hAnsiTheme="minorHAnsi" w:cstheme="minorHAnsi"/>
        </w:rPr>
        <w:tab/>
      </w:r>
      <w:r w:rsidR="00692A0E" w:rsidRPr="00692A0E">
        <w:rPr>
          <w:rFonts w:asciiTheme="minorHAnsi" w:hAnsiTheme="minorHAnsi" w:cstheme="minorHAnsi"/>
        </w:rPr>
        <w:t>XXXXXXXXXX</w:t>
      </w:r>
    </w:p>
    <w:p w14:paraId="2155740B" w14:textId="551BA007" w:rsidR="00211574" w:rsidRPr="00244ECE" w:rsidRDefault="00D05C58" w:rsidP="00E866FC">
      <w:pPr>
        <w:pStyle w:val="Bezmez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8292E74" w14:textId="41251E0D"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692A0E" w:rsidRPr="00692A0E">
        <w:rPr>
          <w:rFonts w:asciiTheme="minorHAnsi" w:hAnsiTheme="minorHAnsi" w:cstheme="minorHAnsi"/>
          <w:noProof w:val="0"/>
          <w:lang w:val="cs-CZ"/>
        </w:rPr>
        <w:t xml:space="preserve">XXXXXXXXXX </w:t>
      </w:r>
      <w:r w:rsidR="000A09AE">
        <w:rPr>
          <w:rFonts w:asciiTheme="minorHAnsi" w:hAnsiTheme="minorHAnsi" w:cstheme="minorHAnsi"/>
          <w:noProof w:val="0"/>
          <w:lang w:val="cs-CZ"/>
        </w:rPr>
        <w:t xml:space="preserve">podle typu provozovny ze které byla objednávka vytvořena. </w:t>
      </w:r>
      <w:r w:rsidR="00D05C58">
        <w:rPr>
          <w:rFonts w:asciiTheme="minorHAnsi" w:hAnsiTheme="minorHAnsi" w:cstheme="minorHAnsi"/>
          <w:noProof w:val="0"/>
          <w:lang w:val="cs-CZ"/>
        </w:rPr>
        <w:t xml:space="preserve"> Objednávka ze strany kupujícího musí být učiněna v</w:t>
      </w:r>
      <w:r w:rsidR="007B0157">
        <w:rPr>
          <w:rFonts w:asciiTheme="minorHAnsi" w:hAnsiTheme="minorHAnsi" w:cstheme="minorHAnsi"/>
          <w:noProof w:val="0"/>
          <w:lang w:val="cs-CZ"/>
        </w:rPr>
        <w:t>e lhůtě dohodnuté s dodavatelem</w:t>
      </w:r>
      <w:r w:rsidR="00D05C58">
        <w:rPr>
          <w:rFonts w:asciiTheme="minorHAnsi" w:hAnsiTheme="minorHAnsi" w:cstheme="minorHAnsi"/>
          <w:noProof w:val="0"/>
          <w:lang w:val="cs-CZ"/>
        </w:rPr>
        <w:t> </w:t>
      </w: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572FE8A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csv, xls(x), xml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0EA20DDB"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79FA484C"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11"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47FEB269"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2D5031FC" w14:textId="77777777" w:rsidTr="00244ECE">
        <w:tc>
          <w:tcPr>
            <w:tcW w:w="2263" w:type="dxa"/>
            <w:tcBorders>
              <w:bottom w:val="single" w:sz="4" w:space="0" w:color="auto"/>
            </w:tcBorders>
          </w:tcPr>
          <w:p w14:paraId="7598D0E4" w14:textId="110F503F"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308863E3" w14:textId="77777777" w:rsidTr="00244ECE">
        <w:tc>
          <w:tcPr>
            <w:tcW w:w="2263" w:type="dxa"/>
            <w:tcBorders>
              <w:bottom w:val="single" w:sz="4" w:space="0" w:color="auto"/>
            </w:tcBorders>
          </w:tcPr>
          <w:p w14:paraId="789A5CE5" w14:textId="13863C28"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336DF800"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6C5C7E80"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6DDA5785"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1FBE9802"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51FED62A"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5E3FD5E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6F3BA542"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1CCFE973"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6CE58D2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138B9526"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7823E16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86AE6C5"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4C182136"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045BAD68"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0334318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3D65BDEE"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2D0549EE"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044A2F4D"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3AE87E83"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54BEE874"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5440107B"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71FB6434"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6644A1AD"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3EF208B3"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57AC4C69"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515F7F87"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7E670609"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38C5269C" w:rsidR="00C72A9C" w:rsidRDefault="00C72A9C" w:rsidP="00D44C26">
            <w:pPr>
              <w:pStyle w:val="Zkladntext"/>
              <w:widowControl/>
              <w:jc w:val="center"/>
              <w:rPr>
                <w:rFonts w:asciiTheme="minorHAnsi" w:hAnsiTheme="minorHAnsi" w:cstheme="minorHAnsi"/>
                <w:bCs/>
                <w:sz w:val="20"/>
                <w:szCs w:val="20"/>
              </w:rPr>
            </w:pPr>
          </w:p>
        </w:tc>
      </w:tr>
    </w:tbl>
    <w:p w14:paraId="1FA7DF4D" w14:textId="56837FE3" w:rsid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0DCE0115" w14:textId="330C3F66"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77E8EB71" w14:textId="3D9D4184"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54E73B58" w14:textId="77777777" w:rsidR="00D44C26" w:rsidRPr="001159EC"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12"/>
          <w:headerReference w:type="default" r:id="rId13"/>
          <w:footerReference w:type="default" r:id="rId14"/>
          <w:headerReference w:type="first" r:id="rId15"/>
          <w:footerReference w:type="first" r:id="rId16"/>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17194396" w14:textId="6363EC06"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7D249D">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dne </w:t>
      </w:r>
      <w:r w:rsidR="007D249D">
        <w:rPr>
          <w:rFonts w:asciiTheme="minorHAnsi" w:hAnsiTheme="minorHAnsi" w:cstheme="minorHAnsi"/>
          <w:noProof w:val="0"/>
          <w:color w:val="auto"/>
          <w:lang w:val="cs-CZ"/>
        </w:rPr>
        <w:t>……………….</w:t>
      </w: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C3DF22" w14:textId="024BD67B"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C72A9C">
        <w:rPr>
          <w:rFonts w:asciiTheme="minorHAnsi" w:hAnsiTheme="minorHAnsi" w:cstheme="minorHAnsi"/>
          <w:noProof w:val="0"/>
          <w:color w:val="auto"/>
          <w:lang w:val="cs-CZ"/>
        </w:rPr>
        <w:t> Karlový</w:t>
      </w:r>
      <w:r w:rsidR="00EB5792">
        <w:rPr>
          <w:rFonts w:asciiTheme="minorHAnsi" w:hAnsiTheme="minorHAnsi" w:cstheme="minorHAnsi"/>
          <w:noProof w:val="0"/>
          <w:color w:val="auto"/>
          <w:lang w:val="cs-CZ"/>
        </w:rPr>
        <w:t>ch</w:t>
      </w:r>
      <w:r w:rsidR="00C72A9C">
        <w:rPr>
          <w:rFonts w:asciiTheme="minorHAnsi" w:hAnsiTheme="minorHAnsi" w:cstheme="minorHAnsi"/>
          <w:noProof w:val="0"/>
          <w:color w:val="auto"/>
          <w:lang w:val="cs-CZ"/>
        </w:rPr>
        <w:t xml:space="preserve"> Varech</w:t>
      </w:r>
      <w:r w:rsidR="00C72A9C"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dne……………………………………..</w:t>
      </w: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7A6F7CFA"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54819209"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FCFA" w14:textId="77777777" w:rsidR="002A4106" w:rsidRDefault="002A4106">
      <w:r>
        <w:separator/>
      </w:r>
    </w:p>
  </w:endnote>
  <w:endnote w:type="continuationSeparator" w:id="0">
    <w:p w14:paraId="2C4FE352" w14:textId="77777777" w:rsidR="002A4106" w:rsidRDefault="002A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E4EA" w14:textId="77777777" w:rsidR="002A4106" w:rsidRDefault="002A4106">
      <w:r>
        <w:separator/>
      </w:r>
    </w:p>
  </w:footnote>
  <w:footnote w:type="continuationSeparator" w:id="0">
    <w:p w14:paraId="08D19BAD" w14:textId="77777777" w:rsidR="002A4106" w:rsidRDefault="002A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41927785">
    <w:abstractNumId w:val="3"/>
  </w:num>
  <w:num w:numId="2" w16cid:durableId="1597205935">
    <w:abstractNumId w:val="18"/>
  </w:num>
  <w:num w:numId="3" w16cid:durableId="1101605308">
    <w:abstractNumId w:val="16"/>
  </w:num>
  <w:num w:numId="4" w16cid:durableId="343167443">
    <w:abstractNumId w:val="9"/>
  </w:num>
  <w:num w:numId="5" w16cid:durableId="1757361857">
    <w:abstractNumId w:val="8"/>
  </w:num>
  <w:num w:numId="6" w16cid:durableId="347490325">
    <w:abstractNumId w:val="17"/>
  </w:num>
  <w:num w:numId="7" w16cid:durableId="307631743">
    <w:abstractNumId w:val="12"/>
  </w:num>
  <w:num w:numId="8" w16cid:durableId="270283631">
    <w:abstractNumId w:val="14"/>
  </w:num>
  <w:num w:numId="9" w16cid:durableId="1939680125">
    <w:abstractNumId w:val="15"/>
  </w:num>
  <w:num w:numId="10" w16cid:durableId="1701390364">
    <w:abstractNumId w:val="4"/>
  </w:num>
  <w:num w:numId="11" w16cid:durableId="1635332752">
    <w:abstractNumId w:val="11"/>
  </w:num>
  <w:num w:numId="12" w16cid:durableId="1502549467">
    <w:abstractNumId w:val="1"/>
  </w:num>
  <w:num w:numId="13" w16cid:durableId="1693605338">
    <w:abstractNumId w:val="6"/>
  </w:num>
  <w:num w:numId="14" w16cid:durableId="914045717">
    <w:abstractNumId w:val="13"/>
  </w:num>
  <w:num w:numId="15" w16cid:durableId="1853641289">
    <w:abstractNumId w:val="0"/>
  </w:num>
  <w:num w:numId="16" w16cid:durableId="1773819057">
    <w:abstractNumId w:val="7"/>
  </w:num>
  <w:num w:numId="17" w16cid:durableId="170414708">
    <w:abstractNumId w:val="5"/>
  </w:num>
  <w:num w:numId="18" w16cid:durableId="1373067809">
    <w:abstractNumId w:val="2"/>
  </w:num>
  <w:num w:numId="19" w16cid:durableId="13585819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5B5A"/>
    <w:rsid w:val="000261EE"/>
    <w:rsid w:val="00040DFC"/>
    <w:rsid w:val="00045E6A"/>
    <w:rsid w:val="00046E7B"/>
    <w:rsid w:val="00051141"/>
    <w:rsid w:val="00051DD6"/>
    <w:rsid w:val="00053602"/>
    <w:rsid w:val="00066ECC"/>
    <w:rsid w:val="00076D79"/>
    <w:rsid w:val="00077D85"/>
    <w:rsid w:val="000804C9"/>
    <w:rsid w:val="000921D0"/>
    <w:rsid w:val="000943CC"/>
    <w:rsid w:val="000A09AE"/>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106"/>
    <w:rsid w:val="002A4C55"/>
    <w:rsid w:val="002C3DE8"/>
    <w:rsid w:val="002D325A"/>
    <w:rsid w:val="002E4082"/>
    <w:rsid w:val="002F1470"/>
    <w:rsid w:val="00315A71"/>
    <w:rsid w:val="00316865"/>
    <w:rsid w:val="0033185C"/>
    <w:rsid w:val="00337502"/>
    <w:rsid w:val="00341FF1"/>
    <w:rsid w:val="00344348"/>
    <w:rsid w:val="00344B0B"/>
    <w:rsid w:val="0036111D"/>
    <w:rsid w:val="003705A9"/>
    <w:rsid w:val="0037104A"/>
    <w:rsid w:val="0037691D"/>
    <w:rsid w:val="003821E5"/>
    <w:rsid w:val="003835D2"/>
    <w:rsid w:val="0039285C"/>
    <w:rsid w:val="00396E51"/>
    <w:rsid w:val="003B550D"/>
    <w:rsid w:val="003C0DE1"/>
    <w:rsid w:val="003C2BDC"/>
    <w:rsid w:val="003D05AE"/>
    <w:rsid w:val="003E4EB1"/>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53C34"/>
    <w:rsid w:val="00654EA1"/>
    <w:rsid w:val="00661275"/>
    <w:rsid w:val="0066238B"/>
    <w:rsid w:val="00671AE2"/>
    <w:rsid w:val="00686E0B"/>
    <w:rsid w:val="00692A0E"/>
    <w:rsid w:val="006A2D2B"/>
    <w:rsid w:val="006A3C0F"/>
    <w:rsid w:val="006A47C3"/>
    <w:rsid w:val="006A54BD"/>
    <w:rsid w:val="006B2C60"/>
    <w:rsid w:val="006B6A43"/>
    <w:rsid w:val="006C1926"/>
    <w:rsid w:val="006C1DB7"/>
    <w:rsid w:val="006C20A2"/>
    <w:rsid w:val="006D7863"/>
    <w:rsid w:val="006E0162"/>
    <w:rsid w:val="006E033D"/>
    <w:rsid w:val="006F1D59"/>
    <w:rsid w:val="006F2920"/>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249D"/>
    <w:rsid w:val="007D3E4E"/>
    <w:rsid w:val="007E24F9"/>
    <w:rsid w:val="007E36EE"/>
    <w:rsid w:val="007E728C"/>
    <w:rsid w:val="007F2710"/>
    <w:rsid w:val="007F6AB3"/>
    <w:rsid w:val="008019C9"/>
    <w:rsid w:val="00802D7F"/>
    <w:rsid w:val="00813479"/>
    <w:rsid w:val="008232D0"/>
    <w:rsid w:val="00827A94"/>
    <w:rsid w:val="00827B39"/>
    <w:rsid w:val="008306E5"/>
    <w:rsid w:val="008324E5"/>
    <w:rsid w:val="00840597"/>
    <w:rsid w:val="00846065"/>
    <w:rsid w:val="00853589"/>
    <w:rsid w:val="00853C11"/>
    <w:rsid w:val="008611D5"/>
    <w:rsid w:val="00862E3D"/>
    <w:rsid w:val="00863CA5"/>
    <w:rsid w:val="00871806"/>
    <w:rsid w:val="0087780A"/>
    <w:rsid w:val="008779FE"/>
    <w:rsid w:val="00877FB2"/>
    <w:rsid w:val="008A7524"/>
    <w:rsid w:val="008B68E4"/>
    <w:rsid w:val="008D0DB0"/>
    <w:rsid w:val="008D0ED1"/>
    <w:rsid w:val="008D5542"/>
    <w:rsid w:val="008D5BFE"/>
    <w:rsid w:val="008E59BF"/>
    <w:rsid w:val="008F0F28"/>
    <w:rsid w:val="008F33CD"/>
    <w:rsid w:val="00900CED"/>
    <w:rsid w:val="00903E2F"/>
    <w:rsid w:val="00914D32"/>
    <w:rsid w:val="0091612B"/>
    <w:rsid w:val="0094122E"/>
    <w:rsid w:val="0095012D"/>
    <w:rsid w:val="00962A2C"/>
    <w:rsid w:val="00966A32"/>
    <w:rsid w:val="00971648"/>
    <w:rsid w:val="00972928"/>
    <w:rsid w:val="00973AF5"/>
    <w:rsid w:val="00987E8A"/>
    <w:rsid w:val="00995103"/>
    <w:rsid w:val="009A604C"/>
    <w:rsid w:val="009B1F0A"/>
    <w:rsid w:val="009C5748"/>
    <w:rsid w:val="009D60EF"/>
    <w:rsid w:val="009E1E3D"/>
    <w:rsid w:val="009E27FD"/>
    <w:rsid w:val="009E6BC4"/>
    <w:rsid w:val="009F23DF"/>
    <w:rsid w:val="00A02478"/>
    <w:rsid w:val="00A0336D"/>
    <w:rsid w:val="00A126DD"/>
    <w:rsid w:val="00A146B1"/>
    <w:rsid w:val="00A20BEB"/>
    <w:rsid w:val="00A22124"/>
    <w:rsid w:val="00A2278A"/>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80D2A"/>
    <w:rsid w:val="00A95EF2"/>
    <w:rsid w:val="00A9758F"/>
    <w:rsid w:val="00AA3359"/>
    <w:rsid w:val="00AA65A2"/>
    <w:rsid w:val="00AB33F7"/>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26CEB"/>
    <w:rsid w:val="00B301E6"/>
    <w:rsid w:val="00B31487"/>
    <w:rsid w:val="00B363E8"/>
    <w:rsid w:val="00B40FEF"/>
    <w:rsid w:val="00B42BAC"/>
    <w:rsid w:val="00B54DDA"/>
    <w:rsid w:val="00B606CC"/>
    <w:rsid w:val="00B6269F"/>
    <w:rsid w:val="00B71676"/>
    <w:rsid w:val="00B7228E"/>
    <w:rsid w:val="00B72F64"/>
    <w:rsid w:val="00B8583C"/>
    <w:rsid w:val="00B93EAC"/>
    <w:rsid w:val="00B963E7"/>
    <w:rsid w:val="00B96EE0"/>
    <w:rsid w:val="00B974AC"/>
    <w:rsid w:val="00BA1C2F"/>
    <w:rsid w:val="00BA1CC7"/>
    <w:rsid w:val="00BB730B"/>
    <w:rsid w:val="00BB7929"/>
    <w:rsid w:val="00BC020C"/>
    <w:rsid w:val="00BC41CD"/>
    <w:rsid w:val="00BC4F4A"/>
    <w:rsid w:val="00BC7076"/>
    <w:rsid w:val="00BE437D"/>
    <w:rsid w:val="00C04234"/>
    <w:rsid w:val="00C076F9"/>
    <w:rsid w:val="00C20E86"/>
    <w:rsid w:val="00C26D53"/>
    <w:rsid w:val="00C3483C"/>
    <w:rsid w:val="00C35B4A"/>
    <w:rsid w:val="00C47CA6"/>
    <w:rsid w:val="00C47CE2"/>
    <w:rsid w:val="00C50A9A"/>
    <w:rsid w:val="00C56127"/>
    <w:rsid w:val="00C649BC"/>
    <w:rsid w:val="00C655E7"/>
    <w:rsid w:val="00C72A9C"/>
    <w:rsid w:val="00C7637D"/>
    <w:rsid w:val="00C80951"/>
    <w:rsid w:val="00C960A2"/>
    <w:rsid w:val="00CA31F5"/>
    <w:rsid w:val="00CA53B6"/>
    <w:rsid w:val="00CB66AD"/>
    <w:rsid w:val="00CC0CAA"/>
    <w:rsid w:val="00CC25A2"/>
    <w:rsid w:val="00CE46B7"/>
    <w:rsid w:val="00CE4993"/>
    <w:rsid w:val="00CE4F1D"/>
    <w:rsid w:val="00CF7BD6"/>
    <w:rsid w:val="00CF7FE6"/>
    <w:rsid w:val="00D02490"/>
    <w:rsid w:val="00D05C58"/>
    <w:rsid w:val="00D10F27"/>
    <w:rsid w:val="00D126FF"/>
    <w:rsid w:val="00D13DD2"/>
    <w:rsid w:val="00D21A5D"/>
    <w:rsid w:val="00D269B1"/>
    <w:rsid w:val="00D35BBA"/>
    <w:rsid w:val="00D42B53"/>
    <w:rsid w:val="00D441E1"/>
    <w:rsid w:val="00D44C26"/>
    <w:rsid w:val="00D46348"/>
    <w:rsid w:val="00D5063A"/>
    <w:rsid w:val="00D50B30"/>
    <w:rsid w:val="00D51C47"/>
    <w:rsid w:val="00D52F7A"/>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051A0"/>
    <w:rsid w:val="00E134A0"/>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866FC"/>
    <w:rsid w:val="00E919BD"/>
    <w:rsid w:val="00E96C26"/>
    <w:rsid w:val="00EB0B0C"/>
    <w:rsid w:val="00EB2F99"/>
    <w:rsid w:val="00EB5792"/>
    <w:rsid w:val="00EC13D8"/>
    <w:rsid w:val="00EC38A0"/>
    <w:rsid w:val="00EE0A7B"/>
    <w:rsid w:val="00EE40B9"/>
    <w:rsid w:val="00F03524"/>
    <w:rsid w:val="00F13F78"/>
    <w:rsid w:val="00F15A91"/>
    <w:rsid w:val="00F17925"/>
    <w:rsid w:val="00F234AA"/>
    <w:rsid w:val="00F24CED"/>
    <w:rsid w:val="00F2729C"/>
    <w:rsid w:val="00F27E60"/>
    <w:rsid w:val="00F52182"/>
    <w:rsid w:val="00F53469"/>
    <w:rsid w:val="00F576F5"/>
    <w:rsid w:val="00F6339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8B94D-CA93-445E-8CA5-BC5C17FB1AC6}">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customXml/itemProps3.xml><?xml version="1.0" encoding="utf-8"?>
<ds:datastoreItem xmlns:ds="http://schemas.openxmlformats.org/officeDocument/2006/customXml" ds:itemID="{9C8104CB-C132-42F7-AFE6-4886AAC96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0F63-498A-4D28-83F8-061D719F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2712</Words>
  <Characters>15948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31</cp:revision>
  <cp:lastPrinted>2025-08-29T08:32:00Z</cp:lastPrinted>
  <dcterms:created xsi:type="dcterms:W3CDTF">2025-08-20T06:36:00Z</dcterms:created>
  <dcterms:modified xsi:type="dcterms:W3CDTF">2026-01-23T08:45:00Z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