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C0C2" w14:textId="77777777" w:rsidR="002A7008" w:rsidRDefault="00D60F40">
      <w:pPr>
        <w:spacing w:after="0" w:line="259" w:lineRule="auto"/>
        <w:ind w:left="19" w:firstLine="0"/>
        <w:jc w:val="left"/>
      </w:pPr>
      <w:r>
        <w:rPr>
          <w:sz w:val="28"/>
        </w:rPr>
        <w:t>Schindler CZ, a.s.</w:t>
      </w:r>
    </w:p>
    <w:p w14:paraId="07768B93" w14:textId="77777777" w:rsidR="002A7008" w:rsidRDefault="00D60F40">
      <w:pPr>
        <w:tabs>
          <w:tab w:val="right" w:pos="9946"/>
        </w:tabs>
        <w:ind w:firstLine="0"/>
        <w:jc w:val="left"/>
      </w:pPr>
      <w:r>
        <w:t>General Management</w:t>
      </w:r>
      <w:r>
        <w:tab/>
        <w:t>Schindler</w:t>
      </w:r>
    </w:p>
    <w:p w14:paraId="69D5499C" w14:textId="77777777" w:rsidR="002A7008" w:rsidRDefault="002A7008">
      <w:pPr>
        <w:sectPr w:rsidR="002A7008">
          <w:pgSz w:w="11904" w:h="16834"/>
          <w:pgMar w:top="1364" w:right="710" w:bottom="1066" w:left="1248" w:header="708" w:footer="708" w:gutter="0"/>
          <w:cols w:space="708"/>
        </w:sectPr>
      </w:pPr>
    </w:p>
    <w:p w14:paraId="3675E341" w14:textId="5572F874" w:rsidR="002A7008" w:rsidRDefault="00D60F40">
      <w:pPr>
        <w:spacing w:after="253" w:line="259" w:lineRule="auto"/>
        <w:ind w:left="38" w:firstLine="0"/>
        <w:jc w:val="center"/>
      </w:pPr>
      <w:r>
        <w:rPr>
          <w:sz w:val="26"/>
        </w:rPr>
        <w:t>Upozornění: úprava cen</w:t>
      </w:r>
      <w:r w:rsidR="00E05991">
        <w:rPr>
          <w:sz w:val="26"/>
        </w:rPr>
        <w:t xml:space="preserve"> </w:t>
      </w:r>
      <w:r>
        <w:rPr>
          <w:noProof/>
        </w:rPr>
        <w:drawing>
          <wp:inline distT="0" distB="0" distL="0" distR="0" wp14:anchorId="7AC69CE1" wp14:editId="307D6909">
            <wp:extent cx="390144" cy="121955"/>
            <wp:effectExtent l="0" t="0" r="0" b="0"/>
            <wp:docPr id="5978" name="Picture 5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8" name="Picture 59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BF892" w14:textId="6A383167" w:rsidR="002A7008" w:rsidRDefault="00D60F40">
      <w:pPr>
        <w:spacing w:after="275"/>
        <w:ind w:left="4" w:right="4"/>
      </w:pPr>
      <w:r>
        <w:t>Vážený zákazn</w:t>
      </w:r>
      <w:r w:rsidR="00E05991">
        <w:t>í</w:t>
      </w:r>
      <w:r>
        <w:t>ku,</w:t>
      </w:r>
    </w:p>
    <w:p w14:paraId="719BEF93" w14:textId="7CCF9381" w:rsidR="002A7008" w:rsidRDefault="00D60F40">
      <w:pPr>
        <w:spacing w:after="266"/>
        <w:ind w:left="4" w:right="4"/>
      </w:pPr>
      <w:r>
        <w:t>v r</w:t>
      </w:r>
      <w:r w:rsidR="00E05991">
        <w:t>á</w:t>
      </w:r>
      <w:r>
        <w:t>mc</w:t>
      </w:r>
      <w:r w:rsidR="00E05991">
        <w:t>i</w:t>
      </w:r>
      <w:r>
        <w:t xml:space="preserve"> každoroční revize servisních smluv v</w:t>
      </w:r>
      <w:r w:rsidR="00E05991">
        <w:t>á</w:t>
      </w:r>
      <w:r>
        <w:t xml:space="preserve">s tímto informujeme, </w:t>
      </w:r>
      <w:r w:rsidR="00E05991">
        <w:t>ž</w:t>
      </w:r>
      <w:r>
        <w:t xml:space="preserve">e k l. lednu 2026 nabývá </w:t>
      </w:r>
      <w:r w:rsidR="00E05991">
        <w:t>ú</w:t>
      </w:r>
      <w:r>
        <w:t>činnosti úprava ceny poskytovaných služeb. Pro nadcházející období se cena navyšuje 0 3,3 % Navržené úprava sjednané ceny služeb bude promítnuta do př</w:t>
      </w:r>
      <w:r w:rsidR="00E05991">
        <w:t>í</w:t>
      </w:r>
      <w:r>
        <w:t>št</w:t>
      </w:r>
      <w:r w:rsidR="00E05991">
        <w:t>í</w:t>
      </w:r>
      <w:r>
        <w:t xml:space="preserve"> fakturace v terminech dle servisní smlouvy.</w:t>
      </w:r>
    </w:p>
    <w:p w14:paraId="0642C1E2" w14:textId="1539EDCA" w:rsidR="002A7008" w:rsidRDefault="00D60F40">
      <w:pPr>
        <w:ind w:left="4" w:right="4"/>
      </w:pPr>
      <w:r>
        <w:t xml:space="preserve">Tato úprava </w:t>
      </w:r>
      <w:r w:rsidR="00E05991">
        <w:t>č</w:t>
      </w:r>
      <w:r>
        <w:t xml:space="preserve">ástečně odráží vývoj indexu spotřebitelských cen, který zveřejňuje Český statistický </w:t>
      </w:r>
      <w:r>
        <w:rPr>
          <w:noProof/>
        </w:rPr>
        <w:drawing>
          <wp:inline distT="0" distB="0" distL="0" distR="0" wp14:anchorId="56335D81" wp14:editId="0B96F289">
            <wp:extent cx="268224" cy="121955"/>
            <wp:effectExtent l="0" t="0" r="0" b="0"/>
            <wp:docPr id="5980" name="Picture 5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0" name="Picture 59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 který představuje</w:t>
      </w:r>
      <w:r w:rsidR="00E05991">
        <w:t xml:space="preserve"> 2,5</w:t>
      </w:r>
      <w:r>
        <w:t xml:space="preserve"> % Zbývajíc</w:t>
      </w:r>
      <w:r w:rsidR="00E05991">
        <w:t>í</w:t>
      </w:r>
      <w:r>
        <w:t xml:space="preserve"> část reflektuje nákladové faktory nad rámec obecné inflace a přímo souvi</w:t>
      </w:r>
      <w:r w:rsidR="00E05991">
        <w:t>sí</w:t>
      </w:r>
      <w:r>
        <w:t xml:space="preserve"> s vývojem regulačních a provozních požadavk</w:t>
      </w:r>
      <w:r w:rsidR="00E05991">
        <w:t>ů</w:t>
      </w:r>
      <w:r>
        <w:t xml:space="preserve"> platných pro oblast výtah</w:t>
      </w:r>
      <w:r w:rsidR="00E05991">
        <w:t>ů</w:t>
      </w:r>
      <w:r>
        <w:t xml:space="preserve"> ä eskalátorů, jakož i s převládaj</w:t>
      </w:r>
      <w:r w:rsidR="00E05991">
        <w:t>í</w:t>
      </w:r>
      <w:r>
        <w:t>c</w:t>
      </w:r>
      <w:r w:rsidR="00E05991">
        <w:t>í</w:t>
      </w:r>
      <w:r>
        <w:t>mi podmínkami na trhu práce.</w:t>
      </w:r>
    </w:p>
    <w:p w14:paraId="4A14A8BC" w14:textId="77777777" w:rsidR="002A7008" w:rsidRDefault="00D60F40">
      <w:pPr>
        <w:spacing w:after="294"/>
        <w:ind w:left="4" w:right="4"/>
      </w:pPr>
      <w:r>
        <w:t>Mezi tyto faktory patří zejména:</w:t>
      </w:r>
    </w:p>
    <w:p w14:paraId="1599FF87" w14:textId="54EC8710" w:rsidR="002A7008" w:rsidRDefault="00D60F40">
      <w:pPr>
        <w:numPr>
          <w:ilvl w:val="0"/>
          <w:numId w:val="1"/>
        </w:numPr>
        <w:spacing w:after="308"/>
        <w:ind w:right="4"/>
      </w:pPr>
      <w:r>
        <w:t>R</w:t>
      </w:r>
      <w:r w:rsidR="00E05991">
        <w:t>ů</w:t>
      </w:r>
      <w:r>
        <w:t>st personálních nákladů v celé ekonomice nad rámec inflace, regulační normy prodlužující dobu školení nových techniků a normy omezující počet zařízení na technika — tedy aspekty, které výrazně zvyšují person</w:t>
      </w:r>
      <w:r w:rsidR="00E05991">
        <w:t>á</w:t>
      </w:r>
      <w:r>
        <w:t>ln</w:t>
      </w:r>
      <w:r w:rsidR="00E05991">
        <w:t>í</w:t>
      </w:r>
      <w:r>
        <w:t xml:space="preserve"> náklady:</w:t>
      </w:r>
    </w:p>
    <w:p w14:paraId="4FEC9F9B" w14:textId="21F16B56" w:rsidR="002A7008" w:rsidRDefault="00D60F40">
      <w:pPr>
        <w:numPr>
          <w:ilvl w:val="0"/>
          <w:numId w:val="1"/>
        </w:numPr>
        <w:spacing w:after="269" w:line="216" w:lineRule="auto"/>
        <w:ind w:right="4"/>
      </w:pPr>
      <w:r>
        <w:t>Průběžné investice do servi</w:t>
      </w:r>
      <w:r w:rsidR="00E05991">
        <w:t>s</w:t>
      </w:r>
      <w:r>
        <w:t>ních vozidel, včetně náklad</w:t>
      </w:r>
      <w:r w:rsidR="00E05991">
        <w:t>ů</w:t>
      </w:r>
      <w:r>
        <w:t xml:space="preserve"> na pořízení, údržbu, pojištění a provoz. Jde o výdaje nezbytné pro splnění technických i environmentálních standardů a pro zajištění dlouhodobé spolehlivosti a dostupnosti našich služeb. Tyto náklady přitom rostou více než inflace</w:t>
      </w:r>
    </w:p>
    <w:p w14:paraId="43B3D4AD" w14:textId="4CBF18F4" w:rsidR="002A7008" w:rsidRDefault="00D60F40">
      <w:pPr>
        <w:numPr>
          <w:ilvl w:val="0"/>
          <w:numId w:val="1"/>
        </w:numPr>
        <w:spacing w:after="309"/>
        <w:ind w:right="4"/>
      </w:pPr>
      <w:r>
        <w:t>Požadavky na neustálé investice do certifikovaných nástrojů, diagnostických zařízení, digitální infrastruktury a osobních ochranných prostředk</w:t>
      </w:r>
      <w:r w:rsidR="00E05991">
        <w:t>ů</w:t>
      </w:r>
      <w:r>
        <w:t xml:space="preserve"> — to vše za účelem udržení </w:t>
      </w:r>
      <w:r w:rsidR="00E05991">
        <w:t>vy</w:t>
      </w:r>
      <w:r>
        <w:t>sokých technických a kybernetických bezpečnostních standardů.</w:t>
      </w:r>
    </w:p>
    <w:p w14:paraId="64F2C2BE" w14:textId="77777777" w:rsidR="002A7008" w:rsidRDefault="00D60F40">
      <w:pPr>
        <w:spacing w:after="266"/>
        <w:ind w:left="4" w:right="4"/>
      </w:pPr>
      <w:r>
        <w:t>Jsme i nadále plné odhodláni poskytovat profesionální Služby na vysoké úrovni, abychom udržovali vaše zařízení bezpečné a spolehlivé. Pokud budete potřebovat další informace, náš tým je vám kdykoli k dispozici,</w:t>
      </w:r>
    </w:p>
    <w:p w14:paraId="5025E151" w14:textId="1F29E139" w:rsidR="002A7008" w:rsidRDefault="00D60F40">
      <w:pPr>
        <w:ind w:left="4" w:right="4"/>
      </w:pPr>
      <w:r>
        <w:t>Děkujeme vám za dlouhod</w:t>
      </w:r>
      <w:r w:rsidR="00E05991">
        <w:t>o</w:t>
      </w:r>
      <w:r>
        <w:t>bou důvěru a za to, Že jste nám svěřili do péče vaše zařízeni.</w:t>
      </w:r>
    </w:p>
    <w:p w14:paraId="5841C8A6" w14:textId="5EAA1A1A" w:rsidR="002A7008" w:rsidRDefault="00D60F40">
      <w:pPr>
        <w:spacing w:after="311"/>
        <w:ind w:left="4" w:right="4"/>
      </w:pPr>
      <w:r>
        <w:t xml:space="preserve">V případě jakýchkoli dotazů se prosím obraťte na naši dedikovanou e-mailovou adresu: </w:t>
      </w:r>
      <w:r>
        <w:rPr>
          <w:u w:val="single" w:color="000000"/>
        </w:rPr>
        <w:t>servisa@schindler.com</w:t>
      </w:r>
      <w:r>
        <w:t>, která je preferovaným kanálem a monitorována odpovědn</w:t>
      </w:r>
      <w:r w:rsidR="00E05991">
        <w:t>ým</w:t>
      </w:r>
      <w:r>
        <w:t>i kontaktními osobami.</w:t>
      </w:r>
    </w:p>
    <w:p w14:paraId="6EBB7B8B" w14:textId="01FAD12A" w:rsidR="002A7008" w:rsidRDefault="00D60F40">
      <w:pPr>
        <w:spacing w:after="1766"/>
        <w:ind w:left="4" w:right="4"/>
      </w:pPr>
      <w:r>
        <w:t>pro zajištěni co nejrychlejší asistence prosím uve</w:t>
      </w:r>
      <w:r w:rsidR="00E05991">
        <w:t>ď</w:t>
      </w:r>
      <w:r>
        <w:t>te ve své odpovědi Číslo smlouvy nebo alesp</w:t>
      </w:r>
      <w:r w:rsidR="00E05991">
        <w:t>oň</w:t>
      </w:r>
      <w:r>
        <w:t xml:space="preserve"> zařízení, abychom Váš případ mohli okamžité dohledat,</w:t>
      </w:r>
      <w:r>
        <w:rPr>
          <w:noProof/>
        </w:rPr>
        <w:drawing>
          <wp:inline distT="0" distB="0" distL="0" distR="0" wp14:anchorId="376F1420" wp14:editId="3B63E844">
            <wp:extent cx="6096" cy="12195"/>
            <wp:effectExtent l="0" t="0" r="0" b="0"/>
            <wp:docPr id="2030" name="Picture 2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" name="Picture 20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F6B46" w14:textId="77777777" w:rsidR="002A7008" w:rsidRDefault="00D60F40">
      <w:pPr>
        <w:spacing w:after="0" w:line="259" w:lineRule="auto"/>
        <w:ind w:right="749" w:firstLine="0"/>
        <w:jc w:val="right"/>
      </w:pPr>
      <w:proofErr w:type="spellStart"/>
      <w:r>
        <w:t>Managing</w:t>
      </w:r>
      <w:proofErr w:type="spellEnd"/>
      <w:r>
        <w:t xml:space="preserve"> </w:t>
      </w:r>
      <w:proofErr w:type="spellStart"/>
      <w:r>
        <w:t>Director</w:t>
      </w:r>
      <w:proofErr w:type="spellEnd"/>
    </w:p>
    <w:p w14:paraId="184325F0" w14:textId="77777777" w:rsidR="002A7008" w:rsidRDefault="00D60F40">
      <w:pPr>
        <w:tabs>
          <w:tab w:val="center" w:pos="1776"/>
        </w:tabs>
        <w:spacing w:after="0" w:line="259" w:lineRule="auto"/>
        <w:ind w:firstLine="0"/>
        <w:jc w:val="left"/>
      </w:pPr>
      <w:r>
        <w:rPr>
          <w:sz w:val="26"/>
        </w:rPr>
        <w:t xml:space="preserve">Schindler </w:t>
      </w:r>
      <w:r>
        <w:rPr>
          <w:sz w:val="26"/>
        </w:rPr>
        <w:tab/>
        <w:t>a.s.</w:t>
      </w:r>
    </w:p>
    <w:p w14:paraId="631322EE" w14:textId="77777777" w:rsidR="002A7008" w:rsidRDefault="002A7008">
      <w:pPr>
        <w:sectPr w:rsidR="002A7008">
          <w:type w:val="continuous"/>
          <w:pgSz w:w="11904" w:h="16834"/>
          <w:pgMar w:top="1450" w:right="1152" w:bottom="1066" w:left="1094" w:header="708" w:footer="708" w:gutter="0"/>
          <w:cols w:space="708"/>
        </w:sectPr>
      </w:pPr>
    </w:p>
    <w:p w14:paraId="702FEDE2" w14:textId="77777777" w:rsidR="002A7008" w:rsidRDefault="00D60F40">
      <w:pPr>
        <w:spacing w:after="224"/>
        <w:ind w:left="77" w:right="4"/>
      </w:pPr>
      <w:r>
        <w:t>General Management</w:t>
      </w:r>
    </w:p>
    <w:p w14:paraId="0D6A04D5" w14:textId="77777777" w:rsidR="002A7008" w:rsidRDefault="00D60F40">
      <w:pPr>
        <w:spacing w:after="668" w:line="265" w:lineRule="auto"/>
        <w:ind w:left="14" w:hanging="10"/>
        <w:jc w:val="left"/>
      </w:pPr>
      <w:r>
        <w:rPr>
          <w:sz w:val="22"/>
        </w:rPr>
        <w:lastRenderedPageBreak/>
        <w:t>Blanka Horecké</w:t>
      </w:r>
    </w:p>
    <w:p w14:paraId="37481C39" w14:textId="77777777" w:rsidR="002A7008" w:rsidRDefault="00D60F40">
      <w:pPr>
        <w:spacing w:after="387" w:line="265" w:lineRule="auto"/>
        <w:ind w:left="14" w:hanging="10"/>
        <w:jc w:val="left"/>
      </w:pPr>
      <w:r>
        <w:rPr>
          <w:sz w:val="22"/>
        </w:rPr>
        <w:t>Tereza Vlčková</w:t>
      </w:r>
    </w:p>
    <w:sectPr w:rsidR="002A7008">
      <w:type w:val="continuous"/>
      <w:pgSz w:w="11904" w:h="16834"/>
      <w:pgMar w:top="1440" w:right="749" w:bottom="1440" w:left="1171" w:header="708" w:footer="708" w:gutter="0"/>
      <w:cols w:num="3" w:space="708" w:equalWidth="0">
        <w:col w:w="3226" w:space="1478"/>
        <w:col w:w="1882" w:space="576"/>
        <w:col w:w="2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67E5E"/>
    <w:multiLevelType w:val="hybridMultilevel"/>
    <w:tmpl w:val="0EB0CE12"/>
    <w:lvl w:ilvl="0" w:tplc="1122A74C">
      <w:start w:val="1"/>
      <w:numFmt w:val="bullet"/>
      <w:lvlText w:val="•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BB67ED2">
      <w:start w:val="1"/>
      <w:numFmt w:val="bullet"/>
      <w:lvlText w:val="o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DBF6FB3A">
      <w:start w:val="1"/>
      <w:numFmt w:val="bullet"/>
      <w:lvlText w:val="▪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70AEA42">
      <w:start w:val="1"/>
      <w:numFmt w:val="bullet"/>
      <w:lvlText w:val="•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A06D4A4">
      <w:start w:val="1"/>
      <w:numFmt w:val="bullet"/>
      <w:lvlText w:val="o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34A4C528">
      <w:start w:val="1"/>
      <w:numFmt w:val="bullet"/>
      <w:lvlText w:val="▪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0458F3DA">
      <w:start w:val="1"/>
      <w:numFmt w:val="bullet"/>
      <w:lvlText w:val="•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B5B69538">
      <w:start w:val="1"/>
      <w:numFmt w:val="bullet"/>
      <w:lvlText w:val="o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EA045446">
      <w:start w:val="1"/>
      <w:numFmt w:val="bullet"/>
      <w:lvlText w:val="▪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913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008"/>
    <w:rsid w:val="002A7008"/>
    <w:rsid w:val="00676A57"/>
    <w:rsid w:val="00CD5878"/>
    <w:rsid w:val="00D60F40"/>
    <w:rsid w:val="00E0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CF8A"/>
  <w15:docId w15:val="{E1FFC4D7-58BC-46C1-9F2B-3E551789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3" w:line="218" w:lineRule="auto"/>
      <w:ind w:firstLine="9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92" w:line="259" w:lineRule="auto"/>
      <w:jc w:val="right"/>
      <w:outlineLvl w:val="0"/>
    </w:pPr>
    <w:rPr>
      <w:rFonts w:ascii="Calibri" w:eastAsia="Calibri" w:hAnsi="Calibri" w:cs="Calibri"/>
      <w:color w:val="000000"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1907</Characters>
  <Application>Microsoft Office Word</Application>
  <DocSecurity>0</DocSecurity>
  <Lines>15</Lines>
  <Paragraphs>4</Paragraphs>
  <ScaleCrop>false</ScaleCrop>
  <Company>HP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Dagmar Kleinová</dc:creator>
  <cp:keywords/>
  <cp:lastModifiedBy>Dagmar Kleinová</cp:lastModifiedBy>
  <cp:revision>3</cp:revision>
  <dcterms:created xsi:type="dcterms:W3CDTF">2026-01-23T07:35:00Z</dcterms:created>
  <dcterms:modified xsi:type="dcterms:W3CDTF">2026-01-23T07:40:00Z</dcterms:modified>
</cp:coreProperties>
</file>