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3E0BF" w14:textId="77777777" w:rsidR="00984170" w:rsidRPr="00DC2B39" w:rsidRDefault="00984170" w:rsidP="009841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06E1CBE4" w14:textId="77777777" w:rsidR="00984170" w:rsidRPr="00D85347" w:rsidRDefault="00984170" w:rsidP="00984170">
      <w:pPr>
        <w:pStyle w:val="Nzev"/>
        <w:shd w:val="clear" w:color="auto" w:fill="A6A6A6"/>
        <w:spacing w:line="360" w:lineRule="auto"/>
        <w:ind w:firstLine="708"/>
        <w:jc w:val="left"/>
        <w:rPr>
          <w:color w:val="00000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5347">
        <w:rPr>
          <w:color w:val="00000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S M L O U V A     O    P O S K Y T</w:t>
      </w:r>
      <w:r>
        <w:rPr>
          <w:color w:val="00000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 V Á N Í     S L U Ž E B</w:t>
      </w:r>
    </w:p>
    <w:p w14:paraId="01D84CE1" w14:textId="6BD475D4" w:rsidR="00984170" w:rsidRPr="00972B13" w:rsidRDefault="00984170" w:rsidP="00972B13">
      <w:pPr>
        <w:pStyle w:val="Nzev"/>
        <w:shd w:val="clear" w:color="auto" w:fill="A6A6A6"/>
        <w:rPr>
          <w:i/>
          <w:sz w:val="24"/>
        </w:rPr>
      </w:pPr>
      <w:r>
        <w:rPr>
          <w:i/>
          <w:sz w:val="24"/>
        </w:rPr>
        <w:t xml:space="preserve">uzavřená </w:t>
      </w:r>
      <w:r w:rsidRPr="00D85347">
        <w:rPr>
          <w:i/>
          <w:sz w:val="24"/>
        </w:rPr>
        <w:t>podle § 1746 odst. 2 zákona č. 89/2012 Sb., občanský zákoní</w:t>
      </w:r>
      <w:r>
        <w:rPr>
          <w:i/>
          <w:sz w:val="24"/>
        </w:rPr>
        <w:t>k</w:t>
      </w:r>
    </w:p>
    <w:p w14:paraId="620A05A4" w14:textId="77777777" w:rsidR="00984170" w:rsidRPr="00DC2B39" w:rsidRDefault="00984170" w:rsidP="00984170">
      <w:pPr>
        <w:jc w:val="center"/>
        <w:rPr>
          <w:b/>
          <w:bCs/>
          <w:sz w:val="22"/>
          <w:szCs w:val="22"/>
        </w:rPr>
      </w:pPr>
    </w:p>
    <w:p w14:paraId="35873D5F" w14:textId="77777777" w:rsidR="00984170" w:rsidRDefault="00984170" w:rsidP="00984170">
      <w:pPr>
        <w:pStyle w:val="Nadpis1"/>
      </w:pPr>
      <w:r>
        <w:t>I.</w:t>
      </w:r>
    </w:p>
    <w:p w14:paraId="204A395C" w14:textId="77777777" w:rsidR="00984170" w:rsidRPr="00DC2B39" w:rsidRDefault="00984170" w:rsidP="00984170">
      <w:pPr>
        <w:pStyle w:val="Nadpis1"/>
      </w:pPr>
      <w:r w:rsidRPr="00DC2B39">
        <w:t>Smluvní strany</w:t>
      </w:r>
    </w:p>
    <w:p w14:paraId="1D86D7F5" w14:textId="77777777" w:rsidR="002D0E12" w:rsidRPr="00A06FF9" w:rsidRDefault="002D0E12"/>
    <w:p w14:paraId="59179EA8" w14:textId="77777777" w:rsidR="002D0E12" w:rsidRPr="00A06FF9" w:rsidRDefault="006D0BFE" w:rsidP="002D0E12">
      <w:pPr>
        <w:rPr>
          <w:b/>
          <w:bCs/>
        </w:rPr>
      </w:pPr>
      <w:r>
        <w:rPr>
          <w:b/>
          <w:bCs/>
        </w:rPr>
        <w:t>Objednatel</w:t>
      </w:r>
      <w:r w:rsidR="002D0E12" w:rsidRPr="00A06FF9">
        <w:rPr>
          <w:b/>
          <w:bCs/>
        </w:rPr>
        <w:t>:</w:t>
      </w:r>
      <w:r w:rsidR="002D0E12" w:rsidRPr="00A06FF9">
        <w:rPr>
          <w:b/>
          <w:bCs/>
        </w:rPr>
        <w:tab/>
      </w:r>
      <w:r w:rsidR="002D0E12" w:rsidRPr="00A06FF9">
        <w:rPr>
          <w:b/>
          <w:bCs/>
        </w:rPr>
        <w:tab/>
      </w:r>
      <w:r w:rsidR="002D0E12" w:rsidRPr="00A06FF9">
        <w:rPr>
          <w:b/>
          <w:bCs/>
        </w:rPr>
        <w:tab/>
      </w:r>
      <w:r w:rsidR="001600F0" w:rsidRPr="001600F0">
        <w:rPr>
          <w:b/>
          <w:bCs/>
        </w:rPr>
        <w:t>Statutární město Plzeň</w:t>
      </w:r>
    </w:p>
    <w:p w14:paraId="7A2E65E6" w14:textId="77777777" w:rsidR="001006B9" w:rsidRPr="00A501BD" w:rsidRDefault="002D0E12" w:rsidP="001006B9">
      <w:pPr>
        <w:ind w:left="2835" w:hanging="2835"/>
      </w:pPr>
      <w:r w:rsidRPr="00A06FF9">
        <w:t>adresa:</w:t>
      </w:r>
      <w:r w:rsidRPr="00A06FF9">
        <w:tab/>
      </w:r>
      <w:r w:rsidR="001006B9" w:rsidRPr="00A501BD">
        <w:t>náměstí Republiky 1, Plzeň, PSČ 301 00</w:t>
      </w:r>
    </w:p>
    <w:p w14:paraId="610824B6" w14:textId="77777777" w:rsidR="001006B9" w:rsidRPr="00A501BD" w:rsidRDefault="001006B9" w:rsidP="001006B9">
      <w:pPr>
        <w:ind w:left="2835" w:hanging="2835"/>
      </w:pPr>
      <w:r w:rsidRPr="00A501BD">
        <w:t xml:space="preserve">IČ: </w:t>
      </w:r>
      <w:r w:rsidRPr="00A501BD">
        <w:tab/>
        <w:t>00075370</w:t>
      </w:r>
    </w:p>
    <w:p w14:paraId="10753336" w14:textId="77777777" w:rsidR="001006B9" w:rsidRPr="00A501BD" w:rsidRDefault="001006B9" w:rsidP="001006B9">
      <w:pPr>
        <w:ind w:left="2835" w:hanging="2835"/>
      </w:pPr>
      <w:r w:rsidRPr="00A501BD">
        <w:t xml:space="preserve">DIČ: </w:t>
      </w:r>
      <w:r w:rsidRPr="00A501BD">
        <w:tab/>
        <w:t xml:space="preserve">CZ00075370 </w:t>
      </w:r>
    </w:p>
    <w:p w14:paraId="7B3A50F7" w14:textId="1AA7D26F" w:rsidR="001006B9" w:rsidRPr="00A501BD" w:rsidRDefault="001006B9" w:rsidP="001006B9">
      <w:pPr>
        <w:ind w:left="2835" w:right="283" w:hanging="2835"/>
      </w:pPr>
      <w:r w:rsidRPr="00A501BD">
        <w:t xml:space="preserve">Bankovní spojení: </w:t>
      </w:r>
      <w:r w:rsidRPr="00A501BD">
        <w:tab/>
      </w:r>
    </w:p>
    <w:p w14:paraId="07411656" w14:textId="3340BA40" w:rsidR="001006B9" w:rsidRPr="00A501BD" w:rsidRDefault="001006B9" w:rsidP="001006B9">
      <w:pPr>
        <w:ind w:left="2835" w:right="283" w:hanging="2835"/>
      </w:pPr>
      <w:r w:rsidRPr="00A501BD">
        <w:t xml:space="preserve">Číslo účtu: </w:t>
      </w:r>
      <w:r w:rsidRPr="00A501BD">
        <w:tab/>
      </w:r>
    </w:p>
    <w:p w14:paraId="6702856E" w14:textId="790D359A" w:rsidR="002D0E12" w:rsidRPr="0040603F" w:rsidRDefault="002D0E12" w:rsidP="00FE64FB">
      <w:pPr>
        <w:ind w:left="2832" w:hanging="2832"/>
        <w:jc w:val="both"/>
      </w:pPr>
      <w:r w:rsidRPr="00A06FF9">
        <w:t>zastoupený:</w:t>
      </w:r>
      <w:r w:rsidRPr="00A06FF9">
        <w:tab/>
      </w:r>
      <w:r w:rsidR="006E7208">
        <w:rPr>
          <w:b/>
        </w:rPr>
        <w:t>Mgr</w:t>
      </w:r>
      <w:r w:rsidRPr="004E5E3A">
        <w:rPr>
          <w:rFonts w:cs="Arial"/>
          <w:b/>
        </w:rPr>
        <w:t>.</w:t>
      </w:r>
      <w:r w:rsidRPr="0040603F">
        <w:rPr>
          <w:rFonts w:cs="Arial"/>
          <w:b/>
        </w:rPr>
        <w:t xml:space="preserve"> </w:t>
      </w:r>
      <w:r w:rsidR="00AC61B6">
        <w:rPr>
          <w:rFonts w:cs="Arial"/>
          <w:b/>
        </w:rPr>
        <w:t>Lindou Štochlovou</w:t>
      </w:r>
      <w:r w:rsidR="0040603F" w:rsidRPr="0040603F">
        <w:rPr>
          <w:rFonts w:cs="Arial"/>
          <w:b/>
        </w:rPr>
        <w:t>,</w:t>
      </w:r>
      <w:r w:rsidRPr="0040603F">
        <w:rPr>
          <w:rFonts w:cs="Arial"/>
          <w:b/>
        </w:rPr>
        <w:t xml:space="preserve"> </w:t>
      </w:r>
      <w:r w:rsidR="00F03F30" w:rsidRPr="0040603F">
        <w:rPr>
          <w:rFonts w:cs="Arial"/>
        </w:rPr>
        <w:t>ved</w:t>
      </w:r>
      <w:r w:rsidR="00F03F30">
        <w:rPr>
          <w:rFonts w:cs="Arial"/>
        </w:rPr>
        <w:t>oucí</w:t>
      </w:r>
      <w:r w:rsidR="00F03F30" w:rsidRPr="0040603F">
        <w:rPr>
          <w:rFonts w:cs="Arial"/>
        </w:rPr>
        <w:t xml:space="preserve"> Odboru sportu</w:t>
      </w:r>
      <w:r w:rsidR="00D041ED">
        <w:rPr>
          <w:rFonts w:cs="Arial"/>
        </w:rPr>
        <w:t xml:space="preserve"> MMP</w:t>
      </w:r>
    </w:p>
    <w:p w14:paraId="4BD2C7A6" w14:textId="0C238E87" w:rsidR="00653693" w:rsidRPr="00457F83" w:rsidRDefault="002D0E12" w:rsidP="00457F83">
      <w:pPr>
        <w:pStyle w:val="Zkladntextodsazen"/>
        <w:spacing w:after="120"/>
        <w:ind w:left="4248" w:firstLine="708"/>
        <w:rPr>
          <w:lang w:val="cs-CZ"/>
        </w:rPr>
      </w:pPr>
      <w:r w:rsidRPr="00A06FF9">
        <w:t>a</w:t>
      </w:r>
    </w:p>
    <w:p w14:paraId="7041F9D4" w14:textId="77777777" w:rsidR="006D0BFE" w:rsidRPr="006D0BFE" w:rsidRDefault="005437BA" w:rsidP="006D0BFE">
      <w:pPr>
        <w:rPr>
          <w:b/>
          <w:bCs/>
        </w:rPr>
      </w:pPr>
      <w:r w:rsidRPr="005437BA">
        <w:rPr>
          <w:b/>
          <w:bCs/>
        </w:rPr>
        <w:t>P</w:t>
      </w:r>
      <w:r w:rsidR="006D0BFE">
        <w:rPr>
          <w:b/>
          <w:bCs/>
        </w:rPr>
        <w:t>oskytovatel</w:t>
      </w:r>
      <w:r w:rsidRPr="005437BA">
        <w:rPr>
          <w:b/>
          <w:bCs/>
        </w:rPr>
        <w:t>:</w:t>
      </w:r>
      <w:r w:rsidRPr="005437BA">
        <w:rPr>
          <w:b/>
          <w:bCs/>
        </w:rPr>
        <w:tab/>
      </w:r>
      <w:r w:rsidRPr="005437BA">
        <w:rPr>
          <w:b/>
          <w:bCs/>
        </w:rPr>
        <w:tab/>
      </w:r>
      <w:r w:rsidRPr="005437BA">
        <w:rPr>
          <w:b/>
          <w:bCs/>
        </w:rPr>
        <w:tab/>
      </w:r>
      <w:r w:rsidR="00DD4A3A" w:rsidRPr="00DD4A3A">
        <w:rPr>
          <w:b/>
          <w:bCs/>
        </w:rPr>
        <w:t>EURO NOVA &amp; PARTNER`</w:t>
      </w:r>
      <w:proofErr w:type="gramStart"/>
      <w:r w:rsidR="00DD4A3A" w:rsidRPr="00DD4A3A">
        <w:rPr>
          <w:b/>
          <w:bCs/>
        </w:rPr>
        <w:t>S</w:t>
      </w:r>
      <w:proofErr w:type="gramEnd"/>
      <w:r w:rsidR="00DD4A3A" w:rsidRPr="00DD4A3A">
        <w:rPr>
          <w:b/>
          <w:bCs/>
        </w:rPr>
        <w:t xml:space="preserve"> spol. s r.o</w:t>
      </w:r>
      <w:r w:rsidR="00DD4A3A">
        <w:rPr>
          <w:b/>
          <w:bCs/>
        </w:rPr>
        <w:t>.</w:t>
      </w:r>
    </w:p>
    <w:p w14:paraId="2E1A21A5" w14:textId="676B4662" w:rsidR="00460F0D" w:rsidRPr="0051199A" w:rsidRDefault="002502F8" w:rsidP="005E11FA">
      <w:pPr>
        <w:ind w:left="2835" w:hanging="2835"/>
        <w:rPr>
          <w:bCs/>
        </w:rPr>
      </w:pPr>
      <w:r w:rsidRPr="00465BB8">
        <w:rPr>
          <w:bCs/>
        </w:rPr>
        <w:t>p</w:t>
      </w:r>
      <w:r w:rsidR="00460F0D" w:rsidRPr="00465BB8">
        <w:rPr>
          <w:bCs/>
        </w:rPr>
        <w:t>rávní forma:</w:t>
      </w:r>
      <w:r w:rsidR="00460F0D">
        <w:rPr>
          <w:b/>
          <w:bCs/>
        </w:rPr>
        <w:tab/>
      </w:r>
      <w:r w:rsidR="005E11FA" w:rsidRPr="005E11FA">
        <w:rPr>
          <w:bCs/>
        </w:rPr>
        <w:t>Společnost s ručením omezeným</w:t>
      </w:r>
      <w:r w:rsidR="00ED3584">
        <w:rPr>
          <w:bCs/>
        </w:rPr>
        <w:t>, zaspan</w:t>
      </w:r>
      <w:r w:rsidR="008123B0">
        <w:rPr>
          <w:bCs/>
        </w:rPr>
        <w:t>á</w:t>
      </w:r>
      <w:r w:rsidR="00ED3584">
        <w:rPr>
          <w:bCs/>
        </w:rPr>
        <w:t xml:space="preserve"> v</w:t>
      </w:r>
      <w:r w:rsidR="00352B75">
        <w:rPr>
          <w:bCs/>
        </w:rPr>
        <w:t> obchodním rejstříku</w:t>
      </w:r>
      <w:r w:rsidR="00ED3584">
        <w:rPr>
          <w:bCs/>
        </w:rPr>
        <w:t xml:space="preserve">, </w:t>
      </w:r>
      <w:r w:rsidR="008123B0" w:rsidRPr="008123B0">
        <w:rPr>
          <w:bCs/>
        </w:rPr>
        <w:t>C 14867</w:t>
      </w:r>
      <w:r w:rsidR="008123B0">
        <w:rPr>
          <w:bCs/>
        </w:rPr>
        <w:t xml:space="preserve">, </w:t>
      </w:r>
      <w:r w:rsidR="00ED3584" w:rsidRPr="00ED3584">
        <w:rPr>
          <w:bCs/>
        </w:rPr>
        <w:t>vedená u Krajského soudu v Plzni</w:t>
      </w:r>
    </w:p>
    <w:p w14:paraId="3B897283" w14:textId="77777777" w:rsidR="00350706" w:rsidRPr="00DB4A3E" w:rsidRDefault="005437BA" w:rsidP="005437BA">
      <w:pPr>
        <w:rPr>
          <w:bCs/>
        </w:rPr>
      </w:pPr>
      <w:r w:rsidRPr="0051199A">
        <w:rPr>
          <w:bCs/>
        </w:rPr>
        <w:t>sídlo:</w:t>
      </w:r>
      <w:r w:rsidRPr="0051199A">
        <w:rPr>
          <w:bCs/>
        </w:rPr>
        <w:tab/>
      </w:r>
      <w:r w:rsidRPr="0051199A">
        <w:rPr>
          <w:bCs/>
        </w:rPr>
        <w:tab/>
      </w:r>
      <w:r w:rsidRPr="0051199A">
        <w:rPr>
          <w:bCs/>
        </w:rPr>
        <w:tab/>
      </w:r>
      <w:r w:rsidRPr="0051199A">
        <w:rPr>
          <w:bCs/>
        </w:rPr>
        <w:tab/>
      </w:r>
      <w:r w:rsidR="009258F8" w:rsidRPr="009258F8">
        <w:rPr>
          <w:bCs/>
        </w:rPr>
        <w:t>Nádražní 2744/14, Východní Předměstí, 301 00 Plzeň</w:t>
      </w:r>
    </w:p>
    <w:p w14:paraId="22FACE94" w14:textId="77777777" w:rsidR="00C623E6" w:rsidRPr="0051199A" w:rsidRDefault="005437BA" w:rsidP="005437BA">
      <w:pPr>
        <w:rPr>
          <w:bCs/>
        </w:rPr>
      </w:pPr>
      <w:r w:rsidRPr="0051199A">
        <w:rPr>
          <w:bCs/>
        </w:rPr>
        <w:t>IČ:</w:t>
      </w:r>
      <w:r w:rsidRPr="0051199A">
        <w:rPr>
          <w:bCs/>
        </w:rPr>
        <w:tab/>
      </w:r>
      <w:r w:rsidRPr="0051199A">
        <w:rPr>
          <w:bCs/>
        </w:rPr>
        <w:tab/>
      </w:r>
      <w:r w:rsidRPr="0051199A">
        <w:rPr>
          <w:bCs/>
        </w:rPr>
        <w:tab/>
      </w:r>
      <w:r w:rsidRPr="0051199A">
        <w:rPr>
          <w:bCs/>
        </w:rPr>
        <w:tab/>
      </w:r>
      <w:r w:rsidR="009258F8" w:rsidRPr="009258F8">
        <w:rPr>
          <w:bCs/>
        </w:rPr>
        <w:t>26353610</w:t>
      </w:r>
      <w:r w:rsidR="00C623E6" w:rsidRPr="0051199A">
        <w:rPr>
          <w:bCs/>
        </w:rPr>
        <w:tab/>
      </w:r>
    </w:p>
    <w:p w14:paraId="0AD3C615" w14:textId="5535FF7E" w:rsidR="00653693" w:rsidRPr="00CB367E" w:rsidRDefault="005437BA" w:rsidP="005437BA">
      <w:pPr>
        <w:rPr>
          <w:bCs/>
        </w:rPr>
      </w:pPr>
      <w:r w:rsidRPr="005738C8">
        <w:rPr>
          <w:bCs/>
        </w:rPr>
        <w:t>bankovní spojení:</w:t>
      </w:r>
      <w:r w:rsidRPr="005738C8">
        <w:rPr>
          <w:bCs/>
        </w:rPr>
        <w:tab/>
      </w:r>
      <w:r w:rsidRPr="005738C8">
        <w:rPr>
          <w:bCs/>
        </w:rPr>
        <w:tab/>
      </w:r>
    </w:p>
    <w:p w14:paraId="7962BD96" w14:textId="1397613D" w:rsidR="005437BA" w:rsidRDefault="005437BA" w:rsidP="005437BA">
      <w:pPr>
        <w:rPr>
          <w:bCs/>
        </w:rPr>
      </w:pPr>
      <w:r w:rsidRPr="00CB367E">
        <w:rPr>
          <w:bCs/>
        </w:rPr>
        <w:t>číslo účtu:</w:t>
      </w:r>
      <w:r w:rsidRPr="00CB367E">
        <w:rPr>
          <w:bCs/>
        </w:rPr>
        <w:tab/>
      </w:r>
      <w:r w:rsidRPr="00CB367E">
        <w:rPr>
          <w:bCs/>
        </w:rPr>
        <w:tab/>
      </w:r>
      <w:r w:rsidRPr="00CB367E">
        <w:rPr>
          <w:bCs/>
        </w:rPr>
        <w:tab/>
      </w:r>
    </w:p>
    <w:p w14:paraId="5C1018E7" w14:textId="58586B9F" w:rsidR="00624AE0" w:rsidRPr="0051199A" w:rsidRDefault="00624AE0" w:rsidP="005437BA">
      <w:pPr>
        <w:rPr>
          <w:bCs/>
        </w:rPr>
      </w:pPr>
      <w:r>
        <w:rPr>
          <w:bCs/>
        </w:rPr>
        <w:t xml:space="preserve">zastoupený: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123B0" w:rsidRPr="008123B0">
        <w:rPr>
          <w:b/>
          <w:bCs/>
        </w:rPr>
        <w:t>Radkem Novákem</w:t>
      </w:r>
      <w:r>
        <w:rPr>
          <w:bCs/>
        </w:rPr>
        <w:t xml:space="preserve">, </w:t>
      </w:r>
      <w:r w:rsidR="008123B0">
        <w:rPr>
          <w:bCs/>
        </w:rPr>
        <w:t xml:space="preserve">jednatelem </w:t>
      </w:r>
    </w:p>
    <w:p w14:paraId="70984808" w14:textId="77777777" w:rsidR="005437BA" w:rsidRPr="005437BA" w:rsidRDefault="005437BA" w:rsidP="005437BA">
      <w:pPr>
        <w:rPr>
          <w:b/>
          <w:bCs/>
        </w:rPr>
      </w:pPr>
    </w:p>
    <w:p w14:paraId="1D104D40" w14:textId="53258DE0" w:rsidR="002D0E12" w:rsidRPr="00A06FF9" w:rsidRDefault="00653693" w:rsidP="000069C0">
      <w:pPr>
        <w:jc w:val="center"/>
      </w:pPr>
      <w:r>
        <w:t xml:space="preserve"> </w:t>
      </w:r>
      <w:r w:rsidR="002D0E12" w:rsidRPr="00A06FF9">
        <w:t xml:space="preserve">uzavírají spolu tuto </w:t>
      </w:r>
      <w:r w:rsidR="00C6620D">
        <w:t>S</w:t>
      </w:r>
      <w:r w:rsidR="00350706">
        <w:t>mlouvu o poskytování</w:t>
      </w:r>
      <w:r w:rsidR="002D0E12" w:rsidRPr="00A06FF9">
        <w:t xml:space="preserve"> </w:t>
      </w:r>
      <w:r w:rsidR="00350706">
        <w:t>služeb</w:t>
      </w:r>
      <w:r w:rsidR="002D0E12" w:rsidRPr="00A06FF9">
        <w:t>:</w:t>
      </w:r>
    </w:p>
    <w:p w14:paraId="15704AEC" w14:textId="77777777" w:rsidR="002C3061" w:rsidRDefault="002C3061" w:rsidP="002D0E12">
      <w:pPr>
        <w:pStyle w:val="Nadpis1"/>
        <w:tabs>
          <w:tab w:val="clear" w:pos="180"/>
          <w:tab w:val="left" w:pos="0"/>
        </w:tabs>
      </w:pPr>
    </w:p>
    <w:p w14:paraId="19AACD97" w14:textId="77777777" w:rsidR="00984170" w:rsidRDefault="00984170" w:rsidP="002D0E12">
      <w:pPr>
        <w:pStyle w:val="Nadpis1"/>
        <w:tabs>
          <w:tab w:val="clear" w:pos="180"/>
          <w:tab w:val="left" w:pos="0"/>
        </w:tabs>
      </w:pPr>
    </w:p>
    <w:p w14:paraId="0FF6FBD5" w14:textId="3172BC33" w:rsidR="002D0E12" w:rsidRPr="00A06FF9" w:rsidRDefault="002D0E12" w:rsidP="002D0E12">
      <w:pPr>
        <w:pStyle w:val="Nadpis1"/>
        <w:tabs>
          <w:tab w:val="clear" w:pos="180"/>
          <w:tab w:val="left" w:pos="0"/>
        </w:tabs>
      </w:pPr>
      <w:r w:rsidRPr="00A06FF9">
        <w:t>I</w:t>
      </w:r>
      <w:r w:rsidR="00376F3B">
        <w:t>.</w:t>
      </w:r>
    </w:p>
    <w:p w14:paraId="1127C16B" w14:textId="77777777" w:rsidR="002D0E12" w:rsidRDefault="002D0E12" w:rsidP="002D0E12">
      <w:pPr>
        <w:pStyle w:val="Nadpis1"/>
        <w:tabs>
          <w:tab w:val="clear" w:pos="180"/>
          <w:tab w:val="left" w:pos="0"/>
        </w:tabs>
        <w:spacing w:after="60"/>
      </w:pPr>
      <w:r w:rsidRPr="00A06FF9">
        <w:t>Předmět smlouvy</w:t>
      </w:r>
    </w:p>
    <w:p w14:paraId="3D33F1B3" w14:textId="1EBFD996" w:rsidR="009B479F" w:rsidRDefault="00942BE9" w:rsidP="009F118C">
      <w:pPr>
        <w:pStyle w:val="Nadpis2"/>
        <w:ind w:left="284" w:hanging="284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1. </w:t>
      </w:r>
      <w:r w:rsidR="00976A5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643B2B" w:rsidRPr="00643B2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Na základě požadavků objednatele se účastníci dohodli na obsahu </w:t>
      </w:r>
      <w:r w:rsidR="006F722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</w:t>
      </w:r>
      <w:r w:rsidR="00643B2B" w:rsidRPr="00643B2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mlouvy a poskytovatel se touto </w:t>
      </w:r>
      <w:r w:rsidR="006F722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</w:t>
      </w:r>
      <w:r w:rsidR="00643B2B" w:rsidRPr="00643B2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mlouv</w:t>
      </w:r>
      <w:r w:rsidR="00D246D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ou</w:t>
      </w:r>
      <w:r w:rsidR="00643B2B" w:rsidRPr="00643B2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zavazuje k poskytování služeb, a to provozování nadstavby sportovního portálu</w:t>
      </w:r>
      <w:r w:rsidR="004204F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(sport.plzen.eu a sportmanie.eu)</w:t>
      </w:r>
      <w:r w:rsidR="00643B2B" w:rsidRPr="00643B2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pro statutární město Plzeň (dále jen „sportovní portál města Plzně“), včetně pořizování dat a jejich aktualizace, v rozsahu a za podmínek stanovených touto Smlouvou.</w:t>
      </w:r>
    </w:p>
    <w:p w14:paraId="0CCC32FA" w14:textId="77777777" w:rsidR="009B479F" w:rsidRPr="00DB4A3E" w:rsidRDefault="009B479F" w:rsidP="009F118C">
      <w:pPr>
        <w:pStyle w:val="Nadpis2"/>
        <w:ind w:left="284" w:hanging="284"/>
        <w:jc w:val="both"/>
      </w:pPr>
      <w:r w:rsidRPr="00DB4A3E">
        <w:rPr>
          <w:rFonts w:ascii="Times New Roman" w:hAnsi="Times New Roman"/>
          <w:bCs w:val="0"/>
          <w:i w:val="0"/>
          <w:iCs w:val="0"/>
          <w:sz w:val="24"/>
          <w:szCs w:val="24"/>
        </w:rPr>
        <w:t>2.</w:t>
      </w:r>
      <w:r w:rsidR="00942BE9">
        <w:rPr>
          <w:rFonts w:ascii="Times New Roman" w:hAnsi="Times New Roman"/>
          <w:bCs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235D0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Objednatel se touto smlouvou zavazuje </w:t>
      </w:r>
      <w:r w:rsidR="00643B2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spolupracovat</w:t>
      </w:r>
      <w:r w:rsidRPr="00235D0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nejméně v rozsahu stanoveném touto smlouvou a dále se zavazuje zaplatit poskytovateli dohodnutou odměnu</w:t>
      </w:r>
      <w:r w:rsidR="004B38C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.</w:t>
      </w:r>
    </w:p>
    <w:p w14:paraId="10CC5739" w14:textId="77777777" w:rsidR="00321D0F" w:rsidRPr="00A06FF9" w:rsidRDefault="00321D0F" w:rsidP="008A122D">
      <w:pPr>
        <w:jc w:val="both"/>
      </w:pPr>
    </w:p>
    <w:p w14:paraId="0A3AD43E" w14:textId="05542504" w:rsidR="002D0E12" w:rsidRDefault="002D0E12" w:rsidP="002D0E12">
      <w:pPr>
        <w:pStyle w:val="Nadpis1"/>
        <w:tabs>
          <w:tab w:val="clear" w:pos="180"/>
          <w:tab w:val="left" w:pos="0"/>
        </w:tabs>
      </w:pPr>
      <w:r w:rsidRPr="00A06FF9">
        <w:t>II</w:t>
      </w:r>
      <w:r w:rsidR="00376F3B">
        <w:t>.</w:t>
      </w:r>
    </w:p>
    <w:p w14:paraId="0DECFA49" w14:textId="77777777" w:rsidR="006E668C" w:rsidRPr="00DB4A3E" w:rsidRDefault="006E668C" w:rsidP="00DB4A3E">
      <w:pPr>
        <w:jc w:val="center"/>
        <w:rPr>
          <w:b/>
          <w:bCs/>
        </w:rPr>
      </w:pPr>
      <w:r w:rsidRPr="00DB4A3E">
        <w:rPr>
          <w:b/>
          <w:bCs/>
        </w:rPr>
        <w:t>Termín a místo plnění</w:t>
      </w:r>
    </w:p>
    <w:p w14:paraId="574A78FE" w14:textId="081CCA39" w:rsidR="0037643A" w:rsidRDefault="0037643A" w:rsidP="009F118C">
      <w:pPr>
        <w:numPr>
          <w:ilvl w:val="0"/>
          <w:numId w:val="2"/>
        </w:numPr>
        <w:spacing w:before="240"/>
        <w:ind w:left="284" w:hanging="284"/>
        <w:jc w:val="both"/>
      </w:pPr>
      <w:r>
        <w:t>Místem plnění j</w:t>
      </w:r>
      <w:r w:rsidR="00783FAB">
        <w:t xml:space="preserve">e </w:t>
      </w:r>
      <w:r w:rsidR="00643B2B">
        <w:t xml:space="preserve">sídlo poskytovatele: </w:t>
      </w:r>
      <w:r w:rsidR="00643B2B" w:rsidRPr="009258F8">
        <w:rPr>
          <w:bCs/>
        </w:rPr>
        <w:t>Nádražní 2744/14, Východní Předměstí, 301 00 Plzeň</w:t>
      </w:r>
    </w:p>
    <w:p w14:paraId="5F108422" w14:textId="77777777" w:rsidR="00643B2B" w:rsidRPr="00643B2B" w:rsidRDefault="00643B2B" w:rsidP="009F118C">
      <w:pPr>
        <w:spacing w:before="240"/>
        <w:jc w:val="both"/>
      </w:pPr>
      <w:r w:rsidRPr="009F118C">
        <w:rPr>
          <w:b/>
        </w:rPr>
        <w:t>2.</w:t>
      </w:r>
      <w:r>
        <w:t xml:space="preserve"> </w:t>
      </w:r>
      <w:r w:rsidRPr="00643B2B">
        <w:t xml:space="preserve">Poskytovatel se zavazuje ke splnění předmětu </w:t>
      </w:r>
      <w:r w:rsidR="006F7223">
        <w:t>S</w:t>
      </w:r>
      <w:r w:rsidRPr="00643B2B">
        <w:t xml:space="preserve">mlouvy v termínech touto </w:t>
      </w:r>
      <w:r w:rsidR="006F7223">
        <w:t>S</w:t>
      </w:r>
      <w:r w:rsidRPr="00643B2B">
        <w:t xml:space="preserve">mlouvou </w:t>
      </w:r>
      <w:r w:rsidR="00F36980">
        <w:t xml:space="preserve"> </w:t>
      </w:r>
      <w:r w:rsidR="00F36980">
        <w:br/>
      </w:r>
      <w:r w:rsidRPr="00643B2B">
        <w:t>stanovených.</w:t>
      </w:r>
    </w:p>
    <w:p w14:paraId="17AA00B8" w14:textId="77777777" w:rsidR="00D83E9A" w:rsidRDefault="00D83E9A" w:rsidP="00FD054B">
      <w:pPr>
        <w:ind w:left="284"/>
      </w:pPr>
    </w:p>
    <w:p w14:paraId="6FEA49B0" w14:textId="08AE594D" w:rsidR="00942BE9" w:rsidRDefault="00942BE9" w:rsidP="002D0E12">
      <w:pPr>
        <w:pStyle w:val="Nadpis1"/>
        <w:tabs>
          <w:tab w:val="clear" w:pos="180"/>
          <w:tab w:val="left" w:pos="0"/>
        </w:tabs>
        <w:spacing w:after="60"/>
      </w:pPr>
      <w:r>
        <w:lastRenderedPageBreak/>
        <w:t>III.</w:t>
      </w:r>
    </w:p>
    <w:p w14:paraId="0A19E3A5" w14:textId="77777777" w:rsidR="002D0E12" w:rsidRDefault="002D0E12" w:rsidP="002D0E12">
      <w:pPr>
        <w:pStyle w:val="Nadpis1"/>
        <w:tabs>
          <w:tab w:val="clear" w:pos="180"/>
          <w:tab w:val="left" w:pos="0"/>
        </w:tabs>
        <w:spacing w:after="60"/>
      </w:pPr>
      <w:r w:rsidRPr="00A06FF9">
        <w:t>Trvání smlouvy</w:t>
      </w:r>
    </w:p>
    <w:p w14:paraId="1E3EEA6A" w14:textId="1EC09E0F" w:rsidR="00FB2D31" w:rsidRPr="004F13D4" w:rsidRDefault="00940998" w:rsidP="001C23BE">
      <w:pPr>
        <w:pStyle w:val="Nadpis2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Tato</w:t>
      </w:r>
      <w:r w:rsidR="006F722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S</w:t>
      </w:r>
      <w:r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mlouva nabývá platnosti dnem podpisu </w:t>
      </w:r>
      <w:r w:rsidR="00D83E9A"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té strany</w:t>
      </w:r>
      <w:r w:rsidR="00FD054B"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, která ji podepíše později </w:t>
      </w:r>
      <w:r w:rsidR="00FD054B"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br/>
      </w:r>
      <w:r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a účinnosti dnem jejího uveřejnění prostřednictvím registru smluv dle</w:t>
      </w:r>
      <w:r w:rsidR="00FD054B"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zákona č.</w:t>
      </w:r>
      <w:r w:rsidR="00D3592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 </w:t>
      </w:r>
      <w:r w:rsidR="00FD054B"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340/2015</w:t>
      </w:r>
      <w:r w:rsidR="00D3592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 </w:t>
      </w:r>
      <w:r w:rsidR="00FD054B"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Sb.,</w:t>
      </w:r>
      <w:r w:rsidR="00602EB3"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o registru smluv</w:t>
      </w:r>
      <w:r w:rsidR="00D83E9A"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.</w:t>
      </w:r>
      <w:r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Smluvní strany se dohodly, že smlouvu k uveřejnění prostřednictvím registru smluv zašle správci registru statutární město Plzeň. </w:t>
      </w:r>
    </w:p>
    <w:p w14:paraId="6EB3A432" w14:textId="527DABF6" w:rsidR="00940998" w:rsidRPr="004F13D4" w:rsidRDefault="00940998" w:rsidP="001C23BE">
      <w:pPr>
        <w:pStyle w:val="Nadpis2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Smlouva se uzavírá na dobu určitou, a to o</w:t>
      </w:r>
      <w:r w:rsidR="00E91D0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d</w:t>
      </w:r>
      <w:r w:rsidR="009B2813"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666580"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1</w:t>
      </w:r>
      <w:r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. </w:t>
      </w:r>
      <w:r w:rsidR="008A12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ledna</w:t>
      </w:r>
      <w:r w:rsidR="0042040D"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.</w:t>
      </w:r>
      <w:r w:rsidR="00B34C58"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20</w:t>
      </w:r>
      <w:r w:rsidR="00666580"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2</w:t>
      </w:r>
      <w:r w:rsidR="00CC2F2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6</w:t>
      </w:r>
      <w:r w:rsidR="00FB2D31"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do 31.</w:t>
      </w:r>
      <w:r w:rsidR="008A12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prosince </w:t>
      </w:r>
      <w:r w:rsidR="00FB2D31"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202</w:t>
      </w:r>
      <w:r w:rsidR="00CC2F2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6</w:t>
      </w:r>
      <w:r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.</w:t>
      </w:r>
    </w:p>
    <w:p w14:paraId="7CAEFB23" w14:textId="3D1DA5E9" w:rsidR="00940998" w:rsidRPr="004F13D4" w:rsidRDefault="00940998" w:rsidP="001C23BE">
      <w:pPr>
        <w:pStyle w:val="Nadpis2"/>
        <w:keepNext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Obě smluvní strany jsou oprávněny vypovědět </w:t>
      </w:r>
      <w:r w:rsidR="006F722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</w:t>
      </w:r>
      <w:r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mlouvu:</w:t>
      </w:r>
    </w:p>
    <w:p w14:paraId="5FE559FC" w14:textId="7D3F65D3" w:rsidR="00940998" w:rsidRPr="004F13D4" w:rsidRDefault="00984170" w:rsidP="001C23BE">
      <w:pPr>
        <w:pStyle w:val="Nadpis2"/>
        <w:keepNext w:val="0"/>
        <w:overflowPunct w:val="0"/>
        <w:autoSpaceDE w:val="0"/>
        <w:autoSpaceDN w:val="0"/>
        <w:adjustRightInd w:val="0"/>
        <w:spacing w:after="0"/>
        <w:ind w:left="708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a) Dohodou</w:t>
      </w:r>
      <w:r w:rsidR="00940998"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smluvních stran. </w:t>
      </w:r>
    </w:p>
    <w:p w14:paraId="7CBA0484" w14:textId="35100C2D" w:rsidR="002D0E12" w:rsidRPr="004F13D4" w:rsidRDefault="00984170" w:rsidP="001C23BE">
      <w:pPr>
        <w:pStyle w:val="Nadpis2"/>
        <w:keepNext w:val="0"/>
        <w:overflowPunct w:val="0"/>
        <w:autoSpaceDE w:val="0"/>
        <w:autoSpaceDN w:val="0"/>
        <w:adjustRightInd w:val="0"/>
        <w:spacing w:after="0"/>
        <w:ind w:left="708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b) Bez</w:t>
      </w:r>
      <w:r w:rsidR="00940998"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udání důvodu s výpovědní lhůtou </w:t>
      </w:r>
      <w:r w:rsidR="00FB2D31"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3</w:t>
      </w:r>
      <w:r w:rsidR="00940998"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měsíce</w:t>
      </w:r>
      <w:r w:rsidR="00942BE9"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. </w:t>
      </w:r>
      <w:r w:rsidR="00940998"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Lhůta počíná běžet prvním dnem měsíce následujícího po prokazatelném doručení výpovědi</w:t>
      </w:r>
      <w:r w:rsidR="00D83E9A"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druhé straně</w:t>
      </w:r>
      <w:r w:rsidR="00940998"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.</w:t>
      </w:r>
    </w:p>
    <w:p w14:paraId="074C3258" w14:textId="77777777" w:rsidR="004F13D4" w:rsidRPr="004F13D4" w:rsidRDefault="004F13D4" w:rsidP="001C23BE">
      <w:pPr>
        <w:spacing w:before="240"/>
        <w:ind w:left="708"/>
        <w:jc w:val="both"/>
        <w:rPr>
          <w:highlight w:val="yellow"/>
        </w:rPr>
      </w:pPr>
      <w:r w:rsidRPr="004F13D4">
        <w:t>c) V případě ukončení této Smlouvy je poskytovatel povinen předat objednateli nejpozději ke dni ukončení této Smlouvy vybraná data v rozsahu prezentovaném na stránkách sportovního portálu města Plzně dle této Smlouvy vyjma zdrojových kódů třetích stran a zdrojových kódů společných pro celý portál.</w:t>
      </w:r>
    </w:p>
    <w:p w14:paraId="11340D26" w14:textId="77777777" w:rsidR="002D0E12" w:rsidRPr="00952F62" w:rsidRDefault="002D0E12" w:rsidP="002D0E12">
      <w:pPr>
        <w:pStyle w:val="Nadpis1"/>
        <w:tabs>
          <w:tab w:val="clear" w:pos="180"/>
          <w:tab w:val="left" w:pos="0"/>
        </w:tabs>
        <w:jc w:val="left"/>
        <w:rPr>
          <w:highlight w:val="yellow"/>
        </w:rPr>
      </w:pPr>
    </w:p>
    <w:p w14:paraId="14E9209B" w14:textId="0B3513C3" w:rsidR="002D0E12" w:rsidRPr="002A5C8C" w:rsidRDefault="002D0E12" w:rsidP="002D0E12">
      <w:pPr>
        <w:pStyle w:val="Nadpis1"/>
        <w:tabs>
          <w:tab w:val="clear" w:pos="180"/>
          <w:tab w:val="left" w:pos="0"/>
        </w:tabs>
      </w:pPr>
      <w:r w:rsidRPr="002A5C8C">
        <w:t>I</w:t>
      </w:r>
      <w:r w:rsidR="00942BE9" w:rsidRPr="002A5C8C">
        <w:t>V</w:t>
      </w:r>
      <w:r w:rsidR="00376F3B" w:rsidRPr="002A5C8C">
        <w:t>.</w:t>
      </w:r>
    </w:p>
    <w:p w14:paraId="4E949DD2" w14:textId="77777777" w:rsidR="002D0E12" w:rsidRPr="002A5C8C" w:rsidRDefault="00940998" w:rsidP="002D0E12">
      <w:pPr>
        <w:pStyle w:val="Nadpis1"/>
        <w:tabs>
          <w:tab w:val="clear" w:pos="180"/>
          <w:tab w:val="left" w:pos="0"/>
        </w:tabs>
        <w:spacing w:after="60"/>
      </w:pPr>
      <w:r w:rsidRPr="002A5C8C">
        <w:t>P</w:t>
      </w:r>
      <w:r w:rsidR="002D0E12" w:rsidRPr="002A5C8C">
        <w:t xml:space="preserve">ovinnosti </w:t>
      </w:r>
      <w:r w:rsidRPr="002A5C8C">
        <w:t>objednatele</w:t>
      </w:r>
    </w:p>
    <w:p w14:paraId="36774E04" w14:textId="3572B7BB" w:rsidR="00940998" w:rsidRPr="00984170" w:rsidRDefault="00940998" w:rsidP="001C23BE">
      <w:pPr>
        <w:pStyle w:val="Nadpis2"/>
        <w:keepNext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984170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Vytvořit podmínky pro poskytování služeb touto </w:t>
      </w:r>
      <w:r w:rsidR="00C6620D" w:rsidRPr="00984170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</w:t>
      </w:r>
      <w:r w:rsidRPr="00984170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mlouvou stanovených.</w:t>
      </w:r>
    </w:p>
    <w:p w14:paraId="19F8C94B" w14:textId="0CFF63D8" w:rsidR="00940998" w:rsidRPr="002A5C8C" w:rsidRDefault="00940998" w:rsidP="001C23BE">
      <w:pPr>
        <w:pStyle w:val="Nadpis2"/>
        <w:keepNext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2A5C8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Respektovat platební podmínky uvedené v této </w:t>
      </w:r>
      <w:r w:rsidR="00C6620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</w:t>
      </w:r>
      <w:r w:rsidRPr="002A5C8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mlouvě.</w:t>
      </w:r>
    </w:p>
    <w:p w14:paraId="784F13EA" w14:textId="77777777" w:rsidR="002D0E12" w:rsidRPr="00952F62" w:rsidRDefault="002D0E12" w:rsidP="002D0E12">
      <w:pPr>
        <w:jc w:val="both"/>
        <w:rPr>
          <w:highlight w:val="yellow"/>
        </w:rPr>
      </w:pPr>
    </w:p>
    <w:p w14:paraId="0CBBF7C4" w14:textId="77FA7311" w:rsidR="002D0E12" w:rsidRPr="00705F14" w:rsidRDefault="002D0E12" w:rsidP="002D0E12">
      <w:pPr>
        <w:pStyle w:val="Nadpis1"/>
        <w:tabs>
          <w:tab w:val="clear" w:pos="180"/>
          <w:tab w:val="left" w:pos="0"/>
        </w:tabs>
      </w:pPr>
      <w:r w:rsidRPr="00705F14">
        <w:t>V</w:t>
      </w:r>
      <w:r w:rsidR="00376F3B" w:rsidRPr="00705F14">
        <w:t>.</w:t>
      </w:r>
    </w:p>
    <w:p w14:paraId="221CC224" w14:textId="77777777" w:rsidR="00D64F50" w:rsidRPr="00705F14" w:rsidRDefault="00940998" w:rsidP="00052DAF">
      <w:pPr>
        <w:pStyle w:val="Nadpis1"/>
        <w:tabs>
          <w:tab w:val="clear" w:pos="180"/>
          <w:tab w:val="left" w:pos="0"/>
        </w:tabs>
        <w:spacing w:after="60"/>
      </w:pPr>
      <w:r w:rsidRPr="00705F14">
        <w:t>P</w:t>
      </w:r>
      <w:r w:rsidR="002D0E12" w:rsidRPr="00705F14">
        <w:t>ovinnosti p</w:t>
      </w:r>
      <w:r w:rsidRPr="00705F14">
        <w:t>oskytovatele</w:t>
      </w:r>
    </w:p>
    <w:p w14:paraId="4450B1CD" w14:textId="77777777" w:rsidR="002D0E12" w:rsidRDefault="002A5C8C" w:rsidP="001C23BE">
      <w:pPr>
        <w:numPr>
          <w:ilvl w:val="0"/>
          <w:numId w:val="12"/>
        </w:numPr>
        <w:spacing w:before="240"/>
        <w:ind w:left="284" w:hanging="284"/>
        <w:jc w:val="both"/>
      </w:pPr>
      <w:r w:rsidRPr="001B36F4">
        <w:t>Poskytovatel se zavazuje poskytovat služby v rozsahu, kvalitě a termínech stanovených touto Smlouvou.</w:t>
      </w:r>
    </w:p>
    <w:p w14:paraId="66C1CD54" w14:textId="77777777" w:rsidR="001B36F4" w:rsidRDefault="001B36F4" w:rsidP="001C23BE">
      <w:pPr>
        <w:numPr>
          <w:ilvl w:val="0"/>
          <w:numId w:val="12"/>
        </w:numPr>
        <w:spacing w:before="240"/>
        <w:ind w:left="284" w:hanging="284"/>
        <w:jc w:val="both"/>
      </w:pPr>
      <w:r w:rsidRPr="001B36F4">
        <w:t xml:space="preserve">Poskytovatel se zavazuje, že předmět této Smlouvy bude po celou dobu platnosti </w:t>
      </w:r>
      <w:r w:rsidR="00914D95">
        <w:br/>
      </w:r>
      <w:r w:rsidRPr="001B36F4">
        <w:t>a účinnosti této Smlouvy splňovat funkce stanovené touto Smlouvou</w:t>
      </w:r>
      <w:r>
        <w:t>.</w:t>
      </w:r>
    </w:p>
    <w:p w14:paraId="33EEF0C6" w14:textId="09501142" w:rsidR="001B36F4" w:rsidRDefault="001B36F4" w:rsidP="001C23BE">
      <w:pPr>
        <w:numPr>
          <w:ilvl w:val="0"/>
          <w:numId w:val="12"/>
        </w:numPr>
        <w:spacing w:before="240"/>
        <w:ind w:left="284" w:hanging="284"/>
        <w:jc w:val="both"/>
      </w:pPr>
      <w:r w:rsidRPr="001B36F4">
        <w:t xml:space="preserve">Poskytovatel se zavazuje, že grafické ztvárnění sportovního portálu města Plzně bude vycházet z domovské stránky www.plzen.eu. Jedná se zejména o uvedení loga města Plzně, o úpravu záhlaví a zápatí, klikací mapy města, dále o ztvárnění hlavního obsahu případně pozadí jednotlivých stránek. V případě změny grafického ztvárnění sportovního portálu města Plzně, je poskytovatel povinen vyžádat si předchozí písemný souhlas objednatele </w:t>
      </w:r>
      <w:r w:rsidR="00DC03BF">
        <w:br/>
      </w:r>
      <w:r w:rsidRPr="001B36F4">
        <w:t>s týdenní lhůtou pro vyjádření objednatele. Pokud se objednatele v týdenní lhůtě k návrhu nevyjádří, má se za to, že s návrhem souhlasí</w:t>
      </w:r>
      <w:r>
        <w:t>.</w:t>
      </w:r>
    </w:p>
    <w:p w14:paraId="7097ACED" w14:textId="77777777" w:rsidR="001B36F4" w:rsidRDefault="001B36F4" w:rsidP="001C23BE">
      <w:pPr>
        <w:numPr>
          <w:ilvl w:val="0"/>
          <w:numId w:val="12"/>
        </w:numPr>
        <w:spacing w:before="240"/>
        <w:ind w:left="284" w:hanging="284"/>
        <w:jc w:val="both"/>
      </w:pPr>
      <w:r w:rsidRPr="001B36F4">
        <w:t>Poskytovatel se zavazuje vytvořit na poskytovaném webovém portálu záložku/odkaz obsahující logo Sportovní Plzeň</w:t>
      </w:r>
      <w:r>
        <w:t>.</w:t>
      </w:r>
    </w:p>
    <w:p w14:paraId="05D1E781" w14:textId="77777777" w:rsidR="00325013" w:rsidRDefault="001B36F4" w:rsidP="001C23BE">
      <w:pPr>
        <w:numPr>
          <w:ilvl w:val="0"/>
          <w:numId w:val="12"/>
        </w:numPr>
        <w:spacing w:before="240"/>
        <w:ind w:left="284" w:hanging="284"/>
        <w:jc w:val="both"/>
      </w:pPr>
      <w:r w:rsidRPr="001B36F4">
        <w:t>Poskytovatel se zavazuje k využití log Město Plzeň, Sportovní Plzeň a ochranných známek Sportmanie Plzeň a Plzeň žije zdravě</w:t>
      </w:r>
      <w:r>
        <w:t>.</w:t>
      </w:r>
    </w:p>
    <w:p w14:paraId="60AAE673" w14:textId="77777777" w:rsidR="00325013" w:rsidRDefault="001B36F4" w:rsidP="001C23BE">
      <w:pPr>
        <w:numPr>
          <w:ilvl w:val="0"/>
          <w:numId w:val="12"/>
        </w:numPr>
        <w:spacing w:before="240"/>
        <w:ind w:left="284" w:hanging="284"/>
        <w:jc w:val="both"/>
      </w:pPr>
      <w:r w:rsidRPr="001B36F4">
        <w:lastRenderedPageBreak/>
        <w:t>Poskytovatel se zavazuje poskytnout možnost provedení reklamy na základě pokynu Odboru sportu MMP, kanceláří vedení města Plzně na webových rozhraních 3. stran</w:t>
      </w:r>
      <w:r w:rsidR="00325013">
        <w:t>.</w:t>
      </w:r>
    </w:p>
    <w:p w14:paraId="1757B886" w14:textId="77777777" w:rsidR="00325013" w:rsidRDefault="001B36F4" w:rsidP="001C23BE">
      <w:pPr>
        <w:numPr>
          <w:ilvl w:val="0"/>
          <w:numId w:val="12"/>
        </w:numPr>
        <w:spacing w:before="240"/>
        <w:ind w:left="284" w:hanging="284"/>
        <w:jc w:val="both"/>
      </w:pPr>
      <w:r w:rsidRPr="001B36F4">
        <w:t>Poskytovatel se zavazuje vytvořit verzi s plnými funkcionalitami na mobilních zařízeních</w:t>
      </w:r>
      <w:r w:rsidR="00325013">
        <w:t>.</w:t>
      </w:r>
    </w:p>
    <w:p w14:paraId="50F5084E" w14:textId="2622204C" w:rsidR="007C0F15" w:rsidRDefault="00325013" w:rsidP="007C0F15">
      <w:pPr>
        <w:numPr>
          <w:ilvl w:val="0"/>
          <w:numId w:val="12"/>
        </w:numPr>
        <w:spacing w:before="240" w:after="240"/>
        <w:ind w:left="284" w:hanging="284"/>
        <w:jc w:val="both"/>
      </w:pPr>
      <w:r w:rsidRPr="00325013">
        <w:t>Poskytovatel se zavazuje, že sportovní portál města Plzně bude ke dni účinnosti této Smlouvy obsahovat a splňovat minimálně tento rozsah dat:</w:t>
      </w:r>
      <w:r>
        <w:t xml:space="preserve"> </w:t>
      </w:r>
    </w:p>
    <w:p w14:paraId="350F116D" w14:textId="3DA402FD" w:rsidR="00325013" w:rsidRDefault="00325013" w:rsidP="00CC6B5B">
      <w:pPr>
        <w:ind w:left="1985" w:hanging="1276"/>
        <w:jc w:val="both"/>
      </w:pPr>
      <w:r>
        <w:t>a)</w:t>
      </w:r>
      <w:r w:rsidR="00CC6B5B">
        <w:t xml:space="preserve">  </w:t>
      </w:r>
      <w:r>
        <w:t>Seznam sportovních klubů a sportovišť na území města Plzně</w:t>
      </w:r>
    </w:p>
    <w:p w14:paraId="1E1C4643" w14:textId="77777777" w:rsidR="00325013" w:rsidRDefault="00325013" w:rsidP="007C0F15">
      <w:pPr>
        <w:ind w:left="1004"/>
        <w:jc w:val="both"/>
      </w:pPr>
      <w:r>
        <w:t>- možnost třídit podle městských obvodů, druhu sportovní aktivity</w:t>
      </w:r>
    </w:p>
    <w:p w14:paraId="3DC02CA4" w14:textId="77777777" w:rsidR="00325013" w:rsidRDefault="00325013" w:rsidP="007C0F15">
      <w:pPr>
        <w:ind w:left="1004"/>
        <w:jc w:val="both"/>
      </w:pPr>
      <w:r>
        <w:t>- možnost fulltextového vyhledávání podle části názvu klubu</w:t>
      </w:r>
    </w:p>
    <w:p w14:paraId="107D612E" w14:textId="77777777" w:rsidR="00325013" w:rsidRDefault="00325013" w:rsidP="007C0F15">
      <w:pPr>
        <w:ind w:left="1004"/>
        <w:jc w:val="both"/>
      </w:pPr>
      <w:r>
        <w:t>- informace minimálně v rozsahu: název klubu / TJ, sporty, adresa, kontaktní email a telefon</w:t>
      </w:r>
    </w:p>
    <w:p w14:paraId="3505CDC5" w14:textId="77777777" w:rsidR="00325013" w:rsidRDefault="00325013" w:rsidP="007C0F15">
      <w:pPr>
        <w:ind w:left="1004"/>
        <w:jc w:val="both"/>
      </w:pPr>
      <w:r>
        <w:t xml:space="preserve">- obsah minimálně 150 klubů / TJ / sdružení a pravidelná aktualizace /doplnění minimálně </w:t>
      </w:r>
      <w:r w:rsidR="001B30E9">
        <w:t>3krát</w:t>
      </w:r>
      <w:r>
        <w:t xml:space="preserve"> během platnosti této Smlouvy</w:t>
      </w:r>
    </w:p>
    <w:p w14:paraId="3AB3D0EA" w14:textId="77777777" w:rsidR="00325013" w:rsidRDefault="00325013" w:rsidP="007C0F15">
      <w:pPr>
        <w:ind w:left="1004"/>
        <w:jc w:val="both"/>
      </w:pPr>
      <w:r>
        <w:t>- pasportizaci sportovišť na území města Plzně dle podkladů dodaných Odborem sportu</w:t>
      </w:r>
    </w:p>
    <w:p w14:paraId="1F626C63" w14:textId="1D315CE2" w:rsidR="00325013" w:rsidRDefault="00325013" w:rsidP="00CC6B5B">
      <w:pPr>
        <w:ind w:left="1004" w:hanging="295"/>
        <w:jc w:val="both"/>
      </w:pPr>
      <w:r>
        <w:t xml:space="preserve">b) </w:t>
      </w:r>
      <w:r w:rsidR="00CC6B5B">
        <w:t xml:space="preserve"> </w:t>
      </w:r>
      <w:r>
        <w:t>Sportovní akce</w:t>
      </w:r>
    </w:p>
    <w:p w14:paraId="1DE4E177" w14:textId="77777777" w:rsidR="00325013" w:rsidRDefault="00325013" w:rsidP="007C0F15">
      <w:pPr>
        <w:ind w:left="1004"/>
        <w:jc w:val="both"/>
      </w:pPr>
      <w:r>
        <w:t xml:space="preserve">- seznam sportovních akcí na území města Plzně s možnou </w:t>
      </w:r>
      <w:proofErr w:type="spellStart"/>
      <w:r>
        <w:t>priorizací</w:t>
      </w:r>
      <w:proofErr w:type="spellEnd"/>
      <w:r>
        <w:t xml:space="preserve"> (pořadí, velikost) na základě zadání města Plzně (</w:t>
      </w:r>
      <w:r w:rsidR="00914D95">
        <w:t>radní</w:t>
      </w:r>
      <w:r>
        <w:t xml:space="preserve"> města Plzně, primátor města Plzně, Odbor sportu MMP)</w:t>
      </w:r>
    </w:p>
    <w:p w14:paraId="70AA615A" w14:textId="77777777" w:rsidR="00325013" w:rsidRDefault="00325013" w:rsidP="007C0F15">
      <w:pPr>
        <w:ind w:left="1004"/>
        <w:jc w:val="both"/>
      </w:pPr>
      <w:r>
        <w:t>- rozsah seznamu minimálně: název, sport, datum, adresa, vstupné, kontakt, odkaz na webové stránky akcí</w:t>
      </w:r>
    </w:p>
    <w:p w14:paraId="5365B2B4" w14:textId="77777777" w:rsidR="00325013" w:rsidRDefault="00325013" w:rsidP="007C0F15">
      <w:pPr>
        <w:ind w:left="1004"/>
        <w:jc w:val="both"/>
      </w:pPr>
      <w:r>
        <w:t>- pravidelná aktualizace sportovních akcí (počet akcí nejméně 100)</w:t>
      </w:r>
    </w:p>
    <w:p w14:paraId="7F858AB7" w14:textId="77777777" w:rsidR="00325013" w:rsidRDefault="00325013" w:rsidP="007C0F15">
      <w:pPr>
        <w:ind w:left="1004"/>
        <w:jc w:val="both"/>
      </w:pPr>
      <w:r>
        <w:t xml:space="preserve">- rozhraní registrací sportovních událostí, včetně apletu s možností administrace sportovní akce (start. listina, výsledky, uživatelské účty přihlášených) </w:t>
      </w:r>
    </w:p>
    <w:p w14:paraId="41277AD4" w14:textId="05B8B0C0" w:rsidR="00325013" w:rsidRDefault="00325013" w:rsidP="00CC6B5B">
      <w:pPr>
        <w:ind w:left="1004" w:hanging="295"/>
        <w:jc w:val="both"/>
      </w:pPr>
      <w:r>
        <w:t xml:space="preserve">c) </w:t>
      </w:r>
      <w:r w:rsidR="00CC6B5B">
        <w:t xml:space="preserve"> </w:t>
      </w:r>
      <w:r>
        <w:t>Aktuality</w:t>
      </w:r>
    </w:p>
    <w:p w14:paraId="229FE3AB" w14:textId="77777777" w:rsidR="00325013" w:rsidRDefault="00325013" w:rsidP="007C0F15">
      <w:pPr>
        <w:ind w:left="1004"/>
        <w:jc w:val="both"/>
      </w:pPr>
      <w:r>
        <w:t xml:space="preserve">- sportovní aktuality z města Plzně (zadávání ve spolupráci s Odborem sportu MMP, Tiskovým oddělením města Plzně, kanceláří vedení města Plzně) </w:t>
      </w:r>
    </w:p>
    <w:p w14:paraId="6AEDE9FD" w14:textId="77777777" w:rsidR="00325013" w:rsidRDefault="00325013" w:rsidP="007C0F15">
      <w:pPr>
        <w:ind w:left="1004"/>
        <w:jc w:val="both"/>
      </w:pPr>
      <w:r>
        <w:t>- aktuality budou zveřejněny do 24 hodin po zadání</w:t>
      </w:r>
      <w:r>
        <w:tab/>
      </w:r>
    </w:p>
    <w:p w14:paraId="44368B11" w14:textId="25A16027" w:rsidR="00325013" w:rsidRDefault="00325013" w:rsidP="00CC6B5B">
      <w:pPr>
        <w:ind w:left="1004" w:hanging="295"/>
        <w:jc w:val="both"/>
      </w:pPr>
      <w:r>
        <w:t xml:space="preserve">d) </w:t>
      </w:r>
      <w:r w:rsidR="00CC6B5B">
        <w:t xml:space="preserve"> </w:t>
      </w:r>
      <w:r>
        <w:t>Ochranná známka Plzeň žije zdravě</w:t>
      </w:r>
    </w:p>
    <w:p w14:paraId="7B81E443" w14:textId="77777777" w:rsidR="00325013" w:rsidRDefault="00325013" w:rsidP="007C0F15">
      <w:pPr>
        <w:ind w:left="1004"/>
        <w:jc w:val="both"/>
      </w:pPr>
      <w:r>
        <w:t>- představení ochranné známky a filozofie</w:t>
      </w:r>
    </w:p>
    <w:p w14:paraId="411EDD6B" w14:textId="77777777" w:rsidR="00325013" w:rsidRDefault="00325013" w:rsidP="007C0F15">
      <w:pPr>
        <w:ind w:left="1004"/>
        <w:jc w:val="both"/>
      </w:pPr>
      <w:r>
        <w:t>- odkazy na reportáže s využitím ochranné známky (Plzeň TV)</w:t>
      </w:r>
    </w:p>
    <w:p w14:paraId="58212E1B" w14:textId="77777777" w:rsidR="00325013" w:rsidRDefault="00325013" w:rsidP="007C0F15">
      <w:pPr>
        <w:ind w:left="1004"/>
        <w:jc w:val="both"/>
      </w:pPr>
      <w:r>
        <w:t>- odkazy na využití ochranné známky na sportovních akcích města</w:t>
      </w:r>
    </w:p>
    <w:p w14:paraId="0BF2B2A7" w14:textId="3AF28160" w:rsidR="00325013" w:rsidRPr="00767835" w:rsidRDefault="00325013" w:rsidP="00CC6B5B">
      <w:pPr>
        <w:ind w:left="1004" w:hanging="295"/>
        <w:jc w:val="both"/>
      </w:pPr>
      <w:r w:rsidRPr="00767835">
        <w:t xml:space="preserve">e) </w:t>
      </w:r>
      <w:r w:rsidR="00CC6B5B">
        <w:t xml:space="preserve"> </w:t>
      </w:r>
      <w:r w:rsidR="00FA3D96" w:rsidRPr="00767835">
        <w:t>Sportovní</w:t>
      </w:r>
      <w:r w:rsidRPr="00767835">
        <w:t xml:space="preserve"> akademie</w:t>
      </w:r>
    </w:p>
    <w:p w14:paraId="78BC7945" w14:textId="73A7E2F6" w:rsidR="00325013" w:rsidRPr="00767835" w:rsidRDefault="00325013" w:rsidP="007C0F15">
      <w:pPr>
        <w:ind w:left="1004"/>
        <w:jc w:val="both"/>
      </w:pPr>
      <w:r w:rsidRPr="00767835">
        <w:t>- podrobné informace o všech akademiích</w:t>
      </w:r>
    </w:p>
    <w:p w14:paraId="71854CA4" w14:textId="045A051D" w:rsidR="00325013" w:rsidRPr="00767835" w:rsidRDefault="00325013" w:rsidP="00CC6B5B">
      <w:pPr>
        <w:ind w:left="1004" w:hanging="295"/>
        <w:jc w:val="both"/>
      </w:pPr>
      <w:r w:rsidRPr="00767835">
        <w:t xml:space="preserve">f) </w:t>
      </w:r>
      <w:r w:rsidR="00CC6B5B">
        <w:t xml:space="preserve"> </w:t>
      </w:r>
      <w:proofErr w:type="spellStart"/>
      <w:r w:rsidRPr="00767835">
        <w:t>Sportmanie</w:t>
      </w:r>
      <w:proofErr w:type="spellEnd"/>
      <w:r w:rsidRPr="00767835">
        <w:t xml:space="preserve"> Plzeň</w:t>
      </w:r>
      <w:r w:rsidR="009E1418" w:rsidRPr="00767835">
        <w:t xml:space="preserve"> (</w:t>
      </w:r>
      <w:r w:rsidR="004204FB" w:rsidRPr="00767835">
        <w:t xml:space="preserve">včetně </w:t>
      </w:r>
      <w:r w:rsidR="009E1418" w:rsidRPr="00767835">
        <w:t>portál</w:t>
      </w:r>
      <w:r w:rsidR="004204FB" w:rsidRPr="00767835">
        <w:t>u</w:t>
      </w:r>
      <w:r w:rsidR="009E1418" w:rsidRPr="00767835">
        <w:t xml:space="preserve"> sportmani</w:t>
      </w:r>
      <w:r w:rsidR="004204FB" w:rsidRPr="00767835">
        <w:t>e</w:t>
      </w:r>
      <w:r w:rsidR="009E1418" w:rsidRPr="00767835">
        <w:t>.eu)</w:t>
      </w:r>
    </w:p>
    <w:p w14:paraId="21DA2418" w14:textId="5C5D836E" w:rsidR="00325013" w:rsidRPr="00767835" w:rsidRDefault="00325013" w:rsidP="007C0F15">
      <w:pPr>
        <w:ind w:left="1004"/>
        <w:jc w:val="both"/>
      </w:pPr>
      <w:r w:rsidRPr="00767835">
        <w:t xml:space="preserve">- </w:t>
      </w:r>
      <w:proofErr w:type="spellStart"/>
      <w:r w:rsidRPr="00767835">
        <w:t>priorizace</w:t>
      </w:r>
      <w:proofErr w:type="spellEnd"/>
      <w:r w:rsidRPr="00767835">
        <w:t xml:space="preserve"> této funkce od 1. </w:t>
      </w:r>
      <w:r w:rsidR="00DF797B" w:rsidRPr="00767835">
        <w:t>června</w:t>
      </w:r>
      <w:r w:rsidRPr="00767835">
        <w:t xml:space="preserve"> do 30. </w:t>
      </w:r>
      <w:r w:rsidR="00DF797B" w:rsidRPr="00767835">
        <w:t xml:space="preserve">září </w:t>
      </w:r>
      <w:r w:rsidRPr="00767835">
        <w:t>daného kalendářního roku</w:t>
      </w:r>
    </w:p>
    <w:p w14:paraId="48A77194" w14:textId="0AF26346" w:rsidR="00325013" w:rsidRPr="00767835" w:rsidRDefault="00325013" w:rsidP="007C0F15">
      <w:pPr>
        <w:ind w:left="1004"/>
        <w:jc w:val="both"/>
      </w:pPr>
      <w:r w:rsidRPr="00767835">
        <w:t xml:space="preserve">- veškeré informace o </w:t>
      </w:r>
      <w:proofErr w:type="spellStart"/>
      <w:r w:rsidRPr="00767835">
        <w:t>Sportmanii</w:t>
      </w:r>
      <w:proofErr w:type="spellEnd"/>
      <w:r w:rsidRPr="00767835">
        <w:t xml:space="preserve"> Plzeň a </w:t>
      </w:r>
      <w:proofErr w:type="spellStart"/>
      <w:r w:rsidRPr="00767835">
        <w:t>Sportmanie</w:t>
      </w:r>
      <w:proofErr w:type="spellEnd"/>
      <w:r w:rsidRPr="00767835">
        <w:t xml:space="preserve"> </w:t>
      </w:r>
      <w:r w:rsidR="004204FB" w:rsidRPr="00767835">
        <w:t xml:space="preserve">spojuje </w:t>
      </w:r>
      <w:r w:rsidRPr="00767835">
        <w:t>Plzeňsk</w:t>
      </w:r>
      <w:r w:rsidR="004204FB" w:rsidRPr="00767835">
        <w:t>ý</w:t>
      </w:r>
      <w:r w:rsidRPr="00767835">
        <w:t xml:space="preserve"> kraj (ve spolupráci s Odborem sportu MMP)</w:t>
      </w:r>
    </w:p>
    <w:p w14:paraId="5ABD11D5" w14:textId="77777777" w:rsidR="00325013" w:rsidRDefault="00325013" w:rsidP="007C0F15">
      <w:pPr>
        <w:ind w:left="1004"/>
        <w:jc w:val="both"/>
      </w:pPr>
      <w:r w:rsidRPr="00767835">
        <w:t>- aktuality, odkazy na weby 3. stran</w:t>
      </w:r>
    </w:p>
    <w:p w14:paraId="2261F4C5" w14:textId="127418A1" w:rsidR="00325013" w:rsidRDefault="00325013" w:rsidP="00CC6B5B">
      <w:pPr>
        <w:ind w:left="1004" w:hanging="295"/>
        <w:jc w:val="both"/>
      </w:pPr>
      <w:r>
        <w:t>g) Dokumenty odboru</w:t>
      </w:r>
    </w:p>
    <w:p w14:paraId="5ABF2BDD" w14:textId="77777777" w:rsidR="00D64F4A" w:rsidRDefault="00AA748B" w:rsidP="00D64F4A">
      <w:pPr>
        <w:ind w:left="709" w:firstLine="284"/>
        <w:jc w:val="both"/>
      </w:pPr>
      <w:r>
        <w:t xml:space="preserve"> </w:t>
      </w:r>
      <w:r w:rsidR="00D64F4A">
        <w:t xml:space="preserve">- </w:t>
      </w:r>
      <w:r w:rsidR="00325013">
        <w:t>možnost stažení dokumentů dodaných Odborem sportu MMP</w:t>
      </w:r>
    </w:p>
    <w:p w14:paraId="19B12321" w14:textId="3C927C81" w:rsidR="00325013" w:rsidRDefault="00325013" w:rsidP="00D64F4A">
      <w:pPr>
        <w:ind w:left="567" w:firstLine="142"/>
        <w:jc w:val="both"/>
      </w:pPr>
      <w:r>
        <w:t>h) Dotace</w:t>
      </w:r>
    </w:p>
    <w:p w14:paraId="3B9D5D97" w14:textId="77777777" w:rsidR="00325013" w:rsidRDefault="00325013" w:rsidP="009A5CBC">
      <w:pPr>
        <w:ind w:left="1004"/>
        <w:jc w:val="both"/>
      </w:pPr>
      <w:r>
        <w:t>- záložka se zveřejněním dotačních titulů včetně formulářů z oblasti sportu místně souvisejících s městem Plzeň, tj. vyhlášené plzeňskými městskými obvody, městem Plzeň nebo Plzeňským krajem)</w:t>
      </w:r>
    </w:p>
    <w:p w14:paraId="1F1C30F7" w14:textId="7887B337" w:rsidR="00705F14" w:rsidRDefault="00325013" w:rsidP="00AA748B">
      <w:pPr>
        <w:ind w:left="1004" w:hanging="437"/>
        <w:jc w:val="both"/>
      </w:pPr>
      <w:r>
        <w:t>ch)</w:t>
      </w:r>
      <w:r w:rsidR="00AA748B">
        <w:tab/>
      </w:r>
      <w:r w:rsidR="00D64F4A">
        <w:t>M</w:t>
      </w:r>
      <w:r>
        <w:t>ožnost přidání dalších funkcionalit</w:t>
      </w:r>
    </w:p>
    <w:p w14:paraId="6F5E0EE5" w14:textId="77777777" w:rsidR="007C0F15" w:rsidRDefault="007C0F15" w:rsidP="009A5CBC">
      <w:pPr>
        <w:ind w:left="1004"/>
        <w:jc w:val="both"/>
      </w:pPr>
    </w:p>
    <w:p w14:paraId="178F35AC" w14:textId="08F34782" w:rsidR="007943B3" w:rsidRDefault="009C140E" w:rsidP="009A5CBC">
      <w:pPr>
        <w:pStyle w:val="Odstavecseseznamem"/>
        <w:numPr>
          <w:ilvl w:val="0"/>
          <w:numId w:val="12"/>
        </w:numPr>
        <w:ind w:left="357" w:hanging="357"/>
        <w:jc w:val="both"/>
      </w:pPr>
      <w:r w:rsidRPr="007943B3">
        <w:t xml:space="preserve">Poskytovatel se zavazuje ke dni účinnosti této Smlouvy provozovat předmět této Smlouvy (sportovní portál města Plzně) v českém, anglickém a německém jazyce (vyjma textů </w:t>
      </w:r>
      <w:r w:rsidRPr="007943B3">
        <w:lastRenderedPageBreak/>
        <w:t>psaných uživateli sportovního portálu města Plzně, popisů sportovišť, skupin nebo sportovních akcí, článků a místních názvů)</w:t>
      </w:r>
      <w:r w:rsidR="007943B3" w:rsidRPr="007943B3">
        <w:t>.</w:t>
      </w:r>
    </w:p>
    <w:p w14:paraId="780B09E2" w14:textId="77777777" w:rsidR="00D64F4A" w:rsidRPr="007943B3" w:rsidRDefault="00D64F4A" w:rsidP="00D64F4A">
      <w:pPr>
        <w:pStyle w:val="Odstavecseseznamem"/>
        <w:ind w:left="357"/>
        <w:jc w:val="both"/>
      </w:pPr>
    </w:p>
    <w:p w14:paraId="6C0AB4F7" w14:textId="5A872420" w:rsidR="007943B3" w:rsidRDefault="009C140E" w:rsidP="009A5CBC">
      <w:pPr>
        <w:pStyle w:val="Odstavecseseznamem"/>
        <w:numPr>
          <w:ilvl w:val="0"/>
          <w:numId w:val="12"/>
        </w:numPr>
        <w:ind w:left="357" w:hanging="357"/>
        <w:jc w:val="both"/>
      </w:pPr>
      <w:r w:rsidRPr="007943B3">
        <w:t>Poskytovatel neodpovídá za porušení práv k ochranným známkám, autorských nebo jiných podobných práv uživateli sportovního portálu města Plzně</w:t>
      </w:r>
    </w:p>
    <w:p w14:paraId="0D81D7BD" w14:textId="77777777" w:rsidR="00D64F4A" w:rsidRPr="007943B3" w:rsidRDefault="00D64F4A" w:rsidP="00D64F4A">
      <w:pPr>
        <w:pStyle w:val="Odstavecseseznamem"/>
        <w:ind w:left="357"/>
        <w:jc w:val="both"/>
      </w:pPr>
    </w:p>
    <w:p w14:paraId="71CD4B62" w14:textId="6BB0878F" w:rsidR="007943B3" w:rsidRDefault="009C140E" w:rsidP="009A5CBC">
      <w:pPr>
        <w:pStyle w:val="Odstavecseseznamem"/>
        <w:numPr>
          <w:ilvl w:val="0"/>
          <w:numId w:val="12"/>
        </w:numPr>
        <w:ind w:left="357" w:hanging="357"/>
        <w:jc w:val="both"/>
      </w:pPr>
      <w:r w:rsidRPr="007943B3">
        <w:t>Poskytovatel je oprávněn zasahovat do dat vytvořených uživateli sportovního portálu města Plzně.</w:t>
      </w:r>
    </w:p>
    <w:p w14:paraId="6E4D60DF" w14:textId="77777777" w:rsidR="00C31B9B" w:rsidRPr="007943B3" w:rsidRDefault="00C31B9B" w:rsidP="00C31B9B">
      <w:pPr>
        <w:pStyle w:val="Odstavecseseznamem"/>
        <w:ind w:left="357"/>
        <w:jc w:val="both"/>
      </w:pPr>
    </w:p>
    <w:p w14:paraId="6BD1DEEB" w14:textId="493E27A8" w:rsidR="007943B3" w:rsidRDefault="009C140E" w:rsidP="009A5CBC">
      <w:pPr>
        <w:pStyle w:val="Odstavecseseznamem"/>
        <w:numPr>
          <w:ilvl w:val="0"/>
          <w:numId w:val="12"/>
        </w:numPr>
        <w:ind w:left="357" w:hanging="357"/>
        <w:jc w:val="both"/>
      </w:pPr>
      <w:r w:rsidRPr="007943B3">
        <w:t>Poskytovatel je oprávněn vyžadovat od uživatelů sportovního portálu města Plzně plnění podmínek použití portálu a v případě neplnění těchto podmínek je oprávněn odmítnout poskytování služeb sportovního portálu města Plzně těmto uživatelům.</w:t>
      </w:r>
    </w:p>
    <w:p w14:paraId="70842222" w14:textId="77777777" w:rsidR="00D64F4A" w:rsidRPr="007943B3" w:rsidRDefault="00D64F4A" w:rsidP="00D64F4A">
      <w:pPr>
        <w:pStyle w:val="Odstavecseseznamem"/>
        <w:ind w:left="357"/>
        <w:jc w:val="both"/>
      </w:pPr>
    </w:p>
    <w:p w14:paraId="6D61C1FF" w14:textId="181E64D8" w:rsidR="007943B3" w:rsidRDefault="009C140E" w:rsidP="009A5CBC">
      <w:pPr>
        <w:pStyle w:val="Odstavecseseznamem"/>
        <w:numPr>
          <w:ilvl w:val="0"/>
          <w:numId w:val="12"/>
        </w:numPr>
        <w:ind w:left="357" w:hanging="357"/>
        <w:jc w:val="both"/>
      </w:pPr>
      <w:r w:rsidRPr="007943B3">
        <w:t>Poskytovatel se zavazuje pravidelně aktualizovat seznam sportovních akcí na městem provozované webové aplikace.</w:t>
      </w:r>
    </w:p>
    <w:p w14:paraId="610F7AEC" w14:textId="77777777" w:rsidR="00D64F4A" w:rsidRPr="007943B3" w:rsidRDefault="00D64F4A" w:rsidP="00D64F4A">
      <w:pPr>
        <w:pStyle w:val="Odstavecseseznamem"/>
        <w:ind w:left="357"/>
        <w:jc w:val="both"/>
      </w:pPr>
    </w:p>
    <w:p w14:paraId="5A5C51BD" w14:textId="0A87FC2A" w:rsidR="009C140E" w:rsidRPr="007943B3" w:rsidRDefault="009C140E" w:rsidP="009A5CBC">
      <w:pPr>
        <w:pStyle w:val="Odstavecseseznamem"/>
        <w:numPr>
          <w:ilvl w:val="0"/>
          <w:numId w:val="12"/>
        </w:numPr>
        <w:ind w:left="357" w:hanging="357"/>
        <w:jc w:val="both"/>
      </w:pPr>
      <w:r w:rsidRPr="007943B3">
        <w:t xml:space="preserve">Poskytovatel se zavazuje vytvořit reklamu u třetích stran, a to na základě specifikace </w:t>
      </w:r>
      <w:r w:rsidR="009A5CBC">
        <w:br/>
      </w:r>
      <w:r w:rsidRPr="007943B3">
        <w:t>a objednávky Odboru sportu MMP</w:t>
      </w:r>
    </w:p>
    <w:p w14:paraId="22B8B47A" w14:textId="77777777" w:rsidR="009C140E" w:rsidRPr="001B36F4" w:rsidRDefault="009C140E" w:rsidP="009C140E">
      <w:pPr>
        <w:pStyle w:val="Odstavecseseznamem"/>
        <w:ind w:left="1004"/>
      </w:pPr>
    </w:p>
    <w:p w14:paraId="22F0669E" w14:textId="6B8B57E7" w:rsidR="002D0E12" w:rsidRPr="00A06FF9" w:rsidRDefault="002D0E12" w:rsidP="002D0E12">
      <w:pPr>
        <w:pStyle w:val="Nadpis1"/>
        <w:tabs>
          <w:tab w:val="clear" w:pos="180"/>
          <w:tab w:val="left" w:pos="0"/>
        </w:tabs>
      </w:pPr>
      <w:r w:rsidRPr="00A06FF9">
        <w:t>V</w:t>
      </w:r>
      <w:r w:rsidR="00942BE9">
        <w:t>I</w:t>
      </w:r>
      <w:r w:rsidR="00376F3B">
        <w:t>.</w:t>
      </w:r>
    </w:p>
    <w:p w14:paraId="7B9D7B02" w14:textId="77777777" w:rsidR="002D0E12" w:rsidRPr="00A60938" w:rsidRDefault="00806386" w:rsidP="002D0E12">
      <w:pPr>
        <w:pStyle w:val="Nadpis1"/>
        <w:tabs>
          <w:tab w:val="clear" w:pos="180"/>
          <w:tab w:val="left" w:pos="0"/>
        </w:tabs>
        <w:spacing w:after="60"/>
      </w:pPr>
      <w:r>
        <w:t>Cena</w:t>
      </w:r>
    </w:p>
    <w:p w14:paraId="63850418" w14:textId="65C6CD46" w:rsidR="0097211C" w:rsidRPr="00BB4F6B" w:rsidRDefault="00CE4FAF" w:rsidP="00BB4F6B">
      <w:pPr>
        <w:pStyle w:val="Nadpis2"/>
        <w:keepNext w:val="0"/>
        <w:numPr>
          <w:ilvl w:val="0"/>
          <w:numId w:val="13"/>
        </w:numPr>
        <w:overflowPunct w:val="0"/>
        <w:autoSpaceDE w:val="0"/>
        <w:autoSpaceDN w:val="0"/>
        <w:adjustRightInd w:val="0"/>
        <w:spacing w:before="0" w:after="0"/>
        <w:ind w:left="284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Maximální c</w:t>
      </w:r>
      <w:r w:rsidR="00940998" w:rsidRPr="00DB4A3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ena služeb dle </w:t>
      </w:r>
      <w:r w:rsidR="005738C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čl. I. odst.</w:t>
      </w:r>
      <w:r w:rsidR="009E267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1</w:t>
      </w:r>
      <w:r w:rsidR="00940998" w:rsidRPr="00DB4A3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. byla stanovena</w:t>
      </w:r>
      <w:r w:rsidR="00CB367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 </w:t>
      </w:r>
      <w:r w:rsidR="00940998" w:rsidRPr="00DB4A3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dohodou obou účastníků smlouvy </w:t>
      </w:r>
      <w:r w:rsidR="00C0636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br/>
      </w:r>
      <w:r w:rsidR="00940998" w:rsidRPr="00DB4A3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a činí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952F6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420</w:t>
      </w:r>
      <w:r w:rsidR="00052DAF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 </w:t>
      </w:r>
      <w:r w:rsidR="00952F6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0</w:t>
      </w:r>
      <w:r w:rsidR="00052DAF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00</w:t>
      </w:r>
      <w:r w:rsidR="0052789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0C3A0E" w:rsidRPr="000C3A0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Kč (</w:t>
      </w:r>
      <w:r w:rsidR="000C3A0E" w:rsidRPr="00406011">
        <w:rPr>
          <w:rFonts w:ascii="Times New Roman" w:hAnsi="Times New Roman"/>
          <w:b w:val="0"/>
          <w:bCs w:val="0"/>
          <w:iCs w:val="0"/>
          <w:sz w:val="24"/>
          <w:szCs w:val="24"/>
        </w:rPr>
        <w:t xml:space="preserve">slovy: </w:t>
      </w:r>
      <w:r w:rsidR="00DC03BF">
        <w:rPr>
          <w:rFonts w:ascii="Times New Roman" w:hAnsi="Times New Roman"/>
          <w:b w:val="0"/>
          <w:bCs w:val="0"/>
          <w:iCs w:val="0"/>
          <w:sz w:val="24"/>
          <w:szCs w:val="24"/>
        </w:rPr>
        <w:t>čtyři sta dvacet</w:t>
      </w:r>
      <w:r w:rsidR="00052DAF">
        <w:rPr>
          <w:rFonts w:ascii="Times New Roman" w:hAnsi="Times New Roman"/>
          <w:b w:val="0"/>
          <w:bCs w:val="0"/>
          <w:iCs w:val="0"/>
          <w:sz w:val="24"/>
          <w:szCs w:val="24"/>
        </w:rPr>
        <w:t xml:space="preserve"> tisíc</w:t>
      </w:r>
      <w:r w:rsidR="00D77C7F">
        <w:rPr>
          <w:rFonts w:ascii="Times New Roman" w:hAnsi="Times New Roman"/>
          <w:b w:val="0"/>
          <w:bCs w:val="0"/>
          <w:iCs w:val="0"/>
          <w:sz w:val="24"/>
          <w:szCs w:val="24"/>
        </w:rPr>
        <w:t xml:space="preserve"> </w:t>
      </w:r>
      <w:r w:rsidR="000C3A0E" w:rsidRPr="00406011">
        <w:rPr>
          <w:rFonts w:ascii="Times New Roman" w:hAnsi="Times New Roman"/>
          <w:b w:val="0"/>
          <w:bCs w:val="0"/>
          <w:iCs w:val="0"/>
          <w:sz w:val="24"/>
          <w:szCs w:val="24"/>
        </w:rPr>
        <w:t>korun českých</w:t>
      </w:r>
      <w:r w:rsidR="000C3A0E" w:rsidRPr="000C3A0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)</w:t>
      </w:r>
      <w:r w:rsidR="00440731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052DAF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+ </w:t>
      </w:r>
      <w:r w:rsidR="00052DAF" w:rsidRPr="0098497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příslušná sazba</w:t>
      </w:r>
      <w:r w:rsidR="0042040D" w:rsidRPr="0098497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DPH.</w:t>
      </w:r>
      <w:r w:rsidR="0042040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940998" w:rsidRPr="00DB4A3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Cena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940998" w:rsidRPr="00DB4A3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uvedená v tomto článku </w:t>
      </w:r>
      <w:r w:rsidR="009B281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je maximální a </w:t>
      </w:r>
      <w:r w:rsidR="00940998" w:rsidRPr="00DB4A3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zahrnuje veškeré náklady, které poskytovatel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940998" w:rsidRPr="00DB4A3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vynaloží n</w:t>
      </w:r>
      <w:r w:rsidR="0042040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a plnění předmětu této </w:t>
      </w:r>
      <w:r w:rsidR="0052789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</w:t>
      </w:r>
      <w:r w:rsidR="0042040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mlouvy.</w:t>
      </w:r>
    </w:p>
    <w:p w14:paraId="00FAFD0A" w14:textId="77777777" w:rsidR="00806386" w:rsidRPr="00DB4A3E" w:rsidRDefault="00806386" w:rsidP="00DB4A3E"/>
    <w:p w14:paraId="37CA26D3" w14:textId="6E160FDA" w:rsidR="00806386" w:rsidRDefault="00806386" w:rsidP="00806386">
      <w:pPr>
        <w:pStyle w:val="Nadpis1"/>
        <w:tabs>
          <w:tab w:val="clear" w:pos="180"/>
          <w:tab w:val="left" w:pos="0"/>
        </w:tabs>
      </w:pPr>
      <w:r w:rsidRPr="00A06FF9">
        <w:t>VI</w:t>
      </w:r>
      <w:r w:rsidR="00942BE9">
        <w:t>I</w:t>
      </w:r>
      <w:r>
        <w:t>.</w:t>
      </w:r>
    </w:p>
    <w:p w14:paraId="61403D59" w14:textId="77777777" w:rsidR="00806386" w:rsidRPr="007349C9" w:rsidRDefault="00806386" w:rsidP="00DB4A3E">
      <w:pPr>
        <w:pStyle w:val="Nadpis1"/>
        <w:tabs>
          <w:tab w:val="clear" w:pos="180"/>
          <w:tab w:val="left" w:pos="0"/>
        </w:tabs>
        <w:spacing w:after="60"/>
      </w:pPr>
      <w:r w:rsidRPr="007349C9">
        <w:t>Fakturace a platba</w:t>
      </w:r>
    </w:p>
    <w:p w14:paraId="787E7CAF" w14:textId="49E85ECD" w:rsidR="00DB44EF" w:rsidRPr="007349C9" w:rsidRDefault="00806386" w:rsidP="00894279">
      <w:pPr>
        <w:pStyle w:val="Nadpis2"/>
        <w:keepNext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0" w:after="0"/>
        <w:ind w:left="284" w:hanging="284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7349C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Faktura</w:t>
      </w:r>
      <w:r w:rsidR="001C0530" w:rsidRPr="007349C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ce</w:t>
      </w:r>
      <w:r w:rsidRPr="007349C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za služby dle </w:t>
      </w:r>
      <w:r w:rsidR="00046017" w:rsidRPr="007349C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čl. I. odst. 1. </w:t>
      </w:r>
      <w:r w:rsidRPr="007349C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této smlouvy bude </w:t>
      </w:r>
      <w:r w:rsidR="001C0530" w:rsidRPr="007349C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probíhat podle níže </w:t>
      </w:r>
      <w:r w:rsidR="00C8640B" w:rsidRPr="007349C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uvedených</w:t>
      </w:r>
      <w:r w:rsidR="00CD6706" w:rsidRPr="007349C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termínů</w:t>
      </w:r>
      <w:r w:rsidR="00DB44EF" w:rsidRPr="007349C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a </w:t>
      </w:r>
      <w:r w:rsidR="00110663" w:rsidRPr="007349C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v níže uvedených částkách</w:t>
      </w:r>
      <w:r w:rsidR="00391C56" w:rsidRPr="007349C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, </w:t>
      </w:r>
      <w:r w:rsidR="000975F1" w:rsidRPr="007349C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přičemž tyto částky odpovídají rozsahu a náročnosti plnění v příslušném období.</w:t>
      </w:r>
    </w:p>
    <w:p w14:paraId="2DC3AEC7" w14:textId="77777777" w:rsidR="00C31B9B" w:rsidRPr="007349C9" w:rsidRDefault="00C31B9B" w:rsidP="00C31B9B"/>
    <w:p w14:paraId="242C2124" w14:textId="4B92277C" w:rsidR="00C31B9B" w:rsidRPr="007349C9" w:rsidRDefault="00DB44EF" w:rsidP="007C0F15">
      <w:pPr>
        <w:ind w:left="993" w:hanging="285"/>
      </w:pPr>
      <w:r w:rsidRPr="007349C9">
        <w:t>a)</w:t>
      </w:r>
      <w:r w:rsidRPr="007349C9">
        <w:tab/>
        <w:t xml:space="preserve">První faktura bude vystavena </w:t>
      </w:r>
      <w:r w:rsidR="00C978ED" w:rsidRPr="007349C9">
        <w:t>za období od 1. 1. 2026 do 31. 3. 2026</w:t>
      </w:r>
      <w:r w:rsidR="002D5BEB" w:rsidRPr="007349C9">
        <w:t xml:space="preserve"> ve výši</w:t>
      </w:r>
      <w:r w:rsidR="0027769C" w:rsidRPr="007349C9">
        <w:t xml:space="preserve"> </w:t>
      </w:r>
      <w:r w:rsidR="002D5BEB" w:rsidRPr="007349C9">
        <w:t>105 000 Kč bez DPH.</w:t>
      </w:r>
    </w:p>
    <w:p w14:paraId="4B121C98" w14:textId="2E03CAEC" w:rsidR="00DB44EF" w:rsidRPr="007349C9" w:rsidRDefault="00DB44EF" w:rsidP="0027769C">
      <w:pPr>
        <w:ind w:left="993" w:hanging="285"/>
      </w:pPr>
      <w:r w:rsidRPr="007349C9">
        <w:t>b)</w:t>
      </w:r>
      <w:r w:rsidRPr="007349C9">
        <w:tab/>
        <w:t xml:space="preserve">Druhá faktura bude vystavena </w:t>
      </w:r>
      <w:r w:rsidR="00391C56" w:rsidRPr="007349C9">
        <w:t xml:space="preserve">za období od 1. </w:t>
      </w:r>
      <w:r w:rsidR="008C2547" w:rsidRPr="007349C9">
        <w:t>4</w:t>
      </w:r>
      <w:r w:rsidR="00391C56" w:rsidRPr="007349C9">
        <w:t xml:space="preserve">. 2026 do 31. </w:t>
      </w:r>
      <w:r w:rsidR="008C2547" w:rsidRPr="007349C9">
        <w:t>8</w:t>
      </w:r>
      <w:r w:rsidR="00391C56" w:rsidRPr="007349C9">
        <w:t>. 2026 ve</w:t>
      </w:r>
      <w:r w:rsidR="00D5428E" w:rsidRPr="007349C9">
        <w:t xml:space="preserve"> </w:t>
      </w:r>
      <w:r w:rsidR="00391C56" w:rsidRPr="007349C9">
        <w:t xml:space="preserve">výši </w:t>
      </w:r>
      <w:r w:rsidR="0027769C" w:rsidRPr="007349C9">
        <w:br/>
      </w:r>
      <w:r w:rsidR="008C2547" w:rsidRPr="007349C9">
        <w:t>210</w:t>
      </w:r>
      <w:r w:rsidR="00391C56" w:rsidRPr="007349C9">
        <w:t xml:space="preserve"> 000 Kč bez DPH</w:t>
      </w:r>
      <w:r w:rsidRPr="007349C9">
        <w:t xml:space="preserve">. </w:t>
      </w:r>
    </w:p>
    <w:p w14:paraId="394E29A2" w14:textId="4714CE80" w:rsidR="003F0FAE" w:rsidRPr="007349C9" w:rsidRDefault="00DB44EF" w:rsidP="00CE6DB1">
      <w:pPr>
        <w:ind w:left="993" w:hanging="285"/>
      </w:pPr>
      <w:r w:rsidRPr="007349C9">
        <w:t>c)</w:t>
      </w:r>
      <w:r w:rsidRPr="007349C9">
        <w:tab/>
        <w:t xml:space="preserve">Třetí faktura bude vystavena </w:t>
      </w:r>
      <w:r w:rsidR="00391C56" w:rsidRPr="007349C9">
        <w:t xml:space="preserve">za období od 1. </w:t>
      </w:r>
      <w:r w:rsidR="001C0530" w:rsidRPr="007349C9">
        <w:t>9</w:t>
      </w:r>
      <w:r w:rsidR="00391C56" w:rsidRPr="007349C9">
        <w:t xml:space="preserve">. 2026 do 31. </w:t>
      </w:r>
      <w:r w:rsidR="001C0530" w:rsidRPr="007349C9">
        <w:t>12</w:t>
      </w:r>
      <w:r w:rsidR="00391C56" w:rsidRPr="007349C9">
        <w:t xml:space="preserve">. 2026 ve výši </w:t>
      </w:r>
      <w:r w:rsidR="0027769C" w:rsidRPr="007349C9">
        <w:br/>
      </w:r>
      <w:r w:rsidR="00391C56" w:rsidRPr="007349C9">
        <w:t>105 000 Kč bez DP</w:t>
      </w:r>
      <w:r w:rsidR="003F0FAE" w:rsidRPr="007349C9">
        <w:t>H.</w:t>
      </w:r>
    </w:p>
    <w:p w14:paraId="0442E5E9" w14:textId="77777777" w:rsidR="00C31B9B" w:rsidRPr="007349C9" w:rsidRDefault="00C31B9B" w:rsidP="00CE6DB1">
      <w:pPr>
        <w:ind w:left="993" w:hanging="285"/>
      </w:pPr>
    </w:p>
    <w:p w14:paraId="3C530158" w14:textId="77777777" w:rsidR="00CE6DB1" w:rsidRPr="007349C9" w:rsidRDefault="00CE6DB1" w:rsidP="00CE6DB1">
      <w:pPr>
        <w:ind w:left="284"/>
      </w:pPr>
      <w:r w:rsidRPr="007349C9">
        <w:t>Faktury za jednotlivá období budou vystavovány po ukončení příslušného období plnění.</w:t>
      </w:r>
    </w:p>
    <w:p w14:paraId="459EF2E4" w14:textId="1DC279C8" w:rsidR="00CE6DB1" w:rsidRPr="007349C9" w:rsidRDefault="00CE6DB1" w:rsidP="00CE6DB1">
      <w:pPr>
        <w:ind w:left="284"/>
      </w:pPr>
      <w:r w:rsidRPr="007349C9">
        <w:t xml:space="preserve">Poslední faktura za třetí období </w:t>
      </w:r>
      <w:r w:rsidR="0062074B" w:rsidRPr="007349C9">
        <w:t>bude</w:t>
      </w:r>
      <w:r w:rsidRPr="007349C9">
        <w:t xml:space="preserve"> vystavena před jeho skončením, nejdříve však dne</w:t>
      </w:r>
      <w:r w:rsidR="009B5AC4" w:rsidRPr="007349C9">
        <w:t xml:space="preserve"> 15. 11. 2026</w:t>
      </w:r>
      <w:r w:rsidRPr="007349C9">
        <w:t xml:space="preserve">, a to z důvodu uzavírání </w:t>
      </w:r>
      <w:r w:rsidR="0062074B" w:rsidRPr="007349C9">
        <w:t>rozpočtového období statutárního města Plzně.</w:t>
      </w:r>
    </w:p>
    <w:p w14:paraId="5A24E8BD" w14:textId="77777777" w:rsidR="00292D1C" w:rsidRPr="007349C9" w:rsidRDefault="00292D1C" w:rsidP="00CE6DB1">
      <w:pPr>
        <w:ind w:left="284"/>
      </w:pPr>
    </w:p>
    <w:p w14:paraId="60E546C1" w14:textId="55017506" w:rsidR="00806386" w:rsidRDefault="00942BE9" w:rsidP="00DB4A3E">
      <w:pPr>
        <w:pStyle w:val="Nadpis2"/>
        <w:keepNext w:val="0"/>
        <w:overflowPunct w:val="0"/>
        <w:autoSpaceDE w:val="0"/>
        <w:autoSpaceDN w:val="0"/>
        <w:adjustRightInd w:val="0"/>
        <w:spacing w:before="0" w:after="0"/>
        <w:ind w:left="284" w:hanging="284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7349C9">
        <w:rPr>
          <w:rFonts w:ascii="Times New Roman" w:hAnsi="Times New Roman"/>
          <w:bCs w:val="0"/>
          <w:i w:val="0"/>
          <w:iCs w:val="0"/>
          <w:sz w:val="24"/>
          <w:szCs w:val="24"/>
        </w:rPr>
        <w:t>2</w:t>
      </w:r>
      <w:r w:rsidRPr="007349C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. </w:t>
      </w:r>
      <w:r w:rsidR="00806386" w:rsidRPr="007349C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Doba splatnosti daňových dokladů je </w:t>
      </w:r>
      <w:r w:rsidR="00DB44EF" w:rsidRPr="007349C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21</w:t>
      </w:r>
      <w:r w:rsidR="00806386" w:rsidRPr="007349C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kalendářních</w:t>
      </w:r>
      <w:r w:rsidR="00806386" w:rsidRPr="00DB4A3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dnů ode dne doručení daňového dokladu objednateli.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806386" w:rsidRPr="00DB4A3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Platby budou probíhat výhradně v Kč a rovněž veškeré cenové údaje budou v této měně.</w:t>
      </w:r>
    </w:p>
    <w:p w14:paraId="33F34345" w14:textId="77777777" w:rsidR="00292D1C" w:rsidRPr="00292D1C" w:rsidRDefault="00292D1C" w:rsidP="00292D1C"/>
    <w:p w14:paraId="56D83F91" w14:textId="16686A9D" w:rsidR="00806386" w:rsidRDefault="00806386" w:rsidP="00192927">
      <w:pPr>
        <w:pStyle w:val="Nadpis2"/>
        <w:keepNext w:val="0"/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/>
        <w:ind w:left="284" w:hanging="284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C73B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Překročení cen je možné pouze zákonnou změnou sazeb DPH.</w:t>
      </w:r>
    </w:p>
    <w:p w14:paraId="3ECEB385" w14:textId="77777777" w:rsidR="00292D1C" w:rsidRPr="00292D1C" w:rsidRDefault="00292D1C" w:rsidP="00292D1C"/>
    <w:p w14:paraId="410B7544" w14:textId="1AC9CEC9" w:rsidR="00806386" w:rsidRDefault="00806386" w:rsidP="00192927">
      <w:pPr>
        <w:pStyle w:val="Nadpis2"/>
        <w:keepNext w:val="0"/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/>
        <w:ind w:left="284" w:hanging="284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C73B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lastRenderedPageBreak/>
        <w:t xml:space="preserve">Každý daňový doklad (faktura) musí obsahovat náležitosti daňového dokladu dle ustanovení příslušných obecně závazných předpisů platných na území České </w:t>
      </w:r>
      <w:r w:rsidR="00084972" w:rsidRPr="00C73B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r</w:t>
      </w:r>
      <w:r w:rsidRPr="00C73B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epubliky</w:t>
      </w:r>
      <w:r w:rsidR="00C17DF0" w:rsidRPr="00C73B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,</w:t>
      </w:r>
      <w:r w:rsidRPr="00C73B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a dále číslo této smlouvy a číslo příslušné objednávky. Nebude-li faktura obsahovat požadované náležitosti, případně bude-li neúplná či nesprávná, je objednatel oprávněn ji (resp. její kopii) ve lhůtě splatnosti vrátit k opravě či doplnění. Ode dne doručení nové faktury běží nová lhůta splatnosti. Úhradou ceny se pro účely této </w:t>
      </w:r>
      <w:r w:rsidR="0052789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</w:t>
      </w:r>
      <w:r w:rsidRPr="00C73B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mlouvy rozumí den, kdy byla finanční částka odepsána z účtu objednatele.</w:t>
      </w:r>
    </w:p>
    <w:p w14:paraId="4B0EA3D9" w14:textId="77777777" w:rsidR="00292D1C" w:rsidRPr="00292D1C" w:rsidRDefault="00292D1C" w:rsidP="00292D1C"/>
    <w:p w14:paraId="6F9E9881" w14:textId="0BB0A9D5" w:rsidR="00806386" w:rsidRDefault="00806386" w:rsidP="00192927">
      <w:pPr>
        <w:pStyle w:val="Nadpis2"/>
        <w:keepNext w:val="0"/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/>
        <w:ind w:left="284" w:hanging="284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single"/>
        </w:rPr>
      </w:pPr>
      <w:r w:rsidRPr="00C73B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Poskytovatel je oprávněn fakturovat objednateli v písemné, tedy v tištěné podobě, nebo v podobě elektronické.  Písemná faktura se doručuje na adresu objednatele. Elektronická faktura se doručuje elektronicky na e-mailovou adresu: </w:t>
      </w:r>
      <w:r w:rsidR="00AF22BE" w:rsidRPr="00C73B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hanzalova</w:t>
      </w:r>
      <w:r w:rsidR="00577CFB" w:rsidRPr="00C73B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@plzen.eu. </w:t>
      </w:r>
      <w:r w:rsidRPr="00C73B2D">
        <w:rPr>
          <w:rFonts w:ascii="Times New Roman" w:hAnsi="Times New Roman"/>
          <w:b w:val="0"/>
          <w:bCs w:val="0"/>
          <w:i w:val="0"/>
          <w:iCs w:val="0"/>
          <w:sz w:val="24"/>
          <w:szCs w:val="24"/>
          <w:u w:val="single"/>
        </w:rPr>
        <w:t xml:space="preserve"> </w:t>
      </w:r>
    </w:p>
    <w:p w14:paraId="136FF65F" w14:textId="77777777" w:rsidR="00292D1C" w:rsidRPr="00292D1C" w:rsidRDefault="00292D1C" w:rsidP="00292D1C"/>
    <w:p w14:paraId="324D6ECC" w14:textId="494B5182" w:rsidR="00806386" w:rsidRDefault="00806386" w:rsidP="00192927">
      <w:pPr>
        <w:pStyle w:val="Nadpis2"/>
        <w:keepNext w:val="0"/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/>
        <w:ind w:left="284" w:hanging="284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C73B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Poskytovatel se zavazuje, že na jím vydaných daňových dokladech bude uvádět pouze čísla bankovních účtů, která jsou správcem daně zveřejněna způsobem umožňujícím dálkový přístup (§ 98 písm. d) zákona č.</w:t>
      </w:r>
      <w:r w:rsidR="00577CFB" w:rsidRPr="00C73B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C73B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235/2004 Sb., o dani z přidané hodnoty).  V případě, </w:t>
      </w:r>
      <w:r w:rsidR="00AF22BE" w:rsidRPr="00C73B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br/>
      </w:r>
      <w:r w:rsidRPr="00C73B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že daňový doklad bude obsahovat jiný než takto zveřejněný účet, bude takovýto daňový doklad považován za neúplný a objednatel vyzve poskytovatele k jeho doplnění. </w:t>
      </w:r>
      <w:r w:rsidR="00AF22BE" w:rsidRPr="00C73B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br/>
      </w:r>
      <w:r w:rsidRPr="00C73B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Do okamžiku doplnění si objednatel vyhrazuje právo neuskutečnit platbu na základě tohoto daňového dokladu.</w:t>
      </w:r>
    </w:p>
    <w:p w14:paraId="6982CE80" w14:textId="77777777" w:rsidR="00292D1C" w:rsidRPr="00292D1C" w:rsidRDefault="00292D1C" w:rsidP="00292D1C"/>
    <w:p w14:paraId="5FA04B2B" w14:textId="77777777" w:rsidR="00806386" w:rsidRPr="00DB4A3E" w:rsidRDefault="00806386" w:rsidP="00192927">
      <w:pPr>
        <w:pStyle w:val="Nadpis2"/>
        <w:keepNext w:val="0"/>
        <w:numPr>
          <w:ilvl w:val="0"/>
          <w:numId w:val="6"/>
        </w:numPr>
        <w:overflowPunct w:val="0"/>
        <w:autoSpaceDE w:val="0"/>
        <w:autoSpaceDN w:val="0"/>
        <w:adjustRightInd w:val="0"/>
        <w:spacing w:before="0" w:after="0"/>
        <w:ind w:left="284" w:hanging="284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C73B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V případě, že kdykoli před okamžikem uskutečnění platby ze strany objednatele na základě této smlouvy bude o poskytovateli správcem daně z přidané hodnoty zveřejněna způsobem umožňujícím dálkový přístup skutečnost, že poskytovatel je nespolehlivým plátcem (§ </w:t>
      </w:r>
      <w:proofErr w:type="gramStart"/>
      <w:r w:rsidRPr="00C73B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106a</w:t>
      </w:r>
      <w:proofErr w:type="gramEnd"/>
      <w:r w:rsidRPr="00C73B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zákona č.235/2004 Sb., o dani z přidané hodnoty), má objednatel právo od okamžiku zveřejnění ponížit všechny platby poskytovateli uskutečňované na základě této smlouvy </w:t>
      </w:r>
      <w:r w:rsidR="00394700" w:rsidRPr="00C73B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br/>
      </w:r>
      <w:r w:rsidRPr="00C73B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o příslušnou částku DPH. Smluvní strany si sjednávají, že takto poskytovateli nevyplacené částky DPH odvede správci daně sám objednatel v souladu s</w:t>
      </w:r>
      <w:r w:rsidR="0097211C" w:rsidRPr="00C73B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 </w:t>
      </w:r>
      <w:r w:rsidRPr="00C73B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ustanovením</w:t>
      </w:r>
      <w:r w:rsidR="0097211C" w:rsidRPr="00C73B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C73B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§ </w:t>
      </w:r>
      <w:proofErr w:type="gramStart"/>
      <w:r w:rsidRPr="00C73B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109</w:t>
      </w:r>
      <w:r w:rsidR="00AF22BE" w:rsidRPr="00C73B2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a</w:t>
      </w:r>
      <w:proofErr w:type="gramEnd"/>
      <w:r w:rsidR="00AF22B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 zákona</w:t>
      </w:r>
      <w:r w:rsidR="00AF22BE" w:rsidRPr="00DB4A3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č.</w:t>
      </w:r>
      <w:r w:rsidRPr="00DB4A3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 235/2004 Sb.</w:t>
      </w:r>
    </w:p>
    <w:p w14:paraId="2370A044" w14:textId="77777777" w:rsidR="002C3061" w:rsidRDefault="002C3061" w:rsidP="00DB4A3E">
      <w:pPr>
        <w:pStyle w:val="Nadpis1"/>
        <w:tabs>
          <w:tab w:val="clear" w:pos="180"/>
          <w:tab w:val="left" w:pos="0"/>
        </w:tabs>
        <w:jc w:val="left"/>
      </w:pPr>
    </w:p>
    <w:p w14:paraId="32C11CE8" w14:textId="4C07F7B2" w:rsidR="002D0E12" w:rsidRPr="006C0D00" w:rsidRDefault="002D0E12" w:rsidP="002D0E12">
      <w:pPr>
        <w:pStyle w:val="Nadpis1"/>
        <w:tabs>
          <w:tab w:val="clear" w:pos="180"/>
          <w:tab w:val="left" w:pos="0"/>
        </w:tabs>
      </w:pPr>
      <w:r w:rsidRPr="006C0D00">
        <w:t>VI</w:t>
      </w:r>
      <w:r w:rsidR="00806386" w:rsidRPr="006C0D00">
        <w:t>I</w:t>
      </w:r>
      <w:r w:rsidR="00942BE9" w:rsidRPr="006C0D00">
        <w:t>I</w:t>
      </w:r>
      <w:r w:rsidR="0058780F" w:rsidRPr="006C0D00">
        <w:t>.</w:t>
      </w:r>
    </w:p>
    <w:p w14:paraId="357EBFB5" w14:textId="38F1B4CF" w:rsidR="002D0E12" w:rsidRPr="006C0D00" w:rsidRDefault="002D0E12" w:rsidP="002D0E12">
      <w:pPr>
        <w:pStyle w:val="Nadpis1"/>
        <w:tabs>
          <w:tab w:val="clear" w:pos="180"/>
          <w:tab w:val="left" w:pos="0"/>
        </w:tabs>
        <w:spacing w:after="60"/>
      </w:pPr>
      <w:r w:rsidRPr="006C0D00">
        <w:t>Smluvní pokuty</w:t>
      </w:r>
    </w:p>
    <w:p w14:paraId="5A8D4AE9" w14:textId="5A390261" w:rsidR="005B700A" w:rsidRDefault="00C73B2D" w:rsidP="007219B8">
      <w:pPr>
        <w:pStyle w:val="Odstavecseseznamem"/>
        <w:numPr>
          <w:ilvl w:val="0"/>
          <w:numId w:val="20"/>
        </w:numPr>
        <w:spacing w:before="240"/>
        <w:ind w:left="357" w:hanging="357"/>
        <w:jc w:val="both"/>
      </w:pPr>
      <w:r w:rsidRPr="006C0D00">
        <w:t xml:space="preserve">Nedodrží-li poskytovatel body </w:t>
      </w:r>
      <w:r w:rsidR="00AA7977" w:rsidRPr="006C0D00">
        <w:t>dle článku V</w:t>
      </w:r>
      <w:r w:rsidRPr="006C0D00">
        <w:t>. této Smlouvy o poskytování služeb je povine</w:t>
      </w:r>
      <w:r w:rsidR="0004366F" w:rsidRPr="006C0D00">
        <w:t xml:space="preserve">n      </w:t>
      </w:r>
      <w:r w:rsidRPr="006C0D00">
        <w:t>uhradit objednateli smluvní pokutu ve výši 5</w:t>
      </w:r>
      <w:r w:rsidR="0052789D">
        <w:t xml:space="preserve"> </w:t>
      </w:r>
      <w:r w:rsidRPr="006C0D00">
        <w:t>000 Kč (</w:t>
      </w:r>
      <w:r w:rsidRPr="009A5CBC">
        <w:rPr>
          <w:i/>
        </w:rPr>
        <w:t>slovy: pět tisíc korun českých</w:t>
      </w:r>
      <w:r w:rsidRPr="006C0D00">
        <w:t xml:space="preserve">) </w:t>
      </w:r>
      <w:r w:rsidR="00A966B7">
        <w:br/>
      </w:r>
      <w:r w:rsidRPr="006C0D00">
        <w:t>za každý jednotlivě porušený bod.</w:t>
      </w:r>
    </w:p>
    <w:p w14:paraId="581D2312" w14:textId="77777777" w:rsidR="00292D1C" w:rsidRDefault="00292D1C" w:rsidP="00292D1C">
      <w:pPr>
        <w:pStyle w:val="Odstavecseseznamem"/>
        <w:ind w:left="357"/>
        <w:jc w:val="both"/>
      </w:pPr>
    </w:p>
    <w:p w14:paraId="797FA369" w14:textId="70D74F97" w:rsidR="005B700A" w:rsidRDefault="00C73B2D" w:rsidP="009A5CBC">
      <w:pPr>
        <w:pStyle w:val="Odstavecseseznamem"/>
        <w:numPr>
          <w:ilvl w:val="0"/>
          <w:numId w:val="20"/>
        </w:numPr>
        <w:ind w:left="357" w:hanging="357"/>
        <w:jc w:val="both"/>
      </w:pPr>
      <w:r w:rsidRPr="006C0D00">
        <w:t xml:space="preserve">Nedodrží-li poskytovatel parametr c) dle </w:t>
      </w:r>
      <w:r w:rsidR="00AA7977" w:rsidRPr="006C0D00">
        <w:t>odstavce</w:t>
      </w:r>
      <w:r w:rsidRPr="006C0D00">
        <w:t xml:space="preserve"> 8.</w:t>
      </w:r>
      <w:r w:rsidR="00AA7977" w:rsidRPr="006C0D00">
        <w:t xml:space="preserve"> článku V.</w:t>
      </w:r>
      <w:r w:rsidRPr="006C0D00">
        <w:t xml:space="preserve"> této Smlouvy je povinen uhradit objednateli smluvní pokutu ve výši 5</w:t>
      </w:r>
      <w:r w:rsidR="0052789D">
        <w:t xml:space="preserve"> </w:t>
      </w:r>
      <w:r w:rsidRPr="006C0D00">
        <w:t>000 Kč (</w:t>
      </w:r>
      <w:r w:rsidRPr="009A5CBC">
        <w:rPr>
          <w:i/>
        </w:rPr>
        <w:t>slovy: pět tisíc korun českých</w:t>
      </w:r>
      <w:r w:rsidRPr="006C0D00">
        <w:t xml:space="preserve">) </w:t>
      </w:r>
      <w:r w:rsidR="00A966B7">
        <w:br/>
      </w:r>
      <w:r w:rsidRPr="006C0D00">
        <w:t>za každých započatých 24 hodin nad rámec povinnosti dle tohoto bodu.</w:t>
      </w:r>
    </w:p>
    <w:p w14:paraId="0F153CD5" w14:textId="77777777" w:rsidR="00292D1C" w:rsidRDefault="00292D1C" w:rsidP="00292D1C">
      <w:pPr>
        <w:pStyle w:val="Odstavecseseznamem"/>
        <w:ind w:left="357"/>
        <w:jc w:val="both"/>
      </w:pPr>
    </w:p>
    <w:p w14:paraId="30ACDA06" w14:textId="3CCB7D4A" w:rsidR="005B700A" w:rsidRDefault="00C73B2D" w:rsidP="009A5CBC">
      <w:pPr>
        <w:pStyle w:val="Odstavecseseznamem"/>
        <w:numPr>
          <w:ilvl w:val="0"/>
          <w:numId w:val="20"/>
        </w:numPr>
        <w:ind w:left="357" w:hanging="357"/>
        <w:jc w:val="both"/>
      </w:pPr>
      <w:r w:rsidRPr="006C0D00">
        <w:t xml:space="preserve">Nedodrží-li poskytovatel parametr f) dle </w:t>
      </w:r>
      <w:r w:rsidR="00AA7977" w:rsidRPr="006C0D00">
        <w:t>odstavce 8. článku V</w:t>
      </w:r>
      <w:r w:rsidRPr="006C0D00">
        <w:t>. této Smlouvy je povinen uhradit objednateli smluvní pokutu ve výši 10</w:t>
      </w:r>
      <w:r w:rsidR="0052789D">
        <w:t xml:space="preserve"> </w:t>
      </w:r>
      <w:r w:rsidRPr="006C0D00">
        <w:t>000 Kč (</w:t>
      </w:r>
      <w:r w:rsidRPr="009A5CBC">
        <w:rPr>
          <w:i/>
        </w:rPr>
        <w:t>slovy: deset tisíc korun českých</w:t>
      </w:r>
      <w:r w:rsidRPr="006C0D00">
        <w:t xml:space="preserve">) </w:t>
      </w:r>
      <w:r w:rsidR="00AA7977" w:rsidRPr="006C0D00">
        <w:br/>
      </w:r>
      <w:r w:rsidRPr="006C0D00">
        <w:t xml:space="preserve">za porušení. </w:t>
      </w:r>
    </w:p>
    <w:p w14:paraId="6592456A" w14:textId="77777777" w:rsidR="00292D1C" w:rsidRDefault="00292D1C" w:rsidP="00292D1C">
      <w:pPr>
        <w:pStyle w:val="Odstavecseseznamem"/>
        <w:ind w:left="357"/>
        <w:jc w:val="both"/>
      </w:pPr>
    </w:p>
    <w:p w14:paraId="7234DACA" w14:textId="377DE2ED" w:rsidR="005B700A" w:rsidRDefault="00C73B2D" w:rsidP="005B700A">
      <w:pPr>
        <w:pStyle w:val="Odstavecseseznamem"/>
        <w:numPr>
          <w:ilvl w:val="0"/>
          <w:numId w:val="20"/>
        </w:numPr>
        <w:ind w:left="357" w:hanging="357"/>
      </w:pPr>
      <w:r w:rsidRPr="006C0D00">
        <w:t>Smluvní pokuta je splatná do 10 dnů poté, co bude výzva k úhradě smluvní pokuty jedné smluvní strany doručena druhé smluvní straně.</w:t>
      </w:r>
    </w:p>
    <w:p w14:paraId="73777BC1" w14:textId="77777777" w:rsidR="00292D1C" w:rsidRDefault="00292D1C" w:rsidP="00292D1C">
      <w:pPr>
        <w:pStyle w:val="Odstavecseseznamem"/>
        <w:ind w:left="357"/>
      </w:pPr>
    </w:p>
    <w:p w14:paraId="70BA6394" w14:textId="77777777" w:rsidR="00C73B2D" w:rsidRDefault="00C73B2D" w:rsidP="005B700A">
      <w:pPr>
        <w:pStyle w:val="Odstavecseseznamem"/>
        <w:numPr>
          <w:ilvl w:val="0"/>
          <w:numId w:val="20"/>
        </w:numPr>
        <w:ind w:left="357" w:hanging="357"/>
      </w:pPr>
      <w:r w:rsidRPr="006C0D00">
        <w:t>Zaplacením smluvní pokuty není dotčeno právo objednatele na náhradu škody v plné výši      bez ohledu na ujednání o smluvní pokutě.</w:t>
      </w:r>
    </w:p>
    <w:p w14:paraId="398B09B2" w14:textId="77777777" w:rsidR="00F1698F" w:rsidRDefault="00F1698F" w:rsidP="0004366F">
      <w:pPr>
        <w:jc w:val="both"/>
      </w:pPr>
    </w:p>
    <w:p w14:paraId="25FFBEEB" w14:textId="28A77ADD" w:rsidR="00806386" w:rsidRDefault="00806386" w:rsidP="00806386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C213C0A" w14:textId="77777777" w:rsidR="007219B8" w:rsidRDefault="007219B8" w:rsidP="00806386">
      <w:pPr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5F4BFB43" w14:textId="79E0B548" w:rsidR="00DA7D54" w:rsidRDefault="00483D37" w:rsidP="00DB4A3E">
      <w:pPr>
        <w:jc w:val="center"/>
        <w:rPr>
          <w:b/>
        </w:rPr>
      </w:pPr>
      <w:bookmarkStart w:id="0" w:name="_Toc187177282"/>
      <w:r>
        <w:rPr>
          <w:b/>
        </w:rPr>
        <w:t>I</w:t>
      </w:r>
      <w:r w:rsidR="00DA7D54" w:rsidRPr="00DB4A3E">
        <w:rPr>
          <w:b/>
        </w:rPr>
        <w:t>X.</w:t>
      </w:r>
    </w:p>
    <w:p w14:paraId="00F31488" w14:textId="77777777" w:rsidR="00DA7D54" w:rsidRPr="00DB4A3E" w:rsidRDefault="00DA7D54" w:rsidP="007219B8">
      <w:pPr>
        <w:spacing w:after="240"/>
        <w:jc w:val="center"/>
        <w:rPr>
          <w:b/>
        </w:rPr>
      </w:pPr>
      <w:r>
        <w:rPr>
          <w:b/>
        </w:rPr>
        <w:t>Odpovědnost za škodu</w:t>
      </w:r>
    </w:p>
    <w:p w14:paraId="08675B0F" w14:textId="20D053CC" w:rsidR="0051199A" w:rsidRDefault="0051199A" w:rsidP="00192927">
      <w:pPr>
        <w:pStyle w:val="Nadpis2"/>
        <w:keepNext w:val="0"/>
        <w:numPr>
          <w:ilvl w:val="0"/>
          <w:numId w:val="8"/>
        </w:numPr>
        <w:overflowPunct w:val="0"/>
        <w:autoSpaceDE w:val="0"/>
        <w:autoSpaceDN w:val="0"/>
        <w:adjustRightInd w:val="0"/>
        <w:spacing w:before="0" w:after="0"/>
        <w:ind w:left="284" w:hanging="284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bookmarkStart w:id="1" w:name="_Toc187177283"/>
      <w:bookmarkEnd w:id="0"/>
      <w:r w:rsidRPr="00DB4A3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Každá ze smluvních stran nese odpovědnost za způsobenou škodu v rámci platných právních předpisů a této </w:t>
      </w:r>
      <w:r w:rsidR="00982457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</w:t>
      </w:r>
      <w:r w:rsidRPr="00DB4A3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mlouvy. Obě smluvní strany se zavazují vyvíjet maximální úsilí </w:t>
      </w:r>
      <w:r w:rsidR="002833A0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9E4BAC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br/>
      </w:r>
      <w:r w:rsidRPr="00DB4A3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k předcházení škodám a k minimalizaci vzniklých škod.</w:t>
      </w:r>
      <w:bookmarkStart w:id="2" w:name="_Toc187177284"/>
      <w:bookmarkStart w:id="3" w:name="_Toc187177285"/>
      <w:bookmarkEnd w:id="1"/>
    </w:p>
    <w:p w14:paraId="732B7D97" w14:textId="77777777" w:rsidR="00292D1C" w:rsidRPr="00292D1C" w:rsidRDefault="00292D1C" w:rsidP="00292D1C"/>
    <w:p w14:paraId="001D0407" w14:textId="7A3B47E9" w:rsidR="0051199A" w:rsidRDefault="0051199A" w:rsidP="00192927">
      <w:pPr>
        <w:pStyle w:val="Nadpis2"/>
        <w:keepNext w:val="0"/>
        <w:numPr>
          <w:ilvl w:val="0"/>
          <w:numId w:val="8"/>
        </w:numPr>
        <w:overflowPunct w:val="0"/>
        <w:autoSpaceDE w:val="0"/>
        <w:autoSpaceDN w:val="0"/>
        <w:adjustRightInd w:val="0"/>
        <w:spacing w:before="0" w:after="0"/>
        <w:ind w:left="284" w:hanging="284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DB4A3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Žádná ze smluvních stran neodpovídá za škodu, která vznikla v důsledku věcně nesprávného nebo jinak chybného zadání, které obdržela od smluvní strany. Žádná ze smluvních stran není odpovědná za nesplnění svého závazku v důsledku prodlení druhé smluvní strany</w:t>
      </w:r>
      <w:r w:rsidR="009B281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. </w:t>
      </w:r>
      <w:r w:rsidRPr="00DB4A3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bookmarkEnd w:id="2"/>
    </w:p>
    <w:p w14:paraId="4F429D32" w14:textId="77777777" w:rsidR="00292D1C" w:rsidRPr="00292D1C" w:rsidRDefault="00292D1C" w:rsidP="00292D1C"/>
    <w:p w14:paraId="74303AA6" w14:textId="4B4E7558" w:rsidR="0051199A" w:rsidRDefault="0051199A" w:rsidP="00192927">
      <w:pPr>
        <w:pStyle w:val="Nadpis2"/>
        <w:keepNext w:val="0"/>
        <w:numPr>
          <w:ilvl w:val="0"/>
          <w:numId w:val="8"/>
        </w:numPr>
        <w:overflowPunct w:val="0"/>
        <w:autoSpaceDE w:val="0"/>
        <w:autoSpaceDN w:val="0"/>
        <w:adjustRightInd w:val="0"/>
        <w:spacing w:before="0" w:after="0"/>
        <w:ind w:left="284" w:hanging="284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DB4A3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Smluvní strany se zavazují upozornit druhou smluvní stranu bez zbytečného odkladu na vzniklé okolnosti vylučující odpovědno</w:t>
      </w:r>
      <w:r w:rsidR="00DA7D54" w:rsidRPr="005738C8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st bránící řádnému plnění této </w:t>
      </w:r>
      <w:r w:rsidR="00982457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</w:t>
      </w:r>
      <w:r w:rsidRPr="00DB4A3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mlouvy.</w:t>
      </w:r>
      <w:r w:rsidR="00DA7D5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DB4A3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Smluvní strany se zavazují vyvíjet maximální úsilí k odvrácení a překonání okolností vylučujících odpovědnost.</w:t>
      </w:r>
      <w:bookmarkEnd w:id="3"/>
      <w:r w:rsidRPr="00DB4A3E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7946DA0B" w14:textId="77777777" w:rsidR="00DF6F53" w:rsidRDefault="00DF6F53" w:rsidP="00DF6F53"/>
    <w:p w14:paraId="2E27BFA0" w14:textId="65250E2A" w:rsidR="00DA7D54" w:rsidRDefault="00DA7D54" w:rsidP="00DB4A3E">
      <w:pPr>
        <w:pStyle w:val="Nadpis1"/>
        <w:tabs>
          <w:tab w:val="clear" w:pos="180"/>
          <w:tab w:val="left" w:pos="0"/>
        </w:tabs>
      </w:pPr>
      <w:r>
        <w:t>X.</w:t>
      </w:r>
    </w:p>
    <w:p w14:paraId="45EF18B1" w14:textId="77777777" w:rsidR="0051199A" w:rsidRPr="00DB4A3E" w:rsidRDefault="00DA7D54" w:rsidP="007219B8">
      <w:pPr>
        <w:spacing w:after="240"/>
        <w:jc w:val="center"/>
        <w:rPr>
          <w:b/>
        </w:rPr>
      </w:pPr>
      <w:r w:rsidRPr="00DB4A3E">
        <w:rPr>
          <w:b/>
        </w:rPr>
        <w:t>Ochrana informací</w:t>
      </w:r>
    </w:p>
    <w:p w14:paraId="009327A7" w14:textId="6BB4608A" w:rsidR="0051199A" w:rsidRDefault="0051199A" w:rsidP="00192927">
      <w:pPr>
        <w:numPr>
          <w:ilvl w:val="0"/>
          <w:numId w:val="9"/>
        </w:numPr>
        <w:ind w:left="284" w:hanging="284"/>
        <w:jc w:val="both"/>
      </w:pPr>
      <w:r w:rsidRPr="00DB4A3E">
        <w:t xml:space="preserve">Smluvní strany se zavazují nakládat s důvěrnými informacemi, které jim byly poskytnuty druhou stranou nebo je jinak získaly v souvislosti s plněním této </w:t>
      </w:r>
      <w:r w:rsidR="00982457">
        <w:t>S</w:t>
      </w:r>
      <w:r w:rsidRPr="00DB4A3E">
        <w:t>mlouvy, jak</w:t>
      </w:r>
      <w:r w:rsidR="009E4BAC">
        <w:t xml:space="preserve">o </w:t>
      </w:r>
      <w:r w:rsidR="00B34C58">
        <w:t xml:space="preserve">s </w:t>
      </w:r>
      <w:r w:rsidRPr="00DB4A3E">
        <w:t>obchodním tajemstvím, zejména uchovávat je v tajnosti a učinit veškerá smluvní</w:t>
      </w:r>
      <w:r w:rsidR="009E4BAC">
        <w:t xml:space="preserve"> </w:t>
      </w:r>
      <w:r w:rsidRPr="00DB4A3E">
        <w:t>a technická opatření zabraňující jejich zneužití či prozrazení.</w:t>
      </w:r>
    </w:p>
    <w:p w14:paraId="2864F3FB" w14:textId="77777777" w:rsidR="00DA7D54" w:rsidRPr="00DB4A3E" w:rsidRDefault="00DA7D54" w:rsidP="00DB4A3E">
      <w:pPr>
        <w:jc w:val="both"/>
        <w:rPr>
          <w:b/>
        </w:rPr>
      </w:pPr>
    </w:p>
    <w:p w14:paraId="43F0B482" w14:textId="55AD7574" w:rsidR="0051199A" w:rsidRDefault="00DA7D54" w:rsidP="00DB4A3E">
      <w:pPr>
        <w:jc w:val="center"/>
        <w:rPr>
          <w:b/>
        </w:rPr>
      </w:pPr>
      <w:r w:rsidRPr="00DB4A3E">
        <w:rPr>
          <w:b/>
        </w:rPr>
        <w:t>XI.</w:t>
      </w:r>
    </w:p>
    <w:p w14:paraId="0449B9C8" w14:textId="77777777" w:rsidR="00DA7D54" w:rsidRDefault="00DA7D54" w:rsidP="007219B8">
      <w:pPr>
        <w:spacing w:after="240"/>
        <w:jc w:val="center"/>
        <w:rPr>
          <w:b/>
        </w:rPr>
      </w:pPr>
      <w:r>
        <w:rPr>
          <w:b/>
        </w:rPr>
        <w:t>Řešení sporů</w:t>
      </w:r>
    </w:p>
    <w:p w14:paraId="1B68E1A9" w14:textId="49956234" w:rsidR="00DA7D54" w:rsidRDefault="00DA7D54" w:rsidP="00192927">
      <w:pPr>
        <w:pStyle w:val="Nadpis2"/>
        <w:keepNext w:val="0"/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after="0"/>
        <w:ind w:left="284" w:hanging="284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Práva a povinnosti smluvních stran touto </w:t>
      </w:r>
      <w:r w:rsidR="00DF797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</w:t>
      </w:r>
      <w:r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mlouvou výslovně neupravené se řídí</w:t>
      </w:r>
      <w:r w:rsidR="009E4BAC"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0860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br/>
      </w:r>
      <w:r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zák.</w:t>
      </w:r>
      <w:r w:rsidR="00086093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č. 89/2012 Sb., občanským zákoníkem, v platném znění a příslušnými právními předpisy souvisejícími.</w:t>
      </w:r>
    </w:p>
    <w:p w14:paraId="02E532F8" w14:textId="77777777" w:rsidR="00292D1C" w:rsidRPr="00292D1C" w:rsidRDefault="00292D1C" w:rsidP="00292D1C"/>
    <w:p w14:paraId="21A5C61F" w14:textId="2DE111E9" w:rsidR="00DA7D54" w:rsidRDefault="00DA7D54" w:rsidP="00192927">
      <w:pPr>
        <w:pStyle w:val="Nadpis2"/>
        <w:keepNext w:val="0"/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after="0"/>
        <w:ind w:left="284" w:hanging="284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bookmarkStart w:id="4" w:name="_Toc187177334"/>
      <w:r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Smluvní strany se zavazují řešit případné spory vzniklé na základě této Smlouvy přednostně dohodou.</w:t>
      </w:r>
      <w:bookmarkEnd w:id="4"/>
      <w:r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2E78EBDE" w14:textId="77777777" w:rsidR="00292D1C" w:rsidRPr="00292D1C" w:rsidRDefault="00292D1C" w:rsidP="00292D1C"/>
    <w:p w14:paraId="6FAE4FCD" w14:textId="4FC380EB" w:rsidR="00DA7D54" w:rsidRPr="004F13D4" w:rsidRDefault="00DA7D54" w:rsidP="00192927">
      <w:pPr>
        <w:pStyle w:val="Nadpis2"/>
        <w:keepNext w:val="0"/>
        <w:numPr>
          <w:ilvl w:val="0"/>
          <w:numId w:val="10"/>
        </w:numPr>
        <w:overflowPunct w:val="0"/>
        <w:autoSpaceDE w:val="0"/>
        <w:autoSpaceDN w:val="0"/>
        <w:adjustRightInd w:val="0"/>
        <w:spacing w:before="0" w:after="0"/>
        <w:ind w:left="284" w:hanging="284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bookmarkStart w:id="5" w:name="_Toc187177335"/>
      <w:r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Pokud se případný spor z této </w:t>
      </w:r>
      <w:r w:rsidR="00DF797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</w:t>
      </w:r>
      <w:r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mlouvy nepodaří vyřešit smírně, </w:t>
      </w:r>
      <w:bookmarkEnd w:id="5"/>
      <w:r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všechny spory vznikající</w:t>
      </w:r>
      <w:r w:rsidR="009E4BAC"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9E4BAC"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br/>
      </w:r>
      <w:r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z této </w:t>
      </w:r>
      <w:r w:rsidR="00AB6865"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</w:t>
      </w:r>
      <w:r w:rsidRPr="004F13D4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mlouvy a v souvislosti s ní přitom budou rozhodovány soudy ČR. </w:t>
      </w:r>
    </w:p>
    <w:p w14:paraId="0D3862B0" w14:textId="77777777" w:rsidR="00F1698F" w:rsidRPr="00F1698F" w:rsidRDefault="00F1698F" w:rsidP="00F1698F"/>
    <w:p w14:paraId="472EAD1D" w14:textId="37F880E4" w:rsidR="00F1698F" w:rsidRPr="00DB4A3E" w:rsidRDefault="00F1698F" w:rsidP="00F1698F">
      <w:pPr>
        <w:jc w:val="center"/>
        <w:rPr>
          <w:b/>
        </w:rPr>
      </w:pPr>
      <w:r w:rsidRPr="00DB4A3E">
        <w:rPr>
          <w:b/>
        </w:rPr>
        <w:t>XII.</w:t>
      </w:r>
    </w:p>
    <w:p w14:paraId="64B40DB2" w14:textId="77777777" w:rsidR="000771C7" w:rsidRPr="00C8640B" w:rsidRDefault="00F1698F" w:rsidP="007219B8">
      <w:pPr>
        <w:spacing w:after="240"/>
        <w:jc w:val="center"/>
        <w:rPr>
          <w:b/>
        </w:rPr>
      </w:pPr>
      <w:r w:rsidRPr="00C8640B">
        <w:rPr>
          <w:b/>
        </w:rPr>
        <w:t>Oprávněné osoby, součinnost, komunikace</w:t>
      </w:r>
    </w:p>
    <w:p w14:paraId="6A7E4F89" w14:textId="6FFD746B" w:rsidR="000771C7" w:rsidRDefault="000771C7" w:rsidP="00E951A8">
      <w:pPr>
        <w:ind w:left="284" w:hanging="284"/>
        <w:jc w:val="both"/>
      </w:pPr>
      <w:r w:rsidRPr="00C8640B">
        <w:t>1. K jednání ve věcech týkajících se vlastního plnění Smlouvy a jednotlivých ev. objednávek     jsou dále oprávněny osoby:</w:t>
      </w:r>
    </w:p>
    <w:p w14:paraId="696825BA" w14:textId="77777777" w:rsidR="00292D1C" w:rsidRPr="00C8640B" w:rsidRDefault="00292D1C" w:rsidP="00E951A8">
      <w:pPr>
        <w:ind w:left="284" w:hanging="284"/>
        <w:jc w:val="both"/>
      </w:pPr>
    </w:p>
    <w:p w14:paraId="0ABE2DDD" w14:textId="7E25AAFD" w:rsidR="000771C7" w:rsidRPr="00C8640B" w:rsidRDefault="000771C7" w:rsidP="009A5CBC">
      <w:pPr>
        <w:ind w:left="708"/>
        <w:jc w:val="both"/>
      </w:pPr>
      <w:r w:rsidRPr="00C8640B">
        <w:t>-</w:t>
      </w:r>
      <w:r w:rsidR="00292D1C">
        <w:t xml:space="preserve"> </w:t>
      </w:r>
      <w:r w:rsidRPr="00C8640B">
        <w:t xml:space="preserve">Mgr. </w:t>
      </w:r>
      <w:r w:rsidR="000154E7" w:rsidRPr="00C8640B">
        <w:t>Linda Štochlová</w:t>
      </w:r>
      <w:r w:rsidRPr="00C8640B">
        <w:t xml:space="preserve">, </w:t>
      </w:r>
      <w:r w:rsidR="00E951A8" w:rsidRPr="00C8640B">
        <w:t>vedoucí</w:t>
      </w:r>
      <w:r w:rsidRPr="00C8640B">
        <w:t xml:space="preserve"> </w:t>
      </w:r>
      <w:r w:rsidR="00E951A8" w:rsidRPr="00C8640B">
        <w:t>Odboru sportu MMP</w:t>
      </w:r>
    </w:p>
    <w:p w14:paraId="73713217" w14:textId="77777777" w:rsidR="00C7564F" w:rsidRDefault="00C7564F" w:rsidP="00DB4A3E">
      <w:pPr>
        <w:jc w:val="center"/>
      </w:pPr>
    </w:p>
    <w:p w14:paraId="6436B2AD" w14:textId="77777777" w:rsidR="00C7564F" w:rsidRDefault="00C7564F" w:rsidP="00DB4A3E">
      <w:pPr>
        <w:jc w:val="center"/>
        <w:rPr>
          <w:b/>
        </w:rPr>
      </w:pPr>
    </w:p>
    <w:p w14:paraId="1D918156" w14:textId="77777777" w:rsidR="00C7564F" w:rsidRDefault="00C7564F" w:rsidP="00DB4A3E">
      <w:pPr>
        <w:jc w:val="center"/>
        <w:rPr>
          <w:b/>
        </w:rPr>
      </w:pPr>
    </w:p>
    <w:p w14:paraId="25A5A3D1" w14:textId="77777777" w:rsidR="00C7564F" w:rsidRDefault="00C7564F" w:rsidP="00DB4A3E">
      <w:pPr>
        <w:jc w:val="center"/>
        <w:rPr>
          <w:b/>
        </w:rPr>
      </w:pPr>
    </w:p>
    <w:p w14:paraId="784D4C50" w14:textId="77777777" w:rsidR="00C7564F" w:rsidRDefault="00C7564F" w:rsidP="00DB4A3E">
      <w:pPr>
        <w:jc w:val="center"/>
        <w:rPr>
          <w:b/>
        </w:rPr>
      </w:pPr>
    </w:p>
    <w:p w14:paraId="5EBFC2E7" w14:textId="77777777" w:rsidR="00C7564F" w:rsidRDefault="00C7564F" w:rsidP="00DB4A3E">
      <w:pPr>
        <w:jc w:val="center"/>
        <w:rPr>
          <w:b/>
        </w:rPr>
      </w:pPr>
    </w:p>
    <w:p w14:paraId="7D86A549" w14:textId="48758017" w:rsidR="0051199A" w:rsidRPr="00DB4A3E" w:rsidRDefault="00DA7D54" w:rsidP="00DB4A3E">
      <w:pPr>
        <w:jc w:val="center"/>
        <w:rPr>
          <w:b/>
        </w:rPr>
      </w:pPr>
      <w:bookmarkStart w:id="6" w:name="_GoBack"/>
      <w:bookmarkEnd w:id="6"/>
      <w:r w:rsidRPr="00DB4A3E">
        <w:rPr>
          <w:b/>
        </w:rPr>
        <w:lastRenderedPageBreak/>
        <w:t>Článek XII</w:t>
      </w:r>
      <w:r w:rsidR="00094B90">
        <w:rPr>
          <w:b/>
        </w:rPr>
        <w:t>I</w:t>
      </w:r>
      <w:r w:rsidRPr="00DB4A3E">
        <w:rPr>
          <w:b/>
        </w:rPr>
        <w:t>.</w:t>
      </w:r>
    </w:p>
    <w:p w14:paraId="317FDC67" w14:textId="18DD32DB" w:rsidR="00DA7D54" w:rsidRPr="00DB4A3E" w:rsidRDefault="00DA7D54" w:rsidP="00DB4A3E">
      <w:pPr>
        <w:pStyle w:val="Odstavecseseznamem"/>
        <w:adjustRightInd w:val="0"/>
        <w:ind w:left="0"/>
        <w:jc w:val="center"/>
        <w:rPr>
          <w:b/>
        </w:rPr>
      </w:pPr>
      <w:r w:rsidRPr="00DB4A3E">
        <w:rPr>
          <w:b/>
        </w:rPr>
        <w:t>Závěrečná ustanovení</w:t>
      </w:r>
      <w:r w:rsidR="007219B8">
        <w:rPr>
          <w:b/>
        </w:rPr>
        <w:br/>
      </w:r>
    </w:p>
    <w:p w14:paraId="11373110" w14:textId="52C79001" w:rsidR="00806386" w:rsidRDefault="00806386" w:rsidP="00192927">
      <w:pPr>
        <w:pStyle w:val="Odstavecseseznamem"/>
        <w:numPr>
          <w:ilvl w:val="0"/>
          <w:numId w:val="11"/>
        </w:numPr>
        <w:adjustRightInd w:val="0"/>
        <w:ind w:left="284" w:hanging="284"/>
        <w:jc w:val="both"/>
      </w:pPr>
      <w:r w:rsidRPr="00DB4A3E">
        <w:t xml:space="preserve">Tato </w:t>
      </w:r>
      <w:r w:rsidR="00D65C4B">
        <w:t>S</w:t>
      </w:r>
      <w:r w:rsidRPr="00DB4A3E">
        <w:t xml:space="preserve">mlouva </w:t>
      </w:r>
      <w:r w:rsidR="009621EF">
        <w:t>se vyhotovuje</w:t>
      </w:r>
      <w:r w:rsidRPr="00DB4A3E">
        <w:t xml:space="preserve"> </w:t>
      </w:r>
      <w:r w:rsidR="009621EF">
        <w:t>v počtu</w:t>
      </w:r>
      <w:r w:rsidRPr="00DB4A3E">
        <w:t xml:space="preserve"> </w:t>
      </w:r>
      <w:r w:rsidR="009621EF" w:rsidRPr="009621EF">
        <w:t>3 výtisků, z nichž 2 obdrží poskytovatel a 1 příjemce</w:t>
      </w:r>
      <w:r w:rsidRPr="00DB4A3E">
        <w:t xml:space="preserve">. </w:t>
      </w:r>
      <w:r w:rsidR="009621EF" w:rsidRPr="009621EF">
        <w:t>Smlouvu lze uzavřít i v elektronické podobě a opatřit kvalifikovanými elektronickými podpisy. V takovém případě existuje 1 originál smlouvy.</w:t>
      </w:r>
    </w:p>
    <w:p w14:paraId="4CEC4C9B" w14:textId="77777777" w:rsidR="007219B8" w:rsidRPr="00DB4A3E" w:rsidRDefault="007219B8" w:rsidP="007219B8">
      <w:pPr>
        <w:pStyle w:val="Odstavecseseznamem"/>
        <w:adjustRightInd w:val="0"/>
        <w:ind w:left="284"/>
        <w:jc w:val="both"/>
      </w:pPr>
    </w:p>
    <w:p w14:paraId="0D61FDE5" w14:textId="2043B2C6" w:rsidR="00806386" w:rsidRDefault="00806386" w:rsidP="00192927">
      <w:pPr>
        <w:pStyle w:val="Odstavecseseznamem"/>
        <w:numPr>
          <w:ilvl w:val="0"/>
          <w:numId w:val="11"/>
        </w:numPr>
        <w:adjustRightInd w:val="0"/>
        <w:ind w:left="284" w:hanging="284"/>
        <w:jc w:val="both"/>
      </w:pPr>
      <w:r w:rsidRPr="00DB4A3E">
        <w:t xml:space="preserve">Tuto </w:t>
      </w:r>
      <w:r w:rsidR="00D65C4B">
        <w:t>S</w:t>
      </w:r>
      <w:r w:rsidRPr="00DB4A3E">
        <w:t>mlouvu je možné měnit pouze písemnou dohodou smluvních stran ve formě číslovaných dodatků této smlouvy, podepsaných oprávněnými zástupci obou smluvních stran.</w:t>
      </w:r>
    </w:p>
    <w:p w14:paraId="602E0EF3" w14:textId="77777777" w:rsidR="007219B8" w:rsidRDefault="007219B8" w:rsidP="007219B8">
      <w:pPr>
        <w:pStyle w:val="Odstavecseseznamem"/>
        <w:adjustRightInd w:val="0"/>
        <w:ind w:left="284"/>
        <w:jc w:val="both"/>
      </w:pPr>
    </w:p>
    <w:p w14:paraId="0355EDD2" w14:textId="620062E2" w:rsidR="00BA149C" w:rsidRDefault="004B0C0F" w:rsidP="0000324D">
      <w:pPr>
        <w:pStyle w:val="Odstavecseseznamem"/>
        <w:numPr>
          <w:ilvl w:val="0"/>
          <w:numId w:val="11"/>
        </w:numPr>
        <w:adjustRightInd w:val="0"/>
        <w:ind w:left="284" w:hanging="284"/>
        <w:jc w:val="both"/>
      </w:pPr>
      <w:r w:rsidRPr="004B0C0F">
        <w:t xml:space="preserve">Vůle k uzavření této Smlouvy je dána </w:t>
      </w:r>
      <w:r w:rsidRPr="00972B13">
        <w:t xml:space="preserve">usnesením ZMP č. </w:t>
      </w:r>
      <w:r w:rsidR="00972B13" w:rsidRPr="00972B13">
        <w:t>378</w:t>
      </w:r>
      <w:r w:rsidRPr="00972B13">
        <w:t xml:space="preserve"> ze dne 1</w:t>
      </w:r>
      <w:r w:rsidR="00972B13" w:rsidRPr="00972B13">
        <w:t>1</w:t>
      </w:r>
      <w:r w:rsidRPr="00972B13">
        <w:t>. prosince 202</w:t>
      </w:r>
      <w:r w:rsidR="00972B13" w:rsidRPr="00972B13">
        <w:t>5</w:t>
      </w:r>
      <w:r w:rsidRPr="00972B13">
        <w:t>,</w:t>
      </w:r>
      <w:r w:rsidRPr="004B0C0F">
        <w:t xml:space="preserve"> kterým byl schválen rozpočet města Plzně na rok 202</w:t>
      </w:r>
      <w:r w:rsidR="00CC2F2C">
        <w:t>6</w:t>
      </w:r>
      <w:r w:rsidRPr="004B0C0F">
        <w:t>.</w:t>
      </w:r>
    </w:p>
    <w:p w14:paraId="43DE5370" w14:textId="77777777" w:rsidR="007219B8" w:rsidRDefault="007219B8" w:rsidP="007219B8">
      <w:pPr>
        <w:pStyle w:val="Odstavecseseznamem"/>
        <w:adjustRightInd w:val="0"/>
        <w:ind w:left="284"/>
        <w:jc w:val="both"/>
      </w:pPr>
    </w:p>
    <w:p w14:paraId="12914A8A" w14:textId="4333D9A3" w:rsidR="008F6968" w:rsidRDefault="008F6968" w:rsidP="0000324D">
      <w:pPr>
        <w:pStyle w:val="Odstavecseseznamem"/>
        <w:numPr>
          <w:ilvl w:val="0"/>
          <w:numId w:val="11"/>
        </w:numPr>
        <w:adjustRightInd w:val="0"/>
        <w:ind w:left="284" w:hanging="284"/>
        <w:jc w:val="both"/>
      </w:pPr>
      <w:r w:rsidRPr="008F6968">
        <w:t xml:space="preserve">Zástupce objednatele v této věci </w:t>
      </w:r>
      <w:r w:rsidR="005B700A">
        <w:t>je Mgr</w:t>
      </w:r>
      <w:r w:rsidRPr="008F6968">
        <w:t xml:space="preserve">. </w:t>
      </w:r>
      <w:r w:rsidR="00864A26">
        <w:t>Linda Štochlová</w:t>
      </w:r>
      <w:r w:rsidRPr="008F6968">
        <w:t xml:space="preserve">, vedoucí Odboru sportu Magistrátu města </w:t>
      </w:r>
      <w:r w:rsidRPr="007D24BC">
        <w:t>Plzně, je oprávněn k podpisu této Smlouvy na základě obsahu pracovní náplně a dle bodu 5.1.2.5. Podpisového řádu</w:t>
      </w:r>
      <w:r w:rsidRPr="008F6968">
        <w:t xml:space="preserve"> Magistrátu města Plzně</w:t>
      </w:r>
      <w:r w:rsidR="00CC0930">
        <w:t>.</w:t>
      </w:r>
    </w:p>
    <w:p w14:paraId="373115E9" w14:textId="77777777" w:rsidR="007219B8" w:rsidRPr="008F6968" w:rsidRDefault="007219B8" w:rsidP="007219B8">
      <w:pPr>
        <w:pStyle w:val="Odstavecseseznamem"/>
        <w:adjustRightInd w:val="0"/>
        <w:ind w:left="284"/>
        <w:jc w:val="both"/>
      </w:pPr>
    </w:p>
    <w:p w14:paraId="6AE53AEA" w14:textId="7122615C" w:rsidR="00806386" w:rsidRDefault="00806386" w:rsidP="0000324D">
      <w:pPr>
        <w:pStyle w:val="Odstavecseseznamem"/>
        <w:numPr>
          <w:ilvl w:val="0"/>
          <w:numId w:val="11"/>
        </w:numPr>
        <w:adjustRightInd w:val="0"/>
        <w:ind w:left="284" w:hanging="284"/>
        <w:jc w:val="both"/>
      </w:pPr>
      <w:r w:rsidRPr="00DB4A3E">
        <w:t>Tato smlouva představuje úplnou dohodu smluvních stran o předmětu této Smlouvy.</w:t>
      </w:r>
    </w:p>
    <w:p w14:paraId="4EFDFED5" w14:textId="77777777" w:rsidR="007219B8" w:rsidRPr="00DB4A3E" w:rsidRDefault="007219B8" w:rsidP="007219B8">
      <w:pPr>
        <w:pStyle w:val="Odstavecseseznamem"/>
        <w:adjustRightInd w:val="0"/>
        <w:ind w:left="284"/>
        <w:jc w:val="both"/>
      </w:pPr>
    </w:p>
    <w:p w14:paraId="77121858" w14:textId="48C22DA2" w:rsidR="00806386" w:rsidRPr="00DB4A3E" w:rsidRDefault="001D3289" w:rsidP="00192927">
      <w:pPr>
        <w:pStyle w:val="Odstavecseseznamem"/>
        <w:numPr>
          <w:ilvl w:val="0"/>
          <w:numId w:val="11"/>
        </w:numPr>
        <w:adjustRightInd w:val="0"/>
        <w:ind w:left="284" w:hanging="284"/>
        <w:jc w:val="both"/>
      </w:pPr>
      <w:r>
        <w:t>Smluvní strany</w:t>
      </w:r>
      <w:r w:rsidR="00806386" w:rsidRPr="00DB4A3E">
        <w:t xml:space="preserve"> prohlašují, že si </w:t>
      </w:r>
      <w:r w:rsidR="00D65C4B">
        <w:t>S</w:t>
      </w:r>
      <w:r w:rsidR="00806386" w:rsidRPr="00DB4A3E">
        <w:t>mlouvu přečetl</w:t>
      </w:r>
      <w:r w:rsidR="009B2813">
        <w:t>y</w:t>
      </w:r>
      <w:r w:rsidR="00806386" w:rsidRPr="00DB4A3E">
        <w:t xml:space="preserve"> a shledal</w:t>
      </w:r>
      <w:r w:rsidR="009B2813">
        <w:t>y</w:t>
      </w:r>
      <w:r w:rsidR="00806386" w:rsidRPr="00DB4A3E">
        <w:t>, že byla sepsána podle jejich pravé, svobodné a vážně míněné vůle, prosté omylu, a že nebyla ujednána v tísni, za nápadně nevýhodných podmínek. Na důkaz toho smlouvu podepisují.</w:t>
      </w:r>
    </w:p>
    <w:p w14:paraId="0C3CD332" w14:textId="77777777" w:rsidR="00C651A3" w:rsidRDefault="00C651A3" w:rsidP="00D918BB">
      <w:pPr>
        <w:tabs>
          <w:tab w:val="left" w:pos="2604"/>
        </w:tabs>
        <w:jc w:val="both"/>
      </w:pPr>
    </w:p>
    <w:p w14:paraId="147ED5F2" w14:textId="77777777" w:rsidR="0097211C" w:rsidRDefault="0097211C" w:rsidP="00D918BB">
      <w:pPr>
        <w:tabs>
          <w:tab w:val="left" w:pos="2604"/>
        </w:tabs>
        <w:jc w:val="both"/>
      </w:pPr>
    </w:p>
    <w:p w14:paraId="60E261E7" w14:textId="77777777" w:rsidR="002D0E12" w:rsidRPr="00A06FF9" w:rsidRDefault="002D0E12" w:rsidP="002D0E12">
      <w:pPr>
        <w:jc w:val="both"/>
      </w:pPr>
      <w:r w:rsidRPr="00A06FF9">
        <w:t>V Plzni dne………………….</w:t>
      </w:r>
      <w:r w:rsidRPr="00A06FF9">
        <w:tab/>
      </w:r>
      <w:r w:rsidRPr="00A06FF9">
        <w:tab/>
      </w:r>
      <w:r w:rsidRPr="00A06FF9">
        <w:tab/>
      </w:r>
      <w:r w:rsidRPr="00A06FF9">
        <w:tab/>
        <w:t>V Plzni dne………………..</w:t>
      </w:r>
    </w:p>
    <w:tbl>
      <w:tblPr>
        <w:tblW w:w="9164" w:type="dxa"/>
        <w:tblLook w:val="01E0" w:firstRow="1" w:lastRow="1" w:firstColumn="1" w:lastColumn="1" w:noHBand="0" w:noVBand="0"/>
      </w:tblPr>
      <w:tblGrid>
        <w:gridCol w:w="9464"/>
        <w:gridCol w:w="222"/>
      </w:tblGrid>
      <w:tr w:rsidR="002D0E12" w:rsidRPr="00A06FF9" w14:paraId="597644E7" w14:textId="77777777" w:rsidTr="00394700">
        <w:trPr>
          <w:trHeight w:val="215"/>
        </w:trPr>
        <w:tc>
          <w:tcPr>
            <w:tcW w:w="8940" w:type="dxa"/>
            <w:shd w:val="clear" w:color="auto" w:fill="auto"/>
          </w:tcPr>
          <w:p w14:paraId="67D2D593" w14:textId="77777777" w:rsidR="0097211C" w:rsidRDefault="0097211C"/>
          <w:p w14:paraId="1E584F82" w14:textId="77777777" w:rsidR="0097211C" w:rsidRDefault="0097211C"/>
          <w:p w14:paraId="3CEEDF4E" w14:textId="77777777" w:rsidR="0097211C" w:rsidRDefault="0097211C"/>
          <w:tbl>
            <w:tblPr>
              <w:tblpPr w:leftFromText="141" w:rightFromText="141" w:vertAnchor="text" w:horzAnchor="margin" w:tblpY="-208"/>
              <w:tblOverlap w:val="never"/>
              <w:tblW w:w="9248" w:type="dxa"/>
              <w:tblLook w:val="01E0" w:firstRow="1" w:lastRow="1" w:firstColumn="1" w:lastColumn="1" w:noHBand="0" w:noVBand="0"/>
            </w:tblPr>
            <w:tblGrid>
              <w:gridCol w:w="4322"/>
              <w:gridCol w:w="4926"/>
            </w:tblGrid>
            <w:tr w:rsidR="0097211C" w:rsidRPr="00A06FF9" w14:paraId="111E5089" w14:textId="77777777" w:rsidTr="0097211C">
              <w:trPr>
                <w:trHeight w:val="2266"/>
              </w:trPr>
              <w:tc>
                <w:tcPr>
                  <w:tcW w:w="4322" w:type="dxa"/>
                  <w:shd w:val="clear" w:color="auto" w:fill="auto"/>
                </w:tcPr>
                <w:p w14:paraId="32F98C34" w14:textId="77777777" w:rsidR="0097211C" w:rsidRPr="00A06FF9" w:rsidRDefault="0097211C" w:rsidP="0097211C"/>
                <w:p w14:paraId="2A846AB4" w14:textId="77777777" w:rsidR="0097211C" w:rsidRDefault="0097211C" w:rsidP="0097211C">
                  <w:pPr>
                    <w:jc w:val="center"/>
                  </w:pPr>
                </w:p>
                <w:p w14:paraId="34FE3DA1" w14:textId="77777777" w:rsidR="0097211C" w:rsidRPr="00A06FF9" w:rsidRDefault="0097211C" w:rsidP="0097211C">
                  <w:pPr>
                    <w:jc w:val="center"/>
                  </w:pPr>
                  <w:r w:rsidRPr="00A06FF9">
                    <w:t>…………………………………..</w:t>
                  </w:r>
                </w:p>
                <w:p w14:paraId="077FD24F" w14:textId="77777777" w:rsidR="00F253FB" w:rsidRDefault="00F253FB" w:rsidP="0097211C">
                  <w:pPr>
                    <w:jc w:val="center"/>
                    <w:rPr>
                      <w:b/>
                    </w:rPr>
                  </w:pPr>
                  <w:r w:rsidRPr="00F253FB">
                    <w:rPr>
                      <w:b/>
                    </w:rPr>
                    <w:t>statutární město Plzeň</w:t>
                  </w:r>
                </w:p>
                <w:p w14:paraId="43D2BBA4" w14:textId="1AF6682C" w:rsidR="0097211C" w:rsidRPr="00A06FF9" w:rsidRDefault="008C5ED5" w:rsidP="0097211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Mgr</w:t>
                  </w:r>
                  <w:r w:rsidR="0097211C">
                    <w:rPr>
                      <w:b/>
                    </w:rPr>
                    <w:t xml:space="preserve">. </w:t>
                  </w:r>
                  <w:r w:rsidR="000154E7">
                    <w:rPr>
                      <w:b/>
                    </w:rPr>
                    <w:t>Linda Štochlová</w:t>
                  </w:r>
                </w:p>
                <w:p w14:paraId="06754DE3" w14:textId="11B5D904" w:rsidR="0097211C" w:rsidRDefault="000154E7" w:rsidP="0097211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pověřená vedením</w:t>
                  </w:r>
                  <w:r w:rsidR="0097211C">
                    <w:rPr>
                      <w:rFonts w:cs="Arial"/>
                    </w:rPr>
                    <w:t xml:space="preserve"> Odboru sportu</w:t>
                  </w:r>
                </w:p>
                <w:p w14:paraId="5D399FA1" w14:textId="77777777" w:rsidR="0097211C" w:rsidRPr="00A06FF9" w:rsidRDefault="0097211C" w:rsidP="0097211C">
                  <w:pPr>
                    <w:jc w:val="center"/>
                  </w:pPr>
                  <w:r w:rsidRPr="00A06FF9">
                    <w:rPr>
                      <w:rFonts w:cs="Arial"/>
                    </w:rPr>
                    <w:t xml:space="preserve"> Magistrátu města Plzně</w:t>
                  </w:r>
                </w:p>
                <w:p w14:paraId="06ADDD1A" w14:textId="48466DF8" w:rsidR="0097211C" w:rsidRPr="00A06FF9" w:rsidRDefault="0097211C" w:rsidP="0097211C">
                  <w:pPr>
                    <w:jc w:val="center"/>
                  </w:pPr>
                  <w:r w:rsidRPr="00A06FF9">
                    <w:t>(</w:t>
                  </w:r>
                  <w:r w:rsidR="008C5ED5">
                    <w:t>objednatel</w:t>
                  </w:r>
                  <w:r w:rsidR="008C5ED5" w:rsidRPr="00A06FF9">
                    <w:t>)</w:t>
                  </w:r>
                  <w:r>
                    <w:t xml:space="preserve">                        </w:t>
                  </w:r>
                </w:p>
              </w:tc>
              <w:tc>
                <w:tcPr>
                  <w:tcW w:w="4926" w:type="dxa"/>
                  <w:shd w:val="clear" w:color="auto" w:fill="auto"/>
                </w:tcPr>
                <w:p w14:paraId="5707DA5A" w14:textId="77777777" w:rsidR="0097211C" w:rsidRPr="00A06FF9" w:rsidRDefault="0097211C" w:rsidP="0097211C">
                  <w:pPr>
                    <w:jc w:val="center"/>
                  </w:pPr>
                </w:p>
                <w:p w14:paraId="63509977" w14:textId="77777777" w:rsidR="0097211C" w:rsidRDefault="0097211C" w:rsidP="0097211C">
                  <w:pPr>
                    <w:jc w:val="center"/>
                  </w:pPr>
                </w:p>
                <w:p w14:paraId="261C6437" w14:textId="77777777" w:rsidR="0097211C" w:rsidRPr="00A06FF9" w:rsidRDefault="0097211C" w:rsidP="0097211C">
                  <w:pPr>
                    <w:jc w:val="center"/>
                  </w:pPr>
                  <w:r w:rsidRPr="00A06FF9">
                    <w:t>………………………………………..</w:t>
                  </w:r>
                </w:p>
                <w:p w14:paraId="2A3D60BB" w14:textId="77777777" w:rsidR="0097211C" w:rsidRDefault="009F062A" w:rsidP="0097211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Radek Novák</w:t>
                  </w:r>
                </w:p>
                <w:p w14:paraId="0FB4BC1B" w14:textId="77777777" w:rsidR="0097211C" w:rsidRDefault="009F062A" w:rsidP="0097211C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jednatel</w:t>
                  </w:r>
                </w:p>
                <w:p w14:paraId="23A106F1" w14:textId="77777777" w:rsidR="0097211C" w:rsidRDefault="009F062A" w:rsidP="0097211C">
                  <w:pPr>
                    <w:jc w:val="center"/>
                  </w:pPr>
                  <w:r w:rsidRPr="009F062A">
                    <w:rPr>
                      <w:bCs/>
                    </w:rPr>
                    <w:t xml:space="preserve">EURO NOVA &amp; PARTNER`S spol. s r.o.             </w:t>
                  </w:r>
                  <w:r w:rsidR="0097211C" w:rsidDel="00084972">
                    <w:rPr>
                      <w:bCs/>
                    </w:rPr>
                    <w:t xml:space="preserve"> </w:t>
                  </w:r>
                  <w:r w:rsidR="0097211C" w:rsidRPr="00A06FF9">
                    <w:t>(</w:t>
                  </w:r>
                  <w:r w:rsidR="0097211C">
                    <w:t>poskytovatel</w:t>
                  </w:r>
                  <w:r w:rsidR="0097211C" w:rsidRPr="00A06FF9">
                    <w:t>)</w:t>
                  </w:r>
                </w:p>
                <w:p w14:paraId="739408B0" w14:textId="77777777" w:rsidR="0097211C" w:rsidRPr="00A06FF9" w:rsidRDefault="0097211C" w:rsidP="0097211C"/>
              </w:tc>
            </w:tr>
          </w:tbl>
          <w:p w14:paraId="53045057" w14:textId="77777777" w:rsidR="002D0E12" w:rsidRPr="00A06FF9" w:rsidRDefault="002D0E12" w:rsidP="00394700"/>
        </w:tc>
        <w:tc>
          <w:tcPr>
            <w:tcW w:w="224" w:type="dxa"/>
            <w:shd w:val="clear" w:color="auto" w:fill="auto"/>
          </w:tcPr>
          <w:p w14:paraId="678AF8C3" w14:textId="77777777" w:rsidR="002D0E12" w:rsidRPr="00A06FF9" w:rsidRDefault="002D0E12" w:rsidP="002D0E12">
            <w:pPr>
              <w:jc w:val="center"/>
            </w:pPr>
          </w:p>
        </w:tc>
      </w:tr>
    </w:tbl>
    <w:p w14:paraId="293E399F" w14:textId="7B707E2C" w:rsidR="00C16977" w:rsidRDefault="00C16977" w:rsidP="0097211C">
      <w:pPr>
        <w:tabs>
          <w:tab w:val="left" w:pos="1428"/>
        </w:tabs>
      </w:pPr>
    </w:p>
    <w:p w14:paraId="1811B2D0" w14:textId="77777777" w:rsidR="00F27162" w:rsidRDefault="00C16977">
      <w:pPr>
        <w:sectPr w:rsidR="00F27162" w:rsidSect="0000329D">
          <w:headerReference w:type="default" r:id="rId8"/>
          <w:footerReference w:type="default" r:id="rId9"/>
          <w:pgSz w:w="11906" w:h="16838"/>
          <w:pgMar w:top="1418" w:right="1418" w:bottom="1276" w:left="1418" w:header="709" w:footer="709" w:gutter="0"/>
          <w:cols w:space="708"/>
          <w:docGrid w:linePitch="360"/>
        </w:sectPr>
      </w:pPr>
      <w:r>
        <w:br w:type="page"/>
      </w:r>
    </w:p>
    <w:p w14:paraId="25A54709" w14:textId="1089F892" w:rsidR="00C16977" w:rsidRDefault="00C16977"/>
    <w:tbl>
      <w:tblPr>
        <w:tblpPr w:leftFromText="141" w:rightFromText="141" w:bottomFromText="200" w:vertAnchor="text" w:horzAnchor="margin" w:tblpXSpec="center" w:tblpY="11"/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708"/>
        <w:gridCol w:w="326"/>
        <w:gridCol w:w="979"/>
        <w:gridCol w:w="681"/>
        <w:gridCol w:w="1871"/>
        <w:gridCol w:w="964"/>
        <w:gridCol w:w="454"/>
        <w:gridCol w:w="113"/>
        <w:gridCol w:w="708"/>
        <w:gridCol w:w="885"/>
        <w:gridCol w:w="391"/>
        <w:gridCol w:w="425"/>
        <w:gridCol w:w="142"/>
        <w:gridCol w:w="992"/>
      </w:tblGrid>
      <w:tr w:rsidR="00C16977" w:rsidRPr="00DC2B39" w14:paraId="57EB1153" w14:textId="77777777" w:rsidTr="001F15EE">
        <w:trPr>
          <w:trHeight w:val="421"/>
        </w:trPr>
        <w:tc>
          <w:tcPr>
            <w:tcW w:w="103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1F684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ar-SA"/>
              </w:rPr>
            </w:pPr>
            <w:r w:rsidRPr="00DC2B39">
              <w:rPr>
                <w:b/>
                <w:bCs/>
                <w:i/>
                <w:iCs/>
                <w:sz w:val="22"/>
                <w:szCs w:val="22"/>
              </w:rPr>
              <w:t>Evidenční doložka dokumentu – pouze pro vnitřní potřeby Magistrátu města Plzně</w:t>
            </w:r>
          </w:p>
        </w:tc>
      </w:tr>
      <w:tr w:rsidR="00C16977" w:rsidRPr="00DC2B39" w14:paraId="6FF38BE7" w14:textId="77777777" w:rsidTr="001F15EE">
        <w:trPr>
          <w:trHeight w:val="4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4823A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highlight w:val="yellow"/>
                <w:lang w:eastAsia="en-US"/>
              </w:rPr>
            </w:pPr>
            <w:r w:rsidRPr="00DC2B39">
              <w:rPr>
                <w:sz w:val="22"/>
                <w:szCs w:val="22"/>
              </w:rPr>
              <w:t>Věc: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EC8B" w14:textId="029B7EBF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highlight w:val="yellow"/>
                <w:lang w:eastAsia="en-US"/>
              </w:rPr>
            </w:pPr>
            <w:r w:rsidRPr="00DC2B39">
              <w:rPr>
                <w:sz w:val="22"/>
                <w:szCs w:val="22"/>
              </w:rPr>
              <w:t xml:space="preserve">Smlouva o poskytování služeb – </w:t>
            </w:r>
            <w:r w:rsidR="000F5DAB" w:rsidRPr="000F5DAB">
              <w:rPr>
                <w:sz w:val="22"/>
                <w:szCs w:val="22"/>
              </w:rPr>
              <w:t>EURO NOVA &amp; PARTNER`</w:t>
            </w:r>
            <w:proofErr w:type="gramStart"/>
            <w:r w:rsidR="000F5DAB" w:rsidRPr="000F5DAB">
              <w:rPr>
                <w:sz w:val="22"/>
                <w:szCs w:val="22"/>
              </w:rPr>
              <w:t>S</w:t>
            </w:r>
            <w:proofErr w:type="gramEnd"/>
            <w:r w:rsidR="000F5DAB" w:rsidRPr="000F5DAB">
              <w:rPr>
                <w:sz w:val="22"/>
                <w:szCs w:val="22"/>
              </w:rPr>
              <w:t xml:space="preserve"> spol. s r.o.</w:t>
            </w:r>
            <w:r w:rsidRPr="00DC2B39">
              <w:rPr>
                <w:sz w:val="22"/>
                <w:szCs w:val="22"/>
              </w:rPr>
              <w:t>–</w:t>
            </w:r>
            <w:r w:rsidR="00883DF9">
              <w:t xml:space="preserve"> </w:t>
            </w:r>
            <w:r w:rsidR="00883DF9" w:rsidRPr="00883DF9">
              <w:rPr>
                <w:sz w:val="22"/>
                <w:szCs w:val="22"/>
              </w:rPr>
              <w:t>provozování nadstavby sportovního portálu</w:t>
            </w:r>
          </w:p>
        </w:tc>
      </w:tr>
      <w:tr w:rsidR="00C16977" w:rsidRPr="00DC2B39" w14:paraId="408F38A5" w14:textId="77777777" w:rsidTr="001F15EE">
        <w:trPr>
          <w:trHeight w:val="549"/>
        </w:trPr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AFD0C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highlight w:val="yellow"/>
                <w:lang w:eastAsia="en-US"/>
              </w:rPr>
            </w:pPr>
            <w:r w:rsidRPr="00DC2B39">
              <w:rPr>
                <w:sz w:val="22"/>
                <w:szCs w:val="22"/>
              </w:rPr>
              <w:t>Č.j., příp. číslo jiné aplikace:</w:t>
            </w:r>
          </w:p>
        </w:tc>
        <w:tc>
          <w:tcPr>
            <w:tcW w:w="3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AB75B" w14:textId="6D0DCFDD" w:rsidR="00C16977" w:rsidRPr="000A2C37" w:rsidRDefault="00C16977" w:rsidP="001F15EE">
            <w:pPr>
              <w:pStyle w:val="Zhlav"/>
              <w:tabs>
                <w:tab w:val="clear" w:pos="4536"/>
                <w:tab w:val="clear" w:pos="9072"/>
                <w:tab w:val="left" w:pos="7068"/>
              </w:tabs>
              <w:rPr>
                <w:i/>
                <w:sz w:val="22"/>
                <w:szCs w:val="22"/>
              </w:rPr>
            </w:pPr>
            <w:r w:rsidRPr="000A2C37">
              <w:rPr>
                <w:i/>
                <w:sz w:val="22"/>
                <w:szCs w:val="22"/>
                <w:lang w:val="cs-CZ"/>
              </w:rPr>
              <w:t xml:space="preserve"> </w:t>
            </w:r>
            <w:r w:rsidR="000A2C37" w:rsidRPr="000A2C37">
              <w:rPr>
                <w:i/>
                <w:sz w:val="22"/>
                <w:szCs w:val="22"/>
                <w:lang w:val="cs-CZ"/>
              </w:rPr>
              <w:t>MMP/013331/26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1B923F5" w14:textId="77777777" w:rsidR="00C16977" w:rsidRPr="00DC2B39" w:rsidRDefault="00C16977" w:rsidP="001F15EE">
            <w:pPr>
              <w:spacing w:line="276" w:lineRule="auto"/>
              <w:ind w:left="151"/>
              <w:rPr>
                <w:rFonts w:ascii="Calibri" w:hAnsi="Calibri"/>
                <w:sz w:val="22"/>
                <w:szCs w:val="22"/>
                <w:highlight w:val="yellow"/>
                <w:lang w:eastAsia="en-US"/>
              </w:rPr>
            </w:pPr>
            <w:r w:rsidRPr="00DC2B39">
              <w:rPr>
                <w:sz w:val="22"/>
                <w:szCs w:val="22"/>
              </w:rPr>
              <w:t>Počet výtisků: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53843" w14:textId="3C07B6C8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highlight w:val="yellow"/>
                <w:lang w:eastAsia="en-US"/>
              </w:rPr>
            </w:pPr>
            <w:r w:rsidRPr="00DC2B39">
              <w:rPr>
                <w:sz w:val="22"/>
                <w:szCs w:val="22"/>
              </w:rPr>
              <w:t xml:space="preserve"> </w:t>
            </w:r>
            <w:r w:rsidR="00610467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B6C160B" w14:textId="77777777" w:rsidR="00C16977" w:rsidRPr="00DC2B39" w:rsidRDefault="00C16977" w:rsidP="001F15EE">
            <w:pPr>
              <w:spacing w:line="276" w:lineRule="auto"/>
              <w:ind w:left="142"/>
              <w:rPr>
                <w:rFonts w:ascii="Calibri" w:hAnsi="Calibri"/>
                <w:sz w:val="22"/>
                <w:szCs w:val="22"/>
                <w:highlight w:val="yellow"/>
                <w:lang w:eastAsia="en-US"/>
              </w:rPr>
            </w:pPr>
            <w:r w:rsidRPr="00DC2B39">
              <w:rPr>
                <w:sz w:val="22"/>
                <w:szCs w:val="22"/>
              </w:rPr>
              <w:t>Počet stránek (včetně příloh):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66436" w14:textId="5D8722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highlight w:val="yellow"/>
                <w:lang w:eastAsia="en-US"/>
              </w:rPr>
            </w:pPr>
            <w:r w:rsidRPr="00DC2B39">
              <w:rPr>
                <w:sz w:val="22"/>
                <w:szCs w:val="22"/>
              </w:rPr>
              <w:t xml:space="preserve"> </w:t>
            </w:r>
            <w:r w:rsidR="007219B8">
              <w:rPr>
                <w:sz w:val="22"/>
                <w:szCs w:val="22"/>
              </w:rPr>
              <w:t>7</w:t>
            </w:r>
          </w:p>
        </w:tc>
      </w:tr>
      <w:tr w:rsidR="00C16977" w:rsidRPr="00DC2B39" w14:paraId="302A5906" w14:textId="77777777" w:rsidTr="001F15EE">
        <w:trPr>
          <w:trHeight w:val="421"/>
        </w:trPr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CE14A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DC2B39">
              <w:rPr>
                <w:sz w:val="22"/>
                <w:szCs w:val="22"/>
              </w:rPr>
              <w:t>Odpovídá: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EDBBB6F" w14:textId="77777777" w:rsidR="00C16977" w:rsidRPr="00DC2B39" w:rsidRDefault="00C16977" w:rsidP="001F15EE">
            <w:pPr>
              <w:spacing w:line="276" w:lineRule="auto"/>
              <w:ind w:left="142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DC2B39">
              <w:rPr>
                <w:sz w:val="22"/>
                <w:szCs w:val="22"/>
                <w:lang w:eastAsia="ar-SA"/>
              </w:rPr>
              <w:t>Příkazce operace: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26C37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DC2B39">
              <w:rPr>
                <w:sz w:val="22"/>
                <w:szCs w:val="22"/>
              </w:rPr>
              <w:t>Identifikace: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E3A1E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DC2B39">
              <w:rPr>
                <w:sz w:val="22"/>
                <w:szCs w:val="22"/>
              </w:rPr>
              <w:t>Zařazení: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87D51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DC2B39">
              <w:rPr>
                <w:sz w:val="22"/>
                <w:szCs w:val="22"/>
              </w:rPr>
              <w:t>Datum: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C8655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DC2B39">
              <w:rPr>
                <w:sz w:val="22"/>
                <w:szCs w:val="22"/>
              </w:rPr>
              <w:t>Podpis:</w:t>
            </w:r>
          </w:p>
        </w:tc>
      </w:tr>
      <w:tr w:rsidR="00C16977" w:rsidRPr="00DC2B39" w14:paraId="1BAA772D" w14:textId="77777777" w:rsidTr="001F15EE">
        <w:trPr>
          <w:trHeight w:val="421"/>
        </w:trPr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6159E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DC2B39">
              <w:rPr>
                <w:sz w:val="22"/>
                <w:szCs w:val="22"/>
              </w:rPr>
              <w:t>ŘVÚ / TAJ MMP: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983173" w14:textId="77777777" w:rsidR="00C16977" w:rsidRPr="00DC2B39" w:rsidRDefault="00C16977" w:rsidP="001F15E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DC2B39">
              <w:rPr>
                <w:rFonts w:ascii="MS Gothic" w:eastAsia="MS Gothic" w:hAnsi="MS Gothic" w:hint="eastAsia"/>
                <w:sz w:val="22"/>
                <w:szCs w:val="22"/>
                <w:lang w:val="en-US"/>
              </w:rPr>
              <w:t>☐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E0DEC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C2B39">
              <w:rPr>
                <w:sz w:val="22"/>
                <w:szCs w:val="22"/>
              </w:rPr>
              <w:t>Ing. Irena Batystová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90E65" w14:textId="77777777" w:rsidR="00C16977" w:rsidRPr="00DC2B39" w:rsidRDefault="00C16977" w:rsidP="001F15E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C86D79">
              <w:rPr>
                <w:sz w:val="18"/>
                <w:szCs w:val="22"/>
              </w:rPr>
              <w:t>pověřená vedením ÚSO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A159B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B97C6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</w:tr>
      <w:tr w:rsidR="00C16977" w:rsidRPr="00DC2B39" w14:paraId="4D98C085" w14:textId="77777777" w:rsidTr="001F15EE">
        <w:trPr>
          <w:trHeight w:val="421"/>
        </w:trPr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AB091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DC2B39">
              <w:rPr>
                <w:sz w:val="22"/>
                <w:szCs w:val="22"/>
              </w:rPr>
              <w:t>Vedoucí odboru: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4A5DC" w14:textId="2C4DA2E8" w:rsidR="00C16977" w:rsidRPr="00DC2B39" w:rsidRDefault="000814BA" w:rsidP="001F15E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64AA845" wp14:editId="7B650BC2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60960</wp:posOffset>
                      </wp:positionV>
                      <wp:extent cx="77470" cy="45085"/>
                      <wp:effectExtent l="0" t="0" r="36830" b="31115"/>
                      <wp:wrapNone/>
                      <wp:docPr id="3" name="Skupina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470" cy="45085"/>
                                <a:chOff x="0" y="0"/>
                                <a:chExt cx="422598" cy="396240"/>
                              </a:xfrm>
                            </wpg:grpSpPr>
                            <wps:wsp>
                              <wps:cNvPr id="1" name="Přímá spojnice 1"/>
                              <wps:cNvCnPr/>
                              <wps:spPr>
                                <a:xfrm>
                                  <a:off x="43132" y="8627"/>
                                  <a:ext cx="353683" cy="387613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Přímá spojnice 2"/>
                              <wps:cNvCnPr/>
                              <wps:spPr>
                                <a:xfrm flipV="1">
                                  <a:off x="0" y="0"/>
                                  <a:ext cx="422598" cy="395977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2C5942" id="Skupina 3" o:spid="_x0000_s1026" style="position:absolute;margin-left:20.3pt;margin-top:4.8pt;width:6.1pt;height:3.55pt;z-index:251659264;mso-width-relative:margin;mso-height-relative:margin" coordsize="422598,39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">
                      <v:line id="Přímá spojnice 1" o:spid="_x0000_s1027" style="position:absolute;visibility:visible;mso-wrap-style:square" from="43132,8627" to="396815,39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        <v:stroke joinstyle="miter"/>
                      </v:line>
                      <v:line id="Přímá spojnice 2" o:spid="_x0000_s1028" style="position:absolute;flip:y;visibility:visible;mso-wrap-style:square" from="0,0" to="422598,395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" strokecolor="black [3200]" strokeweight=".5pt">
                        <v:stroke joinstyle="miter"/>
                      </v:line>
                    </v:group>
                  </w:pict>
                </mc:Fallback>
              </mc:AlternateContent>
            </w:r>
            <w:r w:rsidR="00C16977" w:rsidRPr="00DC2B39">
              <w:rPr>
                <w:rFonts w:ascii="MS Gothic" w:eastAsia="MS Gothic" w:hAnsi="MS Gothic" w:hint="eastAsia"/>
                <w:sz w:val="22"/>
                <w:szCs w:val="22"/>
                <w:lang w:val="en-US"/>
              </w:rPr>
              <w:t>☐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BB413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C2B39">
              <w:rPr>
                <w:sz w:val="22"/>
                <w:szCs w:val="22"/>
              </w:rPr>
              <w:t>Mgr. Linda Štochlová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81DDB" w14:textId="63B1CC4E" w:rsidR="00C16977" w:rsidRPr="00DC2B39" w:rsidRDefault="00883DF9" w:rsidP="001F15E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 w:val="16"/>
                <w:szCs w:val="22"/>
              </w:rPr>
              <w:t>vedoucí</w:t>
            </w:r>
            <w:r w:rsidR="00C16977" w:rsidRPr="007448BF">
              <w:rPr>
                <w:sz w:val="16"/>
                <w:szCs w:val="22"/>
              </w:rPr>
              <w:t xml:space="preserve"> SPORT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E5C68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F9BE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</w:tr>
      <w:tr w:rsidR="00C16977" w:rsidRPr="00DC2B39" w14:paraId="7B466A70" w14:textId="77777777" w:rsidTr="001F15EE">
        <w:trPr>
          <w:trHeight w:val="421"/>
        </w:trPr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E87A1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DC2B39">
              <w:rPr>
                <w:sz w:val="22"/>
                <w:szCs w:val="22"/>
                <w:lang w:eastAsia="ar-SA"/>
              </w:rPr>
              <w:t>Vedoucí oddělení: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6191C" w14:textId="6DB0A242" w:rsidR="00C16977" w:rsidRPr="00DC2B39" w:rsidRDefault="00C16977" w:rsidP="001F15E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DC2B39">
              <w:rPr>
                <w:rFonts w:ascii="MS Gothic" w:eastAsia="MS Gothic" w:hAnsi="MS Gothic" w:hint="eastAsia"/>
                <w:sz w:val="22"/>
                <w:szCs w:val="22"/>
                <w:lang w:val="en-US"/>
              </w:rPr>
              <w:t>☐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E1720" w14:textId="77777777" w:rsidR="00C16977" w:rsidRPr="00DC2B39" w:rsidRDefault="00C16977" w:rsidP="001F15E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DC2B39">
              <w:rPr>
                <w:sz w:val="22"/>
                <w:szCs w:val="22"/>
                <w:lang w:eastAsia="ar-SA"/>
              </w:rPr>
              <w:t>________________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9D2D6" w14:textId="77777777" w:rsidR="00C16977" w:rsidRPr="00DC2B39" w:rsidRDefault="00C16977" w:rsidP="001F15E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A15AA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DDE5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</w:tr>
      <w:tr w:rsidR="00C16977" w:rsidRPr="00DC2B39" w14:paraId="1F0477FF" w14:textId="77777777" w:rsidTr="001F15EE">
        <w:trPr>
          <w:trHeight w:val="421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E3921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DC2B39">
              <w:rPr>
                <w:sz w:val="22"/>
                <w:szCs w:val="22"/>
              </w:rPr>
              <w:t>Zpracovatel: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29D4D" w14:textId="70965A47" w:rsidR="00C16977" w:rsidRPr="00DC2B39" w:rsidRDefault="00883DF9" w:rsidP="001F15E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Bc. Petr Mleziva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9658C" w14:textId="77777777" w:rsidR="00C16977" w:rsidRPr="00DC2B39" w:rsidRDefault="00C16977" w:rsidP="001F15E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DC2B39">
              <w:rPr>
                <w:sz w:val="22"/>
                <w:szCs w:val="22"/>
              </w:rPr>
              <w:t>SPORT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965C7" w14:textId="77777777" w:rsidR="00C16977" w:rsidRPr="00DC2B39" w:rsidRDefault="00C16977" w:rsidP="001F15E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26CCA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</w:tr>
      <w:tr w:rsidR="00C16977" w:rsidRPr="00DC2B39" w14:paraId="63C828EB" w14:textId="77777777" w:rsidTr="001F15EE">
        <w:trPr>
          <w:trHeight w:val="421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7C39CC" w14:textId="77777777" w:rsidR="00C16977" w:rsidRPr="00DC2B39" w:rsidRDefault="00C16977" w:rsidP="001F15EE">
            <w:pPr>
              <w:spacing w:line="276" w:lineRule="auto"/>
              <w:ind w:left="108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DC2B39">
              <w:rPr>
                <w:sz w:val="22"/>
                <w:szCs w:val="22"/>
              </w:rPr>
              <w:t>PRÁV / právník: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F782" w14:textId="77777777" w:rsidR="00C16977" w:rsidRPr="00DC2B39" w:rsidRDefault="00C16977" w:rsidP="001F15E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DC2B39">
              <w:rPr>
                <w:sz w:val="22"/>
                <w:szCs w:val="22"/>
              </w:rPr>
              <w:t>Mgr. Bc. Věra Karajosová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4378" w14:textId="77777777" w:rsidR="00C16977" w:rsidRPr="00DC2B39" w:rsidRDefault="00C16977" w:rsidP="001F15E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DC2B39">
              <w:rPr>
                <w:sz w:val="22"/>
                <w:szCs w:val="22"/>
              </w:rPr>
              <w:t>KŘÚSO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1536" w14:textId="77777777" w:rsidR="00C16977" w:rsidRPr="00DC2B39" w:rsidRDefault="00C16977" w:rsidP="001F15E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5816" w14:textId="77777777" w:rsidR="00C16977" w:rsidRPr="00DC2B39" w:rsidRDefault="00C16977" w:rsidP="001F15E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</w:tr>
      <w:tr w:rsidR="00C16977" w:rsidRPr="00DC2B39" w14:paraId="664318E7" w14:textId="77777777" w:rsidTr="001F15EE">
        <w:trPr>
          <w:trHeight w:val="421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6B2EA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DC2B39">
              <w:rPr>
                <w:sz w:val="22"/>
                <w:szCs w:val="22"/>
              </w:rPr>
              <w:t xml:space="preserve">Správce rozpočtu: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A71EF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DC2B39">
              <w:rPr>
                <w:sz w:val="22"/>
                <w:szCs w:val="22"/>
              </w:rPr>
              <w:t>Ing. Lucie Hanzalová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196C6" w14:textId="77777777" w:rsidR="00C16977" w:rsidRPr="00DC2B39" w:rsidRDefault="00C16977" w:rsidP="001F15E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DC2B39">
              <w:rPr>
                <w:sz w:val="22"/>
                <w:szCs w:val="22"/>
              </w:rPr>
              <w:t>SPORT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1DF35" w14:textId="77777777" w:rsidR="00C16977" w:rsidRPr="00DC2B39" w:rsidRDefault="00C16977" w:rsidP="001F15EE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CAD59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</w:tr>
      <w:tr w:rsidR="00C16977" w:rsidRPr="00DC2B39" w14:paraId="0884940B" w14:textId="77777777" w:rsidTr="001F15EE">
        <w:trPr>
          <w:trHeight w:val="421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F5380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DC2B39">
              <w:rPr>
                <w:sz w:val="22"/>
                <w:szCs w:val="22"/>
              </w:rPr>
              <w:t>Usnesení (orgán, číslo, den):</w:t>
            </w:r>
          </w:p>
        </w:tc>
        <w:tc>
          <w:tcPr>
            <w:tcW w:w="76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31976" w14:textId="5B4165A5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DC2B39">
              <w:rPr>
                <w:sz w:val="22"/>
                <w:szCs w:val="22"/>
                <w:lang w:eastAsia="ar-SA"/>
              </w:rPr>
              <w:t xml:space="preserve">  ZMP, č. usnesení </w:t>
            </w:r>
            <w:r w:rsidR="000814BA">
              <w:rPr>
                <w:sz w:val="22"/>
                <w:szCs w:val="22"/>
                <w:lang w:eastAsia="ar-SA"/>
              </w:rPr>
              <w:t>378</w:t>
            </w:r>
            <w:r w:rsidRPr="00DC2B39">
              <w:rPr>
                <w:sz w:val="22"/>
                <w:szCs w:val="22"/>
                <w:lang w:eastAsia="ar-SA"/>
              </w:rPr>
              <w:t xml:space="preserve">, </w:t>
            </w:r>
            <w:r>
              <w:rPr>
                <w:sz w:val="22"/>
                <w:szCs w:val="22"/>
                <w:lang w:eastAsia="ar-SA"/>
              </w:rPr>
              <w:t>ze dne</w:t>
            </w:r>
            <w:r w:rsidR="000814BA">
              <w:rPr>
                <w:sz w:val="22"/>
                <w:szCs w:val="22"/>
                <w:lang w:eastAsia="ar-SA"/>
              </w:rPr>
              <w:t xml:space="preserve"> </w:t>
            </w:r>
            <w:r w:rsidRPr="00DC2B39">
              <w:rPr>
                <w:sz w:val="22"/>
                <w:szCs w:val="22"/>
                <w:lang w:eastAsia="ar-SA"/>
              </w:rPr>
              <w:t>1</w:t>
            </w:r>
            <w:r w:rsidR="000814BA">
              <w:rPr>
                <w:sz w:val="22"/>
                <w:szCs w:val="22"/>
                <w:lang w:eastAsia="ar-SA"/>
              </w:rPr>
              <w:t>1</w:t>
            </w:r>
            <w:r w:rsidRPr="00DC2B39">
              <w:rPr>
                <w:sz w:val="22"/>
                <w:szCs w:val="22"/>
                <w:lang w:eastAsia="ar-SA"/>
              </w:rPr>
              <w:t>. 12. 202</w:t>
            </w:r>
            <w:r w:rsidR="000814BA">
              <w:rPr>
                <w:sz w:val="22"/>
                <w:szCs w:val="22"/>
                <w:lang w:eastAsia="ar-SA"/>
              </w:rPr>
              <w:t>5</w:t>
            </w:r>
          </w:p>
        </w:tc>
      </w:tr>
      <w:tr w:rsidR="00C16977" w:rsidRPr="00DC2B39" w14:paraId="4E712AA4" w14:textId="77777777" w:rsidTr="001F15EE">
        <w:trPr>
          <w:trHeight w:val="421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02B1B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DC2B39">
              <w:rPr>
                <w:sz w:val="22"/>
                <w:szCs w:val="22"/>
              </w:rPr>
              <w:t xml:space="preserve">Oprávnění k podpisu: </w:t>
            </w: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2A518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DC2B39">
              <w:rPr>
                <w:sz w:val="22"/>
                <w:szCs w:val="22"/>
              </w:rPr>
              <w:t>zákon č. 128/2000 Sb., o obcích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AB44DFA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DC2B39">
              <w:rPr>
                <w:sz w:val="22"/>
                <w:szCs w:val="22"/>
                <w:lang w:eastAsia="ar-SA"/>
              </w:rPr>
              <w:t>Ověření podpisu (ano/ne):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05BDE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DC2B39">
              <w:rPr>
                <w:sz w:val="22"/>
                <w:szCs w:val="22"/>
                <w:lang w:eastAsia="ar-SA"/>
              </w:rPr>
              <w:t>Ne</w:t>
            </w:r>
          </w:p>
        </w:tc>
      </w:tr>
      <w:tr w:rsidR="00C16977" w:rsidRPr="00DC2B39" w14:paraId="5C0770FD" w14:textId="77777777" w:rsidTr="001F15EE">
        <w:trPr>
          <w:trHeight w:val="421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DAAFF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DC2B39">
              <w:rPr>
                <w:spacing w:val="6"/>
                <w:sz w:val="22"/>
                <w:szCs w:val="22"/>
              </w:rPr>
              <w:t>Převzato KP: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5D52B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FDF57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DC2B39">
              <w:rPr>
                <w:spacing w:val="6"/>
                <w:sz w:val="22"/>
                <w:szCs w:val="22"/>
              </w:rPr>
              <w:t>Podepsáno dne: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7C4E0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258AF07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ar-SA"/>
              </w:rPr>
            </w:pPr>
            <w:r w:rsidRPr="00DC2B39">
              <w:rPr>
                <w:sz w:val="22"/>
                <w:szCs w:val="22"/>
                <w:lang w:eastAsia="ar-SA"/>
              </w:rPr>
              <w:t xml:space="preserve"> Vráceno předkladateli: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575E" w14:textId="77777777" w:rsidR="00C16977" w:rsidRPr="00DC2B39" w:rsidRDefault="00C16977" w:rsidP="001F15EE">
            <w:pPr>
              <w:spacing w:line="276" w:lineRule="auto"/>
              <w:rPr>
                <w:rFonts w:ascii="Calibri" w:hAnsi="Calibri"/>
                <w:sz w:val="22"/>
                <w:szCs w:val="22"/>
                <w:lang w:eastAsia="ar-SA"/>
              </w:rPr>
            </w:pPr>
          </w:p>
        </w:tc>
      </w:tr>
    </w:tbl>
    <w:p w14:paraId="1D0C499B" w14:textId="77777777" w:rsidR="00946AD5" w:rsidRPr="00465BB8" w:rsidRDefault="00946AD5" w:rsidP="0097211C">
      <w:pPr>
        <w:tabs>
          <w:tab w:val="left" w:pos="1428"/>
        </w:tabs>
      </w:pPr>
    </w:p>
    <w:sectPr w:rsidR="00946AD5" w:rsidRPr="00465BB8" w:rsidSect="0000329D">
      <w:headerReference w:type="default" r:id="rId10"/>
      <w:footerReference w:type="default" r:id="rId11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2D983" w14:textId="77777777" w:rsidR="00544AC8" w:rsidRDefault="00544AC8">
      <w:r>
        <w:separator/>
      </w:r>
    </w:p>
  </w:endnote>
  <w:endnote w:type="continuationSeparator" w:id="0">
    <w:p w14:paraId="51F9553E" w14:textId="77777777" w:rsidR="00544AC8" w:rsidRDefault="0054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A9B9C" w14:textId="648A101A" w:rsidR="002D0E12" w:rsidRPr="006D5496" w:rsidRDefault="002D0E12">
    <w:pPr>
      <w:pStyle w:val="Zpat"/>
      <w:jc w:val="center"/>
      <w:rPr>
        <w:rFonts w:ascii="Garamond" w:hAnsi="Garamond"/>
        <w:sz w:val="22"/>
        <w:szCs w:val="22"/>
      </w:rPr>
    </w:pPr>
    <w:r w:rsidRPr="006D5496">
      <w:rPr>
        <w:rFonts w:ascii="Garamond" w:hAnsi="Garamond"/>
        <w:sz w:val="22"/>
        <w:szCs w:val="22"/>
      </w:rPr>
      <w:t xml:space="preserve">Strana </w:t>
    </w:r>
    <w:r w:rsidRPr="006D5496">
      <w:rPr>
        <w:rFonts w:ascii="Garamond" w:hAnsi="Garamond"/>
        <w:sz w:val="22"/>
        <w:szCs w:val="22"/>
      </w:rPr>
      <w:fldChar w:fldCharType="begin"/>
    </w:r>
    <w:r w:rsidRPr="006D5496">
      <w:rPr>
        <w:rFonts w:ascii="Garamond" w:hAnsi="Garamond"/>
        <w:sz w:val="22"/>
        <w:szCs w:val="22"/>
      </w:rPr>
      <w:instrText xml:space="preserve"> PAGE </w:instrText>
    </w:r>
    <w:r w:rsidRPr="006D5496">
      <w:rPr>
        <w:rFonts w:ascii="Garamond" w:hAnsi="Garamond"/>
        <w:sz w:val="22"/>
        <w:szCs w:val="22"/>
      </w:rPr>
      <w:fldChar w:fldCharType="separate"/>
    </w:r>
    <w:r w:rsidR="00773F98">
      <w:rPr>
        <w:rFonts w:ascii="Garamond" w:hAnsi="Garamond"/>
        <w:noProof/>
        <w:sz w:val="22"/>
        <w:szCs w:val="22"/>
      </w:rPr>
      <w:t>2</w:t>
    </w:r>
    <w:r w:rsidRPr="006D5496">
      <w:rPr>
        <w:rFonts w:ascii="Garamond" w:hAnsi="Garamond"/>
        <w:sz w:val="22"/>
        <w:szCs w:val="22"/>
      </w:rPr>
      <w:fldChar w:fldCharType="end"/>
    </w:r>
    <w:r w:rsidRPr="006D5496">
      <w:rPr>
        <w:rFonts w:ascii="Garamond" w:hAnsi="Garamond"/>
        <w:sz w:val="22"/>
        <w:szCs w:val="22"/>
      </w:rPr>
      <w:t xml:space="preserve"> (celkem </w:t>
    </w:r>
    <w:r w:rsidR="00DD415F">
      <w:rPr>
        <w:rFonts w:ascii="Garamond" w:hAnsi="Garamond"/>
        <w:sz w:val="22"/>
        <w:szCs w:val="22"/>
      </w:rPr>
      <w:t>7</w:t>
    </w:r>
    <w:r w:rsidRPr="006D5496">
      <w:rPr>
        <w:rFonts w:ascii="Garamond" w:hAnsi="Garamond"/>
        <w:sz w:val="22"/>
        <w:szCs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B67AA" w14:textId="7F24CD21" w:rsidR="00F27162" w:rsidRPr="006D5496" w:rsidRDefault="00F27162">
    <w:pPr>
      <w:pStyle w:val="Zpat"/>
      <w:jc w:val="center"/>
      <w:rPr>
        <w:rFonts w:ascii="Garamond" w:hAnsi="Garamond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84B76" w14:textId="77777777" w:rsidR="00544AC8" w:rsidRDefault="00544AC8">
      <w:r>
        <w:separator/>
      </w:r>
    </w:p>
  </w:footnote>
  <w:footnote w:type="continuationSeparator" w:id="0">
    <w:p w14:paraId="3D558708" w14:textId="77777777" w:rsidR="00544AC8" w:rsidRDefault="00544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BD36C" w14:textId="08D3A4A4" w:rsidR="002760E2" w:rsidRPr="000069C0" w:rsidRDefault="001600F0" w:rsidP="00577483">
    <w:pPr>
      <w:pStyle w:val="Zhlav"/>
      <w:rPr>
        <w:sz w:val="22"/>
        <w:szCs w:val="22"/>
        <w:lang w:val="cs-CZ"/>
      </w:rPr>
    </w:pPr>
    <w:r w:rsidRPr="001600F0">
      <w:rPr>
        <w:sz w:val="22"/>
        <w:szCs w:val="22"/>
      </w:rPr>
      <w:t>Statutární město Plzeň</w:t>
    </w:r>
    <w:r w:rsidR="00953E7F" w:rsidRPr="00DB4A3E">
      <w:rPr>
        <w:sz w:val="22"/>
        <w:szCs w:val="22"/>
      </w:rPr>
      <w:tab/>
    </w:r>
    <w:r w:rsidR="00EE1038">
      <w:rPr>
        <w:sz w:val="22"/>
        <w:szCs w:val="22"/>
      </w:rPr>
      <w:tab/>
    </w:r>
    <w:r w:rsidR="00EE1038" w:rsidRPr="00EE1038">
      <w:rPr>
        <w:sz w:val="22"/>
        <w:szCs w:val="22"/>
        <w:lang w:val="cs-CZ"/>
      </w:rPr>
      <w:t>EURO NOVA &amp; PARTNER`S spol. s r.o.</w:t>
    </w:r>
    <w:r w:rsidR="00EE1038">
      <w:rPr>
        <w:sz w:val="22"/>
        <w:szCs w:val="22"/>
        <w:lang w:val="cs-CZ"/>
      </w:rPr>
      <w:br/>
    </w:r>
    <w:r w:rsidR="00F425AE" w:rsidRPr="00F425AE">
      <w:rPr>
        <w:sz w:val="22"/>
        <w:szCs w:val="22"/>
        <w:lang w:val="cs-CZ"/>
      </w:rPr>
      <w:t>2026/000122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6E2E0" w14:textId="739A9AA4" w:rsidR="00F27162" w:rsidRPr="000069C0" w:rsidRDefault="00F27162" w:rsidP="00577483">
    <w:pPr>
      <w:pStyle w:val="Zhlav"/>
      <w:rPr>
        <w:sz w:val="22"/>
        <w:szCs w:val="22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C27CE"/>
    <w:multiLevelType w:val="multilevel"/>
    <w:tmpl w:val="5B623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9488C"/>
    <w:multiLevelType w:val="hybridMultilevel"/>
    <w:tmpl w:val="B6266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84C52"/>
    <w:multiLevelType w:val="hybridMultilevel"/>
    <w:tmpl w:val="E5DE0B62"/>
    <w:lvl w:ilvl="0" w:tplc="EEE8D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E311E"/>
    <w:multiLevelType w:val="hybridMultilevel"/>
    <w:tmpl w:val="08E0E828"/>
    <w:lvl w:ilvl="0" w:tplc="ECD8A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060AD"/>
    <w:multiLevelType w:val="hybridMultilevel"/>
    <w:tmpl w:val="C7AA3EC6"/>
    <w:lvl w:ilvl="0" w:tplc="AA8AE2C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301120"/>
    <w:multiLevelType w:val="hybridMultilevel"/>
    <w:tmpl w:val="1932EC46"/>
    <w:lvl w:ilvl="0" w:tplc="E290659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34C50"/>
    <w:multiLevelType w:val="hybridMultilevel"/>
    <w:tmpl w:val="848A4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70205"/>
    <w:multiLevelType w:val="hybridMultilevel"/>
    <w:tmpl w:val="B9743F10"/>
    <w:lvl w:ilvl="0" w:tplc="93082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D21C1"/>
    <w:multiLevelType w:val="hybridMultilevel"/>
    <w:tmpl w:val="36E41130"/>
    <w:lvl w:ilvl="0" w:tplc="A3986D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82D0F"/>
    <w:multiLevelType w:val="hybridMultilevel"/>
    <w:tmpl w:val="DE90BFEA"/>
    <w:lvl w:ilvl="0" w:tplc="F8D242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C194FEF"/>
    <w:multiLevelType w:val="hybridMultilevel"/>
    <w:tmpl w:val="DA429D12"/>
    <w:lvl w:ilvl="0" w:tplc="528E8D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17D7B"/>
    <w:multiLevelType w:val="hybridMultilevel"/>
    <w:tmpl w:val="70E81680"/>
    <w:lvl w:ilvl="0" w:tplc="987437FA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FE56500"/>
    <w:multiLevelType w:val="hybridMultilevel"/>
    <w:tmpl w:val="D5F4954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8D2735C"/>
    <w:multiLevelType w:val="hybridMultilevel"/>
    <w:tmpl w:val="F3A49B26"/>
    <w:lvl w:ilvl="0" w:tplc="7E16B8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B19DB"/>
    <w:multiLevelType w:val="hybridMultilevel"/>
    <w:tmpl w:val="EBDC1554"/>
    <w:lvl w:ilvl="0" w:tplc="7A602E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735A6"/>
    <w:multiLevelType w:val="hybridMultilevel"/>
    <w:tmpl w:val="5DA01866"/>
    <w:lvl w:ilvl="0" w:tplc="87E4981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EC5426"/>
    <w:multiLevelType w:val="hybridMultilevel"/>
    <w:tmpl w:val="E6F63000"/>
    <w:lvl w:ilvl="0" w:tplc="0405000F">
      <w:start w:val="1"/>
      <w:numFmt w:val="decimal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65F9561F"/>
    <w:multiLevelType w:val="hybridMultilevel"/>
    <w:tmpl w:val="A6E8B8E2"/>
    <w:lvl w:ilvl="0" w:tplc="67E2B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67C19"/>
    <w:multiLevelType w:val="hybridMultilevel"/>
    <w:tmpl w:val="E0663BF2"/>
    <w:lvl w:ilvl="0" w:tplc="386C17E4">
      <w:start w:val="1"/>
      <w:numFmt w:val="decimal"/>
      <w:lvlText w:val="%1.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72AE46AC"/>
    <w:multiLevelType w:val="hybridMultilevel"/>
    <w:tmpl w:val="93A6AC88"/>
    <w:lvl w:ilvl="0" w:tplc="607858DE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5"/>
  </w:num>
  <w:num w:numId="2">
    <w:abstractNumId w:val="7"/>
  </w:num>
  <w:num w:numId="3">
    <w:abstractNumId w:val="14"/>
  </w:num>
  <w:num w:numId="4">
    <w:abstractNumId w:val="2"/>
  </w:num>
  <w:num w:numId="5">
    <w:abstractNumId w:val="9"/>
  </w:num>
  <w:num w:numId="6">
    <w:abstractNumId w:val="5"/>
  </w:num>
  <w:num w:numId="7">
    <w:abstractNumId w:val="10"/>
  </w:num>
  <w:num w:numId="8">
    <w:abstractNumId w:val="13"/>
  </w:num>
  <w:num w:numId="9">
    <w:abstractNumId w:val="3"/>
  </w:num>
  <w:num w:numId="10">
    <w:abstractNumId w:val="8"/>
  </w:num>
  <w:num w:numId="11">
    <w:abstractNumId w:val="17"/>
  </w:num>
  <w:num w:numId="12">
    <w:abstractNumId w:val="11"/>
  </w:num>
  <w:num w:numId="13">
    <w:abstractNumId w:val="19"/>
  </w:num>
  <w:num w:numId="14">
    <w:abstractNumId w:val="12"/>
  </w:num>
  <w:num w:numId="15">
    <w:abstractNumId w:val="0"/>
  </w:num>
  <w:num w:numId="16">
    <w:abstractNumId w:val="6"/>
  </w:num>
  <w:num w:numId="17">
    <w:abstractNumId w:val="16"/>
  </w:num>
  <w:num w:numId="18">
    <w:abstractNumId w:val="18"/>
  </w:num>
  <w:num w:numId="19">
    <w:abstractNumId w:val="1"/>
  </w:num>
  <w:num w:numId="20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FB"/>
    <w:rsid w:val="0000041D"/>
    <w:rsid w:val="00003099"/>
    <w:rsid w:val="0000329D"/>
    <w:rsid w:val="000069C0"/>
    <w:rsid w:val="00011675"/>
    <w:rsid w:val="000154E7"/>
    <w:rsid w:val="00021553"/>
    <w:rsid w:val="0002377C"/>
    <w:rsid w:val="0004214D"/>
    <w:rsid w:val="0004366F"/>
    <w:rsid w:val="00046017"/>
    <w:rsid w:val="00052DAF"/>
    <w:rsid w:val="00054AAE"/>
    <w:rsid w:val="00060D8D"/>
    <w:rsid w:val="00061187"/>
    <w:rsid w:val="00075315"/>
    <w:rsid w:val="000771C7"/>
    <w:rsid w:val="00077DF6"/>
    <w:rsid w:val="000814BA"/>
    <w:rsid w:val="00084972"/>
    <w:rsid w:val="00086093"/>
    <w:rsid w:val="00094B90"/>
    <w:rsid w:val="000975F1"/>
    <w:rsid w:val="000A2C37"/>
    <w:rsid w:val="000A7969"/>
    <w:rsid w:val="000B6E3B"/>
    <w:rsid w:val="000C3A0E"/>
    <w:rsid w:val="000D309A"/>
    <w:rsid w:val="000E02B0"/>
    <w:rsid w:val="000E4C94"/>
    <w:rsid w:val="000F4A7C"/>
    <w:rsid w:val="000F5DAB"/>
    <w:rsid w:val="000F6745"/>
    <w:rsid w:val="001006B9"/>
    <w:rsid w:val="00100B3E"/>
    <w:rsid w:val="00101BDB"/>
    <w:rsid w:val="00110663"/>
    <w:rsid w:val="00125714"/>
    <w:rsid w:val="00130ACB"/>
    <w:rsid w:val="00130C9A"/>
    <w:rsid w:val="00140F16"/>
    <w:rsid w:val="001600F0"/>
    <w:rsid w:val="00166037"/>
    <w:rsid w:val="0018003F"/>
    <w:rsid w:val="00191BCE"/>
    <w:rsid w:val="00192927"/>
    <w:rsid w:val="00193E41"/>
    <w:rsid w:val="00195C69"/>
    <w:rsid w:val="001A2823"/>
    <w:rsid w:val="001B30E9"/>
    <w:rsid w:val="001B36F4"/>
    <w:rsid w:val="001C0530"/>
    <w:rsid w:val="001C23BE"/>
    <w:rsid w:val="001C2CE0"/>
    <w:rsid w:val="001C2DF8"/>
    <w:rsid w:val="001C7F0F"/>
    <w:rsid w:val="001D0367"/>
    <w:rsid w:val="001D3289"/>
    <w:rsid w:val="001D55BF"/>
    <w:rsid w:val="001E3E07"/>
    <w:rsid w:val="001E3F67"/>
    <w:rsid w:val="001F2F96"/>
    <w:rsid w:val="00203BE7"/>
    <w:rsid w:val="00215AA9"/>
    <w:rsid w:val="00222496"/>
    <w:rsid w:val="002261F8"/>
    <w:rsid w:val="0022679B"/>
    <w:rsid w:val="00243B87"/>
    <w:rsid w:val="00244151"/>
    <w:rsid w:val="002502F8"/>
    <w:rsid w:val="002506FB"/>
    <w:rsid w:val="0025549B"/>
    <w:rsid w:val="00257F22"/>
    <w:rsid w:val="00261DAE"/>
    <w:rsid w:val="0026426B"/>
    <w:rsid w:val="002648B4"/>
    <w:rsid w:val="0026723C"/>
    <w:rsid w:val="00272658"/>
    <w:rsid w:val="002760E2"/>
    <w:rsid w:val="0027769C"/>
    <w:rsid w:val="002833A0"/>
    <w:rsid w:val="0028613E"/>
    <w:rsid w:val="00292D1C"/>
    <w:rsid w:val="0029428E"/>
    <w:rsid w:val="0029743F"/>
    <w:rsid w:val="002A47A7"/>
    <w:rsid w:val="002A5C8C"/>
    <w:rsid w:val="002B6D63"/>
    <w:rsid w:val="002C3061"/>
    <w:rsid w:val="002C3259"/>
    <w:rsid w:val="002C5F6D"/>
    <w:rsid w:val="002C64C6"/>
    <w:rsid w:val="002C6A95"/>
    <w:rsid w:val="002D0E12"/>
    <w:rsid w:val="002D5BEB"/>
    <w:rsid w:val="002E058E"/>
    <w:rsid w:val="002E29AC"/>
    <w:rsid w:val="002E360A"/>
    <w:rsid w:val="002E3A99"/>
    <w:rsid w:val="002F1510"/>
    <w:rsid w:val="002F5396"/>
    <w:rsid w:val="00305F1B"/>
    <w:rsid w:val="00306024"/>
    <w:rsid w:val="003219B7"/>
    <w:rsid w:val="00321D0F"/>
    <w:rsid w:val="003239C2"/>
    <w:rsid w:val="00325013"/>
    <w:rsid w:val="00325C8D"/>
    <w:rsid w:val="003357E3"/>
    <w:rsid w:val="00350706"/>
    <w:rsid w:val="00352B75"/>
    <w:rsid w:val="00354C97"/>
    <w:rsid w:val="00361812"/>
    <w:rsid w:val="0036220C"/>
    <w:rsid w:val="0037066D"/>
    <w:rsid w:val="00370825"/>
    <w:rsid w:val="00372033"/>
    <w:rsid w:val="00372F2E"/>
    <w:rsid w:val="0037643A"/>
    <w:rsid w:val="00376F3B"/>
    <w:rsid w:val="00377950"/>
    <w:rsid w:val="0038216D"/>
    <w:rsid w:val="00387E8A"/>
    <w:rsid w:val="00391C56"/>
    <w:rsid w:val="00394700"/>
    <w:rsid w:val="003B1393"/>
    <w:rsid w:val="003B7837"/>
    <w:rsid w:val="003C4A89"/>
    <w:rsid w:val="003C7719"/>
    <w:rsid w:val="003F0FAE"/>
    <w:rsid w:val="003F7C6C"/>
    <w:rsid w:val="004008A1"/>
    <w:rsid w:val="00406011"/>
    <w:rsid w:val="0040603F"/>
    <w:rsid w:val="00413696"/>
    <w:rsid w:val="0042040D"/>
    <w:rsid w:val="004204FB"/>
    <w:rsid w:val="004256A3"/>
    <w:rsid w:val="00425C77"/>
    <w:rsid w:val="0043588E"/>
    <w:rsid w:val="00440731"/>
    <w:rsid w:val="00443A2E"/>
    <w:rsid w:val="0045351B"/>
    <w:rsid w:val="00453F46"/>
    <w:rsid w:val="004544DD"/>
    <w:rsid w:val="00457F83"/>
    <w:rsid w:val="00460F0D"/>
    <w:rsid w:val="00465BB8"/>
    <w:rsid w:val="00471718"/>
    <w:rsid w:val="0047402C"/>
    <w:rsid w:val="00482780"/>
    <w:rsid w:val="00482BB3"/>
    <w:rsid w:val="004833DA"/>
    <w:rsid w:val="00483D37"/>
    <w:rsid w:val="00484474"/>
    <w:rsid w:val="00486BA0"/>
    <w:rsid w:val="00497043"/>
    <w:rsid w:val="004B06A8"/>
    <w:rsid w:val="004B0C0F"/>
    <w:rsid w:val="004B38C2"/>
    <w:rsid w:val="004B6EF9"/>
    <w:rsid w:val="004C29D6"/>
    <w:rsid w:val="004C5918"/>
    <w:rsid w:val="004D38FB"/>
    <w:rsid w:val="004E5E3A"/>
    <w:rsid w:val="004F13D4"/>
    <w:rsid w:val="004F1BFA"/>
    <w:rsid w:val="0051199A"/>
    <w:rsid w:val="0051361F"/>
    <w:rsid w:val="005220F7"/>
    <w:rsid w:val="00522C7D"/>
    <w:rsid w:val="005255A2"/>
    <w:rsid w:val="0052789D"/>
    <w:rsid w:val="00530064"/>
    <w:rsid w:val="00530695"/>
    <w:rsid w:val="0053693B"/>
    <w:rsid w:val="005437BA"/>
    <w:rsid w:val="00544AC8"/>
    <w:rsid w:val="00545147"/>
    <w:rsid w:val="00551A08"/>
    <w:rsid w:val="005738C8"/>
    <w:rsid w:val="00577483"/>
    <w:rsid w:val="00577CFB"/>
    <w:rsid w:val="0058780F"/>
    <w:rsid w:val="0059661D"/>
    <w:rsid w:val="005A1324"/>
    <w:rsid w:val="005A1CC2"/>
    <w:rsid w:val="005A4B95"/>
    <w:rsid w:val="005A66F1"/>
    <w:rsid w:val="005B700A"/>
    <w:rsid w:val="005C1876"/>
    <w:rsid w:val="005C1B83"/>
    <w:rsid w:val="005D5F54"/>
    <w:rsid w:val="005D6EC1"/>
    <w:rsid w:val="005E0F4E"/>
    <w:rsid w:val="005E11FA"/>
    <w:rsid w:val="005E286B"/>
    <w:rsid w:val="005E650D"/>
    <w:rsid w:val="005F224D"/>
    <w:rsid w:val="00602EB3"/>
    <w:rsid w:val="00605365"/>
    <w:rsid w:val="0060635D"/>
    <w:rsid w:val="00610467"/>
    <w:rsid w:val="0062074B"/>
    <w:rsid w:val="00622E62"/>
    <w:rsid w:val="00624AE0"/>
    <w:rsid w:val="00630B28"/>
    <w:rsid w:val="0063217B"/>
    <w:rsid w:val="00643B2B"/>
    <w:rsid w:val="00646275"/>
    <w:rsid w:val="00653693"/>
    <w:rsid w:val="00654067"/>
    <w:rsid w:val="00663E97"/>
    <w:rsid w:val="00666580"/>
    <w:rsid w:val="00676A1C"/>
    <w:rsid w:val="00680A0B"/>
    <w:rsid w:val="0069096C"/>
    <w:rsid w:val="00691CD5"/>
    <w:rsid w:val="006A616A"/>
    <w:rsid w:val="006A65FF"/>
    <w:rsid w:val="006B491C"/>
    <w:rsid w:val="006C0D00"/>
    <w:rsid w:val="006C1906"/>
    <w:rsid w:val="006C31D9"/>
    <w:rsid w:val="006C3DFC"/>
    <w:rsid w:val="006D0BFE"/>
    <w:rsid w:val="006E0558"/>
    <w:rsid w:val="006E0EFE"/>
    <w:rsid w:val="006E4CDC"/>
    <w:rsid w:val="006E668C"/>
    <w:rsid w:val="006E7208"/>
    <w:rsid w:val="006F0957"/>
    <w:rsid w:val="006F690F"/>
    <w:rsid w:val="006F7223"/>
    <w:rsid w:val="007058C1"/>
    <w:rsid w:val="00705F14"/>
    <w:rsid w:val="007147A2"/>
    <w:rsid w:val="00715B87"/>
    <w:rsid w:val="00720ACA"/>
    <w:rsid w:val="007219B8"/>
    <w:rsid w:val="00721BC7"/>
    <w:rsid w:val="0072603B"/>
    <w:rsid w:val="00730175"/>
    <w:rsid w:val="007349C9"/>
    <w:rsid w:val="00742EB1"/>
    <w:rsid w:val="00743C52"/>
    <w:rsid w:val="0074584C"/>
    <w:rsid w:val="007530E9"/>
    <w:rsid w:val="0075340B"/>
    <w:rsid w:val="00767835"/>
    <w:rsid w:val="00770553"/>
    <w:rsid w:val="00773F98"/>
    <w:rsid w:val="007770C1"/>
    <w:rsid w:val="00783FAB"/>
    <w:rsid w:val="00785BE8"/>
    <w:rsid w:val="007943B3"/>
    <w:rsid w:val="007A4DDD"/>
    <w:rsid w:val="007B02C4"/>
    <w:rsid w:val="007B30EF"/>
    <w:rsid w:val="007C0F15"/>
    <w:rsid w:val="007C67CA"/>
    <w:rsid w:val="007D24BC"/>
    <w:rsid w:val="007D2C0C"/>
    <w:rsid w:val="007D5E97"/>
    <w:rsid w:val="007D79D5"/>
    <w:rsid w:val="007E0F60"/>
    <w:rsid w:val="007F3604"/>
    <w:rsid w:val="007F4E25"/>
    <w:rsid w:val="007F7297"/>
    <w:rsid w:val="008005CF"/>
    <w:rsid w:val="00800D9C"/>
    <w:rsid w:val="00806386"/>
    <w:rsid w:val="008123B0"/>
    <w:rsid w:val="008127F6"/>
    <w:rsid w:val="00813C67"/>
    <w:rsid w:val="008224C0"/>
    <w:rsid w:val="00823FB5"/>
    <w:rsid w:val="00831358"/>
    <w:rsid w:val="00841123"/>
    <w:rsid w:val="00864A26"/>
    <w:rsid w:val="008661AF"/>
    <w:rsid w:val="00883BB5"/>
    <w:rsid w:val="00883DF9"/>
    <w:rsid w:val="00884F4A"/>
    <w:rsid w:val="008943F7"/>
    <w:rsid w:val="00895BA6"/>
    <w:rsid w:val="008A0C71"/>
    <w:rsid w:val="008A122D"/>
    <w:rsid w:val="008A14D3"/>
    <w:rsid w:val="008A3384"/>
    <w:rsid w:val="008B3125"/>
    <w:rsid w:val="008B68F5"/>
    <w:rsid w:val="008B6D90"/>
    <w:rsid w:val="008C2547"/>
    <w:rsid w:val="008C5ED5"/>
    <w:rsid w:val="008D676F"/>
    <w:rsid w:val="008F06C1"/>
    <w:rsid w:val="008F6968"/>
    <w:rsid w:val="00900D18"/>
    <w:rsid w:val="00910692"/>
    <w:rsid w:val="00914D95"/>
    <w:rsid w:val="009152FE"/>
    <w:rsid w:val="0091629F"/>
    <w:rsid w:val="009258F8"/>
    <w:rsid w:val="00936F14"/>
    <w:rsid w:val="00940998"/>
    <w:rsid w:val="00942BE9"/>
    <w:rsid w:val="009434F1"/>
    <w:rsid w:val="00946AD5"/>
    <w:rsid w:val="00950075"/>
    <w:rsid w:val="00952F62"/>
    <w:rsid w:val="00953E7F"/>
    <w:rsid w:val="00960275"/>
    <w:rsid w:val="009621EF"/>
    <w:rsid w:val="00970775"/>
    <w:rsid w:val="009707ED"/>
    <w:rsid w:val="00971E72"/>
    <w:rsid w:val="0097211C"/>
    <w:rsid w:val="00972B13"/>
    <w:rsid w:val="0097353E"/>
    <w:rsid w:val="00974604"/>
    <w:rsid w:val="00976A5E"/>
    <w:rsid w:val="00976F70"/>
    <w:rsid w:val="00982457"/>
    <w:rsid w:val="00983139"/>
    <w:rsid w:val="00984170"/>
    <w:rsid w:val="0098497C"/>
    <w:rsid w:val="00991875"/>
    <w:rsid w:val="009964D3"/>
    <w:rsid w:val="009975C8"/>
    <w:rsid w:val="009A5CBC"/>
    <w:rsid w:val="009B2813"/>
    <w:rsid w:val="009B479F"/>
    <w:rsid w:val="009B4ED8"/>
    <w:rsid w:val="009B5AC4"/>
    <w:rsid w:val="009B6200"/>
    <w:rsid w:val="009B7593"/>
    <w:rsid w:val="009C140E"/>
    <w:rsid w:val="009C1A0F"/>
    <w:rsid w:val="009C54EA"/>
    <w:rsid w:val="009D4091"/>
    <w:rsid w:val="009E1418"/>
    <w:rsid w:val="009E267D"/>
    <w:rsid w:val="009E26DD"/>
    <w:rsid w:val="009E441B"/>
    <w:rsid w:val="009E4BAC"/>
    <w:rsid w:val="009F062A"/>
    <w:rsid w:val="009F118C"/>
    <w:rsid w:val="009F179B"/>
    <w:rsid w:val="009F3F41"/>
    <w:rsid w:val="009F486F"/>
    <w:rsid w:val="00A038B2"/>
    <w:rsid w:val="00A043B3"/>
    <w:rsid w:val="00A078C7"/>
    <w:rsid w:val="00A10698"/>
    <w:rsid w:val="00A10A4A"/>
    <w:rsid w:val="00A1482F"/>
    <w:rsid w:val="00A17963"/>
    <w:rsid w:val="00A179A9"/>
    <w:rsid w:val="00A21CD1"/>
    <w:rsid w:val="00A22957"/>
    <w:rsid w:val="00A24EE6"/>
    <w:rsid w:val="00A33F1F"/>
    <w:rsid w:val="00A352CC"/>
    <w:rsid w:val="00A44CD6"/>
    <w:rsid w:val="00A46A26"/>
    <w:rsid w:val="00A50BC5"/>
    <w:rsid w:val="00A60938"/>
    <w:rsid w:val="00A64F3C"/>
    <w:rsid w:val="00A65FC0"/>
    <w:rsid w:val="00A670A9"/>
    <w:rsid w:val="00A679FF"/>
    <w:rsid w:val="00A70B54"/>
    <w:rsid w:val="00A834D7"/>
    <w:rsid w:val="00A966B7"/>
    <w:rsid w:val="00AA1CAA"/>
    <w:rsid w:val="00AA748B"/>
    <w:rsid w:val="00AA7977"/>
    <w:rsid w:val="00AB6865"/>
    <w:rsid w:val="00AB73A6"/>
    <w:rsid w:val="00AC50AC"/>
    <w:rsid w:val="00AC61B6"/>
    <w:rsid w:val="00AD0FD8"/>
    <w:rsid w:val="00AE36F7"/>
    <w:rsid w:val="00AE3865"/>
    <w:rsid w:val="00AE487D"/>
    <w:rsid w:val="00AF22BE"/>
    <w:rsid w:val="00AF7813"/>
    <w:rsid w:val="00B030F6"/>
    <w:rsid w:val="00B124EC"/>
    <w:rsid w:val="00B30F6E"/>
    <w:rsid w:val="00B34C58"/>
    <w:rsid w:val="00B42C5C"/>
    <w:rsid w:val="00B52FF0"/>
    <w:rsid w:val="00B61B84"/>
    <w:rsid w:val="00B62499"/>
    <w:rsid w:val="00B6594C"/>
    <w:rsid w:val="00B700B3"/>
    <w:rsid w:val="00B76E41"/>
    <w:rsid w:val="00B82466"/>
    <w:rsid w:val="00B9026B"/>
    <w:rsid w:val="00B920C1"/>
    <w:rsid w:val="00BA149C"/>
    <w:rsid w:val="00BA1512"/>
    <w:rsid w:val="00BB4F6B"/>
    <w:rsid w:val="00BC1109"/>
    <w:rsid w:val="00BD1DD5"/>
    <w:rsid w:val="00BD4613"/>
    <w:rsid w:val="00BF0870"/>
    <w:rsid w:val="00BF35FE"/>
    <w:rsid w:val="00BF4802"/>
    <w:rsid w:val="00BF60DC"/>
    <w:rsid w:val="00C03491"/>
    <w:rsid w:val="00C06362"/>
    <w:rsid w:val="00C10981"/>
    <w:rsid w:val="00C13573"/>
    <w:rsid w:val="00C13834"/>
    <w:rsid w:val="00C16977"/>
    <w:rsid w:val="00C17DF0"/>
    <w:rsid w:val="00C2002A"/>
    <w:rsid w:val="00C21863"/>
    <w:rsid w:val="00C219AA"/>
    <w:rsid w:val="00C31B9B"/>
    <w:rsid w:val="00C4098F"/>
    <w:rsid w:val="00C40D7E"/>
    <w:rsid w:val="00C47AF6"/>
    <w:rsid w:val="00C5514E"/>
    <w:rsid w:val="00C57398"/>
    <w:rsid w:val="00C623E6"/>
    <w:rsid w:val="00C651A3"/>
    <w:rsid w:val="00C6620D"/>
    <w:rsid w:val="00C73B2D"/>
    <w:rsid w:val="00C7434D"/>
    <w:rsid w:val="00C7564F"/>
    <w:rsid w:val="00C8640B"/>
    <w:rsid w:val="00C94380"/>
    <w:rsid w:val="00C971D5"/>
    <w:rsid w:val="00C978ED"/>
    <w:rsid w:val="00CB367E"/>
    <w:rsid w:val="00CB402B"/>
    <w:rsid w:val="00CB423C"/>
    <w:rsid w:val="00CB52B6"/>
    <w:rsid w:val="00CB6A15"/>
    <w:rsid w:val="00CC0930"/>
    <w:rsid w:val="00CC2F2C"/>
    <w:rsid w:val="00CC6B5B"/>
    <w:rsid w:val="00CD11E8"/>
    <w:rsid w:val="00CD1DDC"/>
    <w:rsid w:val="00CD3C16"/>
    <w:rsid w:val="00CD3E76"/>
    <w:rsid w:val="00CD6502"/>
    <w:rsid w:val="00CD6706"/>
    <w:rsid w:val="00CE1E33"/>
    <w:rsid w:val="00CE4B40"/>
    <w:rsid w:val="00CE4BB8"/>
    <w:rsid w:val="00CE4FAF"/>
    <w:rsid w:val="00CE6B86"/>
    <w:rsid w:val="00CE6DB1"/>
    <w:rsid w:val="00CF5C3A"/>
    <w:rsid w:val="00D01294"/>
    <w:rsid w:val="00D041ED"/>
    <w:rsid w:val="00D04EED"/>
    <w:rsid w:val="00D20F80"/>
    <w:rsid w:val="00D246DE"/>
    <w:rsid w:val="00D30021"/>
    <w:rsid w:val="00D32EDE"/>
    <w:rsid w:val="00D35922"/>
    <w:rsid w:val="00D37E8C"/>
    <w:rsid w:val="00D45077"/>
    <w:rsid w:val="00D46074"/>
    <w:rsid w:val="00D468AF"/>
    <w:rsid w:val="00D47AD9"/>
    <w:rsid w:val="00D5428E"/>
    <w:rsid w:val="00D64F4A"/>
    <w:rsid w:val="00D64F50"/>
    <w:rsid w:val="00D65C4B"/>
    <w:rsid w:val="00D70653"/>
    <w:rsid w:val="00D74A38"/>
    <w:rsid w:val="00D775A5"/>
    <w:rsid w:val="00D77C7F"/>
    <w:rsid w:val="00D80762"/>
    <w:rsid w:val="00D81886"/>
    <w:rsid w:val="00D83393"/>
    <w:rsid w:val="00D83E9A"/>
    <w:rsid w:val="00D918BB"/>
    <w:rsid w:val="00D94423"/>
    <w:rsid w:val="00DA1D7B"/>
    <w:rsid w:val="00DA42F3"/>
    <w:rsid w:val="00DA7D54"/>
    <w:rsid w:val="00DB44EF"/>
    <w:rsid w:val="00DB4A3E"/>
    <w:rsid w:val="00DC03BF"/>
    <w:rsid w:val="00DC62FD"/>
    <w:rsid w:val="00DD176D"/>
    <w:rsid w:val="00DD415F"/>
    <w:rsid w:val="00DD4A3A"/>
    <w:rsid w:val="00DD581C"/>
    <w:rsid w:val="00DE3601"/>
    <w:rsid w:val="00DE6D14"/>
    <w:rsid w:val="00DF6F53"/>
    <w:rsid w:val="00DF797B"/>
    <w:rsid w:val="00E02F1B"/>
    <w:rsid w:val="00E0338F"/>
    <w:rsid w:val="00E16FB8"/>
    <w:rsid w:val="00E20B31"/>
    <w:rsid w:val="00E24816"/>
    <w:rsid w:val="00E3270D"/>
    <w:rsid w:val="00E35473"/>
    <w:rsid w:val="00E35D7F"/>
    <w:rsid w:val="00E36D53"/>
    <w:rsid w:val="00E41A13"/>
    <w:rsid w:val="00E46D7D"/>
    <w:rsid w:val="00E540A7"/>
    <w:rsid w:val="00E73274"/>
    <w:rsid w:val="00E77BDC"/>
    <w:rsid w:val="00E86646"/>
    <w:rsid w:val="00E91D09"/>
    <w:rsid w:val="00E951A8"/>
    <w:rsid w:val="00EA03A2"/>
    <w:rsid w:val="00EA189C"/>
    <w:rsid w:val="00EA3C37"/>
    <w:rsid w:val="00EA47A7"/>
    <w:rsid w:val="00EC23E7"/>
    <w:rsid w:val="00ED166B"/>
    <w:rsid w:val="00ED3584"/>
    <w:rsid w:val="00ED7E96"/>
    <w:rsid w:val="00EE1038"/>
    <w:rsid w:val="00EE5BC7"/>
    <w:rsid w:val="00EE7059"/>
    <w:rsid w:val="00F02B15"/>
    <w:rsid w:val="00F03F30"/>
    <w:rsid w:val="00F140C8"/>
    <w:rsid w:val="00F162DA"/>
    <w:rsid w:val="00F1698F"/>
    <w:rsid w:val="00F253FB"/>
    <w:rsid w:val="00F27162"/>
    <w:rsid w:val="00F30025"/>
    <w:rsid w:val="00F31466"/>
    <w:rsid w:val="00F32562"/>
    <w:rsid w:val="00F3289C"/>
    <w:rsid w:val="00F34F51"/>
    <w:rsid w:val="00F350A3"/>
    <w:rsid w:val="00F36980"/>
    <w:rsid w:val="00F425AE"/>
    <w:rsid w:val="00F43726"/>
    <w:rsid w:val="00F46CFD"/>
    <w:rsid w:val="00F51DD0"/>
    <w:rsid w:val="00F5388C"/>
    <w:rsid w:val="00F55495"/>
    <w:rsid w:val="00F573C5"/>
    <w:rsid w:val="00F637AA"/>
    <w:rsid w:val="00F64999"/>
    <w:rsid w:val="00F667E7"/>
    <w:rsid w:val="00F747ED"/>
    <w:rsid w:val="00F8395F"/>
    <w:rsid w:val="00FA0266"/>
    <w:rsid w:val="00FA3028"/>
    <w:rsid w:val="00FA3D96"/>
    <w:rsid w:val="00FB2D31"/>
    <w:rsid w:val="00FC1F55"/>
    <w:rsid w:val="00FC2582"/>
    <w:rsid w:val="00FC61A6"/>
    <w:rsid w:val="00FC6C17"/>
    <w:rsid w:val="00FD054B"/>
    <w:rsid w:val="00FD0D5E"/>
    <w:rsid w:val="00FE299F"/>
    <w:rsid w:val="00FE3EBF"/>
    <w:rsid w:val="00FE64FB"/>
    <w:rsid w:val="00FE7A90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6D6D36C"/>
  <w15:chartTrackingRefBased/>
  <w15:docId w15:val="{7ACCC517-2AEF-4B0D-B443-1D009004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Address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1698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180"/>
      </w:tabs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nhideWhenUsed/>
    <w:qFormat/>
    <w:rsid w:val="009409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32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link w:val="ZkladntextodsazenChar"/>
    <w:pPr>
      <w:ind w:left="2832" w:hanging="2832"/>
      <w:jc w:val="both"/>
    </w:pPr>
    <w:rPr>
      <w:lang w:val="x-none" w:eastAsia="x-none"/>
    </w:rPr>
  </w:style>
  <w:style w:type="paragraph" w:styleId="Textbubliny">
    <w:name w:val="Balloon Text"/>
    <w:basedOn w:val="Normln"/>
    <w:semiHidden/>
    <w:rsid w:val="00CC09A7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84CE7"/>
    <w:rPr>
      <w:b/>
      <w:bCs/>
    </w:rPr>
  </w:style>
  <w:style w:type="table" w:styleId="Mkatabulky">
    <w:name w:val="Table Grid"/>
    <w:basedOn w:val="Normlntabulka"/>
    <w:uiPriority w:val="59"/>
    <w:rsid w:val="006D5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5C554C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5C554C"/>
    <w:rPr>
      <w:sz w:val="24"/>
      <w:szCs w:val="24"/>
    </w:rPr>
  </w:style>
  <w:style w:type="character" w:styleId="Hypertextovodkaz">
    <w:name w:val="Hyperlink"/>
    <w:rsid w:val="00D7388E"/>
    <w:rPr>
      <w:color w:val="0000FF"/>
      <w:u w:val="single"/>
    </w:rPr>
  </w:style>
  <w:style w:type="paragraph" w:styleId="AdresaHTML">
    <w:name w:val="HTML Address"/>
    <w:basedOn w:val="Normln"/>
    <w:link w:val="AdresaHTMLChar"/>
    <w:uiPriority w:val="99"/>
    <w:unhideWhenUsed/>
    <w:rsid w:val="00653693"/>
    <w:rPr>
      <w:i/>
      <w:iCs/>
    </w:rPr>
  </w:style>
  <w:style w:type="character" w:customStyle="1" w:styleId="AdresaHTMLChar">
    <w:name w:val="Adresa HTML Char"/>
    <w:link w:val="AdresaHTML"/>
    <w:uiPriority w:val="99"/>
    <w:rsid w:val="00653693"/>
    <w:rPr>
      <w:i/>
      <w:iCs/>
      <w:sz w:val="24"/>
      <w:szCs w:val="24"/>
    </w:rPr>
  </w:style>
  <w:style w:type="character" w:styleId="Siln">
    <w:name w:val="Strong"/>
    <w:uiPriority w:val="22"/>
    <w:qFormat/>
    <w:rsid w:val="00653693"/>
    <w:rPr>
      <w:b/>
      <w:bCs/>
    </w:rPr>
  </w:style>
  <w:style w:type="paragraph" w:styleId="Normlnweb">
    <w:name w:val="Normal (Web)"/>
    <w:basedOn w:val="Normln"/>
    <w:uiPriority w:val="99"/>
    <w:unhideWhenUsed/>
    <w:rsid w:val="00653693"/>
    <w:pPr>
      <w:spacing w:before="100" w:beforeAutospacing="1" w:after="100" w:afterAutospacing="1"/>
    </w:pPr>
  </w:style>
  <w:style w:type="paragraph" w:styleId="Zkladntextodsazen2">
    <w:name w:val="Body Text Indent 2"/>
    <w:basedOn w:val="Normln"/>
    <w:link w:val="Zkladntextodsazen2Char"/>
    <w:rsid w:val="00A043B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A043B3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061187"/>
    <w:pPr>
      <w:jc w:val="both"/>
    </w:pPr>
    <w:rPr>
      <w:rFonts w:eastAsia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rsid w:val="00061187"/>
    <w:rPr>
      <w:rFonts w:eastAsia="Calibri"/>
      <w:lang w:eastAsia="en-US"/>
    </w:rPr>
  </w:style>
  <w:style w:type="character" w:styleId="Znakapoznpodarou">
    <w:name w:val="footnote reference"/>
    <w:uiPriority w:val="99"/>
    <w:unhideWhenUsed/>
    <w:rsid w:val="00061187"/>
    <w:rPr>
      <w:vertAlign w:val="superscript"/>
    </w:rPr>
  </w:style>
  <w:style w:type="character" w:customStyle="1" w:styleId="ZpatChar">
    <w:name w:val="Zápatí Char"/>
    <w:link w:val="Zpat"/>
    <w:uiPriority w:val="99"/>
    <w:rsid w:val="00061187"/>
    <w:rPr>
      <w:sz w:val="24"/>
      <w:szCs w:val="24"/>
    </w:rPr>
  </w:style>
  <w:style w:type="character" w:customStyle="1" w:styleId="Nadpis2Char">
    <w:name w:val="Nadpis 2 Char"/>
    <w:link w:val="Nadpis2"/>
    <w:rsid w:val="0094099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xtkomenteChar">
    <w:name w:val="Text komentáře Char"/>
    <w:link w:val="Textkomente"/>
    <w:uiPriority w:val="99"/>
    <w:rsid w:val="00940998"/>
  </w:style>
  <w:style w:type="paragraph" w:styleId="Odstavecseseznamem">
    <w:name w:val="List Paragraph"/>
    <w:basedOn w:val="Normln"/>
    <w:uiPriority w:val="34"/>
    <w:qFormat/>
    <w:rsid w:val="00940998"/>
    <w:pPr>
      <w:ind w:left="720"/>
      <w:contextualSpacing/>
    </w:pPr>
  </w:style>
  <w:style w:type="paragraph" w:styleId="Zkladntext">
    <w:name w:val="Body Text"/>
    <w:basedOn w:val="Normln"/>
    <w:link w:val="ZkladntextChar"/>
    <w:rsid w:val="00C971D5"/>
    <w:pPr>
      <w:spacing w:after="120"/>
    </w:pPr>
  </w:style>
  <w:style w:type="character" w:customStyle="1" w:styleId="ZkladntextChar">
    <w:name w:val="Základní text Char"/>
    <w:link w:val="Zkladntext"/>
    <w:rsid w:val="00C971D5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984170"/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984170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2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7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CF1BF-9AA3-4C01-9FDD-E96F97C7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2301</Words>
  <Characters>13324</Characters>
  <Application>Microsoft Office Word</Application>
  <DocSecurity>0</DocSecurity>
  <Lines>111</Lines>
  <Paragraphs>31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8" baseType="lpstr">
      <vt:lpstr>MANDÁTNÍ SMLOUVA</vt:lpstr>
      <vt:lpstr>MANDÁTNÍ SMLOUVA</vt:lpstr>
      <vt:lpstr>Článek I</vt:lpstr>
      <vt:lpstr>Předmět smlouvy</vt:lpstr>
      <vt:lpstr>Článek II</vt:lpstr>
      <vt:lpstr>Trvání smlouvy</vt:lpstr>
      <vt:lpstr/>
      <vt:lpstr>Článek III</vt:lpstr>
      <vt:lpstr>Práva a povinnosti příkazníka</vt:lpstr>
      <vt:lpstr>Článek IV</vt:lpstr>
      <vt:lpstr>Práva a povinnosti příkazce</vt:lpstr>
      <vt:lpstr>Článek V</vt:lpstr>
      <vt:lpstr>Odměna příkazníka</vt:lpstr>
      <vt:lpstr>Článek VI</vt:lpstr>
      <vt:lpstr>Smluvní pokuty</vt:lpstr>
      <vt:lpstr/>
      <vt:lpstr>Článek VII</vt:lpstr>
      <vt:lpstr>Ostatní ujednání</vt:lpstr>
    </vt:vector>
  </TitlesOfParts>
  <Company>SITmP</Company>
  <LinksUpToDate>false</LinksUpToDate>
  <CharactersWithSpaces>15594</CharactersWithSpaces>
  <SharedDoc>false</SharedDoc>
  <HLinks>
    <vt:vector size="6" baseType="variant">
      <vt:variant>
        <vt:i4>6422608</vt:i4>
      </vt:variant>
      <vt:variant>
        <vt:i4>0</vt:i4>
      </vt:variant>
      <vt:variant>
        <vt:i4>0</vt:i4>
      </vt:variant>
      <vt:variant>
        <vt:i4>5</vt:i4>
      </vt:variant>
      <vt:variant>
        <vt:lpwstr>mailto:cernyvi@plzen.eu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Kotková</dc:creator>
  <cp:keywords/>
  <cp:lastModifiedBy>Mleziva Petr</cp:lastModifiedBy>
  <cp:revision>2</cp:revision>
  <cp:lastPrinted>2024-01-08T07:19:00Z</cp:lastPrinted>
  <dcterms:created xsi:type="dcterms:W3CDTF">2026-01-22T09:43:00Z</dcterms:created>
  <dcterms:modified xsi:type="dcterms:W3CDTF">2026-01-22T09:43:00Z</dcterms:modified>
</cp:coreProperties>
</file>