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FD4C9" w14:textId="77777777" w:rsidR="00550AF0" w:rsidRDefault="003F07CD" w:rsidP="004428F0">
      <w:r>
        <w:rPr>
          <w:noProof/>
          <w:lang w:eastAsia="cs-CZ"/>
        </w:rPr>
        <mc:AlternateContent>
          <mc:Choice Requires="wps">
            <w:drawing>
              <wp:anchor distT="0" distB="0" distL="114300" distR="114300" simplePos="0" relativeHeight="251657216" behindDoc="0" locked="0" layoutInCell="1" allowOverlap="1" wp14:anchorId="61C33158" wp14:editId="61A7EE50">
                <wp:simplePos x="0" y="0"/>
                <wp:positionH relativeFrom="margin">
                  <wp:posOffset>4086225</wp:posOffset>
                </wp:positionH>
                <wp:positionV relativeFrom="paragraph">
                  <wp:posOffset>-548640</wp:posOffset>
                </wp:positionV>
                <wp:extent cx="1743075" cy="12128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B020E0" w14:textId="77777777" w:rsidR="00550AF0" w:rsidRPr="00226E6B" w:rsidRDefault="00550AF0"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7EA12C8" w14:textId="77777777" w:rsidR="00550AF0" w:rsidRPr="00226E6B" w:rsidRDefault="00550AF0"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79DF6196" w14:textId="77777777" w:rsidR="00550AF0" w:rsidRPr="00226E6B" w:rsidRDefault="00550AF0"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D47A14">
                              <w:rPr>
                                <w:rFonts w:ascii="Calibri" w:hAnsi="Calibri" w:cs="Calibri"/>
                                <w:caps/>
                                <w:color w:val="006B4D"/>
                                <w:sz w:val="16"/>
                                <w:szCs w:val="16"/>
                              </w:rPr>
                              <w:t>951 421</w:t>
                            </w:r>
                            <w:r w:rsidRPr="00226E6B">
                              <w:rPr>
                                <w:rFonts w:ascii="Calibri" w:hAnsi="Calibri" w:cs="Calibri"/>
                                <w:caps/>
                                <w:color w:val="006B4D"/>
                                <w:sz w:val="16"/>
                                <w:szCs w:val="16"/>
                              </w:rPr>
                              <w:t> 242</w:t>
                            </w:r>
                          </w:p>
                          <w:p w14:paraId="09AFBD05" w14:textId="77777777" w:rsidR="00550AF0" w:rsidRPr="00226E6B" w:rsidRDefault="00550AF0"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33158" id="_x0000_t202" coordsize="21600,21600" o:spt="202" path="m,l,21600r21600,l21600,xe">
                <v:stroke joinstyle="miter"/>
                <v:path gradientshapeok="t" o:connecttype="rect"/>
              </v:shapetype>
              <v:shape id="Text Box 2" o:spid="_x0000_s1026" type="#_x0000_t202" style="position:absolute;margin-left:321.75pt;margin-top:-43.2pt;width:137.25pt;height:9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" filled="f" stroked="f">
                <v:textbox>
                  <w:txbxContent>
                    <w:p w14:paraId="68B020E0" w14:textId="77777777" w:rsidR="00550AF0" w:rsidRPr="00226E6B" w:rsidRDefault="00550AF0"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7EA12C8" w14:textId="77777777" w:rsidR="00550AF0" w:rsidRPr="00226E6B" w:rsidRDefault="00550AF0"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79DF6196" w14:textId="77777777" w:rsidR="00550AF0" w:rsidRPr="00226E6B" w:rsidRDefault="00550AF0"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D47A14">
                        <w:rPr>
                          <w:rFonts w:ascii="Calibri" w:hAnsi="Calibri" w:cs="Calibri"/>
                          <w:caps/>
                          <w:color w:val="006B4D"/>
                          <w:sz w:val="16"/>
                          <w:szCs w:val="16"/>
                        </w:rPr>
                        <w:t>951 421</w:t>
                      </w:r>
                      <w:r w:rsidRPr="00226E6B">
                        <w:rPr>
                          <w:rFonts w:ascii="Calibri" w:hAnsi="Calibri" w:cs="Calibri"/>
                          <w:caps/>
                          <w:color w:val="006B4D"/>
                          <w:sz w:val="16"/>
                          <w:szCs w:val="16"/>
                        </w:rPr>
                        <w:t> 242</w:t>
                      </w:r>
                    </w:p>
                    <w:p w14:paraId="09AFBD05" w14:textId="77777777" w:rsidR="00550AF0" w:rsidRPr="00226E6B" w:rsidRDefault="00550AF0"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v:textbox>
                <w10:wrap anchorx="margin"/>
              </v:shape>
            </w:pict>
          </mc:Fallback>
        </mc:AlternateContent>
      </w:r>
      <w:r w:rsidR="009D2837">
        <w:rPr>
          <w:noProof/>
          <w:lang w:eastAsia="cs-CZ"/>
        </w:rPr>
        <w:drawing>
          <wp:anchor distT="0" distB="0" distL="114300" distR="114300" simplePos="0" relativeHeight="251656192" behindDoc="0" locked="0" layoutInCell="1" allowOverlap="1" wp14:anchorId="1848D743" wp14:editId="3D76D418">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anchor>
        </w:drawing>
      </w:r>
    </w:p>
    <w:p w14:paraId="35F3104E" w14:textId="77777777" w:rsidR="00550AF0" w:rsidRPr="00A87987" w:rsidRDefault="00550AF0" w:rsidP="004428F0"/>
    <w:p w14:paraId="48C54F9C" w14:textId="57D06F89" w:rsidR="00550AF0" w:rsidRDefault="00550AF0" w:rsidP="003204FD">
      <w:pPr>
        <w:spacing w:before="360" w:after="0"/>
        <w:jc w:val="center"/>
      </w:pPr>
      <w:r>
        <w:t>Číslo smlouvy</w:t>
      </w:r>
      <w:r w:rsidRPr="00644FF7">
        <w:t xml:space="preserve">: </w:t>
      </w:r>
      <w:r w:rsidR="009D4954" w:rsidRPr="00644FF7">
        <w:t xml:space="preserve">č. j.: </w:t>
      </w:r>
      <w:r w:rsidR="00644FF7" w:rsidRPr="00644FF7">
        <w:t>2469/S</w:t>
      </w:r>
      <w:r w:rsidR="00644FF7">
        <w:t>OPK/25</w:t>
      </w:r>
    </w:p>
    <w:p w14:paraId="548BF441" w14:textId="77777777" w:rsidR="00550AF0" w:rsidRDefault="005F4491" w:rsidP="00E67EBA">
      <w:pPr>
        <w:pStyle w:val="Nadpis1"/>
      </w:pPr>
      <w:r>
        <w:t>Smlouva o poskytování služeb</w:t>
      </w:r>
    </w:p>
    <w:p w14:paraId="182640A0" w14:textId="77777777" w:rsidR="00550AF0" w:rsidRPr="00806FD7" w:rsidRDefault="00550AF0" w:rsidP="00806FD7">
      <w:pPr>
        <w:pStyle w:val="Nadpis3"/>
      </w:pPr>
      <w:r w:rsidRPr="00806FD7">
        <w:t xml:space="preserve">uzavřená dle ustanovení </w:t>
      </w:r>
      <w:r>
        <w:t xml:space="preserve">§ </w:t>
      </w:r>
      <w:r w:rsidR="005F4491">
        <w:t>1746 odst. 2</w:t>
      </w:r>
      <w:r>
        <w:t xml:space="preserve">. </w:t>
      </w:r>
      <w:r w:rsidRPr="00806FD7">
        <w:t xml:space="preserve">zák. č. </w:t>
      </w:r>
      <w:r>
        <w:t>89</w:t>
      </w:r>
      <w:r w:rsidRPr="00806FD7">
        <w:t>/</w:t>
      </w:r>
      <w:r>
        <w:t>2012</w:t>
      </w:r>
      <w:r w:rsidRPr="00806FD7">
        <w:t xml:space="preserve"> Sb., </w:t>
      </w:r>
      <w:r>
        <w:t xml:space="preserve">občanského </w:t>
      </w:r>
      <w:r w:rsidRPr="00806FD7">
        <w:t>zákoníku</w:t>
      </w:r>
      <w:r>
        <w:t>, ve znění pozdějších předpisů</w:t>
      </w:r>
      <w:r w:rsidRPr="00806FD7">
        <w:t xml:space="preserve"> </w:t>
      </w:r>
    </w:p>
    <w:p w14:paraId="0E89F9E4" w14:textId="77777777" w:rsidR="00550AF0" w:rsidRDefault="00550AF0" w:rsidP="00AD31A1">
      <w:pPr>
        <w:pStyle w:val="Nadpis2"/>
        <w:numPr>
          <w:ilvl w:val="0"/>
          <w:numId w:val="5"/>
        </w:numPr>
      </w:pPr>
      <w:r>
        <w:t xml:space="preserve">Smluvní strany </w:t>
      </w:r>
    </w:p>
    <w:p w14:paraId="5E446968" w14:textId="77777777" w:rsidR="00550AF0" w:rsidRPr="003F07CD" w:rsidRDefault="00414F7D" w:rsidP="00AD31A1">
      <w:pPr>
        <w:pStyle w:val="Nadpis2"/>
        <w:numPr>
          <w:ilvl w:val="1"/>
          <w:numId w:val="5"/>
        </w:numPr>
        <w:spacing w:before="120" w:after="120"/>
        <w:jc w:val="both"/>
        <w:rPr>
          <w:bCs w:val="0"/>
        </w:rPr>
      </w:pPr>
      <w:r w:rsidRPr="003B720F">
        <w:rPr>
          <w:spacing w:val="0"/>
        </w:rPr>
        <w:t>Objednatel</w:t>
      </w:r>
    </w:p>
    <w:p w14:paraId="018CA2DC" w14:textId="77777777" w:rsidR="00550AF0" w:rsidRPr="00DA0CED" w:rsidRDefault="00550AF0" w:rsidP="00DA0CED">
      <w:pPr>
        <w:spacing w:before="0"/>
        <w:rPr>
          <w:b/>
          <w:bCs/>
        </w:rPr>
      </w:pPr>
      <w:r w:rsidRPr="00DA0CED">
        <w:rPr>
          <w:b/>
          <w:bCs/>
        </w:rPr>
        <w:t xml:space="preserve">Česká republika - </w:t>
      </w:r>
      <w:r>
        <w:rPr>
          <w:b/>
          <w:bCs/>
        </w:rPr>
        <w:tab/>
      </w:r>
      <w:r w:rsidRPr="00DA0CED">
        <w:rPr>
          <w:b/>
          <w:bCs/>
        </w:rPr>
        <w:t>Agentura ochrany přírody a krajiny České republiky</w:t>
      </w:r>
    </w:p>
    <w:p w14:paraId="0B5090DD" w14:textId="77777777" w:rsidR="00550AF0" w:rsidRDefault="00550AF0" w:rsidP="00BB6A16">
      <w:pPr>
        <w:spacing w:before="0" w:after="0"/>
      </w:pPr>
      <w:r>
        <w:t xml:space="preserve">Sídlo: </w:t>
      </w:r>
      <w:r>
        <w:tab/>
      </w:r>
      <w:r>
        <w:tab/>
      </w:r>
      <w:r>
        <w:tab/>
        <w:t xml:space="preserve">Kaplanova 1931/1, 148 00 Praha 11 - Chodov  </w:t>
      </w:r>
    </w:p>
    <w:p w14:paraId="2CD237F1" w14:textId="6BDE8CA0" w:rsidR="00550AF0" w:rsidRDefault="00013AEC" w:rsidP="00BB6A16">
      <w:pPr>
        <w:spacing w:before="0" w:after="0"/>
      </w:pPr>
      <w:r>
        <w:t xml:space="preserve">Zastoupený: </w:t>
      </w:r>
      <w:r>
        <w:tab/>
        <w:t xml:space="preserve">        </w:t>
      </w:r>
      <w:r w:rsidR="00684C7B">
        <w:t>Ing. Pavel Pešout</w:t>
      </w:r>
      <w:r w:rsidRPr="00013AEC">
        <w:t xml:space="preserve">, ředitel </w:t>
      </w:r>
      <w:r w:rsidR="00684C7B">
        <w:t xml:space="preserve">SOPK, </w:t>
      </w:r>
      <w:r w:rsidRPr="00013AEC">
        <w:t xml:space="preserve">AOPK ČR  </w:t>
      </w:r>
    </w:p>
    <w:p w14:paraId="17B8ECBC" w14:textId="77777777" w:rsidR="00550AF0" w:rsidRDefault="00550AF0" w:rsidP="00BB6A16">
      <w:pPr>
        <w:spacing w:before="0" w:after="0"/>
      </w:pPr>
      <w:r>
        <w:t>IČ</w:t>
      </w:r>
      <w:r w:rsidR="009D2837">
        <w:t>O</w:t>
      </w:r>
      <w:r>
        <w:t xml:space="preserve">: </w:t>
      </w:r>
      <w:r>
        <w:tab/>
      </w:r>
      <w:r>
        <w:tab/>
      </w:r>
      <w:r>
        <w:tab/>
        <w:t xml:space="preserve">629 335 91 </w:t>
      </w:r>
      <w:r>
        <w:tab/>
      </w:r>
    </w:p>
    <w:p w14:paraId="2C5EB1C4" w14:textId="77777777" w:rsidR="00550AF0" w:rsidRDefault="00550AF0" w:rsidP="00061AC2">
      <w:pPr>
        <w:spacing w:before="0" w:after="0"/>
      </w:pPr>
      <w:r>
        <w:t xml:space="preserve">Bankovní spojení: </w:t>
      </w:r>
      <w:r>
        <w:tab/>
        <w:t xml:space="preserve">ČNB Praha, </w:t>
      </w:r>
      <w:r w:rsidR="008B0450">
        <w:tab/>
      </w:r>
      <w:r>
        <w:t>Číslo účtu:</w:t>
      </w:r>
      <w:r>
        <w:tab/>
        <w:t>18228011/0710</w:t>
      </w:r>
    </w:p>
    <w:p w14:paraId="2E27AE2B" w14:textId="77777777" w:rsidR="003204FD" w:rsidRDefault="00013AEC" w:rsidP="003204FD">
      <w:pPr>
        <w:spacing w:before="0" w:after="0"/>
      </w:pPr>
      <w:r w:rsidRPr="003204FD">
        <w:t>V rozsahu této smlou</w:t>
      </w:r>
      <w:r w:rsidR="00740A21" w:rsidRPr="003204FD">
        <w:t>vy osoba zmocněná k jednání s poskytovatelem</w:t>
      </w:r>
      <w:r w:rsidRPr="003204FD">
        <w:t>, k věcným úkonům:</w:t>
      </w:r>
      <w:r w:rsidR="00F32D69" w:rsidRPr="003204FD">
        <w:t xml:space="preserve"> </w:t>
      </w:r>
    </w:p>
    <w:p w14:paraId="7A16D4EE" w14:textId="0B382AF7" w:rsidR="003204FD" w:rsidRPr="00013AEC" w:rsidRDefault="003204FD" w:rsidP="003204FD">
      <w:pPr>
        <w:spacing w:before="0" w:after="0"/>
      </w:pPr>
      <w:r w:rsidRPr="00704DF4">
        <w:t>Mgr. Zuzana Stanzelová</w:t>
      </w:r>
      <w:r w:rsidR="00C54C6D">
        <w:t>,</w:t>
      </w:r>
      <w:r w:rsidRPr="00704DF4">
        <w:t xml:space="preserve"> email: </w:t>
      </w:r>
      <w:hyperlink r:id="rId9" w:history="1">
        <w:r w:rsidRPr="00704DF4">
          <w:rPr>
            <w:rStyle w:val="Hypertextovodkaz"/>
          </w:rPr>
          <w:t>zuzana.stanzelova@nature.cz</w:t>
        </w:r>
      </w:hyperlink>
      <w:r w:rsidRPr="00704DF4">
        <w:t xml:space="preserve">, tel.: </w:t>
      </w:r>
      <w:r w:rsidRPr="00704DF4">
        <w:rPr>
          <w:rFonts w:ascii="Helv" w:hAnsi="Helv" w:cs="Helv"/>
          <w:color w:val="000000"/>
          <w:lang w:eastAsia="cs-CZ"/>
        </w:rPr>
        <w:t>+420 730 573</w:t>
      </w:r>
      <w:r>
        <w:rPr>
          <w:rFonts w:ascii="Helv" w:hAnsi="Helv" w:cs="Helv"/>
          <w:color w:val="000000"/>
          <w:lang w:eastAsia="cs-CZ"/>
        </w:rPr>
        <w:t> </w:t>
      </w:r>
      <w:r w:rsidRPr="00704DF4">
        <w:rPr>
          <w:rFonts w:ascii="Helv" w:hAnsi="Helv" w:cs="Helv"/>
          <w:color w:val="000000"/>
          <w:lang w:eastAsia="cs-CZ"/>
        </w:rPr>
        <w:t>468</w:t>
      </w:r>
    </w:p>
    <w:p w14:paraId="09927040" w14:textId="5A514026" w:rsidR="00550AF0" w:rsidRDefault="00550AF0" w:rsidP="00BB6A16">
      <w:pPr>
        <w:spacing w:before="0" w:after="0"/>
      </w:pPr>
    </w:p>
    <w:p w14:paraId="51E8EA04" w14:textId="77777777" w:rsidR="00550AF0" w:rsidRDefault="00550AF0" w:rsidP="00BB6A16">
      <w:pPr>
        <w:spacing w:before="0" w:after="0"/>
      </w:pPr>
      <w:r>
        <w:t>(dále jen ”</w:t>
      </w:r>
      <w:r w:rsidR="00414F7D">
        <w:t>objednatel</w:t>
      </w:r>
      <w:r w:rsidR="00AF7E1D">
        <w:t xml:space="preserve"> nebo AOPK</w:t>
      </w:r>
      <w:r>
        <w:t>”)</w:t>
      </w:r>
    </w:p>
    <w:p w14:paraId="6F668014" w14:textId="77777777" w:rsidR="00550AF0" w:rsidRDefault="00550AF0" w:rsidP="00BB6A16">
      <w:pPr>
        <w:spacing w:before="0" w:after="0"/>
      </w:pPr>
    </w:p>
    <w:p w14:paraId="4A4C7D4B" w14:textId="77777777" w:rsidR="00550AF0" w:rsidRPr="00E70030" w:rsidRDefault="00414F7D" w:rsidP="00AD31A1">
      <w:pPr>
        <w:pStyle w:val="Nadpis2"/>
        <w:numPr>
          <w:ilvl w:val="1"/>
          <w:numId w:val="5"/>
        </w:numPr>
        <w:spacing w:before="120" w:after="120"/>
        <w:jc w:val="both"/>
        <w:rPr>
          <w:spacing w:val="0"/>
        </w:rPr>
      </w:pPr>
      <w:r>
        <w:rPr>
          <w:spacing w:val="0"/>
        </w:rPr>
        <w:t>Poskytovatel</w:t>
      </w:r>
    </w:p>
    <w:p w14:paraId="736F942A" w14:textId="77777777" w:rsidR="00013AEC" w:rsidRPr="00822099" w:rsidRDefault="00170C11" w:rsidP="00013AEC">
      <w:pPr>
        <w:pStyle w:val="Odstavecseseznamem"/>
        <w:autoSpaceDE w:val="0"/>
        <w:autoSpaceDN w:val="0"/>
        <w:adjustRightInd w:val="0"/>
        <w:spacing w:before="0" w:after="0" w:line="240" w:lineRule="auto"/>
        <w:ind w:left="0"/>
        <w:rPr>
          <w:b/>
          <w:bCs/>
          <w:lang w:eastAsia="cs-CZ"/>
        </w:rPr>
      </w:pPr>
      <w:bookmarkStart w:id="0" w:name="_Hlk77588287"/>
      <w:r w:rsidRPr="00822099">
        <w:rPr>
          <w:lang w:eastAsia="cs-CZ"/>
        </w:rPr>
        <w:t>SAFE TREES, s.r.o</w:t>
      </w:r>
      <w:bookmarkEnd w:id="0"/>
      <w:r w:rsidRPr="00822099">
        <w:rPr>
          <w:lang w:eastAsia="cs-CZ"/>
        </w:rPr>
        <w:t>.</w:t>
      </w:r>
    </w:p>
    <w:p w14:paraId="1A93FB02" w14:textId="53C5C34B" w:rsidR="00013AEC" w:rsidRPr="00822099" w:rsidRDefault="00013AEC" w:rsidP="00013AEC">
      <w:pPr>
        <w:pStyle w:val="Odstavecseseznamem"/>
        <w:autoSpaceDE w:val="0"/>
        <w:autoSpaceDN w:val="0"/>
        <w:adjustRightInd w:val="0"/>
        <w:spacing w:before="0" w:after="0" w:line="240" w:lineRule="auto"/>
        <w:ind w:left="0"/>
        <w:rPr>
          <w:lang w:eastAsia="cs-CZ"/>
        </w:rPr>
      </w:pPr>
      <w:r w:rsidRPr="00822099">
        <w:rPr>
          <w:lang w:eastAsia="cs-CZ"/>
        </w:rPr>
        <w:t xml:space="preserve">Sídlo: </w:t>
      </w:r>
      <w:bookmarkStart w:id="1" w:name="_Hlk77588439"/>
      <w:r w:rsidR="00440243">
        <w:rPr>
          <w:color w:val="242424"/>
        </w:rPr>
        <w:t>Kyselkova 285/4, Sadová, 612 00 Brno</w:t>
      </w:r>
      <w:bookmarkEnd w:id="1"/>
    </w:p>
    <w:p w14:paraId="3A1136FF" w14:textId="77777777" w:rsidR="00013AEC" w:rsidRDefault="00013AEC" w:rsidP="00013AEC">
      <w:pPr>
        <w:pStyle w:val="Odstavecseseznamem"/>
        <w:autoSpaceDE w:val="0"/>
        <w:autoSpaceDN w:val="0"/>
        <w:adjustRightInd w:val="0"/>
        <w:spacing w:before="0" w:after="0" w:line="240" w:lineRule="auto"/>
        <w:ind w:left="0"/>
        <w:rPr>
          <w:lang w:eastAsia="cs-CZ"/>
        </w:rPr>
      </w:pPr>
      <w:r w:rsidRPr="00822099">
        <w:rPr>
          <w:lang w:eastAsia="cs-CZ"/>
        </w:rPr>
        <w:t xml:space="preserve">Zastoupený: </w:t>
      </w:r>
      <w:bookmarkStart w:id="2" w:name="_Hlk77588333"/>
      <w:r w:rsidR="00170C11" w:rsidRPr="00822099">
        <w:rPr>
          <w:lang w:eastAsia="cs-CZ"/>
        </w:rPr>
        <w:t>Ing. Jaroslav Kolařík, Ph.D., jednatel</w:t>
      </w:r>
      <w:bookmarkEnd w:id="2"/>
    </w:p>
    <w:p w14:paraId="63B41AF3" w14:textId="3ED3F02E" w:rsidR="006400C4" w:rsidRPr="00822099" w:rsidRDefault="006400C4" w:rsidP="00013AEC">
      <w:pPr>
        <w:pStyle w:val="Odstavecseseznamem"/>
        <w:autoSpaceDE w:val="0"/>
        <w:autoSpaceDN w:val="0"/>
        <w:adjustRightInd w:val="0"/>
        <w:spacing w:before="0" w:after="0" w:line="240" w:lineRule="auto"/>
        <w:ind w:left="0"/>
        <w:rPr>
          <w:lang w:eastAsia="cs-CZ"/>
        </w:rPr>
      </w:pPr>
      <w:r>
        <w:rPr>
          <w:lang w:eastAsia="cs-CZ"/>
        </w:rPr>
        <w:t>K podpisu smlouvy oprávněn: Ing. Markéta Nesrstová, prokurista</w:t>
      </w:r>
    </w:p>
    <w:p w14:paraId="4177A21D" w14:textId="7D11A6B1" w:rsidR="00013AEC" w:rsidRPr="00822099" w:rsidRDefault="00013AEC" w:rsidP="00013AEC">
      <w:pPr>
        <w:pStyle w:val="Odstavecseseznamem"/>
        <w:autoSpaceDE w:val="0"/>
        <w:autoSpaceDN w:val="0"/>
        <w:adjustRightInd w:val="0"/>
        <w:spacing w:before="0" w:after="0" w:line="240" w:lineRule="auto"/>
        <w:ind w:left="0"/>
        <w:rPr>
          <w:lang w:eastAsia="cs-CZ"/>
        </w:rPr>
      </w:pPr>
      <w:r w:rsidRPr="00822099">
        <w:rPr>
          <w:lang w:eastAsia="cs-CZ"/>
        </w:rPr>
        <w:t xml:space="preserve">Bankovní spojení: </w:t>
      </w:r>
      <w:r w:rsidR="00797A7A">
        <w:rPr>
          <w:lang w:eastAsia="cs-CZ"/>
        </w:rPr>
        <w:t>xxx</w:t>
      </w:r>
    </w:p>
    <w:p w14:paraId="25930555" w14:textId="77777777" w:rsidR="00013AEC" w:rsidRPr="00822099" w:rsidRDefault="00013AEC" w:rsidP="00013AEC">
      <w:pPr>
        <w:pStyle w:val="Odstavecseseznamem"/>
        <w:autoSpaceDE w:val="0"/>
        <w:autoSpaceDN w:val="0"/>
        <w:adjustRightInd w:val="0"/>
        <w:spacing w:before="0" w:after="0" w:line="240" w:lineRule="auto"/>
        <w:ind w:left="0"/>
        <w:rPr>
          <w:lang w:eastAsia="cs-CZ"/>
        </w:rPr>
      </w:pPr>
      <w:r w:rsidRPr="00822099">
        <w:rPr>
          <w:lang w:eastAsia="cs-CZ"/>
        </w:rPr>
        <w:t>IČO:</w:t>
      </w:r>
      <w:r w:rsidR="00170C11" w:rsidRPr="00822099">
        <w:rPr>
          <w:lang w:eastAsia="cs-CZ"/>
        </w:rPr>
        <w:t xml:space="preserve"> </w:t>
      </w:r>
      <w:bookmarkStart w:id="3" w:name="_Hlk77588347"/>
      <w:r w:rsidR="00170C11" w:rsidRPr="00822099">
        <w:rPr>
          <w:color w:val="000000"/>
          <w:shd w:val="clear" w:color="auto" w:fill="FFFFFF"/>
        </w:rPr>
        <w:t>26935287</w:t>
      </w:r>
      <w:bookmarkEnd w:id="3"/>
    </w:p>
    <w:p w14:paraId="14405CB5" w14:textId="77777777" w:rsidR="00013AEC" w:rsidRPr="00822099" w:rsidRDefault="00013AEC" w:rsidP="00013AEC">
      <w:pPr>
        <w:pStyle w:val="Odstavecseseznamem"/>
        <w:autoSpaceDE w:val="0"/>
        <w:autoSpaceDN w:val="0"/>
        <w:adjustRightInd w:val="0"/>
        <w:spacing w:before="0" w:after="0" w:line="240" w:lineRule="auto"/>
        <w:ind w:left="0"/>
        <w:rPr>
          <w:lang w:eastAsia="cs-CZ"/>
        </w:rPr>
      </w:pPr>
      <w:r w:rsidRPr="00822099">
        <w:rPr>
          <w:lang w:eastAsia="cs-CZ"/>
        </w:rPr>
        <w:t xml:space="preserve">DIČ: </w:t>
      </w:r>
      <w:r w:rsidR="00AB054D" w:rsidRPr="00822099">
        <w:rPr>
          <w:color w:val="202124"/>
          <w:shd w:val="clear" w:color="auto" w:fill="FFFFFF"/>
        </w:rPr>
        <w:t>CZ26935287</w:t>
      </w:r>
    </w:p>
    <w:p w14:paraId="04314288" w14:textId="77777777" w:rsidR="00013AEC" w:rsidRPr="00822099" w:rsidRDefault="00013AEC" w:rsidP="00013AEC">
      <w:pPr>
        <w:pStyle w:val="Odstavecseseznamem"/>
        <w:autoSpaceDE w:val="0"/>
        <w:autoSpaceDN w:val="0"/>
        <w:adjustRightInd w:val="0"/>
        <w:spacing w:before="0" w:after="0" w:line="240" w:lineRule="auto"/>
        <w:ind w:left="0"/>
        <w:rPr>
          <w:i/>
          <w:iCs/>
          <w:lang w:eastAsia="cs-CZ"/>
        </w:rPr>
      </w:pPr>
      <w:r w:rsidRPr="00822099">
        <w:rPr>
          <w:i/>
          <w:iCs/>
          <w:lang w:eastAsia="cs-CZ"/>
        </w:rPr>
        <w:t xml:space="preserve">zapsaný v obchodním rejstříku vedeným Krajským soudem v </w:t>
      </w:r>
      <w:bookmarkStart w:id="4" w:name="_Hlk77588467"/>
      <w:r w:rsidR="00170C11" w:rsidRPr="00822099">
        <w:rPr>
          <w:i/>
          <w:iCs/>
          <w:lang w:eastAsia="cs-CZ"/>
        </w:rPr>
        <w:t>Brně</w:t>
      </w:r>
      <w:bookmarkEnd w:id="4"/>
      <w:r w:rsidRPr="00822099">
        <w:rPr>
          <w:i/>
          <w:iCs/>
          <w:lang w:eastAsia="cs-CZ"/>
        </w:rPr>
        <w:t xml:space="preserve">, </w:t>
      </w:r>
      <w:r w:rsidR="001D583B" w:rsidRPr="00822099">
        <w:rPr>
          <w:i/>
          <w:iCs/>
          <w:lang w:eastAsia="cs-CZ"/>
        </w:rPr>
        <w:t>v oddílu C, vložce číslo 46404.</w:t>
      </w:r>
    </w:p>
    <w:p w14:paraId="70D2066A" w14:textId="7BB598E2" w:rsidR="006F7979" w:rsidRPr="00822099" w:rsidRDefault="006F7979" w:rsidP="00013AEC">
      <w:pPr>
        <w:pStyle w:val="Odstavecseseznamem"/>
        <w:autoSpaceDE w:val="0"/>
        <w:autoSpaceDN w:val="0"/>
        <w:adjustRightInd w:val="0"/>
        <w:spacing w:before="0" w:after="0" w:line="240" w:lineRule="auto"/>
        <w:ind w:left="0"/>
        <w:rPr>
          <w:iCs/>
          <w:lang w:eastAsia="cs-CZ"/>
        </w:rPr>
      </w:pPr>
      <w:r w:rsidRPr="00822099">
        <w:rPr>
          <w:iCs/>
          <w:lang w:eastAsia="cs-CZ"/>
        </w:rPr>
        <w:t>Bankovní spojení:</w:t>
      </w:r>
      <w:r w:rsidR="001D583B" w:rsidRPr="00822099">
        <w:rPr>
          <w:iCs/>
          <w:lang w:eastAsia="cs-CZ"/>
        </w:rPr>
        <w:t xml:space="preserve"> </w:t>
      </w:r>
      <w:r w:rsidR="00797A7A">
        <w:rPr>
          <w:iCs/>
          <w:lang w:eastAsia="cs-CZ"/>
        </w:rPr>
        <w:t>xxx</w:t>
      </w:r>
      <w:bookmarkStart w:id="5" w:name="_GoBack"/>
      <w:bookmarkEnd w:id="5"/>
    </w:p>
    <w:p w14:paraId="444CF463" w14:textId="77777777" w:rsidR="00740A21" w:rsidRPr="00822099" w:rsidRDefault="00740A21" w:rsidP="00740A21">
      <w:pPr>
        <w:spacing w:before="0" w:after="0"/>
      </w:pPr>
      <w:r w:rsidRPr="00822099">
        <w:t xml:space="preserve">V rozsahu této smlouvy osoba zmocněná k jednání s objednatelem, k věcným úkonům: </w:t>
      </w:r>
      <w:r w:rsidR="001D583B" w:rsidRPr="00822099">
        <w:t>Ing. Jaroslav Kolařík, Ph.D.</w:t>
      </w:r>
      <w:r w:rsidRPr="00822099">
        <w:t xml:space="preserve">, email: </w:t>
      </w:r>
      <w:r w:rsidR="001D583B" w:rsidRPr="00822099">
        <w:t>kolarik@safetrees.cz</w:t>
      </w:r>
      <w:r w:rsidRPr="00822099">
        <w:t xml:space="preserve">, tel.: </w:t>
      </w:r>
      <w:r w:rsidR="001D583B" w:rsidRPr="00822099">
        <w:t>602</w:t>
      </w:r>
      <w:r w:rsidR="00911BFE" w:rsidRPr="00822099">
        <w:t> </w:t>
      </w:r>
      <w:r w:rsidR="001D583B" w:rsidRPr="00822099">
        <w:t>74</w:t>
      </w:r>
      <w:r w:rsidR="00911BFE" w:rsidRPr="00822099">
        <w:t>2 607</w:t>
      </w:r>
    </w:p>
    <w:p w14:paraId="574858BF" w14:textId="04D50E1D" w:rsidR="00911BFE" w:rsidRPr="00822099" w:rsidRDefault="00911BFE" w:rsidP="00740A21">
      <w:pPr>
        <w:spacing w:before="0" w:after="0"/>
      </w:pPr>
      <w:r w:rsidRPr="00822099">
        <w:t xml:space="preserve">Mgr. Jiří Mikulášek, email: </w:t>
      </w:r>
      <w:hyperlink r:id="rId10" w:history="1">
        <w:r w:rsidRPr="00822099">
          <w:rPr>
            <w:rStyle w:val="Hypertextovodkaz"/>
          </w:rPr>
          <w:t>mikulasek@safetrees.cz</w:t>
        </w:r>
      </w:hyperlink>
      <w:r w:rsidRPr="00822099">
        <w:t>, tel: 739 203 549</w:t>
      </w:r>
    </w:p>
    <w:p w14:paraId="0D818EFA" w14:textId="77777777" w:rsidR="001D583B" w:rsidRPr="00013AEC" w:rsidRDefault="001D583B" w:rsidP="00740A21">
      <w:pPr>
        <w:spacing w:before="0" w:after="0"/>
      </w:pPr>
      <w:r w:rsidRPr="00822099">
        <w:t>Datová schránka: yhvyups</w:t>
      </w:r>
    </w:p>
    <w:p w14:paraId="3E56BC66" w14:textId="77777777" w:rsidR="00550AF0" w:rsidRDefault="00550AF0" w:rsidP="00BB6A16">
      <w:pPr>
        <w:spacing w:before="0" w:after="0"/>
      </w:pPr>
      <w:r w:rsidRPr="00FE64A2">
        <w:t xml:space="preserve">  </w:t>
      </w:r>
    </w:p>
    <w:p w14:paraId="20867C02" w14:textId="77777777" w:rsidR="00550AF0" w:rsidRDefault="00550AF0" w:rsidP="00BB6A16">
      <w:pPr>
        <w:spacing w:before="0" w:after="0"/>
      </w:pPr>
      <w:r>
        <w:t>(dále jen ”</w:t>
      </w:r>
      <w:r w:rsidR="00414F7D">
        <w:t>poskytovatel</w:t>
      </w:r>
      <w:r>
        <w:t xml:space="preserve">”) </w:t>
      </w:r>
    </w:p>
    <w:p w14:paraId="6250223B" w14:textId="77777777" w:rsidR="00550AF0" w:rsidRDefault="00497797" w:rsidP="00AD31A1">
      <w:pPr>
        <w:pStyle w:val="Nadpis2"/>
        <w:keepNext w:val="0"/>
        <w:numPr>
          <w:ilvl w:val="0"/>
          <w:numId w:val="5"/>
        </w:numPr>
      </w:pPr>
      <w:r>
        <w:t>Úvodní ustanovení</w:t>
      </w:r>
    </w:p>
    <w:p w14:paraId="373E128B" w14:textId="77777777" w:rsidR="005D033A" w:rsidRDefault="00497797" w:rsidP="005D033A">
      <w:pPr>
        <w:pStyle w:val="Nadpis2"/>
        <w:keepNext w:val="0"/>
        <w:numPr>
          <w:ilvl w:val="1"/>
          <w:numId w:val="5"/>
        </w:numPr>
        <w:spacing w:before="120" w:after="120"/>
        <w:jc w:val="both"/>
        <w:rPr>
          <w:b w:val="0"/>
          <w:spacing w:val="0"/>
        </w:rPr>
      </w:pPr>
      <w:r>
        <w:rPr>
          <w:b w:val="0"/>
          <w:spacing w:val="0"/>
        </w:rPr>
        <w:t>V rámci</w:t>
      </w:r>
      <w:r w:rsidR="005D033A" w:rsidRPr="00E70030">
        <w:rPr>
          <w:b w:val="0"/>
          <w:spacing w:val="0"/>
        </w:rPr>
        <w:t xml:space="preserve"> </w:t>
      </w:r>
      <w:r w:rsidRPr="00497797">
        <w:rPr>
          <w:b w:val="0"/>
          <w:spacing w:val="0"/>
        </w:rPr>
        <w:t>dotačního projektu „Ověření kalkulace společenské hodnoty dřevin rostoucích mimo les za účelem výpočtu rozsahu kompenzačních opatření při jejich kácení“, číslo projektu TL01000020 byla vyvinuta poskytovatelem webová aplikace Kalkulačka "Ocenění dřevin dle metodiky AOPK ČR ve verzi 2021"</w:t>
      </w:r>
      <w:r>
        <w:rPr>
          <w:b w:val="0"/>
          <w:spacing w:val="0"/>
        </w:rPr>
        <w:t xml:space="preserve"> (dále jen „webová aplikace Kalkulačka“)</w:t>
      </w:r>
      <w:r w:rsidRPr="00497797">
        <w:rPr>
          <w:b w:val="0"/>
          <w:spacing w:val="0"/>
        </w:rPr>
        <w:t>.</w:t>
      </w:r>
    </w:p>
    <w:p w14:paraId="635A218E" w14:textId="77777777" w:rsidR="005D033A" w:rsidRDefault="00497797" w:rsidP="005D033A">
      <w:pPr>
        <w:pStyle w:val="Nadpis2"/>
        <w:keepNext w:val="0"/>
        <w:numPr>
          <w:ilvl w:val="1"/>
          <w:numId w:val="5"/>
        </w:numPr>
        <w:spacing w:before="120" w:after="120"/>
        <w:jc w:val="both"/>
        <w:rPr>
          <w:b w:val="0"/>
          <w:spacing w:val="0"/>
        </w:rPr>
      </w:pPr>
      <w:r>
        <w:rPr>
          <w:b w:val="0"/>
          <w:spacing w:val="0"/>
        </w:rPr>
        <w:t>S poskytovatelem uzavřel objednatel Licenční smlouvu, v rámci které udělil poskytovatel objednateli licenci k užití webové aplikace Kalkulačka.</w:t>
      </w:r>
      <w:r w:rsidR="005D033A">
        <w:rPr>
          <w:b w:val="0"/>
          <w:spacing w:val="0"/>
        </w:rPr>
        <w:t xml:space="preserve"> </w:t>
      </w:r>
    </w:p>
    <w:p w14:paraId="13C6343B" w14:textId="77777777" w:rsidR="00497797" w:rsidRDefault="00497797" w:rsidP="00497797">
      <w:pPr>
        <w:pStyle w:val="Nadpis2"/>
        <w:keepNext w:val="0"/>
        <w:numPr>
          <w:ilvl w:val="1"/>
          <w:numId w:val="5"/>
        </w:numPr>
        <w:spacing w:before="120" w:after="120"/>
        <w:jc w:val="both"/>
        <w:rPr>
          <w:b w:val="0"/>
          <w:spacing w:val="0"/>
        </w:rPr>
      </w:pPr>
      <w:r>
        <w:rPr>
          <w:b w:val="0"/>
          <w:spacing w:val="0"/>
        </w:rPr>
        <w:lastRenderedPageBreak/>
        <w:t xml:space="preserve">Poskytovatel </w:t>
      </w:r>
      <w:r w:rsidRPr="00497797">
        <w:rPr>
          <w:b w:val="0"/>
          <w:spacing w:val="0"/>
        </w:rPr>
        <w:t>prohlašuje, že splňuje veškeré podmínky a požadavky v této Smlouvě</w:t>
      </w:r>
      <w:r>
        <w:rPr>
          <w:b w:val="0"/>
          <w:spacing w:val="0"/>
        </w:rPr>
        <w:t xml:space="preserve"> o poskytování služeb (dále jen „Smlouva“)</w:t>
      </w:r>
      <w:r w:rsidRPr="00497797">
        <w:rPr>
          <w:b w:val="0"/>
          <w:spacing w:val="0"/>
        </w:rPr>
        <w:t xml:space="preserve"> stanovené a je oprávněn tuto Smlouvu uzavřít a řádně plnit závazky v ní obsažené</w:t>
      </w:r>
      <w:r>
        <w:rPr>
          <w:b w:val="0"/>
          <w:spacing w:val="0"/>
        </w:rPr>
        <w:t>.</w:t>
      </w:r>
    </w:p>
    <w:p w14:paraId="35CE87A3" w14:textId="77777777" w:rsidR="00497797" w:rsidRDefault="00497797" w:rsidP="00497797">
      <w:pPr>
        <w:pStyle w:val="Nadpis2"/>
        <w:keepNext w:val="0"/>
        <w:numPr>
          <w:ilvl w:val="1"/>
          <w:numId w:val="5"/>
        </w:numPr>
        <w:spacing w:before="120" w:after="120"/>
        <w:jc w:val="both"/>
        <w:rPr>
          <w:b w:val="0"/>
          <w:spacing w:val="0"/>
        </w:rPr>
      </w:pPr>
      <w:r>
        <w:rPr>
          <w:b w:val="0"/>
          <w:spacing w:val="0"/>
        </w:rPr>
        <w:t xml:space="preserve">Objednatel </w:t>
      </w:r>
      <w:r w:rsidRPr="00497797">
        <w:rPr>
          <w:b w:val="0"/>
          <w:spacing w:val="0"/>
        </w:rPr>
        <w:t>prohlašuje, že splňuje veškeré podmínky a požadavky v této Smlouvě</w:t>
      </w:r>
      <w:r>
        <w:rPr>
          <w:b w:val="0"/>
          <w:spacing w:val="0"/>
        </w:rPr>
        <w:t xml:space="preserve"> </w:t>
      </w:r>
      <w:r w:rsidRPr="00497797">
        <w:rPr>
          <w:b w:val="0"/>
          <w:spacing w:val="0"/>
        </w:rPr>
        <w:t>stanovené a je oprávněn tuto Smlouvu uzavřít a řádně plnit závazky v ní obsažené</w:t>
      </w:r>
      <w:r>
        <w:rPr>
          <w:b w:val="0"/>
          <w:spacing w:val="0"/>
        </w:rPr>
        <w:t>.</w:t>
      </w:r>
    </w:p>
    <w:p w14:paraId="4F3647A3" w14:textId="77777777" w:rsidR="00497797" w:rsidRDefault="00497797" w:rsidP="00497797">
      <w:pPr>
        <w:pStyle w:val="Nadpis2"/>
        <w:keepNext w:val="0"/>
        <w:numPr>
          <w:ilvl w:val="1"/>
          <w:numId w:val="5"/>
        </w:numPr>
        <w:spacing w:before="120" w:after="120"/>
        <w:jc w:val="both"/>
        <w:rPr>
          <w:b w:val="0"/>
          <w:spacing w:val="0"/>
        </w:rPr>
      </w:pPr>
      <w:r>
        <w:rPr>
          <w:b w:val="0"/>
          <w:spacing w:val="0"/>
        </w:rPr>
        <w:t xml:space="preserve">Smluvní </w:t>
      </w:r>
      <w:r w:rsidRPr="00497797">
        <w:rPr>
          <w:b w:val="0"/>
          <w:spacing w:val="0"/>
        </w:rPr>
        <w:t>strany uzavírají tuto Smlouvu za účelem zajištění realizace služeb uvedených v článku III. této Smlouvy</w:t>
      </w:r>
      <w:r>
        <w:rPr>
          <w:b w:val="0"/>
          <w:spacing w:val="0"/>
        </w:rPr>
        <w:t>.</w:t>
      </w:r>
    </w:p>
    <w:p w14:paraId="706726BB" w14:textId="77777777" w:rsidR="00414F7D" w:rsidRDefault="00497797" w:rsidP="00AD31A1">
      <w:pPr>
        <w:pStyle w:val="Nadpis2"/>
        <w:keepNext w:val="0"/>
        <w:numPr>
          <w:ilvl w:val="0"/>
          <w:numId w:val="5"/>
        </w:numPr>
      </w:pPr>
      <w:r>
        <w:t>Předmět smlouvy</w:t>
      </w:r>
    </w:p>
    <w:p w14:paraId="4045D110" w14:textId="7C8B33D7" w:rsidR="00040B27" w:rsidRPr="00040B27" w:rsidRDefault="00450875" w:rsidP="00040B27">
      <w:pPr>
        <w:pStyle w:val="Nadpis2"/>
        <w:keepNext w:val="0"/>
        <w:numPr>
          <w:ilvl w:val="1"/>
          <w:numId w:val="5"/>
        </w:numPr>
        <w:spacing w:before="120" w:after="120"/>
        <w:jc w:val="both"/>
        <w:rPr>
          <w:b w:val="0"/>
          <w:spacing w:val="0"/>
        </w:rPr>
      </w:pPr>
      <w:r>
        <w:rPr>
          <w:b w:val="0"/>
          <w:spacing w:val="0"/>
        </w:rPr>
        <w:t xml:space="preserve">Předmětem této Smlouvy je poskytování služby: </w:t>
      </w:r>
      <w:r w:rsidRPr="006A57F4">
        <w:rPr>
          <w:b w:val="0"/>
          <w:spacing w:val="0"/>
        </w:rPr>
        <w:t>bezplatné předání softwarové aplikace Kalkulačka „Ocenění dřevin dle metodiky AOPK ČR ve verzi 2021" k </w:t>
      </w:r>
      <w:r w:rsidR="00040B27">
        <w:rPr>
          <w:b w:val="0"/>
          <w:spacing w:val="0"/>
        </w:rPr>
        <w:t>provozování</w:t>
      </w:r>
      <w:r w:rsidRPr="006A57F4">
        <w:rPr>
          <w:b w:val="0"/>
          <w:spacing w:val="0"/>
        </w:rPr>
        <w:t xml:space="preserve"> na </w:t>
      </w:r>
      <w:r w:rsidR="00040B27">
        <w:rPr>
          <w:b w:val="0"/>
          <w:spacing w:val="0"/>
        </w:rPr>
        <w:t xml:space="preserve">vlastním </w:t>
      </w:r>
      <w:r w:rsidRPr="006A57F4">
        <w:rPr>
          <w:b w:val="0"/>
          <w:spacing w:val="0"/>
        </w:rPr>
        <w:t>serveru</w:t>
      </w:r>
      <w:r w:rsidR="003F07CD">
        <w:rPr>
          <w:b w:val="0"/>
          <w:spacing w:val="0"/>
        </w:rPr>
        <w:t xml:space="preserve"> objednatele</w:t>
      </w:r>
      <w:r w:rsidRPr="006A57F4">
        <w:rPr>
          <w:b w:val="0"/>
          <w:spacing w:val="0"/>
        </w:rPr>
        <w:t xml:space="preserve"> </w:t>
      </w:r>
      <w:hyperlink r:id="rId11" w:history="1">
        <w:r w:rsidRPr="00221DD9">
          <w:rPr>
            <w:b w:val="0"/>
            <w:spacing w:val="0"/>
          </w:rPr>
          <w:t>https://ocenovanidrevin.nature.cz</w:t>
        </w:r>
      </w:hyperlink>
      <w:r w:rsidRPr="00221DD9">
        <w:rPr>
          <w:b w:val="0"/>
          <w:spacing w:val="0"/>
        </w:rPr>
        <w:t xml:space="preserve"> a její</w:t>
      </w:r>
      <w:r w:rsidRPr="00922FD1">
        <w:rPr>
          <w:rFonts w:ascii="Calibri" w:hAnsi="Calibri" w:cs="Calibri"/>
          <w:sz w:val="22"/>
          <w:szCs w:val="22"/>
        </w:rPr>
        <w:t xml:space="preserve"> </w:t>
      </w:r>
      <w:r>
        <w:rPr>
          <w:b w:val="0"/>
          <w:spacing w:val="0"/>
        </w:rPr>
        <w:t xml:space="preserve">pravidelná </w:t>
      </w:r>
      <w:r w:rsidRPr="001648C1">
        <w:rPr>
          <w:b w:val="0"/>
          <w:spacing w:val="0"/>
        </w:rPr>
        <w:t xml:space="preserve">roční údržba </w:t>
      </w:r>
      <w:r w:rsidRPr="006F7979">
        <w:rPr>
          <w:b w:val="0"/>
          <w:spacing w:val="0"/>
        </w:rPr>
        <w:t>v souladu s dotačními pravidly projektu poskytovatelem.</w:t>
      </w:r>
    </w:p>
    <w:p w14:paraId="517239D7" w14:textId="77777777" w:rsidR="005D033A" w:rsidRPr="006F7979" w:rsidRDefault="001648C1" w:rsidP="00EC7D54">
      <w:pPr>
        <w:pStyle w:val="Nadpis2"/>
        <w:keepNext w:val="0"/>
        <w:numPr>
          <w:ilvl w:val="1"/>
          <w:numId w:val="5"/>
        </w:numPr>
        <w:spacing w:before="120" w:after="120"/>
        <w:jc w:val="both"/>
        <w:rPr>
          <w:b w:val="0"/>
          <w:spacing w:val="0"/>
        </w:rPr>
      </w:pPr>
      <w:r w:rsidRPr="006F7979">
        <w:rPr>
          <w:b w:val="0"/>
          <w:spacing w:val="0"/>
        </w:rPr>
        <w:t xml:space="preserve">Objednatel se zavazuje tuto údržbu povolit a poskytnout potřebnou součinnost. </w:t>
      </w:r>
    </w:p>
    <w:p w14:paraId="2621BD95" w14:textId="77777777" w:rsidR="001648C1" w:rsidRPr="006F7979" w:rsidRDefault="001648C1" w:rsidP="001648C1">
      <w:pPr>
        <w:pStyle w:val="Nadpis2"/>
        <w:keepNext w:val="0"/>
        <w:numPr>
          <w:ilvl w:val="1"/>
          <w:numId w:val="5"/>
        </w:numPr>
        <w:spacing w:before="120" w:after="120"/>
        <w:jc w:val="both"/>
        <w:rPr>
          <w:b w:val="0"/>
          <w:spacing w:val="0"/>
        </w:rPr>
      </w:pPr>
      <w:r w:rsidRPr="006F7979">
        <w:rPr>
          <w:b w:val="0"/>
          <w:spacing w:val="0"/>
        </w:rPr>
        <w:t>Podrobná specifikace předmětu smlouvy:</w:t>
      </w:r>
    </w:p>
    <w:p w14:paraId="23A9EF25" w14:textId="0350BFFC" w:rsidR="001648C1" w:rsidRDefault="00AF7E1D" w:rsidP="00AF7E1D">
      <w:pPr>
        <w:pStyle w:val="Nadpis2"/>
        <w:keepNext w:val="0"/>
        <w:numPr>
          <w:ilvl w:val="0"/>
          <w:numId w:val="16"/>
        </w:numPr>
        <w:spacing w:before="120" w:after="120"/>
        <w:jc w:val="both"/>
        <w:rPr>
          <w:b w:val="0"/>
          <w:spacing w:val="0"/>
        </w:rPr>
      </w:pPr>
      <w:r w:rsidRPr="006F7979">
        <w:rPr>
          <w:b w:val="0"/>
          <w:spacing w:val="0"/>
        </w:rPr>
        <w:t>z</w:t>
      </w:r>
      <w:r w:rsidR="001648C1" w:rsidRPr="006F7979">
        <w:rPr>
          <w:b w:val="0"/>
          <w:spacing w:val="0"/>
        </w:rPr>
        <w:t xml:space="preserve">drojový kód kalkulačky bude využívat výpočetní API dostupné na adrese </w:t>
      </w:r>
      <w:hyperlink r:id="rId12" w:history="1">
        <w:r w:rsidRPr="006F7979">
          <w:rPr>
            <w:b w:val="0"/>
            <w:spacing w:val="0"/>
          </w:rPr>
          <w:t>https://api.ocenovanidrevin.cz</w:t>
        </w:r>
      </w:hyperlink>
      <w:r w:rsidRPr="006F7979">
        <w:rPr>
          <w:b w:val="0"/>
          <w:spacing w:val="0"/>
        </w:rPr>
        <w:t>;</w:t>
      </w:r>
    </w:p>
    <w:p w14:paraId="49482FBD" w14:textId="77777777" w:rsidR="00AF7E1D" w:rsidRPr="006F7979" w:rsidRDefault="000A7E05" w:rsidP="008317FB">
      <w:pPr>
        <w:pStyle w:val="Odstavecseseznamem"/>
        <w:numPr>
          <w:ilvl w:val="0"/>
          <w:numId w:val="16"/>
        </w:numPr>
        <w:rPr>
          <w:lang w:eastAsia="cs-CZ"/>
        </w:rPr>
      </w:pPr>
      <w:r>
        <w:rPr>
          <w:bCs/>
          <w:kern w:val="28"/>
        </w:rPr>
        <w:t>k</w:t>
      </w:r>
      <w:r w:rsidR="009238DC" w:rsidRPr="004A0047">
        <w:rPr>
          <w:bCs/>
          <w:kern w:val="28"/>
        </w:rPr>
        <w:t>omunikace mezi serverem AOPK a API serverem proběhne pomocí protokolu HTTPS (bude šifrovaná)</w:t>
      </w:r>
      <w:r w:rsidR="00295D68">
        <w:rPr>
          <w:bCs/>
          <w:kern w:val="28"/>
        </w:rPr>
        <w:t>;</w:t>
      </w:r>
      <w:r w:rsidR="009238DC" w:rsidRPr="004A0047">
        <w:rPr>
          <w:bCs/>
          <w:kern w:val="28"/>
        </w:rPr>
        <w:t xml:space="preserve"> </w:t>
      </w:r>
      <w:r w:rsidR="00AF7E1D" w:rsidRPr="006F7979">
        <w:t>softwarové řešení je vytvořeno v přímé vazbě na metodiku Ocenění dřevin dle metodiky AOPK ČR ve verzi 2021 a bude upravováno výhradně v souladu s případnými změnami metodiky</w:t>
      </w:r>
      <w:r w:rsidR="008317FB" w:rsidRPr="008317FB">
        <w:t xml:space="preserve"> </w:t>
      </w:r>
      <w:r w:rsidR="008317FB">
        <w:t xml:space="preserve">a to pouze se souhlasem AOPK ČR; </w:t>
      </w:r>
    </w:p>
    <w:p w14:paraId="715C4292" w14:textId="77777777" w:rsidR="00AF7E1D" w:rsidRPr="006F7979" w:rsidRDefault="00AF7E1D" w:rsidP="00AF7E1D">
      <w:pPr>
        <w:pStyle w:val="Odstavecseseznamem"/>
        <w:numPr>
          <w:ilvl w:val="0"/>
          <w:numId w:val="16"/>
        </w:numPr>
        <w:rPr>
          <w:lang w:eastAsia="cs-CZ"/>
        </w:rPr>
      </w:pPr>
      <w:r w:rsidRPr="006F7979">
        <w:t>poskytovatel bude</w:t>
      </w:r>
      <w:r w:rsidR="003F07CD">
        <w:t xml:space="preserve"> po celou dobu trvání smlouvy</w:t>
      </w:r>
      <w:r w:rsidRPr="006F7979">
        <w:t xml:space="preserve"> provádět údržbu softwarové aplikace;</w:t>
      </w:r>
    </w:p>
    <w:p w14:paraId="7B72BDDE" w14:textId="77777777" w:rsidR="00AF7E1D" w:rsidRPr="006F7979" w:rsidRDefault="00AF7E1D" w:rsidP="00AF7E1D">
      <w:pPr>
        <w:pStyle w:val="Odstavecseseznamem"/>
        <w:numPr>
          <w:ilvl w:val="0"/>
          <w:numId w:val="16"/>
        </w:numPr>
      </w:pPr>
      <w:r w:rsidRPr="006F7979">
        <w:t>údržbou se rozumí opravy nalezených chyb (včetně chyb bezpečnostních), zajištění funkčnosti API na adrese https://api.ocenovanidrevin.cz, aktualizace hodnot výpočtu dle inflačního koeficientu, zapracování vybraných podnětů uživatelů;</w:t>
      </w:r>
    </w:p>
    <w:p w14:paraId="7BEADDF6" w14:textId="1A1CF7EE" w:rsidR="00AF7E1D" w:rsidRPr="00AB054D" w:rsidRDefault="00AF7E1D" w:rsidP="006A57F4">
      <w:pPr>
        <w:pStyle w:val="Normlnweb"/>
        <w:numPr>
          <w:ilvl w:val="0"/>
          <w:numId w:val="16"/>
        </w:numPr>
        <w:spacing w:after="0"/>
        <w:rPr>
          <w:rFonts w:ascii="Arial" w:hAnsi="Arial" w:cs="Arial"/>
          <w:sz w:val="20"/>
          <w:szCs w:val="20"/>
        </w:rPr>
      </w:pPr>
      <w:r w:rsidRPr="00AB054D">
        <w:rPr>
          <w:rFonts w:ascii="Arial" w:hAnsi="Arial" w:cs="Arial"/>
          <w:sz w:val="20"/>
          <w:szCs w:val="20"/>
        </w:rPr>
        <w:t>v rámci ceny za údržbu bude AOPK mít k dispozici přehled protokolů, které půjdou přes webovou aplikaci Kalkulačka</w:t>
      </w:r>
      <w:r w:rsidR="001C7604" w:rsidRPr="00AB054D">
        <w:rPr>
          <w:rFonts w:ascii="Arial" w:hAnsi="Arial" w:cs="Arial"/>
          <w:sz w:val="20"/>
          <w:szCs w:val="20"/>
        </w:rPr>
        <w:t xml:space="preserve"> a protokoly hromadného zadání prostřednictvím uživatelského účtu AOPK ČR vytvořeného na stránkách </w:t>
      </w:r>
      <w:r w:rsidRPr="00AB054D">
        <w:rPr>
          <w:rFonts w:ascii="Arial" w:hAnsi="Arial" w:cs="Arial"/>
          <w:sz w:val="20"/>
          <w:szCs w:val="20"/>
        </w:rPr>
        <w:t>(monitoring návštěvnosti);</w:t>
      </w:r>
    </w:p>
    <w:p w14:paraId="7C52315B" w14:textId="77777777" w:rsidR="007A3279" w:rsidRDefault="00AF7E1D" w:rsidP="00D865A6">
      <w:pPr>
        <w:pStyle w:val="Odstavecseseznamem"/>
        <w:numPr>
          <w:ilvl w:val="0"/>
          <w:numId w:val="16"/>
        </w:numPr>
        <w:rPr>
          <w:lang w:eastAsia="cs-CZ"/>
        </w:rPr>
      </w:pPr>
      <w:r w:rsidRPr="00AB054D">
        <w:t>v průběhu roku</w:t>
      </w:r>
      <w:r w:rsidRPr="006F7979">
        <w:t xml:space="preserve"> budou probíhat opravy nalezených chyb</w:t>
      </w:r>
      <w:r w:rsidR="003F07CD">
        <w:t xml:space="preserve"> bezodkladně po nahlášení</w:t>
      </w:r>
      <w:r w:rsidRPr="006F7979">
        <w:t xml:space="preserve"> a zajišťována funkčnost API</w:t>
      </w:r>
      <w:r w:rsidRPr="00822099">
        <w:t>, jednou ročně pak</w:t>
      </w:r>
      <w:r w:rsidRPr="006F7979">
        <w:t xml:space="preserve"> aktualizace hodnot výpočetního koeficientu;</w:t>
      </w:r>
    </w:p>
    <w:p w14:paraId="5D76737C" w14:textId="77777777" w:rsidR="001648C1" w:rsidRDefault="00AF7E1D" w:rsidP="00D865A6">
      <w:pPr>
        <w:pStyle w:val="Odstavecseseznamem"/>
        <w:numPr>
          <w:ilvl w:val="0"/>
          <w:numId w:val="16"/>
        </w:numPr>
        <w:rPr>
          <w:lang w:eastAsia="cs-CZ"/>
        </w:rPr>
      </w:pPr>
      <w:r w:rsidRPr="006F7979">
        <w:t>řešení bude umožňovat provoz na aktuálních verzích webového serveru apache a PHP.</w:t>
      </w:r>
    </w:p>
    <w:p w14:paraId="243948FF" w14:textId="77777777" w:rsidR="001C7604" w:rsidRPr="001648C1" w:rsidRDefault="001C7604" w:rsidP="003F07CD">
      <w:pPr>
        <w:pStyle w:val="Odstavecseseznamem"/>
        <w:ind w:left="814"/>
        <w:rPr>
          <w:lang w:eastAsia="cs-CZ"/>
        </w:rPr>
      </w:pPr>
    </w:p>
    <w:p w14:paraId="44B21629" w14:textId="77777777" w:rsidR="00414F7D" w:rsidRDefault="006F7979" w:rsidP="00AD31A1">
      <w:pPr>
        <w:pStyle w:val="Nadpis2"/>
        <w:keepNext w:val="0"/>
        <w:numPr>
          <w:ilvl w:val="0"/>
          <w:numId w:val="5"/>
        </w:numPr>
      </w:pPr>
      <w:r>
        <w:t>Cena a platební podmínky</w:t>
      </w:r>
    </w:p>
    <w:p w14:paraId="7F08ED38" w14:textId="1282E791" w:rsidR="005D033A" w:rsidRDefault="006F7979" w:rsidP="005D033A">
      <w:pPr>
        <w:pStyle w:val="Nadpis2"/>
        <w:keepNext w:val="0"/>
        <w:numPr>
          <w:ilvl w:val="1"/>
          <w:numId w:val="5"/>
        </w:numPr>
        <w:spacing w:before="120" w:after="120"/>
        <w:jc w:val="both"/>
        <w:rPr>
          <w:rFonts w:eastAsia="Calibri"/>
          <w:b w:val="0"/>
          <w:bCs w:val="0"/>
          <w:spacing w:val="0"/>
          <w:kern w:val="0"/>
          <w:lang w:eastAsia="en-US"/>
        </w:rPr>
      </w:pPr>
      <w:r w:rsidRPr="006F7979">
        <w:rPr>
          <w:rFonts w:eastAsia="Calibri"/>
          <w:b w:val="0"/>
          <w:bCs w:val="0"/>
          <w:spacing w:val="0"/>
          <w:kern w:val="0"/>
          <w:lang w:eastAsia="en-US"/>
        </w:rPr>
        <w:t xml:space="preserve">Celková cena za služby, specifikované v článku III. této smlouvy, je cenou smluvní a činí </w:t>
      </w:r>
      <w:r>
        <w:rPr>
          <w:rFonts w:eastAsia="Calibri"/>
          <w:b w:val="0"/>
          <w:bCs w:val="0"/>
          <w:spacing w:val="0"/>
          <w:kern w:val="0"/>
          <w:lang w:eastAsia="en-US"/>
        </w:rPr>
        <w:t>14.400</w:t>
      </w:r>
      <w:r w:rsidRPr="006F7979">
        <w:rPr>
          <w:rFonts w:eastAsia="Calibri"/>
          <w:b w:val="0"/>
          <w:bCs w:val="0"/>
          <w:spacing w:val="0"/>
          <w:kern w:val="0"/>
          <w:lang w:eastAsia="en-US"/>
        </w:rPr>
        <w:t xml:space="preserve">,- Kč (slovy: </w:t>
      </w:r>
      <w:r>
        <w:rPr>
          <w:rFonts w:eastAsia="Calibri"/>
          <w:b w:val="0"/>
          <w:bCs w:val="0"/>
          <w:spacing w:val="0"/>
          <w:kern w:val="0"/>
          <w:lang w:eastAsia="en-US"/>
        </w:rPr>
        <w:t>čtrnáct tisíc čtyři sta</w:t>
      </w:r>
      <w:r w:rsidRPr="006F7979">
        <w:rPr>
          <w:rFonts w:eastAsia="Calibri"/>
          <w:b w:val="0"/>
          <w:bCs w:val="0"/>
          <w:spacing w:val="0"/>
          <w:kern w:val="0"/>
          <w:lang w:eastAsia="en-US"/>
        </w:rPr>
        <w:t xml:space="preserve"> korun </w:t>
      </w:r>
      <w:r>
        <w:rPr>
          <w:rFonts w:eastAsia="Calibri"/>
          <w:b w:val="0"/>
          <w:bCs w:val="0"/>
          <w:spacing w:val="0"/>
          <w:kern w:val="0"/>
          <w:lang w:eastAsia="en-US"/>
        </w:rPr>
        <w:t xml:space="preserve">českých) bez DPH. Sazba DPH </w:t>
      </w:r>
      <w:r w:rsidRPr="007A3279">
        <w:rPr>
          <w:rFonts w:eastAsia="Calibri"/>
          <w:b w:val="0"/>
          <w:bCs w:val="0"/>
          <w:spacing w:val="0"/>
          <w:kern w:val="0"/>
          <w:lang w:eastAsia="en-US"/>
        </w:rPr>
        <w:t xml:space="preserve">je </w:t>
      </w:r>
      <w:r w:rsidR="00346FB0" w:rsidRPr="007A3279">
        <w:rPr>
          <w:rFonts w:eastAsia="Calibri"/>
          <w:b w:val="0"/>
          <w:bCs w:val="0"/>
          <w:spacing w:val="0"/>
          <w:kern w:val="0"/>
          <w:lang w:eastAsia="en-US"/>
        </w:rPr>
        <w:t xml:space="preserve">21 </w:t>
      </w:r>
      <w:r w:rsidRPr="007A3279">
        <w:rPr>
          <w:rFonts w:eastAsia="Calibri"/>
          <w:b w:val="0"/>
          <w:bCs w:val="0"/>
          <w:spacing w:val="0"/>
          <w:kern w:val="0"/>
          <w:lang w:eastAsia="en-US"/>
        </w:rPr>
        <w:t xml:space="preserve">%, výše DPH činí </w:t>
      </w:r>
      <w:r w:rsidR="00346FB0" w:rsidRPr="007A3279">
        <w:rPr>
          <w:rFonts w:eastAsia="Calibri"/>
          <w:b w:val="0"/>
          <w:bCs w:val="0"/>
          <w:spacing w:val="0"/>
          <w:kern w:val="0"/>
          <w:lang w:eastAsia="en-US"/>
        </w:rPr>
        <w:t xml:space="preserve">            3 024</w:t>
      </w:r>
      <w:r w:rsidRPr="007A3279">
        <w:rPr>
          <w:rFonts w:eastAsia="Calibri"/>
          <w:b w:val="0"/>
          <w:bCs w:val="0"/>
          <w:spacing w:val="0"/>
          <w:kern w:val="0"/>
          <w:lang w:eastAsia="en-US"/>
        </w:rPr>
        <w:t xml:space="preserve">,- Kč (slovy: </w:t>
      </w:r>
      <w:r w:rsidR="00346FB0" w:rsidRPr="007A3279">
        <w:rPr>
          <w:rFonts w:eastAsia="Calibri"/>
          <w:b w:val="0"/>
          <w:bCs w:val="0"/>
          <w:spacing w:val="0"/>
          <w:kern w:val="0"/>
          <w:lang w:eastAsia="en-US"/>
        </w:rPr>
        <w:t xml:space="preserve">tři tisíce dvacet čtyři </w:t>
      </w:r>
      <w:r w:rsidRPr="007A3279">
        <w:rPr>
          <w:rFonts w:eastAsia="Calibri"/>
          <w:b w:val="0"/>
          <w:bCs w:val="0"/>
          <w:spacing w:val="0"/>
          <w:kern w:val="0"/>
          <w:lang w:eastAsia="en-US"/>
        </w:rPr>
        <w:t xml:space="preserve">korun českých). Cena včetně DPH činí </w:t>
      </w:r>
      <w:r w:rsidR="00346FB0" w:rsidRPr="007A3279">
        <w:rPr>
          <w:rFonts w:eastAsia="Calibri"/>
          <w:b w:val="0"/>
          <w:bCs w:val="0"/>
          <w:spacing w:val="0"/>
          <w:kern w:val="0"/>
          <w:lang w:eastAsia="en-US"/>
        </w:rPr>
        <w:t>17</w:t>
      </w:r>
      <w:r w:rsidR="00346FB0" w:rsidRPr="00346FB0">
        <w:rPr>
          <w:rFonts w:eastAsia="Calibri"/>
          <w:b w:val="0"/>
          <w:bCs w:val="0"/>
          <w:spacing w:val="0"/>
          <w:kern w:val="0"/>
          <w:lang w:eastAsia="en-US"/>
        </w:rPr>
        <w:t xml:space="preserve"> 424</w:t>
      </w:r>
      <w:r w:rsidRPr="00346FB0">
        <w:rPr>
          <w:rFonts w:eastAsia="Calibri"/>
          <w:b w:val="0"/>
          <w:bCs w:val="0"/>
          <w:spacing w:val="0"/>
          <w:kern w:val="0"/>
          <w:lang w:eastAsia="en-US"/>
        </w:rPr>
        <w:t xml:space="preserve">,- Kč (slovy: </w:t>
      </w:r>
      <w:r w:rsidR="00346FB0" w:rsidRPr="00346FB0">
        <w:rPr>
          <w:rFonts w:eastAsia="Calibri"/>
          <w:b w:val="0"/>
          <w:bCs w:val="0"/>
          <w:spacing w:val="0"/>
          <w:kern w:val="0"/>
          <w:lang w:eastAsia="en-US"/>
        </w:rPr>
        <w:t>sedmnáct tisíc čtyři sta dvacet čtyři</w:t>
      </w:r>
      <w:r w:rsidRPr="006F7979">
        <w:rPr>
          <w:rFonts w:eastAsia="Calibri"/>
          <w:b w:val="0"/>
          <w:bCs w:val="0"/>
          <w:spacing w:val="0"/>
          <w:kern w:val="0"/>
          <w:lang w:eastAsia="en-US"/>
        </w:rPr>
        <w:t xml:space="preserve"> korun českých)</w:t>
      </w:r>
      <w:r>
        <w:rPr>
          <w:rFonts w:eastAsia="Calibri"/>
          <w:b w:val="0"/>
          <w:bCs w:val="0"/>
          <w:spacing w:val="0"/>
          <w:kern w:val="0"/>
          <w:lang w:eastAsia="en-US"/>
        </w:rPr>
        <w:t xml:space="preserve"> za rok</w:t>
      </w:r>
      <w:r w:rsidRPr="006F7979">
        <w:rPr>
          <w:rFonts w:eastAsia="Calibri"/>
          <w:b w:val="0"/>
          <w:bCs w:val="0"/>
          <w:spacing w:val="0"/>
          <w:kern w:val="0"/>
          <w:lang w:eastAsia="en-US"/>
        </w:rPr>
        <w:t xml:space="preserve">. Tato sjednaná cena je cenou konečnou a zahrnuje veškeré </w:t>
      </w:r>
      <w:r w:rsidR="00AB039D">
        <w:rPr>
          <w:rFonts w:eastAsia="Calibri"/>
          <w:b w:val="0"/>
          <w:bCs w:val="0"/>
          <w:spacing w:val="0"/>
          <w:kern w:val="0"/>
          <w:lang w:eastAsia="en-US"/>
        </w:rPr>
        <w:t>náklady p</w:t>
      </w:r>
      <w:r w:rsidRPr="006F7979">
        <w:rPr>
          <w:rFonts w:eastAsia="Calibri"/>
          <w:b w:val="0"/>
          <w:bCs w:val="0"/>
          <w:spacing w:val="0"/>
          <w:kern w:val="0"/>
          <w:lang w:eastAsia="en-US"/>
        </w:rPr>
        <w:t>oskytovatele k poskytnutí služeb</w:t>
      </w:r>
      <w:r w:rsidR="00B56857">
        <w:rPr>
          <w:rFonts w:eastAsia="Calibri"/>
          <w:b w:val="0"/>
          <w:bCs w:val="0"/>
          <w:spacing w:val="0"/>
          <w:kern w:val="0"/>
          <w:lang w:eastAsia="en-US"/>
        </w:rPr>
        <w:t xml:space="preserve"> během jednoho kalendářního roku</w:t>
      </w:r>
      <w:r w:rsidR="006A57E9">
        <w:rPr>
          <w:rFonts w:eastAsia="Calibri"/>
          <w:b w:val="0"/>
          <w:bCs w:val="0"/>
          <w:spacing w:val="0"/>
          <w:kern w:val="0"/>
          <w:lang w:eastAsia="en-US"/>
        </w:rPr>
        <w:t>.</w:t>
      </w:r>
    </w:p>
    <w:p w14:paraId="148184BE" w14:textId="5AC6BE1F" w:rsidR="005D033A" w:rsidRDefault="006F7979" w:rsidP="005D033A">
      <w:pPr>
        <w:pStyle w:val="Nadpis2"/>
        <w:keepNext w:val="0"/>
        <w:numPr>
          <w:ilvl w:val="1"/>
          <w:numId w:val="5"/>
        </w:numPr>
        <w:spacing w:before="120" w:after="120"/>
        <w:jc w:val="both"/>
        <w:rPr>
          <w:rFonts w:eastAsia="Calibri"/>
          <w:b w:val="0"/>
          <w:bCs w:val="0"/>
          <w:spacing w:val="0"/>
          <w:kern w:val="0"/>
          <w:lang w:eastAsia="en-US"/>
        </w:rPr>
      </w:pPr>
      <w:r w:rsidRPr="006F7979">
        <w:rPr>
          <w:rFonts w:eastAsia="Calibri"/>
          <w:b w:val="0"/>
          <w:bCs w:val="0"/>
          <w:spacing w:val="0"/>
          <w:kern w:val="0"/>
          <w:lang w:eastAsia="en-US"/>
        </w:rPr>
        <w:t xml:space="preserve">Poskytovatel </w:t>
      </w:r>
      <w:r>
        <w:rPr>
          <w:rFonts w:eastAsia="Calibri"/>
          <w:b w:val="0"/>
          <w:bCs w:val="0"/>
          <w:spacing w:val="0"/>
          <w:kern w:val="0"/>
          <w:lang w:eastAsia="en-US"/>
        </w:rPr>
        <w:t>vystaví o</w:t>
      </w:r>
      <w:r w:rsidRPr="006F7979">
        <w:rPr>
          <w:rFonts w:eastAsia="Calibri"/>
          <w:b w:val="0"/>
          <w:bCs w:val="0"/>
          <w:spacing w:val="0"/>
          <w:kern w:val="0"/>
          <w:lang w:eastAsia="en-US"/>
        </w:rPr>
        <w:t xml:space="preserve">bjednateli daňový doklad – fakturu po řádné realizaci služby vždy </w:t>
      </w:r>
      <w:r w:rsidR="00822099">
        <w:rPr>
          <w:rFonts w:eastAsia="Calibri"/>
          <w:b w:val="0"/>
          <w:bCs w:val="0"/>
          <w:spacing w:val="0"/>
          <w:kern w:val="0"/>
          <w:lang w:eastAsia="en-US"/>
        </w:rPr>
        <w:t xml:space="preserve">nejpozději </w:t>
      </w:r>
      <w:r w:rsidRPr="00822099">
        <w:rPr>
          <w:rFonts w:eastAsia="Calibri"/>
          <w:b w:val="0"/>
          <w:bCs w:val="0"/>
          <w:spacing w:val="0"/>
          <w:kern w:val="0"/>
          <w:lang w:eastAsia="en-US"/>
        </w:rPr>
        <w:t>k </w:t>
      </w:r>
      <w:r w:rsidR="00911BFE" w:rsidRPr="00822099">
        <w:rPr>
          <w:rFonts w:eastAsia="Calibri"/>
          <w:b w:val="0"/>
          <w:bCs w:val="0"/>
          <w:spacing w:val="0"/>
          <w:kern w:val="0"/>
          <w:lang w:eastAsia="en-US"/>
        </w:rPr>
        <w:t>15. 12.</w:t>
      </w:r>
      <w:r w:rsidRPr="00822099">
        <w:rPr>
          <w:rFonts w:eastAsia="Calibri"/>
          <w:b w:val="0"/>
          <w:bCs w:val="0"/>
          <w:spacing w:val="0"/>
          <w:kern w:val="0"/>
          <w:lang w:eastAsia="en-US"/>
        </w:rPr>
        <w:t xml:space="preserve"> v daném kalendářním</w:t>
      </w:r>
      <w:r>
        <w:rPr>
          <w:rFonts w:eastAsia="Calibri"/>
          <w:b w:val="0"/>
          <w:bCs w:val="0"/>
          <w:spacing w:val="0"/>
          <w:kern w:val="0"/>
          <w:lang w:eastAsia="en-US"/>
        </w:rPr>
        <w:t xml:space="preserve"> roce.</w:t>
      </w:r>
    </w:p>
    <w:p w14:paraId="4B0F112B" w14:textId="77777777" w:rsidR="00221DD9" w:rsidRDefault="006F7979" w:rsidP="00267743">
      <w:pPr>
        <w:pStyle w:val="Nadpis2"/>
        <w:keepNext w:val="0"/>
        <w:numPr>
          <w:ilvl w:val="1"/>
          <w:numId w:val="5"/>
        </w:numPr>
        <w:spacing w:before="120" w:after="120"/>
        <w:jc w:val="both"/>
        <w:rPr>
          <w:rFonts w:eastAsia="Calibri"/>
          <w:b w:val="0"/>
          <w:bCs w:val="0"/>
          <w:spacing w:val="0"/>
          <w:kern w:val="0"/>
          <w:lang w:eastAsia="en-US"/>
        </w:rPr>
      </w:pPr>
      <w:r w:rsidRPr="00221DD9">
        <w:rPr>
          <w:rFonts w:eastAsia="Calibri"/>
          <w:b w:val="0"/>
          <w:bCs w:val="0"/>
          <w:spacing w:val="0"/>
          <w:kern w:val="0"/>
          <w:lang w:eastAsia="en-US"/>
        </w:rPr>
        <w:lastRenderedPageBreak/>
        <w:t xml:space="preserve">Faktura musí obsahovat veškeré náležitosti daňového dokladu podle zákona č. 235/2004 Sb., o dani z přidané hodnoty, ve znění pozdějších předpisů a dále nedílnou součástí faktury bude: </w:t>
      </w:r>
      <w:r w:rsidR="00221DD9" w:rsidRPr="00497797">
        <w:rPr>
          <w:b w:val="0"/>
          <w:spacing w:val="0"/>
        </w:rPr>
        <w:t>číslo projektu TL01000020</w:t>
      </w:r>
      <w:r w:rsidR="00221DD9">
        <w:rPr>
          <w:rFonts w:eastAsia="Calibri"/>
          <w:b w:val="0"/>
          <w:bCs w:val="0"/>
          <w:spacing w:val="0"/>
          <w:kern w:val="0"/>
          <w:lang w:eastAsia="en-US"/>
        </w:rPr>
        <w:t>.</w:t>
      </w:r>
    </w:p>
    <w:p w14:paraId="1C128CB1" w14:textId="77777777" w:rsidR="006F7979" w:rsidRPr="00221DD9" w:rsidRDefault="006F7979" w:rsidP="00267743">
      <w:pPr>
        <w:pStyle w:val="Nadpis2"/>
        <w:keepNext w:val="0"/>
        <w:numPr>
          <w:ilvl w:val="1"/>
          <w:numId w:val="5"/>
        </w:numPr>
        <w:spacing w:before="120" w:after="120"/>
        <w:jc w:val="both"/>
        <w:rPr>
          <w:rFonts w:eastAsia="Calibri"/>
          <w:b w:val="0"/>
          <w:bCs w:val="0"/>
          <w:spacing w:val="0"/>
          <w:kern w:val="0"/>
          <w:lang w:eastAsia="en-US"/>
        </w:rPr>
      </w:pPr>
      <w:r w:rsidRPr="00221DD9">
        <w:rPr>
          <w:rFonts w:eastAsia="Calibri"/>
          <w:b w:val="0"/>
          <w:bCs w:val="0"/>
          <w:spacing w:val="0"/>
          <w:kern w:val="0"/>
          <w:lang w:eastAsia="en-US"/>
        </w:rPr>
        <w:t>Splatnost jednotlivých faktur bude činit třicet (3</w:t>
      </w:r>
      <w:r w:rsidR="00AB039D" w:rsidRPr="00221DD9">
        <w:rPr>
          <w:rFonts w:eastAsia="Calibri"/>
          <w:b w:val="0"/>
          <w:bCs w:val="0"/>
          <w:spacing w:val="0"/>
          <w:kern w:val="0"/>
          <w:lang w:eastAsia="en-US"/>
        </w:rPr>
        <w:t>0) dnů ode dne jejich doručení o</w:t>
      </w:r>
      <w:r w:rsidRPr="00221DD9">
        <w:rPr>
          <w:rFonts w:eastAsia="Calibri"/>
          <w:b w:val="0"/>
          <w:bCs w:val="0"/>
          <w:spacing w:val="0"/>
          <w:kern w:val="0"/>
          <w:lang w:eastAsia="en-US"/>
        </w:rPr>
        <w:t>bjednateli. Platba proběhne bezhotovos</w:t>
      </w:r>
      <w:r w:rsidR="00AB039D" w:rsidRPr="00221DD9">
        <w:rPr>
          <w:rFonts w:eastAsia="Calibri"/>
          <w:b w:val="0"/>
          <w:bCs w:val="0"/>
          <w:spacing w:val="0"/>
          <w:kern w:val="0"/>
          <w:lang w:eastAsia="en-US"/>
        </w:rPr>
        <w:t>tním převodem na bankovní účet p</w:t>
      </w:r>
      <w:r w:rsidRPr="00221DD9">
        <w:rPr>
          <w:rFonts w:eastAsia="Calibri"/>
          <w:b w:val="0"/>
          <w:bCs w:val="0"/>
          <w:spacing w:val="0"/>
          <w:kern w:val="0"/>
          <w:lang w:eastAsia="en-US"/>
        </w:rPr>
        <w:t>oskytovatele uvedený v záhlaví této Smlouvy nebo na faktuře. Pro účely této Smlouvy se za uhrazení ceny plnění považuje okamžik odepsání faktur</w:t>
      </w:r>
      <w:r w:rsidR="00AB039D" w:rsidRPr="00221DD9">
        <w:rPr>
          <w:rFonts w:eastAsia="Calibri"/>
          <w:b w:val="0"/>
          <w:bCs w:val="0"/>
          <w:spacing w:val="0"/>
          <w:kern w:val="0"/>
          <w:lang w:eastAsia="en-US"/>
        </w:rPr>
        <w:t>ované částky z bankovního účtu o</w:t>
      </w:r>
      <w:r w:rsidRPr="00221DD9">
        <w:rPr>
          <w:rFonts w:eastAsia="Calibri"/>
          <w:b w:val="0"/>
          <w:bCs w:val="0"/>
          <w:spacing w:val="0"/>
          <w:kern w:val="0"/>
          <w:lang w:eastAsia="en-US"/>
        </w:rPr>
        <w:t>bjednatele</w:t>
      </w:r>
      <w:r w:rsidR="006A57E9">
        <w:rPr>
          <w:rFonts w:eastAsia="Calibri"/>
          <w:b w:val="0"/>
          <w:bCs w:val="0"/>
          <w:spacing w:val="0"/>
          <w:kern w:val="0"/>
          <w:lang w:eastAsia="en-US"/>
        </w:rPr>
        <w:t>.</w:t>
      </w:r>
    </w:p>
    <w:p w14:paraId="0EAC35A0" w14:textId="77777777" w:rsidR="006F7979" w:rsidRDefault="00740A21" w:rsidP="006F7979">
      <w:pPr>
        <w:pStyle w:val="Nadpis2"/>
        <w:keepNext w:val="0"/>
        <w:numPr>
          <w:ilvl w:val="1"/>
          <w:numId w:val="5"/>
        </w:numPr>
        <w:spacing w:before="120" w:after="120"/>
        <w:jc w:val="both"/>
        <w:rPr>
          <w:rFonts w:eastAsia="Calibri"/>
          <w:b w:val="0"/>
          <w:bCs w:val="0"/>
          <w:spacing w:val="0"/>
          <w:kern w:val="0"/>
          <w:lang w:eastAsia="en-US"/>
        </w:rPr>
      </w:pPr>
      <w:r>
        <w:rPr>
          <w:rFonts w:eastAsia="Calibri"/>
          <w:b w:val="0"/>
          <w:bCs w:val="0"/>
          <w:spacing w:val="0"/>
          <w:kern w:val="0"/>
          <w:lang w:eastAsia="en-US"/>
        </w:rPr>
        <w:t xml:space="preserve">Objednatel </w:t>
      </w:r>
      <w:r w:rsidRPr="00740A21">
        <w:rPr>
          <w:rFonts w:eastAsia="Calibri"/>
          <w:b w:val="0"/>
          <w:bCs w:val="0"/>
          <w:spacing w:val="0"/>
          <w:kern w:val="0"/>
          <w:lang w:eastAsia="en-US"/>
        </w:rPr>
        <w:t>má právo vrátit před termínem splatnosti neproplacenou fakturu k doplnění jako neidentifikovanou a neúplnou, pokud tato nebude obsahovat veškeré náležitosti daňového dokladu případně další náležitosti dle příslušných právních předpisů a podmínek této Smlouvy, aniž se dostane do prodlení se splatností. Nová lhůta splatnosti počíná běžet znovu od opětovného zaslání náležitě doplněné či opravené faktury.</w:t>
      </w:r>
    </w:p>
    <w:p w14:paraId="7F91EDFF" w14:textId="77777777" w:rsidR="006F7979" w:rsidRDefault="00740A21" w:rsidP="006F7979">
      <w:pPr>
        <w:pStyle w:val="Nadpis2"/>
        <w:keepNext w:val="0"/>
        <w:numPr>
          <w:ilvl w:val="1"/>
          <w:numId w:val="5"/>
        </w:numPr>
        <w:spacing w:before="120" w:after="120"/>
        <w:jc w:val="both"/>
        <w:rPr>
          <w:rFonts w:eastAsia="Calibri"/>
          <w:b w:val="0"/>
          <w:bCs w:val="0"/>
          <w:spacing w:val="0"/>
          <w:kern w:val="0"/>
          <w:lang w:eastAsia="en-US"/>
        </w:rPr>
      </w:pPr>
      <w:r>
        <w:rPr>
          <w:rFonts w:eastAsia="Calibri"/>
          <w:b w:val="0"/>
          <w:bCs w:val="0"/>
          <w:spacing w:val="0"/>
          <w:kern w:val="0"/>
          <w:lang w:eastAsia="en-US"/>
        </w:rPr>
        <w:t xml:space="preserve">Objednatel </w:t>
      </w:r>
      <w:r w:rsidRPr="00740A21">
        <w:rPr>
          <w:rFonts w:eastAsia="Calibri"/>
          <w:b w:val="0"/>
          <w:bCs w:val="0"/>
          <w:spacing w:val="0"/>
          <w:kern w:val="0"/>
          <w:lang w:eastAsia="en-US"/>
        </w:rPr>
        <w:t>nebude poskytovateli poskytovat zálohy před zahájením plnění.</w:t>
      </w:r>
    </w:p>
    <w:p w14:paraId="1C645CA7" w14:textId="77777777" w:rsidR="00414F7D" w:rsidRDefault="00740A21" w:rsidP="00AD31A1">
      <w:pPr>
        <w:pStyle w:val="Nadpis2"/>
        <w:keepNext w:val="0"/>
        <w:numPr>
          <w:ilvl w:val="0"/>
          <w:numId w:val="5"/>
        </w:numPr>
      </w:pPr>
      <w:r>
        <w:t>Práva a povinnosti smluvních stran</w:t>
      </w:r>
    </w:p>
    <w:p w14:paraId="514346D0" w14:textId="77777777" w:rsidR="00740A21" w:rsidRPr="00740A21" w:rsidRDefault="00740A21" w:rsidP="00740A21">
      <w:pPr>
        <w:pStyle w:val="Nadpis2"/>
        <w:keepNext w:val="0"/>
        <w:numPr>
          <w:ilvl w:val="1"/>
          <w:numId w:val="5"/>
        </w:numPr>
        <w:spacing w:before="120" w:after="120"/>
        <w:jc w:val="both"/>
        <w:rPr>
          <w:rFonts w:eastAsia="Calibri"/>
          <w:b w:val="0"/>
          <w:bCs w:val="0"/>
          <w:spacing w:val="0"/>
          <w:kern w:val="0"/>
          <w:lang w:eastAsia="en-US"/>
        </w:rPr>
      </w:pPr>
      <w:r w:rsidRPr="00740A21">
        <w:rPr>
          <w:rFonts w:eastAsia="Calibri"/>
          <w:b w:val="0"/>
          <w:bCs w:val="0"/>
          <w:spacing w:val="0"/>
          <w:kern w:val="0"/>
          <w:lang w:eastAsia="en-US"/>
        </w:rPr>
        <w:t>Poskytovatel je:</w:t>
      </w:r>
    </w:p>
    <w:p w14:paraId="1D0072BB" w14:textId="77777777" w:rsidR="00740A21" w:rsidRPr="0009777A" w:rsidRDefault="00740A21" w:rsidP="00740A21">
      <w:pPr>
        <w:pStyle w:val="Odrky2"/>
        <w:numPr>
          <w:ilvl w:val="1"/>
          <w:numId w:val="10"/>
        </w:numPr>
        <w:jc w:val="both"/>
        <w:rPr>
          <w:rFonts w:ascii="Arial" w:eastAsia="Calibri" w:hAnsi="Arial" w:cs="Arial"/>
          <w:sz w:val="20"/>
          <w:szCs w:val="20"/>
        </w:rPr>
      </w:pPr>
      <w:r w:rsidRPr="0009777A">
        <w:rPr>
          <w:rFonts w:ascii="Arial" w:eastAsia="Calibri" w:hAnsi="Arial" w:cs="Arial"/>
          <w:sz w:val="20"/>
          <w:szCs w:val="20"/>
        </w:rPr>
        <w:t xml:space="preserve">povinen poskytovat </w:t>
      </w:r>
      <w:r w:rsidR="0009777A" w:rsidRPr="0009777A">
        <w:rPr>
          <w:rFonts w:ascii="Arial" w:eastAsia="Calibri" w:hAnsi="Arial" w:cs="Arial"/>
          <w:sz w:val="20"/>
          <w:szCs w:val="20"/>
        </w:rPr>
        <w:t>službu s odbornou péčí</w:t>
      </w:r>
      <w:r w:rsidRPr="0009777A">
        <w:rPr>
          <w:rFonts w:ascii="Arial" w:eastAsia="Calibri" w:hAnsi="Arial" w:cs="Arial"/>
          <w:sz w:val="20"/>
          <w:szCs w:val="20"/>
        </w:rPr>
        <w:t>, podle svých nejlepších znalostí a schopností a v souladu s touto Smlouvou;</w:t>
      </w:r>
    </w:p>
    <w:p w14:paraId="353E2941" w14:textId="77777777" w:rsidR="00740A21" w:rsidRPr="0009777A" w:rsidRDefault="00740A21" w:rsidP="00740A21">
      <w:pPr>
        <w:pStyle w:val="Odrky2"/>
        <w:numPr>
          <w:ilvl w:val="1"/>
          <w:numId w:val="10"/>
        </w:numPr>
        <w:jc w:val="both"/>
        <w:rPr>
          <w:rFonts w:ascii="Arial" w:eastAsia="Calibri" w:hAnsi="Arial" w:cs="Arial"/>
          <w:sz w:val="20"/>
          <w:szCs w:val="20"/>
        </w:rPr>
      </w:pPr>
      <w:r w:rsidRPr="0009777A">
        <w:rPr>
          <w:rFonts w:ascii="Arial" w:eastAsia="Calibri" w:hAnsi="Arial" w:cs="Arial"/>
          <w:sz w:val="20"/>
          <w:szCs w:val="20"/>
        </w:rPr>
        <w:t>povinen vystavit a doručit daňo</w:t>
      </w:r>
      <w:r w:rsidR="0009777A" w:rsidRPr="0009777A">
        <w:rPr>
          <w:rFonts w:ascii="Arial" w:eastAsia="Calibri" w:hAnsi="Arial" w:cs="Arial"/>
          <w:sz w:val="20"/>
          <w:szCs w:val="20"/>
        </w:rPr>
        <w:t>vý doklad – fakturu v souladu s článkem IV.</w:t>
      </w:r>
      <w:r w:rsidRPr="0009777A">
        <w:rPr>
          <w:rFonts w:ascii="Arial" w:eastAsia="Calibri" w:hAnsi="Arial" w:cs="Arial"/>
          <w:sz w:val="20"/>
          <w:szCs w:val="20"/>
        </w:rPr>
        <w:t> této Smlouvy;</w:t>
      </w:r>
    </w:p>
    <w:p w14:paraId="2CC17ABB" w14:textId="77777777" w:rsidR="00740A21" w:rsidRDefault="00AB039D" w:rsidP="00740A21">
      <w:pPr>
        <w:pStyle w:val="Odrky2"/>
        <w:numPr>
          <w:ilvl w:val="1"/>
          <w:numId w:val="10"/>
        </w:numPr>
        <w:jc w:val="both"/>
        <w:rPr>
          <w:rFonts w:ascii="Arial" w:eastAsia="Calibri" w:hAnsi="Arial" w:cs="Arial"/>
          <w:sz w:val="20"/>
          <w:szCs w:val="20"/>
        </w:rPr>
      </w:pPr>
      <w:r>
        <w:rPr>
          <w:rFonts w:ascii="Arial" w:eastAsia="Calibri" w:hAnsi="Arial" w:cs="Arial"/>
          <w:sz w:val="20"/>
          <w:szCs w:val="20"/>
        </w:rPr>
        <w:t xml:space="preserve">povinen </w:t>
      </w:r>
      <w:r w:rsidR="00740A21" w:rsidRPr="0009777A">
        <w:rPr>
          <w:rFonts w:ascii="Arial" w:eastAsia="Calibri" w:hAnsi="Arial" w:cs="Arial"/>
          <w:sz w:val="20"/>
          <w:szCs w:val="20"/>
        </w:rPr>
        <w:t>informovat Objednatele bez zbytečného odkladu o všech skutečnostech, které by mohly mít jakýkoli vliv na kvalitu a včasnost poskytovaného plnění;</w:t>
      </w:r>
    </w:p>
    <w:p w14:paraId="158E22CA" w14:textId="77777777" w:rsidR="00740A21" w:rsidRPr="0009777A" w:rsidRDefault="0009777A" w:rsidP="0009777A">
      <w:pPr>
        <w:pStyle w:val="Nadpis2"/>
        <w:keepNext w:val="0"/>
        <w:numPr>
          <w:ilvl w:val="1"/>
          <w:numId w:val="5"/>
        </w:numPr>
        <w:spacing w:before="120" w:after="120"/>
        <w:jc w:val="both"/>
        <w:rPr>
          <w:rFonts w:eastAsia="Calibri"/>
          <w:b w:val="0"/>
          <w:bCs w:val="0"/>
          <w:spacing w:val="0"/>
          <w:kern w:val="0"/>
          <w:lang w:eastAsia="en-US"/>
        </w:rPr>
      </w:pPr>
      <w:r>
        <w:rPr>
          <w:rFonts w:eastAsia="Calibri"/>
          <w:b w:val="0"/>
          <w:bCs w:val="0"/>
          <w:spacing w:val="0"/>
          <w:kern w:val="0"/>
          <w:lang w:eastAsia="en-US"/>
        </w:rPr>
        <w:t xml:space="preserve">Objednatel </w:t>
      </w:r>
      <w:r w:rsidR="00740A21" w:rsidRPr="0009777A">
        <w:rPr>
          <w:rFonts w:eastAsia="Calibri"/>
          <w:b w:val="0"/>
          <w:bCs w:val="0"/>
          <w:spacing w:val="0"/>
          <w:kern w:val="0"/>
          <w:lang w:eastAsia="en-US"/>
        </w:rPr>
        <w:t>je:</w:t>
      </w:r>
    </w:p>
    <w:p w14:paraId="08D96478" w14:textId="77777777" w:rsidR="00740A21" w:rsidRPr="0009777A" w:rsidRDefault="00740A21" w:rsidP="00740A21">
      <w:pPr>
        <w:pStyle w:val="Odrky2"/>
        <w:numPr>
          <w:ilvl w:val="1"/>
          <w:numId w:val="11"/>
        </w:numPr>
        <w:jc w:val="both"/>
        <w:rPr>
          <w:rFonts w:ascii="Arial" w:eastAsia="Calibri" w:hAnsi="Arial" w:cs="Arial"/>
          <w:sz w:val="20"/>
          <w:szCs w:val="20"/>
        </w:rPr>
      </w:pPr>
      <w:r w:rsidRPr="0009777A">
        <w:rPr>
          <w:rFonts w:ascii="Arial" w:eastAsia="Calibri" w:hAnsi="Arial" w:cs="Arial"/>
          <w:sz w:val="20"/>
          <w:szCs w:val="20"/>
        </w:rPr>
        <w:t>p</w:t>
      </w:r>
      <w:r w:rsidR="0009777A" w:rsidRPr="0009777A">
        <w:rPr>
          <w:rFonts w:ascii="Arial" w:eastAsia="Calibri" w:hAnsi="Arial" w:cs="Arial"/>
          <w:sz w:val="20"/>
          <w:szCs w:val="20"/>
        </w:rPr>
        <w:t>ovinen informovat p</w:t>
      </w:r>
      <w:r w:rsidRPr="0009777A">
        <w:rPr>
          <w:rFonts w:ascii="Arial" w:eastAsia="Calibri" w:hAnsi="Arial" w:cs="Arial"/>
          <w:sz w:val="20"/>
          <w:szCs w:val="20"/>
        </w:rPr>
        <w:t>oskytovatele bez zbytečného odkladu o všech skutečnostech, které by mohly mít jakýkoliv vliv na kvalitu a včasnost poskytovaného plnění;</w:t>
      </w:r>
    </w:p>
    <w:p w14:paraId="16F01534" w14:textId="77777777" w:rsidR="00740A21" w:rsidRPr="0009777A" w:rsidRDefault="0009777A" w:rsidP="00740A21">
      <w:pPr>
        <w:pStyle w:val="Odrky2"/>
        <w:numPr>
          <w:ilvl w:val="1"/>
          <w:numId w:val="11"/>
        </w:numPr>
        <w:jc w:val="both"/>
        <w:rPr>
          <w:rFonts w:ascii="Arial" w:eastAsia="Calibri" w:hAnsi="Arial" w:cs="Arial"/>
          <w:sz w:val="20"/>
          <w:szCs w:val="20"/>
        </w:rPr>
      </w:pPr>
      <w:r w:rsidRPr="0009777A">
        <w:rPr>
          <w:rFonts w:ascii="Arial" w:eastAsia="Calibri" w:hAnsi="Arial" w:cs="Arial"/>
          <w:sz w:val="20"/>
          <w:szCs w:val="20"/>
        </w:rPr>
        <w:t>povinen poskytovat p</w:t>
      </w:r>
      <w:r w:rsidR="00740A21" w:rsidRPr="0009777A">
        <w:rPr>
          <w:rFonts w:ascii="Arial" w:eastAsia="Calibri" w:hAnsi="Arial" w:cs="Arial"/>
          <w:sz w:val="20"/>
          <w:szCs w:val="20"/>
        </w:rPr>
        <w:t>oskytovateli součinnost nezbytnou k</w:t>
      </w:r>
      <w:r w:rsidR="004602E3">
        <w:rPr>
          <w:rFonts w:ascii="Arial" w:eastAsia="Calibri" w:hAnsi="Arial" w:cs="Arial"/>
          <w:sz w:val="20"/>
          <w:szCs w:val="20"/>
        </w:rPr>
        <w:t> </w:t>
      </w:r>
      <w:r w:rsidR="00740A21" w:rsidRPr="0009777A">
        <w:rPr>
          <w:rFonts w:ascii="Arial" w:eastAsia="Calibri" w:hAnsi="Arial" w:cs="Arial"/>
          <w:sz w:val="20"/>
          <w:szCs w:val="20"/>
        </w:rPr>
        <w:t>řádné</w:t>
      </w:r>
      <w:r w:rsidR="004602E3">
        <w:rPr>
          <w:rFonts w:ascii="Arial" w:eastAsia="Calibri" w:hAnsi="Arial" w:cs="Arial"/>
          <w:sz w:val="20"/>
          <w:szCs w:val="20"/>
        </w:rPr>
        <w:t>mu provozování</w:t>
      </w:r>
      <w:r w:rsidR="00740A21" w:rsidRPr="0009777A">
        <w:rPr>
          <w:rFonts w:ascii="Arial" w:eastAsia="Calibri" w:hAnsi="Arial" w:cs="Arial"/>
          <w:sz w:val="20"/>
          <w:szCs w:val="20"/>
        </w:rPr>
        <w:t xml:space="preserve"> </w:t>
      </w:r>
      <w:r w:rsidRPr="0009777A">
        <w:rPr>
          <w:rFonts w:ascii="Arial" w:eastAsia="Calibri" w:hAnsi="Arial" w:cs="Arial"/>
          <w:sz w:val="20"/>
          <w:szCs w:val="20"/>
        </w:rPr>
        <w:t>služby</w:t>
      </w:r>
      <w:r w:rsidR="00740A21" w:rsidRPr="0009777A">
        <w:rPr>
          <w:rFonts w:ascii="Arial" w:eastAsia="Calibri" w:hAnsi="Arial" w:cs="Arial"/>
          <w:sz w:val="20"/>
          <w:szCs w:val="20"/>
        </w:rPr>
        <w:t>;</w:t>
      </w:r>
    </w:p>
    <w:p w14:paraId="136A3BEB" w14:textId="77777777" w:rsidR="005D033A" w:rsidRPr="0009777A" w:rsidRDefault="00740A21" w:rsidP="005D033A">
      <w:pPr>
        <w:pStyle w:val="Odrky2"/>
        <w:numPr>
          <w:ilvl w:val="1"/>
          <w:numId w:val="11"/>
        </w:numPr>
        <w:spacing w:after="600"/>
        <w:jc w:val="both"/>
        <w:rPr>
          <w:rFonts w:ascii="Arial" w:eastAsia="Calibri" w:hAnsi="Arial" w:cs="Arial"/>
          <w:sz w:val="20"/>
          <w:szCs w:val="20"/>
        </w:rPr>
      </w:pPr>
      <w:r w:rsidRPr="0009777A">
        <w:rPr>
          <w:rFonts w:ascii="Arial" w:eastAsia="Calibri" w:hAnsi="Arial" w:cs="Arial"/>
          <w:sz w:val="20"/>
          <w:szCs w:val="20"/>
        </w:rPr>
        <w:t>povinen hradit řádně fakturované plnění</w:t>
      </w:r>
      <w:r w:rsidR="0009777A">
        <w:rPr>
          <w:rFonts w:ascii="Arial" w:eastAsia="Calibri" w:hAnsi="Arial" w:cs="Arial"/>
          <w:sz w:val="20"/>
          <w:szCs w:val="20"/>
        </w:rPr>
        <w:t>.</w:t>
      </w:r>
    </w:p>
    <w:p w14:paraId="6D89598B" w14:textId="77777777" w:rsidR="00414F7D" w:rsidRDefault="0009777A" w:rsidP="00AD31A1">
      <w:pPr>
        <w:pStyle w:val="Nadpis2"/>
        <w:keepNext w:val="0"/>
        <w:numPr>
          <w:ilvl w:val="0"/>
          <w:numId w:val="5"/>
        </w:numPr>
      </w:pPr>
      <w:r>
        <w:t>Odpovědnost za vady</w:t>
      </w:r>
    </w:p>
    <w:p w14:paraId="493D2C05" w14:textId="77777777" w:rsidR="0009777A" w:rsidRPr="0009777A" w:rsidRDefault="0009777A" w:rsidP="0009777A">
      <w:pPr>
        <w:pStyle w:val="lnek2"/>
        <w:numPr>
          <w:ilvl w:val="1"/>
          <w:numId w:val="5"/>
        </w:numPr>
        <w:jc w:val="both"/>
        <w:rPr>
          <w:rFonts w:ascii="Arial" w:eastAsia="Calibri" w:hAnsi="Arial" w:cs="Arial"/>
          <w:sz w:val="20"/>
          <w:szCs w:val="20"/>
        </w:rPr>
      </w:pPr>
      <w:r w:rsidRPr="0009777A">
        <w:rPr>
          <w:rFonts w:ascii="Arial" w:eastAsia="Calibri" w:hAnsi="Arial" w:cs="Arial"/>
          <w:sz w:val="20"/>
          <w:szCs w:val="20"/>
        </w:rPr>
        <w:t>Poskytovatel je povinen realizovat služby v dohodnuté kvalitě.</w:t>
      </w:r>
    </w:p>
    <w:p w14:paraId="4ACEA5D7" w14:textId="77777777" w:rsidR="0009777A" w:rsidRPr="0009777A" w:rsidRDefault="0009777A" w:rsidP="0009777A">
      <w:pPr>
        <w:pStyle w:val="lnek2"/>
        <w:numPr>
          <w:ilvl w:val="1"/>
          <w:numId w:val="5"/>
        </w:numPr>
        <w:jc w:val="both"/>
        <w:rPr>
          <w:rFonts w:ascii="Arial" w:eastAsia="Calibri" w:hAnsi="Arial" w:cs="Arial"/>
          <w:sz w:val="20"/>
          <w:szCs w:val="20"/>
        </w:rPr>
      </w:pPr>
      <w:r w:rsidRPr="0009777A">
        <w:rPr>
          <w:rFonts w:ascii="Arial" w:eastAsia="Calibri" w:hAnsi="Arial" w:cs="Arial"/>
          <w:sz w:val="20"/>
          <w:szCs w:val="20"/>
        </w:rPr>
        <w:t>Objednatel je povinen reklamovat vadné plnění</w:t>
      </w:r>
      <w:r w:rsidR="008C1EA0">
        <w:rPr>
          <w:rFonts w:ascii="Arial" w:eastAsia="Calibri" w:hAnsi="Arial" w:cs="Arial"/>
          <w:sz w:val="20"/>
          <w:szCs w:val="20"/>
        </w:rPr>
        <w:t xml:space="preserve"> (např. dostupnost služby)</w:t>
      </w:r>
      <w:r w:rsidRPr="0009777A">
        <w:rPr>
          <w:rFonts w:ascii="Arial" w:eastAsia="Calibri" w:hAnsi="Arial" w:cs="Arial"/>
          <w:sz w:val="20"/>
          <w:szCs w:val="20"/>
        </w:rPr>
        <w:t xml:space="preserve"> písemně</w:t>
      </w:r>
      <w:r w:rsidR="001D583B">
        <w:rPr>
          <w:rFonts w:ascii="Arial" w:eastAsia="Calibri" w:hAnsi="Arial" w:cs="Arial"/>
          <w:sz w:val="20"/>
          <w:szCs w:val="20"/>
        </w:rPr>
        <w:t xml:space="preserve"> prostřednictvím datové schránky</w:t>
      </w:r>
      <w:r w:rsidRPr="0009777A">
        <w:rPr>
          <w:rFonts w:ascii="Arial" w:eastAsia="Calibri" w:hAnsi="Arial" w:cs="Arial"/>
          <w:sz w:val="20"/>
          <w:szCs w:val="20"/>
        </w:rPr>
        <w:t>, bez zbytečného odkladu poté, co vady zjistil.</w:t>
      </w:r>
    </w:p>
    <w:p w14:paraId="74BD03C4" w14:textId="77777777" w:rsidR="0009777A" w:rsidRPr="0009777A" w:rsidRDefault="0009777A" w:rsidP="0009777A">
      <w:pPr>
        <w:pStyle w:val="lnek2"/>
        <w:numPr>
          <w:ilvl w:val="1"/>
          <w:numId w:val="5"/>
        </w:numPr>
        <w:jc w:val="both"/>
        <w:rPr>
          <w:rFonts w:ascii="Arial" w:eastAsia="Calibri" w:hAnsi="Arial" w:cs="Arial"/>
          <w:sz w:val="20"/>
          <w:szCs w:val="20"/>
        </w:rPr>
      </w:pPr>
      <w:r w:rsidRPr="0009777A">
        <w:rPr>
          <w:rFonts w:ascii="Arial" w:eastAsia="Calibri" w:hAnsi="Arial" w:cs="Arial"/>
          <w:sz w:val="20"/>
          <w:szCs w:val="20"/>
        </w:rPr>
        <w:t>Případné reklamace uplatňují a vyřizují za smluvní strany kontaktní osoby (viz. Osoby zmocněné v hlavičce této Smlouvy)</w:t>
      </w:r>
    </w:p>
    <w:p w14:paraId="12466E2B" w14:textId="6CCEF539" w:rsidR="0009777A" w:rsidRPr="0009777A" w:rsidRDefault="0009777A" w:rsidP="0009777A">
      <w:pPr>
        <w:pStyle w:val="lnek2"/>
        <w:numPr>
          <w:ilvl w:val="1"/>
          <w:numId w:val="5"/>
        </w:numPr>
        <w:jc w:val="both"/>
        <w:rPr>
          <w:rFonts w:ascii="Arial" w:eastAsia="Calibri" w:hAnsi="Arial" w:cs="Arial"/>
          <w:sz w:val="20"/>
          <w:szCs w:val="20"/>
        </w:rPr>
      </w:pPr>
      <w:r w:rsidRPr="0009777A">
        <w:rPr>
          <w:rFonts w:ascii="Arial" w:eastAsia="Calibri" w:hAnsi="Arial" w:cs="Arial"/>
          <w:sz w:val="20"/>
          <w:szCs w:val="20"/>
        </w:rPr>
        <w:t xml:space="preserve">Poskytovatel je povinen </w:t>
      </w:r>
      <w:r w:rsidRPr="00032348">
        <w:rPr>
          <w:rFonts w:ascii="Arial" w:eastAsia="Calibri" w:hAnsi="Arial" w:cs="Arial"/>
          <w:sz w:val="20"/>
          <w:szCs w:val="20"/>
        </w:rPr>
        <w:t xml:space="preserve">se do </w:t>
      </w:r>
      <w:r w:rsidR="00E43044" w:rsidRPr="00032348">
        <w:rPr>
          <w:rFonts w:ascii="Arial" w:eastAsia="Calibri" w:hAnsi="Arial" w:cs="Arial"/>
          <w:sz w:val="20"/>
          <w:szCs w:val="20"/>
        </w:rPr>
        <w:t xml:space="preserve">pěti </w:t>
      </w:r>
      <w:r w:rsidRPr="00032348">
        <w:rPr>
          <w:rFonts w:ascii="Arial" w:eastAsia="Calibri" w:hAnsi="Arial" w:cs="Arial"/>
          <w:sz w:val="20"/>
          <w:szCs w:val="20"/>
        </w:rPr>
        <w:t>(</w:t>
      </w:r>
      <w:r w:rsidR="00E43044" w:rsidRPr="00032348">
        <w:rPr>
          <w:rFonts w:ascii="Arial" w:eastAsia="Calibri" w:hAnsi="Arial" w:cs="Arial"/>
          <w:sz w:val="20"/>
          <w:szCs w:val="20"/>
        </w:rPr>
        <w:t>5</w:t>
      </w:r>
      <w:r w:rsidRPr="00032348">
        <w:rPr>
          <w:rFonts w:ascii="Arial" w:eastAsia="Calibri" w:hAnsi="Arial" w:cs="Arial"/>
          <w:sz w:val="20"/>
          <w:szCs w:val="20"/>
        </w:rPr>
        <w:t xml:space="preserve">) pracovních </w:t>
      </w:r>
      <w:r w:rsidRPr="0026110B">
        <w:rPr>
          <w:rFonts w:ascii="Arial" w:eastAsia="Calibri" w:hAnsi="Arial" w:cs="Arial"/>
          <w:sz w:val="20"/>
          <w:szCs w:val="20"/>
        </w:rPr>
        <w:t>dnů poté,</w:t>
      </w:r>
      <w:r w:rsidRPr="0009777A">
        <w:rPr>
          <w:rFonts w:ascii="Arial" w:eastAsia="Calibri" w:hAnsi="Arial" w:cs="Arial"/>
          <w:sz w:val="20"/>
          <w:szCs w:val="20"/>
        </w:rPr>
        <w:t xml:space="preserve"> co mu bude </w:t>
      </w:r>
      <w:r w:rsidR="001D583B">
        <w:rPr>
          <w:rFonts w:ascii="Arial" w:eastAsia="Calibri" w:hAnsi="Arial" w:cs="Arial"/>
          <w:sz w:val="20"/>
          <w:szCs w:val="20"/>
        </w:rPr>
        <w:t xml:space="preserve">prokazatelně </w:t>
      </w:r>
      <w:r w:rsidRPr="0009777A">
        <w:rPr>
          <w:rFonts w:ascii="Arial" w:eastAsia="Calibri" w:hAnsi="Arial" w:cs="Arial"/>
          <w:sz w:val="20"/>
          <w:szCs w:val="20"/>
        </w:rPr>
        <w:t>doručeno oznámení vad objednatelem, písemně k uplatnění vady vyjádřit a uvést, zda vady uznává či nikoliv.</w:t>
      </w:r>
    </w:p>
    <w:p w14:paraId="31EBAC6E" w14:textId="0576F7AC" w:rsidR="0009777A" w:rsidRPr="0009777A" w:rsidRDefault="0009777A" w:rsidP="0009777A">
      <w:pPr>
        <w:pStyle w:val="lnek2"/>
        <w:numPr>
          <w:ilvl w:val="1"/>
          <w:numId w:val="5"/>
        </w:numPr>
        <w:jc w:val="both"/>
        <w:rPr>
          <w:rFonts w:ascii="Arial" w:eastAsia="Calibri" w:hAnsi="Arial" w:cs="Arial"/>
          <w:sz w:val="20"/>
          <w:szCs w:val="20"/>
        </w:rPr>
      </w:pPr>
      <w:r w:rsidRPr="0009777A">
        <w:rPr>
          <w:rFonts w:ascii="Arial" w:eastAsia="Calibri" w:hAnsi="Arial" w:cs="Arial"/>
          <w:sz w:val="20"/>
          <w:szCs w:val="20"/>
        </w:rPr>
        <w:t xml:space="preserve">Poskytovatel </w:t>
      </w:r>
      <w:r w:rsidRPr="007D12C9">
        <w:rPr>
          <w:rFonts w:ascii="Arial" w:eastAsia="Calibri" w:hAnsi="Arial" w:cs="Arial"/>
          <w:sz w:val="20"/>
          <w:szCs w:val="20"/>
        </w:rPr>
        <w:t xml:space="preserve">odstraní vady do </w:t>
      </w:r>
      <w:r w:rsidR="00032348" w:rsidRPr="007D12C9">
        <w:rPr>
          <w:rFonts w:ascii="Arial" w:eastAsia="Calibri" w:hAnsi="Arial" w:cs="Arial"/>
          <w:sz w:val="20"/>
          <w:szCs w:val="20"/>
        </w:rPr>
        <w:t xml:space="preserve">deseti </w:t>
      </w:r>
      <w:r w:rsidRPr="007D12C9">
        <w:rPr>
          <w:rFonts w:ascii="Arial" w:eastAsia="Calibri" w:hAnsi="Arial" w:cs="Arial"/>
          <w:sz w:val="20"/>
          <w:szCs w:val="20"/>
        </w:rPr>
        <w:t>(</w:t>
      </w:r>
      <w:r w:rsidR="00032348" w:rsidRPr="007D12C9">
        <w:rPr>
          <w:rFonts w:ascii="Arial" w:eastAsia="Calibri" w:hAnsi="Arial" w:cs="Arial"/>
          <w:sz w:val="20"/>
          <w:szCs w:val="20"/>
        </w:rPr>
        <w:t>10</w:t>
      </w:r>
      <w:r w:rsidR="00625BFA" w:rsidRPr="007D12C9">
        <w:rPr>
          <w:rFonts w:ascii="Arial" w:eastAsia="Calibri" w:hAnsi="Arial" w:cs="Arial"/>
          <w:sz w:val="20"/>
          <w:szCs w:val="20"/>
        </w:rPr>
        <w:t>)</w:t>
      </w:r>
      <w:r w:rsidRPr="007D12C9">
        <w:rPr>
          <w:rFonts w:ascii="Arial" w:eastAsia="Calibri" w:hAnsi="Arial" w:cs="Arial"/>
          <w:sz w:val="20"/>
          <w:szCs w:val="20"/>
        </w:rPr>
        <w:t xml:space="preserve"> pracovn</w:t>
      </w:r>
      <w:r w:rsidR="00260B57" w:rsidRPr="007D12C9">
        <w:rPr>
          <w:rFonts w:ascii="Arial" w:eastAsia="Calibri" w:hAnsi="Arial" w:cs="Arial"/>
          <w:sz w:val="20"/>
          <w:szCs w:val="20"/>
        </w:rPr>
        <w:t>ích dnů od uznání vady</w:t>
      </w:r>
      <w:r w:rsidR="00260B57">
        <w:rPr>
          <w:rFonts w:ascii="Arial" w:eastAsia="Calibri" w:hAnsi="Arial" w:cs="Arial"/>
          <w:sz w:val="20"/>
          <w:szCs w:val="20"/>
        </w:rPr>
        <w:t xml:space="preserve"> dle 6.4, </w:t>
      </w:r>
      <w:r w:rsidRPr="0009777A">
        <w:rPr>
          <w:rFonts w:ascii="Arial" w:eastAsia="Calibri" w:hAnsi="Arial" w:cs="Arial"/>
          <w:sz w:val="20"/>
          <w:szCs w:val="20"/>
        </w:rPr>
        <w:t>nedohodnou-li se smluvní strany jinak.</w:t>
      </w:r>
    </w:p>
    <w:p w14:paraId="2E9A6E8D" w14:textId="77777777" w:rsidR="00625BFA" w:rsidRDefault="00625BFA" w:rsidP="00625BFA">
      <w:pPr>
        <w:pStyle w:val="Nadpis2"/>
        <w:keepNext w:val="0"/>
        <w:numPr>
          <w:ilvl w:val="0"/>
          <w:numId w:val="5"/>
        </w:numPr>
      </w:pPr>
      <w:r>
        <w:t>Smluvní pokuta</w:t>
      </w:r>
    </w:p>
    <w:p w14:paraId="758FEB11" w14:textId="77777777" w:rsidR="00625BFA" w:rsidRDefault="006350AD" w:rsidP="008C1EA0">
      <w:pPr>
        <w:pStyle w:val="lnek2"/>
        <w:numPr>
          <w:ilvl w:val="1"/>
          <w:numId w:val="5"/>
        </w:numPr>
        <w:jc w:val="both"/>
        <w:rPr>
          <w:rFonts w:ascii="Arial" w:eastAsia="Calibri" w:hAnsi="Arial" w:cs="Arial"/>
          <w:sz w:val="20"/>
          <w:szCs w:val="20"/>
        </w:rPr>
      </w:pPr>
      <w:r>
        <w:rPr>
          <w:rFonts w:ascii="Arial" w:eastAsia="Calibri" w:hAnsi="Arial" w:cs="Arial"/>
          <w:sz w:val="20"/>
          <w:szCs w:val="20"/>
        </w:rPr>
        <w:t xml:space="preserve">V případě, že poskytovatel neodstraní vady dle článku VI. této smlouvy řádně a včas, je poskytovatel povinen zaplatit objednateli </w:t>
      </w:r>
      <w:r w:rsidRPr="009610FE">
        <w:rPr>
          <w:rFonts w:ascii="Arial" w:eastAsia="Calibri" w:hAnsi="Arial" w:cs="Arial"/>
          <w:sz w:val="20"/>
          <w:szCs w:val="20"/>
        </w:rPr>
        <w:t>smluvní pokutu ve výši 100 Kč</w:t>
      </w:r>
      <w:r w:rsidR="00B77047" w:rsidRPr="009610FE">
        <w:rPr>
          <w:rFonts w:ascii="Arial" w:eastAsia="Calibri" w:hAnsi="Arial" w:cs="Arial"/>
          <w:sz w:val="20"/>
          <w:szCs w:val="20"/>
        </w:rPr>
        <w:t xml:space="preserve"> bez DPH</w:t>
      </w:r>
      <w:r>
        <w:rPr>
          <w:rFonts w:ascii="Arial" w:eastAsia="Calibri" w:hAnsi="Arial" w:cs="Arial"/>
          <w:sz w:val="20"/>
          <w:szCs w:val="20"/>
        </w:rPr>
        <w:t xml:space="preserve"> za každý den prodlení. </w:t>
      </w:r>
    </w:p>
    <w:p w14:paraId="2D39CED5" w14:textId="77777777" w:rsidR="006350AD" w:rsidRPr="008C1EA0" w:rsidRDefault="006350AD" w:rsidP="008C1EA0">
      <w:pPr>
        <w:pStyle w:val="lnek2"/>
        <w:numPr>
          <w:ilvl w:val="0"/>
          <w:numId w:val="0"/>
        </w:numPr>
        <w:ind w:left="454"/>
        <w:jc w:val="both"/>
        <w:rPr>
          <w:rFonts w:ascii="Arial" w:eastAsia="Calibri" w:hAnsi="Arial" w:cs="Arial"/>
          <w:sz w:val="20"/>
          <w:szCs w:val="20"/>
        </w:rPr>
      </w:pPr>
    </w:p>
    <w:p w14:paraId="1DC08B56" w14:textId="77777777" w:rsidR="00414F7D" w:rsidRDefault="008C51C8" w:rsidP="00AD31A1">
      <w:pPr>
        <w:pStyle w:val="Nadpis2"/>
        <w:keepNext w:val="0"/>
        <w:numPr>
          <w:ilvl w:val="0"/>
          <w:numId w:val="5"/>
        </w:numPr>
      </w:pPr>
      <w:r>
        <w:lastRenderedPageBreak/>
        <w:t>Další ustanovení</w:t>
      </w:r>
    </w:p>
    <w:p w14:paraId="7EAE206E" w14:textId="324C1680" w:rsidR="00943CEA" w:rsidRPr="00CE2AD1" w:rsidRDefault="00B56857" w:rsidP="00CE2AD1">
      <w:pPr>
        <w:pStyle w:val="Nadpis2"/>
        <w:keepNext w:val="0"/>
        <w:numPr>
          <w:ilvl w:val="1"/>
          <w:numId w:val="5"/>
        </w:numPr>
        <w:spacing w:before="120" w:after="120"/>
        <w:jc w:val="both"/>
        <w:rPr>
          <w:rFonts w:eastAsia="Calibri"/>
          <w:b w:val="0"/>
          <w:bCs w:val="0"/>
          <w:spacing w:val="0"/>
          <w:kern w:val="0"/>
          <w:lang w:eastAsia="en-US"/>
        </w:rPr>
      </w:pPr>
      <w:r>
        <w:rPr>
          <w:rFonts w:eastAsia="Calibri"/>
          <w:b w:val="0"/>
          <w:bCs w:val="0"/>
          <w:spacing w:val="0"/>
          <w:kern w:val="0"/>
          <w:lang w:eastAsia="en-US"/>
        </w:rPr>
        <w:t>V</w:t>
      </w:r>
      <w:r w:rsidR="008C51C8" w:rsidRPr="008C51C8">
        <w:rPr>
          <w:rFonts w:eastAsia="Calibri"/>
          <w:b w:val="0"/>
          <w:bCs w:val="0"/>
          <w:spacing w:val="0"/>
          <w:kern w:val="0"/>
          <w:lang w:eastAsia="en-US"/>
        </w:rPr>
        <w:t>yužívání webové aplikace Kalkulačka objednatelem v souladu s pravidly dotačního projektu „Ověření kalkulace společenské hodnoty dřevin rostoucích mimo les za účelem výpočtu rozsahu kompenzačních opatření při jejich kácení“, číslo projektu TL01000020.</w:t>
      </w:r>
    </w:p>
    <w:p w14:paraId="791F1305" w14:textId="77777777" w:rsidR="005D033A" w:rsidRPr="008C51C8" w:rsidRDefault="008C51C8" w:rsidP="005D033A">
      <w:pPr>
        <w:pStyle w:val="Nadpis2"/>
        <w:keepNext w:val="0"/>
        <w:numPr>
          <w:ilvl w:val="1"/>
          <w:numId w:val="5"/>
        </w:numPr>
        <w:spacing w:before="120" w:after="120"/>
        <w:jc w:val="both"/>
        <w:rPr>
          <w:rFonts w:eastAsia="Calibri"/>
          <w:b w:val="0"/>
          <w:bCs w:val="0"/>
          <w:spacing w:val="0"/>
          <w:kern w:val="0"/>
          <w:lang w:eastAsia="en-US"/>
        </w:rPr>
      </w:pPr>
      <w:r w:rsidRPr="008C51C8">
        <w:rPr>
          <w:rFonts w:eastAsia="Calibri"/>
          <w:b w:val="0"/>
          <w:bCs w:val="0"/>
          <w:spacing w:val="0"/>
          <w:kern w:val="0"/>
          <w:lang w:eastAsia="en-US"/>
        </w:rPr>
        <w:t>Uveřejněná softwarová aplikace bude obsahovat náležitosti určené Pravidly pro publicitu TA ČR.</w:t>
      </w:r>
    </w:p>
    <w:p w14:paraId="382998C8" w14:textId="77777777" w:rsidR="008C51C8" w:rsidRPr="008C51C8" w:rsidRDefault="008C51C8" w:rsidP="008C51C8">
      <w:pPr>
        <w:pStyle w:val="Nadpis2"/>
        <w:keepNext w:val="0"/>
        <w:numPr>
          <w:ilvl w:val="1"/>
          <w:numId w:val="5"/>
        </w:numPr>
        <w:spacing w:before="120" w:after="120"/>
        <w:jc w:val="both"/>
        <w:rPr>
          <w:rFonts w:eastAsia="Calibri"/>
          <w:b w:val="0"/>
          <w:bCs w:val="0"/>
          <w:spacing w:val="0"/>
          <w:kern w:val="0"/>
          <w:lang w:eastAsia="en-US"/>
        </w:rPr>
      </w:pPr>
      <w:r>
        <w:rPr>
          <w:rFonts w:eastAsia="Calibri"/>
          <w:b w:val="0"/>
          <w:bCs w:val="0"/>
          <w:spacing w:val="0"/>
          <w:kern w:val="0"/>
          <w:lang w:eastAsia="en-US"/>
        </w:rPr>
        <w:t xml:space="preserve">Všechny </w:t>
      </w:r>
      <w:r w:rsidRPr="008C51C8">
        <w:rPr>
          <w:rFonts w:eastAsia="Calibri"/>
          <w:b w:val="0"/>
          <w:bCs w:val="0"/>
          <w:spacing w:val="0"/>
          <w:kern w:val="0"/>
          <w:lang w:eastAsia="en-US"/>
        </w:rPr>
        <w:t>softwarové nástroje využívající výpočetní algoritmus API na adrese https://api.ocenovanidrevin.cz mohou využívat jednotný název "Ocenění dřevin dle metodiky AOPK ČR".</w:t>
      </w:r>
    </w:p>
    <w:p w14:paraId="2ED71523" w14:textId="2C07F2DC" w:rsidR="002E5EF2" w:rsidRPr="004A0047" w:rsidRDefault="008C51C8" w:rsidP="004A0047">
      <w:pPr>
        <w:pStyle w:val="Nadpis2"/>
        <w:keepNext w:val="0"/>
        <w:numPr>
          <w:ilvl w:val="1"/>
          <w:numId w:val="5"/>
        </w:numPr>
        <w:spacing w:before="120" w:after="120"/>
        <w:jc w:val="both"/>
        <w:rPr>
          <w:rFonts w:eastAsia="Calibri"/>
          <w:b w:val="0"/>
        </w:rPr>
      </w:pPr>
      <w:r w:rsidRPr="004A0047">
        <w:rPr>
          <w:rFonts w:eastAsia="Calibri"/>
          <w:b w:val="0"/>
          <w:bCs w:val="0"/>
          <w:spacing w:val="0"/>
          <w:kern w:val="0"/>
          <w:lang w:eastAsia="en-US"/>
        </w:rPr>
        <w:t>Objednatel souhlasí s monitoringem návštěvnosti webové aplikace Kalkulačka</w:t>
      </w:r>
      <w:r w:rsidR="00B56857">
        <w:rPr>
          <w:rFonts w:eastAsia="Calibri"/>
          <w:b w:val="0"/>
          <w:bCs w:val="0"/>
          <w:spacing w:val="0"/>
          <w:kern w:val="0"/>
          <w:lang w:eastAsia="en-US"/>
        </w:rPr>
        <w:t>.</w:t>
      </w:r>
      <w:r w:rsidRPr="004A0047">
        <w:rPr>
          <w:rFonts w:eastAsia="Calibri"/>
          <w:b w:val="0"/>
          <w:bCs w:val="0"/>
          <w:spacing w:val="0"/>
          <w:kern w:val="0"/>
          <w:lang w:eastAsia="en-US"/>
        </w:rPr>
        <w:t xml:space="preserve"> </w:t>
      </w:r>
    </w:p>
    <w:p w14:paraId="0C52A973" w14:textId="77777777" w:rsidR="00414F7D" w:rsidRDefault="00977871" w:rsidP="00AD31A1">
      <w:pPr>
        <w:pStyle w:val="Nadpis2"/>
        <w:keepNext w:val="0"/>
        <w:numPr>
          <w:ilvl w:val="0"/>
          <w:numId w:val="5"/>
        </w:numPr>
      </w:pPr>
      <w:r>
        <w:t>Vyšší moc</w:t>
      </w:r>
    </w:p>
    <w:p w14:paraId="5A3B4A10" w14:textId="77777777" w:rsidR="00977871" w:rsidRPr="00A73920" w:rsidRDefault="00977871" w:rsidP="00A73920">
      <w:pPr>
        <w:pStyle w:val="Nadpis2"/>
        <w:keepNext w:val="0"/>
        <w:numPr>
          <w:ilvl w:val="1"/>
          <w:numId w:val="5"/>
        </w:numPr>
        <w:spacing w:before="120" w:after="120"/>
        <w:jc w:val="both"/>
        <w:rPr>
          <w:rFonts w:eastAsia="Calibri"/>
          <w:b w:val="0"/>
          <w:bCs w:val="0"/>
          <w:spacing w:val="0"/>
          <w:kern w:val="0"/>
          <w:lang w:eastAsia="en-US"/>
        </w:rPr>
      </w:pPr>
      <w:r w:rsidRPr="00A73920">
        <w:rPr>
          <w:rFonts w:eastAsia="Calibri"/>
          <w:b w:val="0"/>
          <w:bCs w:val="0"/>
          <w:spacing w:val="0"/>
          <w:kern w:val="0"/>
          <w:lang w:eastAsia="en-US"/>
        </w:rPr>
        <w:t>Smluvní strany se osvobozují od odpovědnosti za částečné nebo úplné nesplnění smluvních závazků z důvodů vyšší moci. Za vyšší moc se pokládají okolnosti, které vznikly po uzavření této Smlouvy nezávisle na vůli povinné strany v důsledku smluvními stranami nepředvídatelných a jiných neodvratitelných událostí mimořádné povahy a které brání splnění jejích povinností, jestliže nelze rozumně předpokládat, že by povinná strana tuto překážku nebo její následky odvrátila nebo překonala a dále, že by v době vzniku závazku tuto překážku předvídala.</w:t>
      </w:r>
    </w:p>
    <w:p w14:paraId="2F9524E0" w14:textId="77777777" w:rsidR="00977871" w:rsidRPr="00A73920" w:rsidRDefault="00977871" w:rsidP="00A73920">
      <w:pPr>
        <w:pStyle w:val="Nadpis2"/>
        <w:keepNext w:val="0"/>
        <w:numPr>
          <w:ilvl w:val="1"/>
          <w:numId w:val="5"/>
        </w:numPr>
        <w:spacing w:before="120" w:after="120"/>
        <w:jc w:val="both"/>
        <w:rPr>
          <w:rFonts w:eastAsia="Calibri"/>
          <w:b w:val="0"/>
          <w:bCs w:val="0"/>
          <w:spacing w:val="0"/>
          <w:kern w:val="0"/>
          <w:lang w:eastAsia="en-US"/>
        </w:rPr>
      </w:pPr>
      <w:r w:rsidRPr="00A73920">
        <w:rPr>
          <w:rFonts w:eastAsia="Calibri"/>
          <w:b w:val="0"/>
          <w:bCs w:val="0"/>
          <w:spacing w:val="0"/>
          <w:kern w:val="0"/>
          <w:lang w:eastAsia="en-US"/>
        </w:rPr>
        <w:t>Odpovědnost nevylučuje překážka, která vznikla teprve v době, kdy povinná strana byla v</w:t>
      </w:r>
      <w:r w:rsidR="009D15E0">
        <w:rPr>
          <w:rFonts w:eastAsia="Calibri"/>
          <w:b w:val="0"/>
          <w:bCs w:val="0"/>
          <w:spacing w:val="0"/>
          <w:kern w:val="0"/>
          <w:lang w:eastAsia="en-US"/>
        </w:rPr>
        <w:t> </w:t>
      </w:r>
      <w:r w:rsidRPr="00A73920">
        <w:rPr>
          <w:rFonts w:eastAsia="Calibri"/>
          <w:b w:val="0"/>
          <w:bCs w:val="0"/>
          <w:spacing w:val="0"/>
          <w:kern w:val="0"/>
          <w:lang w:eastAsia="en-US"/>
        </w:rPr>
        <w:t>prodlení s plněním své povinnosti, nebo vznikla z jejích hospodářských poměrů.</w:t>
      </w:r>
    </w:p>
    <w:p w14:paraId="07B46FC8" w14:textId="77777777" w:rsidR="00977871" w:rsidRPr="00A73920" w:rsidRDefault="00977871" w:rsidP="00A73920">
      <w:pPr>
        <w:pStyle w:val="Nadpis2"/>
        <w:keepNext w:val="0"/>
        <w:numPr>
          <w:ilvl w:val="1"/>
          <w:numId w:val="5"/>
        </w:numPr>
        <w:spacing w:before="120" w:after="120"/>
        <w:jc w:val="both"/>
        <w:rPr>
          <w:rFonts w:eastAsia="Calibri"/>
          <w:b w:val="0"/>
          <w:bCs w:val="0"/>
          <w:spacing w:val="0"/>
          <w:kern w:val="0"/>
          <w:lang w:eastAsia="en-US"/>
        </w:rPr>
      </w:pPr>
      <w:r w:rsidRPr="00A73920">
        <w:rPr>
          <w:rFonts w:eastAsia="Calibri"/>
          <w:b w:val="0"/>
          <w:bCs w:val="0"/>
          <w:spacing w:val="0"/>
          <w:kern w:val="0"/>
          <w:lang w:eastAsia="en-US"/>
        </w:rPr>
        <w:t>V každém případě je však smluvní strana postižená vyšší mocí po</w:t>
      </w:r>
      <w:r w:rsidR="00A73920">
        <w:rPr>
          <w:rFonts w:eastAsia="Calibri"/>
          <w:b w:val="0"/>
          <w:bCs w:val="0"/>
          <w:spacing w:val="0"/>
          <w:kern w:val="0"/>
          <w:lang w:eastAsia="en-US"/>
        </w:rPr>
        <w:t xml:space="preserve">vinna neprodleně druhou smluvní </w:t>
      </w:r>
      <w:r w:rsidRPr="00A73920">
        <w:rPr>
          <w:rFonts w:eastAsia="Calibri"/>
          <w:b w:val="0"/>
          <w:bCs w:val="0"/>
          <w:spacing w:val="0"/>
          <w:kern w:val="0"/>
          <w:lang w:eastAsia="en-US"/>
        </w:rPr>
        <w:t>stranu o výskytu vyšší moci písemně informovat a provést neodkladně všechna opatření k vyloučení škod.</w:t>
      </w:r>
    </w:p>
    <w:p w14:paraId="30310D4B" w14:textId="77777777" w:rsidR="005D033A" w:rsidRPr="00A73920" w:rsidRDefault="00977871" w:rsidP="00A73920">
      <w:pPr>
        <w:pStyle w:val="Nadpis2"/>
        <w:keepNext w:val="0"/>
        <w:numPr>
          <w:ilvl w:val="1"/>
          <w:numId w:val="5"/>
        </w:numPr>
        <w:spacing w:before="120" w:after="120"/>
        <w:jc w:val="both"/>
        <w:rPr>
          <w:rFonts w:eastAsia="Calibri"/>
          <w:b w:val="0"/>
          <w:bCs w:val="0"/>
          <w:spacing w:val="0"/>
          <w:kern w:val="0"/>
          <w:lang w:eastAsia="en-US"/>
        </w:rPr>
      </w:pPr>
      <w:r w:rsidRPr="00A73920">
        <w:rPr>
          <w:rFonts w:eastAsia="Calibri"/>
          <w:b w:val="0"/>
          <w:bCs w:val="0"/>
          <w:spacing w:val="0"/>
          <w:kern w:val="0"/>
          <w:lang w:eastAsia="en-US"/>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64D7D494" w14:textId="77777777" w:rsidR="00A73920" w:rsidRDefault="00A73920" w:rsidP="00A73920">
      <w:pPr>
        <w:pStyle w:val="Nadpis2"/>
        <w:keepNext w:val="0"/>
        <w:numPr>
          <w:ilvl w:val="0"/>
          <w:numId w:val="5"/>
        </w:numPr>
      </w:pPr>
      <w:r>
        <w:t xml:space="preserve">Odstoupení od smlouvy a doba </w:t>
      </w:r>
      <w:r w:rsidR="00622654">
        <w:t>trvání</w:t>
      </w:r>
      <w:r>
        <w:t xml:space="preserve"> smlouvy</w:t>
      </w:r>
    </w:p>
    <w:p w14:paraId="470325E8" w14:textId="77777777" w:rsidR="00A73920" w:rsidRPr="00A73920" w:rsidRDefault="00A73920" w:rsidP="00A73920">
      <w:pPr>
        <w:pStyle w:val="Nadpis2"/>
        <w:keepNext w:val="0"/>
        <w:numPr>
          <w:ilvl w:val="1"/>
          <w:numId w:val="5"/>
        </w:numPr>
        <w:spacing w:before="120" w:after="120"/>
        <w:jc w:val="both"/>
        <w:rPr>
          <w:rFonts w:eastAsia="Calibri"/>
          <w:b w:val="0"/>
          <w:bCs w:val="0"/>
          <w:spacing w:val="0"/>
          <w:kern w:val="0"/>
          <w:lang w:eastAsia="en-US"/>
        </w:rPr>
      </w:pPr>
      <w:r>
        <w:rPr>
          <w:rFonts w:eastAsia="Calibri"/>
          <w:b w:val="0"/>
          <w:bCs w:val="0"/>
          <w:spacing w:val="0"/>
          <w:kern w:val="0"/>
          <w:lang w:eastAsia="en-US"/>
        </w:rPr>
        <w:t>S</w:t>
      </w:r>
      <w:r w:rsidR="00CA7748">
        <w:rPr>
          <w:rFonts w:eastAsia="Calibri"/>
          <w:b w:val="0"/>
          <w:bCs w:val="0"/>
          <w:spacing w:val="0"/>
          <w:kern w:val="0"/>
          <w:lang w:eastAsia="en-US"/>
        </w:rPr>
        <w:t>mluvní strany</w:t>
      </w:r>
      <w:r>
        <w:rPr>
          <w:rFonts w:eastAsia="Calibri"/>
          <w:b w:val="0"/>
          <w:bCs w:val="0"/>
          <w:spacing w:val="0"/>
          <w:kern w:val="0"/>
          <w:lang w:eastAsia="en-US"/>
        </w:rPr>
        <w:t xml:space="preserve"> jsou oprávněny písemně odstoupit od Smlouvy v případě podstatného porušení této Smlouvy</w:t>
      </w:r>
      <w:r w:rsidR="00CA7748">
        <w:rPr>
          <w:rFonts w:eastAsia="Calibri"/>
          <w:b w:val="0"/>
          <w:bCs w:val="0"/>
          <w:spacing w:val="0"/>
          <w:kern w:val="0"/>
          <w:lang w:eastAsia="en-US"/>
        </w:rPr>
        <w:t xml:space="preserve"> druhou smluvní stranou</w:t>
      </w:r>
      <w:r>
        <w:rPr>
          <w:rFonts w:eastAsia="Calibri"/>
          <w:b w:val="0"/>
          <w:bCs w:val="0"/>
          <w:spacing w:val="0"/>
          <w:kern w:val="0"/>
          <w:lang w:eastAsia="en-US"/>
        </w:rPr>
        <w:t xml:space="preserve"> </w:t>
      </w:r>
      <w:r w:rsidR="00CA7748">
        <w:rPr>
          <w:rFonts w:eastAsia="Calibri"/>
          <w:b w:val="0"/>
          <w:bCs w:val="0"/>
          <w:spacing w:val="0"/>
          <w:kern w:val="0"/>
          <w:lang w:eastAsia="en-US"/>
        </w:rPr>
        <w:t xml:space="preserve">ve smyslu příslušných ustanovení občanského zákoníku. </w:t>
      </w:r>
      <w:r>
        <w:rPr>
          <w:rFonts w:eastAsia="Calibri"/>
          <w:b w:val="0"/>
          <w:bCs w:val="0"/>
          <w:spacing w:val="0"/>
          <w:kern w:val="0"/>
          <w:lang w:eastAsia="en-US"/>
        </w:rPr>
        <w:t xml:space="preserve"> </w:t>
      </w:r>
    </w:p>
    <w:p w14:paraId="5ED1FD96" w14:textId="77777777" w:rsidR="00CA7748" w:rsidRPr="00CA7748" w:rsidRDefault="00CA7748" w:rsidP="00CA7748">
      <w:pPr>
        <w:pStyle w:val="Nadpis2"/>
        <w:keepNext w:val="0"/>
        <w:numPr>
          <w:ilvl w:val="1"/>
          <w:numId w:val="5"/>
        </w:numPr>
        <w:spacing w:before="120" w:after="120"/>
        <w:jc w:val="both"/>
        <w:rPr>
          <w:rFonts w:eastAsia="Calibri"/>
          <w:b w:val="0"/>
          <w:bCs w:val="0"/>
          <w:spacing w:val="0"/>
          <w:kern w:val="0"/>
          <w:lang w:eastAsia="en-US"/>
        </w:rPr>
      </w:pPr>
      <w:r>
        <w:rPr>
          <w:rFonts w:eastAsia="Calibri"/>
          <w:b w:val="0"/>
          <w:bCs w:val="0"/>
          <w:spacing w:val="0"/>
          <w:kern w:val="0"/>
          <w:lang w:eastAsia="en-US"/>
        </w:rPr>
        <w:t xml:space="preserve">Objednatel </w:t>
      </w:r>
      <w:r w:rsidRPr="00CA7748">
        <w:rPr>
          <w:rFonts w:eastAsia="Calibri"/>
          <w:b w:val="0"/>
          <w:bCs w:val="0"/>
          <w:spacing w:val="0"/>
          <w:kern w:val="0"/>
          <w:lang w:eastAsia="en-US"/>
        </w:rPr>
        <w:t>dále může odstoupit od této Smlouvy v případě, že:</w:t>
      </w:r>
    </w:p>
    <w:p w14:paraId="38FA4832" w14:textId="77777777" w:rsidR="00CA7748" w:rsidRPr="00CA7748" w:rsidRDefault="00CA7748" w:rsidP="00CA7748">
      <w:pPr>
        <w:pStyle w:val="Odrky2"/>
        <w:numPr>
          <w:ilvl w:val="1"/>
          <w:numId w:val="13"/>
        </w:numPr>
        <w:jc w:val="both"/>
        <w:rPr>
          <w:rFonts w:ascii="Arial" w:eastAsia="Calibri" w:hAnsi="Arial" w:cs="Arial"/>
          <w:sz w:val="20"/>
          <w:szCs w:val="20"/>
        </w:rPr>
      </w:pPr>
      <w:r w:rsidRPr="00CA7748">
        <w:rPr>
          <w:rFonts w:ascii="Arial" w:eastAsia="Calibri" w:hAnsi="Arial" w:cs="Arial"/>
          <w:sz w:val="20"/>
          <w:szCs w:val="20"/>
        </w:rPr>
        <w:t>na majetek poskytovatele je vedeno insolvenční řízení nebo insolvenční návrh byl zamítnut pro nedostatek majetku poskytovatele (v souladu se zněním zákona č. 182/2006 Sb., o úpadku a způsobech jeho řešení, ve znění pozdějších předpisů); nebo</w:t>
      </w:r>
    </w:p>
    <w:p w14:paraId="74B084CC" w14:textId="77777777" w:rsidR="00CA7748" w:rsidRPr="00CA7748" w:rsidRDefault="00CA7748" w:rsidP="00CA7748">
      <w:pPr>
        <w:pStyle w:val="Odrky2"/>
        <w:numPr>
          <w:ilvl w:val="1"/>
          <w:numId w:val="13"/>
        </w:numPr>
        <w:jc w:val="both"/>
        <w:rPr>
          <w:rFonts w:ascii="Arial" w:eastAsia="Calibri" w:hAnsi="Arial" w:cs="Arial"/>
          <w:sz w:val="20"/>
          <w:szCs w:val="20"/>
        </w:rPr>
      </w:pPr>
      <w:r w:rsidRPr="00CA7748">
        <w:rPr>
          <w:rFonts w:ascii="Arial" w:eastAsia="Calibri" w:hAnsi="Arial" w:cs="Arial"/>
          <w:sz w:val="20"/>
          <w:szCs w:val="20"/>
        </w:rPr>
        <w:t>poskytovatel vstoupí do likvidace.</w:t>
      </w:r>
    </w:p>
    <w:p w14:paraId="32E36FC2" w14:textId="77777777" w:rsidR="00CA7748" w:rsidRPr="00CA7748" w:rsidRDefault="00CA7748" w:rsidP="00CA7748">
      <w:pPr>
        <w:pStyle w:val="Nadpis2"/>
        <w:keepNext w:val="0"/>
        <w:numPr>
          <w:ilvl w:val="1"/>
          <w:numId w:val="5"/>
        </w:numPr>
        <w:spacing w:before="120" w:after="120"/>
        <w:jc w:val="both"/>
        <w:rPr>
          <w:rFonts w:eastAsia="Calibri"/>
          <w:b w:val="0"/>
          <w:bCs w:val="0"/>
          <w:spacing w:val="0"/>
          <w:kern w:val="0"/>
          <w:lang w:eastAsia="en-US"/>
        </w:rPr>
      </w:pPr>
      <w:r w:rsidRPr="00CA7748">
        <w:rPr>
          <w:rFonts w:eastAsia="Calibri"/>
          <w:b w:val="0"/>
          <w:bCs w:val="0"/>
          <w:spacing w:val="0"/>
          <w:kern w:val="0"/>
          <w:lang w:eastAsia="en-US"/>
        </w:rPr>
        <w:t>Za den odstoupení od Smlouvy se považuje den, kdy bylo písemné oznámení o odstoupení oprávněné smluvní strany doručeno druhé smluvní straně.</w:t>
      </w:r>
    </w:p>
    <w:p w14:paraId="5A4343CF" w14:textId="77777777" w:rsidR="00CA7748" w:rsidRDefault="00CA7748" w:rsidP="00CA7748">
      <w:pPr>
        <w:pStyle w:val="Nadpis2"/>
        <w:keepNext w:val="0"/>
        <w:numPr>
          <w:ilvl w:val="1"/>
          <w:numId w:val="5"/>
        </w:numPr>
        <w:spacing w:before="120" w:after="120"/>
        <w:jc w:val="both"/>
        <w:rPr>
          <w:rFonts w:eastAsia="Calibri"/>
          <w:b w:val="0"/>
          <w:bCs w:val="0"/>
          <w:spacing w:val="0"/>
          <w:kern w:val="0"/>
          <w:lang w:eastAsia="en-US"/>
        </w:rPr>
      </w:pPr>
      <w:r w:rsidRPr="00CA7748">
        <w:rPr>
          <w:rFonts w:eastAsia="Calibri"/>
          <w:b w:val="0"/>
          <w:bCs w:val="0"/>
          <w:spacing w:val="0"/>
          <w:kern w:val="0"/>
          <w:lang w:eastAsia="en-US"/>
        </w:rPr>
        <w:t>Odstoupením od Smlouvy nejsou dotčena práva smluvních stran na úhradu úroku z prodlení a na náhradu škody.</w:t>
      </w:r>
    </w:p>
    <w:p w14:paraId="618D5056" w14:textId="27075EF2" w:rsidR="00943CEA" w:rsidRPr="004A5CFC" w:rsidRDefault="00CA7748" w:rsidP="004A5CFC">
      <w:pPr>
        <w:pStyle w:val="Nadpis2"/>
        <w:keepNext w:val="0"/>
        <w:numPr>
          <w:ilvl w:val="1"/>
          <w:numId w:val="5"/>
        </w:numPr>
        <w:spacing w:before="120" w:after="120"/>
        <w:jc w:val="both"/>
        <w:rPr>
          <w:rFonts w:eastAsia="Calibri"/>
          <w:b w:val="0"/>
          <w:bCs w:val="0"/>
          <w:spacing w:val="0"/>
          <w:kern w:val="0"/>
          <w:lang w:eastAsia="en-US"/>
        </w:rPr>
      </w:pPr>
      <w:r w:rsidRPr="00622654">
        <w:rPr>
          <w:rFonts w:eastAsia="Calibri"/>
          <w:b w:val="0"/>
          <w:bCs w:val="0"/>
          <w:spacing w:val="0"/>
          <w:kern w:val="0"/>
          <w:lang w:eastAsia="en-US"/>
        </w:rPr>
        <w:t xml:space="preserve">Doba </w:t>
      </w:r>
      <w:r w:rsidR="00622654">
        <w:rPr>
          <w:rFonts w:eastAsia="Calibri"/>
          <w:b w:val="0"/>
          <w:bCs w:val="0"/>
          <w:spacing w:val="0"/>
          <w:kern w:val="0"/>
          <w:lang w:eastAsia="en-US"/>
        </w:rPr>
        <w:t>trvání</w:t>
      </w:r>
      <w:r w:rsidRPr="00622654">
        <w:rPr>
          <w:rFonts w:eastAsia="Calibri"/>
          <w:b w:val="0"/>
          <w:bCs w:val="0"/>
          <w:spacing w:val="0"/>
          <w:kern w:val="0"/>
          <w:lang w:eastAsia="en-US"/>
        </w:rPr>
        <w:t xml:space="preserve"> této Smlouvy je minimálně 3 roky</w:t>
      </w:r>
      <w:r w:rsidR="00C466E5">
        <w:rPr>
          <w:rFonts w:eastAsia="Calibri"/>
          <w:b w:val="0"/>
          <w:bCs w:val="0"/>
          <w:spacing w:val="0"/>
          <w:kern w:val="0"/>
          <w:lang w:eastAsia="en-US"/>
        </w:rPr>
        <w:t xml:space="preserve"> </w:t>
      </w:r>
      <w:r w:rsidR="004A5CFC">
        <w:rPr>
          <w:rFonts w:eastAsia="Calibri"/>
          <w:b w:val="0"/>
          <w:bCs w:val="0"/>
          <w:spacing w:val="0"/>
          <w:kern w:val="0"/>
          <w:lang w:eastAsia="en-US"/>
        </w:rPr>
        <w:t xml:space="preserve">a </w:t>
      </w:r>
      <w:r w:rsidR="00B56857">
        <w:rPr>
          <w:rFonts w:eastAsia="Calibri"/>
          <w:b w:val="0"/>
          <w:bCs w:val="0"/>
          <w:spacing w:val="0"/>
          <w:kern w:val="0"/>
          <w:lang w:eastAsia="en-US"/>
        </w:rPr>
        <w:t xml:space="preserve">je podmíněna podepsanou </w:t>
      </w:r>
      <w:r w:rsidR="004A5CFC">
        <w:rPr>
          <w:rFonts w:eastAsia="Calibri"/>
          <w:b w:val="0"/>
          <w:bCs w:val="0"/>
          <w:spacing w:val="0"/>
          <w:kern w:val="0"/>
          <w:lang w:eastAsia="en-US"/>
        </w:rPr>
        <w:t xml:space="preserve">licenční </w:t>
      </w:r>
      <w:r w:rsidR="00B56857">
        <w:rPr>
          <w:rFonts w:eastAsia="Calibri"/>
          <w:b w:val="0"/>
          <w:bCs w:val="0"/>
          <w:spacing w:val="0"/>
          <w:kern w:val="0"/>
          <w:lang w:eastAsia="en-US"/>
        </w:rPr>
        <w:t>smlouvou</w:t>
      </w:r>
      <w:r w:rsidR="004A5CFC">
        <w:rPr>
          <w:rFonts w:eastAsia="Calibri"/>
          <w:b w:val="0"/>
          <w:bCs w:val="0"/>
          <w:spacing w:val="0"/>
          <w:kern w:val="0"/>
          <w:lang w:eastAsia="en-US"/>
        </w:rPr>
        <w:t>.</w:t>
      </w:r>
      <w:r w:rsidRPr="00622654">
        <w:rPr>
          <w:rFonts w:eastAsia="Calibri"/>
          <w:b w:val="0"/>
          <w:bCs w:val="0"/>
          <w:spacing w:val="0"/>
          <w:kern w:val="0"/>
          <w:lang w:eastAsia="en-US"/>
        </w:rPr>
        <w:t xml:space="preserve"> </w:t>
      </w:r>
      <w:r w:rsidR="00622654" w:rsidRPr="00622654">
        <w:rPr>
          <w:rFonts w:eastAsia="Calibri"/>
          <w:b w:val="0"/>
          <w:bCs w:val="0"/>
          <w:spacing w:val="0"/>
          <w:kern w:val="0"/>
          <w:lang w:eastAsia="en-US"/>
        </w:rPr>
        <w:t>Po uplynutí této doby lze smlouvu vypovědět s 12měsíční výpovědní lhůtou.</w:t>
      </w:r>
      <w:r w:rsidRPr="00622654">
        <w:rPr>
          <w:rFonts w:eastAsia="Calibri"/>
          <w:b w:val="0"/>
          <w:bCs w:val="0"/>
          <w:spacing w:val="0"/>
          <w:kern w:val="0"/>
          <w:lang w:eastAsia="en-US"/>
        </w:rPr>
        <w:t xml:space="preserve"> </w:t>
      </w:r>
    </w:p>
    <w:p w14:paraId="054FE1EA" w14:textId="77777777" w:rsidR="00622654" w:rsidRDefault="00622654" w:rsidP="00622654">
      <w:pPr>
        <w:pStyle w:val="Nadpis2"/>
        <w:keepNext w:val="0"/>
        <w:numPr>
          <w:ilvl w:val="0"/>
          <w:numId w:val="5"/>
        </w:numPr>
      </w:pPr>
      <w:r>
        <w:lastRenderedPageBreak/>
        <w:t>Závěrečná ustanovení</w:t>
      </w:r>
    </w:p>
    <w:p w14:paraId="649A8C59" w14:textId="77777777" w:rsidR="00260B57" w:rsidRPr="00260B57" w:rsidRDefault="00260B57" w:rsidP="00260B57">
      <w:pPr>
        <w:pStyle w:val="Nadpis2"/>
        <w:keepNext w:val="0"/>
        <w:numPr>
          <w:ilvl w:val="1"/>
          <w:numId w:val="5"/>
        </w:numPr>
        <w:spacing w:before="120" w:after="120"/>
        <w:jc w:val="both"/>
        <w:rPr>
          <w:rFonts w:eastAsia="Calibri"/>
          <w:b w:val="0"/>
          <w:bCs w:val="0"/>
          <w:spacing w:val="0"/>
          <w:kern w:val="0"/>
          <w:lang w:eastAsia="en-US"/>
        </w:rPr>
      </w:pPr>
      <w:r w:rsidRPr="00260B57">
        <w:rPr>
          <w:rFonts w:eastAsia="Calibri"/>
          <w:b w:val="0"/>
          <w:bCs w:val="0"/>
          <w:spacing w:val="0"/>
          <w:kern w:val="0"/>
          <w:lang w:eastAsia="en-US"/>
        </w:rPr>
        <w:t xml:space="preserve">Tato smlouva může být měněna a doplňována pouze písemnými a očíslovanými dodatky podepsanými oprávněnými zástupci smluvních stran, není-li v této smlouvě uvedeno jinak. </w:t>
      </w:r>
    </w:p>
    <w:p w14:paraId="180710F8" w14:textId="77777777" w:rsidR="00260B57" w:rsidRPr="00260B57" w:rsidRDefault="00260B57" w:rsidP="00260B57">
      <w:pPr>
        <w:pStyle w:val="Nadpis2"/>
        <w:keepNext w:val="0"/>
        <w:numPr>
          <w:ilvl w:val="1"/>
          <w:numId w:val="5"/>
        </w:numPr>
        <w:spacing w:before="120" w:after="120"/>
        <w:jc w:val="both"/>
        <w:rPr>
          <w:rFonts w:eastAsia="Calibri"/>
          <w:b w:val="0"/>
          <w:bCs w:val="0"/>
          <w:spacing w:val="0"/>
          <w:kern w:val="0"/>
          <w:lang w:eastAsia="en-US"/>
        </w:rPr>
      </w:pPr>
      <w:r w:rsidRPr="00260B57">
        <w:rPr>
          <w:rFonts w:eastAsia="Calibri"/>
          <w:b w:val="0"/>
          <w:bCs w:val="0"/>
          <w:spacing w:val="0"/>
          <w:kern w:val="0"/>
          <w:lang w:eastAsia="en-US"/>
        </w:rPr>
        <w:t xml:space="preserve">Ve věcech touto smlouvou výslovně neupravených se práva a povinnosti smluvních stran řídí příslušnými ustanoveními zákona č. 89/2012 Sb., občanského zákoníku. </w:t>
      </w:r>
    </w:p>
    <w:p w14:paraId="6222BD61" w14:textId="77777777" w:rsidR="00260B57" w:rsidRPr="00260B57" w:rsidRDefault="00AB039D" w:rsidP="00260B57">
      <w:pPr>
        <w:pStyle w:val="Nadpis2"/>
        <w:keepNext w:val="0"/>
        <w:numPr>
          <w:ilvl w:val="1"/>
          <w:numId w:val="5"/>
        </w:numPr>
        <w:spacing w:before="120" w:after="120"/>
        <w:jc w:val="both"/>
        <w:rPr>
          <w:rFonts w:eastAsia="Calibri"/>
          <w:b w:val="0"/>
          <w:bCs w:val="0"/>
          <w:spacing w:val="0"/>
          <w:kern w:val="0"/>
          <w:lang w:eastAsia="en-US"/>
        </w:rPr>
      </w:pPr>
      <w:r>
        <w:rPr>
          <w:rFonts w:eastAsia="Calibri"/>
          <w:b w:val="0"/>
          <w:bCs w:val="0"/>
          <w:spacing w:val="0"/>
          <w:kern w:val="0"/>
          <w:lang w:eastAsia="en-US"/>
        </w:rPr>
        <w:t>Poskytovatel</w:t>
      </w:r>
      <w:r w:rsidR="00260B57" w:rsidRPr="00260B57">
        <w:rPr>
          <w:rFonts w:eastAsia="Calibri"/>
          <w:b w:val="0"/>
          <w:bCs w:val="0"/>
          <w:spacing w:val="0"/>
          <w:kern w:val="0"/>
          <w:lang w:eastAsia="en-US"/>
        </w:rPr>
        <w:t xml:space="preserve"> bere na vědomí, že tato smlouva může podléhat povinnosti jejího uveřejnění podle zákona č. 340/2015 Sb., o zvláštních podmínkách účinnosti některých smluv, uveřejňování těchto smluv a o registru smluv (dále jen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w:t>
      </w:r>
    </w:p>
    <w:p w14:paraId="13C8BF57" w14:textId="77777777" w:rsidR="00D75DDD" w:rsidRPr="00E077F1" w:rsidRDefault="00D75DDD" w:rsidP="00D75DDD">
      <w:pPr>
        <w:pStyle w:val="nadpismj"/>
        <w:numPr>
          <w:ilvl w:val="1"/>
          <w:numId w:val="5"/>
        </w:numPr>
        <w:tabs>
          <w:tab w:val="num" w:pos="57"/>
        </w:tabs>
        <w:spacing w:before="120" w:after="120"/>
        <w:jc w:val="left"/>
        <w:rPr>
          <w:b w:val="0"/>
          <w:spacing w:val="0"/>
        </w:rPr>
      </w:pPr>
      <w:r w:rsidRPr="00E077F1">
        <w:rPr>
          <w:b w:val="0"/>
          <w:spacing w:val="0"/>
        </w:rPr>
        <w:t>Smlouva je vyhotovena v elektronickém originálu.</w:t>
      </w:r>
    </w:p>
    <w:p w14:paraId="3B2AE570" w14:textId="79E01861" w:rsidR="00260B57" w:rsidRDefault="00260B57" w:rsidP="00260B57">
      <w:pPr>
        <w:pStyle w:val="Nadpis2"/>
        <w:keepNext w:val="0"/>
        <w:numPr>
          <w:ilvl w:val="1"/>
          <w:numId w:val="5"/>
        </w:numPr>
        <w:spacing w:before="120" w:after="120"/>
        <w:jc w:val="both"/>
        <w:rPr>
          <w:rFonts w:eastAsia="Calibri"/>
          <w:b w:val="0"/>
          <w:bCs w:val="0"/>
          <w:spacing w:val="0"/>
          <w:kern w:val="0"/>
          <w:lang w:eastAsia="en-US"/>
        </w:rPr>
      </w:pPr>
      <w:r w:rsidRPr="00260B57">
        <w:rPr>
          <w:rFonts w:eastAsia="Calibri"/>
          <w:b w:val="0"/>
          <w:bCs w:val="0"/>
          <w:spacing w:val="0"/>
          <w:kern w:val="0"/>
          <w:lang w:eastAsia="en-US"/>
        </w:rPr>
        <w:t xml:space="preserve">Smlouva nabývá platnosti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 </w:t>
      </w:r>
    </w:p>
    <w:p w14:paraId="77B0CA3B" w14:textId="77777777" w:rsidR="00260B57" w:rsidRDefault="00260B57" w:rsidP="00260B57">
      <w:pPr>
        <w:pStyle w:val="Nadpis2"/>
        <w:keepNext w:val="0"/>
        <w:numPr>
          <w:ilvl w:val="1"/>
          <w:numId w:val="5"/>
        </w:numPr>
        <w:spacing w:before="120" w:after="120"/>
        <w:jc w:val="both"/>
        <w:rPr>
          <w:rFonts w:eastAsia="Calibri"/>
          <w:b w:val="0"/>
          <w:bCs w:val="0"/>
          <w:spacing w:val="0"/>
          <w:kern w:val="0"/>
          <w:lang w:eastAsia="en-US"/>
        </w:rPr>
      </w:pPr>
      <w:r w:rsidRPr="00260B57">
        <w:rPr>
          <w:rFonts w:eastAsia="Calibri"/>
          <w:b w:val="0"/>
          <w:bCs w:val="0"/>
          <w:spacing w:val="0"/>
          <w:kern w:val="0"/>
          <w:lang w:eastAsia="en-US"/>
        </w:rPr>
        <w:t>Obě smluvní strany prohlašují, že se seznámily s celým textem smlouvy a s celým obsahem smlouvy souhlasí. Současně prohlašují, že tato smlouva nebyla sjednána v tísni ani za jinak nápadně nevýhodných podmínek.</w:t>
      </w:r>
    </w:p>
    <w:p w14:paraId="544B43C0" w14:textId="77777777" w:rsidR="00260B57" w:rsidRDefault="00260B57" w:rsidP="00260B57"/>
    <w:p w14:paraId="7FD0D2EF" w14:textId="06C8C382" w:rsidR="00260B57" w:rsidRPr="00260B57" w:rsidRDefault="00C54C6D" w:rsidP="00260B57">
      <w:pPr>
        <w:pStyle w:val="Zkladntextodsazen"/>
        <w:keepNext/>
        <w:keepLines/>
        <w:tabs>
          <w:tab w:val="left" w:pos="1276"/>
        </w:tabs>
        <w:ind w:left="0"/>
      </w:pPr>
      <w:r>
        <w:t xml:space="preserve"> </w:t>
      </w:r>
      <w:r w:rsidR="00260B57" w:rsidRPr="00260B57">
        <w:t xml:space="preserve">V </w:t>
      </w:r>
      <w:r>
        <w:t>Praze</w:t>
      </w:r>
      <w:r w:rsidR="00260B57" w:rsidRPr="00260B57">
        <w:tab/>
      </w:r>
      <w:r w:rsidR="00260B57" w:rsidRPr="00260B57">
        <w:tab/>
      </w:r>
      <w:r>
        <w:t xml:space="preserve">                                                                   </w:t>
      </w:r>
      <w:r w:rsidR="00260B57" w:rsidRPr="00260B57">
        <w:t xml:space="preserve">V </w:t>
      </w:r>
      <w:r>
        <w:t>Brně</w:t>
      </w:r>
    </w:p>
    <w:tbl>
      <w:tblPr>
        <w:tblW w:w="9210" w:type="dxa"/>
        <w:tblLayout w:type="fixed"/>
        <w:tblCellMar>
          <w:left w:w="70" w:type="dxa"/>
          <w:right w:w="70" w:type="dxa"/>
        </w:tblCellMar>
        <w:tblLook w:val="0000" w:firstRow="0" w:lastRow="0" w:firstColumn="0" w:lastColumn="0" w:noHBand="0" w:noVBand="0"/>
      </w:tblPr>
      <w:tblGrid>
        <w:gridCol w:w="3700"/>
        <w:gridCol w:w="1332"/>
        <w:gridCol w:w="4178"/>
      </w:tblGrid>
      <w:tr w:rsidR="00260B57" w:rsidRPr="00260B57" w14:paraId="72D2E5DA" w14:textId="77777777" w:rsidTr="00C54C6D">
        <w:tc>
          <w:tcPr>
            <w:tcW w:w="3700" w:type="dxa"/>
          </w:tcPr>
          <w:p w14:paraId="093924FF" w14:textId="2C4ADF3B" w:rsidR="00260B57" w:rsidRPr="00260B57" w:rsidRDefault="00260B57" w:rsidP="00AC5673">
            <w:pPr>
              <w:pStyle w:val="Zptenadresanaoblku"/>
              <w:keepNext/>
              <w:keepLines/>
              <w:tabs>
                <w:tab w:val="left" w:pos="5103"/>
              </w:tabs>
              <w:rPr>
                <w:rFonts w:ascii="Arial" w:hAnsi="Arial" w:cs="Arial"/>
                <w:sz w:val="20"/>
              </w:rPr>
            </w:pPr>
          </w:p>
        </w:tc>
        <w:tc>
          <w:tcPr>
            <w:tcW w:w="1332" w:type="dxa"/>
          </w:tcPr>
          <w:p w14:paraId="704CFC03" w14:textId="77777777" w:rsidR="00260B57" w:rsidRPr="00260B57" w:rsidRDefault="00260B57" w:rsidP="00AC5673">
            <w:pPr>
              <w:pStyle w:val="Zptenadresanaoblku"/>
              <w:keepNext/>
              <w:keepLines/>
              <w:tabs>
                <w:tab w:val="left" w:pos="5103"/>
              </w:tabs>
              <w:rPr>
                <w:rFonts w:ascii="Arial" w:hAnsi="Arial" w:cs="Arial"/>
                <w:sz w:val="20"/>
              </w:rPr>
            </w:pPr>
          </w:p>
        </w:tc>
        <w:tc>
          <w:tcPr>
            <w:tcW w:w="4178" w:type="dxa"/>
          </w:tcPr>
          <w:p w14:paraId="546CF3D4" w14:textId="058722B3" w:rsidR="00260B57" w:rsidRPr="00260B57" w:rsidRDefault="00260B57" w:rsidP="00AC5673">
            <w:pPr>
              <w:pStyle w:val="Zptenadresanaoblku"/>
              <w:keepNext/>
              <w:keepLines/>
              <w:tabs>
                <w:tab w:val="left" w:pos="5103"/>
              </w:tabs>
              <w:rPr>
                <w:rFonts w:ascii="Arial" w:hAnsi="Arial" w:cs="Arial"/>
                <w:sz w:val="20"/>
              </w:rPr>
            </w:pPr>
          </w:p>
        </w:tc>
      </w:tr>
      <w:tr w:rsidR="00260B57" w:rsidRPr="00260B57" w14:paraId="4669E76C" w14:textId="77777777" w:rsidTr="00C54C6D">
        <w:tc>
          <w:tcPr>
            <w:tcW w:w="3700" w:type="dxa"/>
          </w:tcPr>
          <w:p w14:paraId="1FC8D43C" w14:textId="77777777" w:rsidR="00260B57" w:rsidRPr="00260B57" w:rsidRDefault="00260B57" w:rsidP="00AC5673">
            <w:pPr>
              <w:pStyle w:val="Zptenadresanaoblku"/>
              <w:keepNext/>
              <w:keepLines/>
              <w:tabs>
                <w:tab w:val="left" w:pos="5103"/>
              </w:tabs>
              <w:rPr>
                <w:rFonts w:ascii="Arial" w:hAnsi="Arial" w:cs="Arial"/>
                <w:sz w:val="20"/>
              </w:rPr>
            </w:pPr>
          </w:p>
        </w:tc>
        <w:tc>
          <w:tcPr>
            <w:tcW w:w="1332" w:type="dxa"/>
          </w:tcPr>
          <w:p w14:paraId="7682B4F8" w14:textId="77777777" w:rsidR="00260B57" w:rsidRPr="00260B57" w:rsidRDefault="00260B57" w:rsidP="00AC5673">
            <w:pPr>
              <w:pStyle w:val="Zptenadresanaoblku"/>
              <w:keepNext/>
              <w:keepLines/>
              <w:tabs>
                <w:tab w:val="left" w:pos="5103"/>
              </w:tabs>
              <w:rPr>
                <w:rFonts w:ascii="Arial" w:hAnsi="Arial" w:cs="Arial"/>
                <w:sz w:val="20"/>
              </w:rPr>
            </w:pPr>
          </w:p>
        </w:tc>
        <w:tc>
          <w:tcPr>
            <w:tcW w:w="4178" w:type="dxa"/>
          </w:tcPr>
          <w:p w14:paraId="0F65909F" w14:textId="77777777" w:rsidR="00260B57" w:rsidRPr="00260B57" w:rsidRDefault="00260B57" w:rsidP="00AC5673">
            <w:pPr>
              <w:pStyle w:val="Zptenadresanaoblku"/>
              <w:keepNext/>
              <w:keepLines/>
              <w:tabs>
                <w:tab w:val="left" w:pos="5103"/>
              </w:tabs>
              <w:rPr>
                <w:rFonts w:ascii="Arial" w:hAnsi="Arial" w:cs="Arial"/>
                <w:sz w:val="20"/>
              </w:rPr>
            </w:pPr>
          </w:p>
        </w:tc>
      </w:tr>
      <w:tr w:rsidR="00260B57" w:rsidRPr="00260B57" w14:paraId="082C4A35" w14:textId="77777777" w:rsidTr="00C54C6D">
        <w:tc>
          <w:tcPr>
            <w:tcW w:w="3700" w:type="dxa"/>
          </w:tcPr>
          <w:p w14:paraId="540927B0" w14:textId="77777777" w:rsidR="00260B57" w:rsidRDefault="00260B57" w:rsidP="00AC5673">
            <w:pPr>
              <w:pStyle w:val="Zptenadresanaoblku"/>
              <w:keepNext/>
              <w:keepLines/>
              <w:tabs>
                <w:tab w:val="left" w:pos="5103"/>
              </w:tabs>
              <w:rPr>
                <w:rFonts w:ascii="Arial" w:hAnsi="Arial" w:cs="Arial"/>
                <w:sz w:val="20"/>
              </w:rPr>
            </w:pPr>
          </w:p>
          <w:p w14:paraId="67DFF4E5" w14:textId="69B15B51" w:rsidR="00667704" w:rsidRPr="00260B57" w:rsidRDefault="00667704" w:rsidP="00AC5673">
            <w:pPr>
              <w:pStyle w:val="Zptenadresanaoblku"/>
              <w:keepNext/>
              <w:keepLines/>
              <w:tabs>
                <w:tab w:val="left" w:pos="5103"/>
              </w:tabs>
              <w:rPr>
                <w:rFonts w:ascii="Arial" w:hAnsi="Arial" w:cs="Arial"/>
                <w:sz w:val="20"/>
              </w:rPr>
            </w:pPr>
          </w:p>
        </w:tc>
        <w:tc>
          <w:tcPr>
            <w:tcW w:w="1332" w:type="dxa"/>
          </w:tcPr>
          <w:p w14:paraId="15C2ED28" w14:textId="77777777" w:rsidR="00260B57" w:rsidRPr="00260B57" w:rsidRDefault="00260B57" w:rsidP="00AC5673">
            <w:pPr>
              <w:pStyle w:val="Zptenadresanaoblku"/>
              <w:keepNext/>
              <w:keepLines/>
              <w:tabs>
                <w:tab w:val="left" w:pos="5103"/>
              </w:tabs>
              <w:rPr>
                <w:rFonts w:ascii="Arial" w:hAnsi="Arial" w:cs="Arial"/>
                <w:sz w:val="20"/>
              </w:rPr>
            </w:pPr>
          </w:p>
        </w:tc>
        <w:tc>
          <w:tcPr>
            <w:tcW w:w="4178" w:type="dxa"/>
          </w:tcPr>
          <w:p w14:paraId="7210C396" w14:textId="77777777" w:rsidR="00260B57" w:rsidRPr="00260B57" w:rsidRDefault="00260B57" w:rsidP="00AC5673">
            <w:pPr>
              <w:pStyle w:val="Zptenadresanaoblku"/>
              <w:keepNext/>
              <w:keepLines/>
              <w:tabs>
                <w:tab w:val="left" w:pos="5103"/>
              </w:tabs>
              <w:rPr>
                <w:rFonts w:ascii="Arial" w:hAnsi="Arial" w:cs="Arial"/>
                <w:sz w:val="20"/>
              </w:rPr>
            </w:pPr>
          </w:p>
        </w:tc>
      </w:tr>
      <w:tr w:rsidR="00260B57" w:rsidRPr="00260B57" w14:paraId="720D0384" w14:textId="77777777" w:rsidTr="00C54C6D">
        <w:tc>
          <w:tcPr>
            <w:tcW w:w="3700" w:type="dxa"/>
            <w:tcBorders>
              <w:bottom w:val="single" w:sz="4" w:space="0" w:color="auto"/>
            </w:tcBorders>
          </w:tcPr>
          <w:p w14:paraId="26277858" w14:textId="77777777" w:rsidR="00260B57" w:rsidRPr="00260B57" w:rsidRDefault="00260B57" w:rsidP="00AC5673">
            <w:pPr>
              <w:pStyle w:val="Zptenadresanaoblku"/>
              <w:keepNext/>
              <w:keepLines/>
              <w:tabs>
                <w:tab w:val="left" w:pos="5103"/>
              </w:tabs>
              <w:rPr>
                <w:rFonts w:ascii="Arial" w:hAnsi="Arial" w:cs="Arial"/>
                <w:sz w:val="20"/>
              </w:rPr>
            </w:pPr>
          </w:p>
          <w:p w14:paraId="53409E6F" w14:textId="77777777" w:rsidR="00260B57" w:rsidRPr="00260B57" w:rsidRDefault="00260B57" w:rsidP="00AC5673">
            <w:pPr>
              <w:pStyle w:val="Zptenadresanaoblku"/>
              <w:keepNext/>
              <w:keepLines/>
              <w:tabs>
                <w:tab w:val="left" w:pos="5103"/>
              </w:tabs>
              <w:rPr>
                <w:rFonts w:ascii="Arial" w:hAnsi="Arial" w:cs="Arial"/>
                <w:sz w:val="20"/>
              </w:rPr>
            </w:pPr>
          </w:p>
        </w:tc>
        <w:tc>
          <w:tcPr>
            <w:tcW w:w="1332" w:type="dxa"/>
          </w:tcPr>
          <w:p w14:paraId="710AF9B0" w14:textId="77777777" w:rsidR="00260B57" w:rsidRPr="00260B57" w:rsidRDefault="00260B57" w:rsidP="00AC5673">
            <w:pPr>
              <w:pStyle w:val="Zptenadresanaoblku"/>
              <w:keepNext/>
              <w:keepLines/>
              <w:tabs>
                <w:tab w:val="left" w:pos="5103"/>
              </w:tabs>
              <w:rPr>
                <w:rFonts w:ascii="Arial" w:hAnsi="Arial" w:cs="Arial"/>
                <w:sz w:val="20"/>
              </w:rPr>
            </w:pPr>
          </w:p>
        </w:tc>
        <w:tc>
          <w:tcPr>
            <w:tcW w:w="4178" w:type="dxa"/>
            <w:tcBorders>
              <w:bottom w:val="single" w:sz="4" w:space="0" w:color="auto"/>
            </w:tcBorders>
          </w:tcPr>
          <w:p w14:paraId="4D19CE52" w14:textId="77777777" w:rsidR="00260B57" w:rsidRPr="00260B57" w:rsidRDefault="00260B57" w:rsidP="00AC5673">
            <w:pPr>
              <w:pStyle w:val="Zptenadresanaoblku"/>
              <w:keepNext/>
              <w:keepLines/>
              <w:tabs>
                <w:tab w:val="left" w:pos="5103"/>
              </w:tabs>
              <w:rPr>
                <w:rFonts w:ascii="Arial" w:hAnsi="Arial" w:cs="Arial"/>
                <w:sz w:val="20"/>
              </w:rPr>
            </w:pPr>
          </w:p>
        </w:tc>
      </w:tr>
      <w:tr w:rsidR="00260B57" w:rsidRPr="00260B57" w14:paraId="597AA27F" w14:textId="77777777" w:rsidTr="00C54C6D">
        <w:tc>
          <w:tcPr>
            <w:tcW w:w="3700" w:type="dxa"/>
            <w:tcBorders>
              <w:top w:val="single" w:sz="4" w:space="0" w:color="auto"/>
            </w:tcBorders>
          </w:tcPr>
          <w:p w14:paraId="53E976E3" w14:textId="575FA38D" w:rsidR="003204FD" w:rsidRPr="003204FD" w:rsidRDefault="00684C7B" w:rsidP="00AC5673">
            <w:pPr>
              <w:pStyle w:val="Zptenadresanaoblku"/>
              <w:keepNext/>
              <w:keepLines/>
              <w:tabs>
                <w:tab w:val="left" w:pos="5103"/>
              </w:tabs>
              <w:jc w:val="center"/>
              <w:rPr>
                <w:rFonts w:ascii="Arial" w:hAnsi="Arial" w:cs="Arial"/>
              </w:rPr>
            </w:pPr>
            <w:r>
              <w:rPr>
                <w:rFonts w:ascii="Arial" w:hAnsi="Arial" w:cs="Arial"/>
              </w:rPr>
              <w:t>Ing. Pavel Pešout</w:t>
            </w:r>
            <w:r w:rsidR="003204FD" w:rsidRPr="003204FD">
              <w:rPr>
                <w:rFonts w:ascii="Arial" w:hAnsi="Arial" w:cs="Arial"/>
              </w:rPr>
              <w:t xml:space="preserve"> </w:t>
            </w:r>
          </w:p>
          <w:p w14:paraId="784CD616" w14:textId="047CB689" w:rsidR="00260B57" w:rsidRPr="00260B57" w:rsidRDefault="003204FD" w:rsidP="00684C7B">
            <w:pPr>
              <w:pStyle w:val="Zptenadresanaoblku"/>
              <w:keepNext/>
              <w:keepLines/>
              <w:tabs>
                <w:tab w:val="left" w:pos="5103"/>
              </w:tabs>
              <w:jc w:val="center"/>
              <w:rPr>
                <w:rFonts w:ascii="Arial" w:hAnsi="Arial" w:cs="Arial"/>
                <w:sz w:val="20"/>
              </w:rPr>
            </w:pPr>
            <w:r w:rsidRPr="003204FD">
              <w:rPr>
                <w:rFonts w:ascii="Arial" w:hAnsi="Arial" w:cs="Arial"/>
              </w:rPr>
              <w:t xml:space="preserve">ředitel </w:t>
            </w:r>
            <w:r w:rsidR="00684C7B">
              <w:rPr>
                <w:rFonts w:ascii="Arial" w:hAnsi="Arial" w:cs="Arial"/>
              </w:rPr>
              <w:t xml:space="preserve">Sekce ochrany přírody a krajiny, </w:t>
            </w:r>
            <w:r w:rsidRPr="003204FD">
              <w:rPr>
                <w:rFonts w:ascii="Arial" w:hAnsi="Arial" w:cs="Arial"/>
              </w:rPr>
              <w:t>AOPK ČR</w:t>
            </w:r>
            <w:r w:rsidRPr="00013AEC">
              <w:t xml:space="preserve">  </w:t>
            </w:r>
          </w:p>
        </w:tc>
        <w:tc>
          <w:tcPr>
            <w:tcW w:w="1332" w:type="dxa"/>
          </w:tcPr>
          <w:p w14:paraId="36BE0301" w14:textId="77777777" w:rsidR="00260B57" w:rsidRPr="00260B57" w:rsidRDefault="00260B57" w:rsidP="00AC5673">
            <w:pPr>
              <w:pStyle w:val="Zptenadresanaoblku"/>
              <w:keepNext/>
              <w:keepLines/>
              <w:tabs>
                <w:tab w:val="left" w:pos="5103"/>
              </w:tabs>
              <w:jc w:val="center"/>
              <w:rPr>
                <w:rFonts w:ascii="Arial" w:hAnsi="Arial" w:cs="Arial"/>
                <w:sz w:val="20"/>
              </w:rPr>
            </w:pPr>
          </w:p>
        </w:tc>
        <w:tc>
          <w:tcPr>
            <w:tcW w:w="4178" w:type="dxa"/>
            <w:tcBorders>
              <w:top w:val="single" w:sz="4" w:space="0" w:color="auto"/>
            </w:tcBorders>
          </w:tcPr>
          <w:p w14:paraId="2BD5ECAB" w14:textId="77777777" w:rsidR="00C54C6D" w:rsidRDefault="00D23086" w:rsidP="003204FD">
            <w:pPr>
              <w:pStyle w:val="Zptenadresanaoblku"/>
              <w:keepNext/>
              <w:keepLines/>
              <w:tabs>
                <w:tab w:val="left" w:pos="5103"/>
              </w:tabs>
              <w:jc w:val="center"/>
              <w:rPr>
                <w:rFonts w:ascii="Arial" w:hAnsi="Arial" w:cs="Arial"/>
              </w:rPr>
            </w:pPr>
            <w:r w:rsidRPr="003204FD">
              <w:rPr>
                <w:rFonts w:ascii="Arial" w:hAnsi="Arial" w:cs="Arial"/>
              </w:rPr>
              <w:t>Ing.</w:t>
            </w:r>
            <w:r w:rsidR="003204FD" w:rsidRPr="003204FD">
              <w:rPr>
                <w:rFonts w:ascii="Arial" w:hAnsi="Arial" w:cs="Arial"/>
              </w:rPr>
              <w:t xml:space="preserve"> </w:t>
            </w:r>
            <w:r w:rsidR="006400C4">
              <w:rPr>
                <w:rFonts w:ascii="Arial" w:hAnsi="Arial" w:cs="Arial"/>
              </w:rPr>
              <w:t xml:space="preserve">Markéta Nesrstová, </w:t>
            </w:r>
          </w:p>
          <w:p w14:paraId="435C4DFC" w14:textId="43B5ADB6" w:rsidR="00260B57" w:rsidRPr="003204FD" w:rsidRDefault="006400C4" w:rsidP="003204FD">
            <w:pPr>
              <w:pStyle w:val="Zptenadresanaoblku"/>
              <w:keepNext/>
              <w:keepLines/>
              <w:tabs>
                <w:tab w:val="left" w:pos="5103"/>
              </w:tabs>
              <w:jc w:val="center"/>
              <w:rPr>
                <w:rFonts w:ascii="Arial" w:hAnsi="Arial" w:cs="Arial"/>
              </w:rPr>
            </w:pPr>
            <w:r>
              <w:rPr>
                <w:rFonts w:ascii="Arial" w:hAnsi="Arial" w:cs="Arial"/>
              </w:rPr>
              <w:t>prokurista</w:t>
            </w:r>
          </w:p>
          <w:p w14:paraId="3285FE54" w14:textId="732F40EA" w:rsidR="003204FD" w:rsidRPr="003204FD" w:rsidRDefault="006400C4" w:rsidP="003204FD">
            <w:pPr>
              <w:pStyle w:val="Zptenadresanaoblku"/>
              <w:keepNext/>
              <w:keepLines/>
              <w:tabs>
                <w:tab w:val="left" w:pos="5103"/>
              </w:tabs>
              <w:jc w:val="center"/>
            </w:pPr>
            <w:r>
              <w:rPr>
                <w:rFonts w:ascii="Arial" w:hAnsi="Arial" w:cs="Arial"/>
              </w:rPr>
              <w:t>SAFE TREES, s.r.o.</w:t>
            </w:r>
          </w:p>
        </w:tc>
      </w:tr>
      <w:tr w:rsidR="00260B57" w:rsidRPr="00260B57" w14:paraId="3142DB35" w14:textId="77777777" w:rsidTr="00C54C6D">
        <w:tc>
          <w:tcPr>
            <w:tcW w:w="3700" w:type="dxa"/>
          </w:tcPr>
          <w:p w14:paraId="50B8D500" w14:textId="45E874CA" w:rsidR="00260B57" w:rsidRPr="00260B57" w:rsidRDefault="00260B57" w:rsidP="00AC5673">
            <w:pPr>
              <w:pStyle w:val="Zptenadresanaoblku"/>
              <w:keepNext/>
              <w:keepLines/>
              <w:tabs>
                <w:tab w:val="left" w:pos="5103"/>
              </w:tabs>
              <w:jc w:val="center"/>
              <w:rPr>
                <w:rFonts w:ascii="Arial" w:hAnsi="Arial" w:cs="Arial"/>
                <w:sz w:val="20"/>
              </w:rPr>
            </w:pPr>
          </w:p>
        </w:tc>
        <w:tc>
          <w:tcPr>
            <w:tcW w:w="1332" w:type="dxa"/>
          </w:tcPr>
          <w:p w14:paraId="5DD04C4C" w14:textId="77777777" w:rsidR="00260B57" w:rsidRPr="00260B57" w:rsidRDefault="00260B57" w:rsidP="00AC5673">
            <w:pPr>
              <w:pStyle w:val="Zptenadresanaoblku"/>
              <w:keepNext/>
              <w:keepLines/>
              <w:tabs>
                <w:tab w:val="left" w:pos="5103"/>
              </w:tabs>
              <w:jc w:val="center"/>
              <w:rPr>
                <w:rFonts w:ascii="Arial" w:hAnsi="Arial" w:cs="Arial"/>
                <w:sz w:val="20"/>
              </w:rPr>
            </w:pPr>
          </w:p>
        </w:tc>
        <w:tc>
          <w:tcPr>
            <w:tcW w:w="4178" w:type="dxa"/>
          </w:tcPr>
          <w:p w14:paraId="1B0BDDA6" w14:textId="5BC82F25" w:rsidR="00260B57" w:rsidRPr="003204FD" w:rsidRDefault="00260B57" w:rsidP="003204FD">
            <w:pPr>
              <w:pStyle w:val="Zptenadresanaoblku"/>
              <w:keepNext/>
              <w:keepLines/>
              <w:tabs>
                <w:tab w:val="left" w:pos="5103"/>
              </w:tabs>
            </w:pPr>
          </w:p>
        </w:tc>
      </w:tr>
      <w:tr w:rsidR="00C54C6D" w:rsidRPr="00260B57" w14:paraId="6540A5BD" w14:textId="77777777" w:rsidTr="00C54C6D">
        <w:tc>
          <w:tcPr>
            <w:tcW w:w="3700" w:type="dxa"/>
          </w:tcPr>
          <w:p w14:paraId="7950E28C" w14:textId="0DD345A0" w:rsidR="00C54C6D" w:rsidRPr="00260B57" w:rsidRDefault="00C54C6D" w:rsidP="00C54C6D">
            <w:pPr>
              <w:pStyle w:val="Zptenadresanaoblku"/>
              <w:keepNext/>
              <w:keepLines/>
              <w:tabs>
                <w:tab w:val="left" w:pos="5103"/>
              </w:tabs>
              <w:jc w:val="center"/>
              <w:rPr>
                <w:rFonts w:ascii="Arial" w:hAnsi="Arial" w:cs="Arial"/>
                <w:sz w:val="20"/>
              </w:rPr>
            </w:pPr>
            <w:r>
              <w:rPr>
                <w:rFonts w:ascii="Arial" w:hAnsi="Arial" w:cs="Arial"/>
                <w:sz w:val="20"/>
              </w:rPr>
              <w:t>(</w:t>
            </w:r>
            <w:r w:rsidRPr="00260B57">
              <w:rPr>
                <w:rFonts w:ascii="Arial" w:hAnsi="Arial" w:cs="Arial"/>
                <w:sz w:val="20"/>
              </w:rPr>
              <w:t>Objednatel</w:t>
            </w:r>
            <w:r>
              <w:rPr>
                <w:rFonts w:ascii="Arial" w:hAnsi="Arial" w:cs="Arial"/>
                <w:sz w:val="20"/>
              </w:rPr>
              <w:t>)</w:t>
            </w:r>
          </w:p>
        </w:tc>
        <w:tc>
          <w:tcPr>
            <w:tcW w:w="1332" w:type="dxa"/>
          </w:tcPr>
          <w:p w14:paraId="2F100FF8" w14:textId="77777777" w:rsidR="00C54C6D" w:rsidRPr="00260B57" w:rsidRDefault="00C54C6D" w:rsidP="00C54C6D">
            <w:pPr>
              <w:pStyle w:val="Zptenadresanaoblku"/>
              <w:keepNext/>
              <w:keepLines/>
              <w:tabs>
                <w:tab w:val="left" w:pos="5103"/>
              </w:tabs>
              <w:jc w:val="center"/>
              <w:rPr>
                <w:rFonts w:ascii="Arial" w:hAnsi="Arial" w:cs="Arial"/>
                <w:sz w:val="20"/>
              </w:rPr>
            </w:pPr>
          </w:p>
        </w:tc>
        <w:tc>
          <w:tcPr>
            <w:tcW w:w="4178" w:type="dxa"/>
          </w:tcPr>
          <w:p w14:paraId="1641615B" w14:textId="61942784" w:rsidR="00C54C6D" w:rsidRPr="00C54C6D" w:rsidRDefault="00C54C6D" w:rsidP="00601F3D">
            <w:pPr>
              <w:pStyle w:val="Zptenadresanaoblku"/>
              <w:keepNext/>
              <w:keepLines/>
              <w:tabs>
                <w:tab w:val="left" w:pos="5103"/>
              </w:tabs>
            </w:pPr>
            <w:r>
              <w:rPr>
                <w:rFonts w:ascii="Arial" w:hAnsi="Arial" w:cs="Arial"/>
                <w:sz w:val="20"/>
              </w:rPr>
              <w:t xml:space="preserve">                     (Poskytovatel)</w:t>
            </w:r>
          </w:p>
        </w:tc>
      </w:tr>
    </w:tbl>
    <w:p w14:paraId="75C4DE33" w14:textId="49B879E5" w:rsidR="00550AF0" w:rsidRDefault="00667704" w:rsidP="00542A7D">
      <w:pPr>
        <w:tabs>
          <w:tab w:val="right" w:pos="9072"/>
        </w:tabs>
      </w:pPr>
      <w:r>
        <w:t xml:space="preserve">           (</w:t>
      </w:r>
      <w:r w:rsidRPr="00667704">
        <w:rPr>
          <w:i/>
        </w:rPr>
        <w:t>Podepsáno elektronicky</w:t>
      </w:r>
      <w:r>
        <w:t>)</w:t>
      </w:r>
    </w:p>
    <w:sectPr w:rsidR="00550AF0" w:rsidSect="00307694">
      <w:footerReference w:type="defaul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BCFB4" w14:textId="77777777" w:rsidR="00FA35F3" w:rsidRDefault="00FA35F3" w:rsidP="00307694">
      <w:pPr>
        <w:spacing w:before="0" w:after="0" w:line="240" w:lineRule="auto"/>
      </w:pPr>
      <w:r>
        <w:separator/>
      </w:r>
    </w:p>
  </w:endnote>
  <w:endnote w:type="continuationSeparator" w:id="0">
    <w:p w14:paraId="5CDC06C1" w14:textId="77777777" w:rsidR="00FA35F3" w:rsidRDefault="00FA35F3"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09008" w14:textId="1FFA8055" w:rsidR="00550AF0" w:rsidRDefault="00550AF0" w:rsidP="00307694">
    <w:pPr>
      <w:pStyle w:val="Zpat"/>
      <w:jc w:val="center"/>
      <w:rPr>
        <w:rFonts w:ascii="Calibri" w:hAnsi="Calibri" w:cs="Calibri"/>
      </w:rPr>
    </w:pPr>
    <w:r w:rsidRPr="00FB6E1A">
      <w:t xml:space="preserve"> </w:t>
    </w:r>
    <w:r w:rsidR="00E933BF" w:rsidRPr="00307694">
      <w:rPr>
        <w:sz w:val="18"/>
        <w:szCs w:val="18"/>
      </w:rPr>
      <w:fldChar w:fldCharType="begin"/>
    </w:r>
    <w:r w:rsidRPr="00307694">
      <w:rPr>
        <w:sz w:val="18"/>
        <w:szCs w:val="18"/>
      </w:rPr>
      <w:instrText>PAGE</w:instrText>
    </w:r>
    <w:r w:rsidR="00E933BF" w:rsidRPr="00307694">
      <w:rPr>
        <w:sz w:val="18"/>
        <w:szCs w:val="18"/>
      </w:rPr>
      <w:fldChar w:fldCharType="separate"/>
    </w:r>
    <w:r w:rsidR="00797A7A">
      <w:rPr>
        <w:noProof/>
        <w:sz w:val="18"/>
        <w:szCs w:val="18"/>
      </w:rPr>
      <w:t>4</w:t>
    </w:r>
    <w:r w:rsidR="00E933BF" w:rsidRPr="00307694">
      <w:rPr>
        <w:sz w:val="18"/>
        <w:szCs w:val="18"/>
      </w:rPr>
      <w:fldChar w:fldCharType="end"/>
    </w:r>
    <w:r w:rsidRPr="00307694">
      <w:rPr>
        <w:sz w:val="18"/>
        <w:szCs w:val="18"/>
      </w:rPr>
      <w:t xml:space="preserve"> </w:t>
    </w:r>
    <w:r w:rsidRPr="00307694">
      <w:rPr>
        <w:sz w:val="18"/>
        <w:szCs w:val="18"/>
        <w:lang w:val="en-US"/>
      </w:rPr>
      <w:t>|</w:t>
    </w:r>
    <w:r w:rsidRPr="00307694">
      <w:rPr>
        <w:sz w:val="18"/>
        <w:szCs w:val="18"/>
      </w:rPr>
      <w:t xml:space="preserve"> </w:t>
    </w:r>
    <w:r w:rsidR="00E933BF" w:rsidRPr="00307694">
      <w:rPr>
        <w:sz w:val="18"/>
        <w:szCs w:val="18"/>
      </w:rPr>
      <w:fldChar w:fldCharType="begin"/>
    </w:r>
    <w:r w:rsidRPr="00307694">
      <w:rPr>
        <w:sz w:val="18"/>
        <w:szCs w:val="18"/>
      </w:rPr>
      <w:instrText>NUMPAGES</w:instrText>
    </w:r>
    <w:r w:rsidR="00E933BF" w:rsidRPr="00307694">
      <w:rPr>
        <w:sz w:val="18"/>
        <w:szCs w:val="18"/>
      </w:rPr>
      <w:fldChar w:fldCharType="separate"/>
    </w:r>
    <w:r w:rsidR="00797A7A">
      <w:rPr>
        <w:noProof/>
        <w:sz w:val="18"/>
        <w:szCs w:val="18"/>
      </w:rPr>
      <w:t>5</w:t>
    </w:r>
    <w:r w:rsidR="00E933BF" w:rsidRPr="00307694">
      <w:rPr>
        <w:sz w:val="18"/>
        <w:szCs w:val="18"/>
      </w:rPr>
      <w:fldChar w:fldCharType="end"/>
    </w:r>
  </w:p>
  <w:p w14:paraId="60A27EE9" w14:textId="77777777" w:rsidR="00550AF0" w:rsidRDefault="00550A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8DFD9" w14:textId="0ED61745" w:rsidR="00550AF0" w:rsidRDefault="00E933BF" w:rsidP="00C45206">
    <w:pPr>
      <w:pStyle w:val="Zpat"/>
      <w:jc w:val="center"/>
      <w:rPr>
        <w:rFonts w:ascii="Calibri" w:hAnsi="Calibri" w:cs="Calibri"/>
      </w:rPr>
    </w:pPr>
    <w:r w:rsidRPr="00307694">
      <w:rPr>
        <w:sz w:val="18"/>
        <w:szCs w:val="18"/>
      </w:rPr>
      <w:fldChar w:fldCharType="begin"/>
    </w:r>
    <w:r w:rsidR="00550AF0" w:rsidRPr="00307694">
      <w:rPr>
        <w:sz w:val="18"/>
        <w:szCs w:val="18"/>
      </w:rPr>
      <w:instrText>PAGE</w:instrText>
    </w:r>
    <w:r w:rsidRPr="00307694">
      <w:rPr>
        <w:sz w:val="18"/>
        <w:szCs w:val="18"/>
      </w:rPr>
      <w:fldChar w:fldCharType="separate"/>
    </w:r>
    <w:r w:rsidR="00797A7A">
      <w:rPr>
        <w:noProof/>
        <w:sz w:val="18"/>
        <w:szCs w:val="18"/>
      </w:rPr>
      <w:t>1</w:t>
    </w:r>
    <w:r w:rsidRPr="00307694">
      <w:rPr>
        <w:sz w:val="18"/>
        <w:szCs w:val="18"/>
      </w:rPr>
      <w:fldChar w:fldCharType="end"/>
    </w:r>
    <w:r w:rsidR="00550AF0" w:rsidRPr="00307694">
      <w:rPr>
        <w:sz w:val="18"/>
        <w:szCs w:val="18"/>
      </w:rPr>
      <w:t xml:space="preserve"> </w:t>
    </w:r>
    <w:r w:rsidR="00550AF0" w:rsidRPr="00307694">
      <w:rPr>
        <w:sz w:val="18"/>
        <w:szCs w:val="18"/>
        <w:lang w:val="en-US"/>
      </w:rPr>
      <w:t>|</w:t>
    </w:r>
    <w:r w:rsidR="00550AF0" w:rsidRPr="00307694">
      <w:rPr>
        <w:sz w:val="18"/>
        <w:szCs w:val="18"/>
      </w:rPr>
      <w:t xml:space="preserve"> </w:t>
    </w:r>
    <w:r w:rsidRPr="00307694">
      <w:rPr>
        <w:sz w:val="18"/>
        <w:szCs w:val="18"/>
      </w:rPr>
      <w:fldChar w:fldCharType="begin"/>
    </w:r>
    <w:r w:rsidR="00550AF0" w:rsidRPr="00307694">
      <w:rPr>
        <w:sz w:val="18"/>
        <w:szCs w:val="18"/>
      </w:rPr>
      <w:instrText>NUMPAGES</w:instrText>
    </w:r>
    <w:r w:rsidRPr="00307694">
      <w:rPr>
        <w:sz w:val="18"/>
        <w:szCs w:val="18"/>
      </w:rPr>
      <w:fldChar w:fldCharType="separate"/>
    </w:r>
    <w:r w:rsidR="00797A7A">
      <w:rPr>
        <w:noProof/>
        <w:sz w:val="18"/>
        <w:szCs w:val="18"/>
      </w:rPr>
      <w:t>5</w:t>
    </w:r>
    <w:r w:rsidRPr="0030769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46C56" w14:textId="77777777" w:rsidR="00FA35F3" w:rsidRDefault="00FA35F3" w:rsidP="00307694">
      <w:pPr>
        <w:spacing w:before="0" w:after="0" w:line="240" w:lineRule="auto"/>
      </w:pPr>
      <w:r>
        <w:separator/>
      </w:r>
    </w:p>
  </w:footnote>
  <w:footnote w:type="continuationSeparator" w:id="0">
    <w:p w14:paraId="2EBACFE8" w14:textId="77777777" w:rsidR="00FA35F3" w:rsidRDefault="00FA35F3" w:rsidP="0030769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99215E"/>
    <w:multiLevelType w:val="multilevel"/>
    <w:tmpl w:val="B99AF54E"/>
    <w:lvl w:ilvl="0">
      <w:start w:val="1"/>
      <w:numFmt w:val="bullet"/>
      <w:lvlText w:val=""/>
      <w:lvlJc w:val="left"/>
      <w:pPr>
        <w:tabs>
          <w:tab w:val="num" w:pos="227"/>
        </w:tabs>
        <w:ind w:left="227" w:hanging="227"/>
      </w:pPr>
      <w:rPr>
        <w:rFonts w:ascii="Wingdings 2" w:hAnsi="Wingdings 2" w:hint="default"/>
        <w:color w:val="auto"/>
        <w:sz w:val="20"/>
      </w:rPr>
    </w:lvl>
    <w:lvl w:ilvl="1">
      <w:start w:val="1"/>
      <w:numFmt w:val="lowerLetter"/>
      <w:lvlText w:val="%2)"/>
      <w:lvlJc w:val="left"/>
      <w:pPr>
        <w:tabs>
          <w:tab w:val="num" w:pos="794"/>
        </w:tabs>
        <w:ind w:left="794" w:hanging="227"/>
      </w:pPr>
      <w:rPr>
        <w:rFonts w:hint="default"/>
        <w:color w:val="auto"/>
        <w:sz w:val="20"/>
      </w:rPr>
    </w:lvl>
    <w:lvl w:ilvl="2">
      <w:start w:val="1"/>
      <w:numFmt w:val="bullet"/>
      <w:lvlText w:val=""/>
      <w:lvlJc w:val="left"/>
      <w:pPr>
        <w:tabs>
          <w:tab w:val="num" w:pos="737"/>
        </w:tabs>
        <w:ind w:left="737" w:hanging="227"/>
      </w:pPr>
      <w:rPr>
        <w:rFonts w:ascii="Wingdings 2" w:hAnsi="Wingdings 2"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258CE"/>
    <w:multiLevelType w:val="multilevel"/>
    <w:tmpl w:val="97AE70F8"/>
    <w:lvl w:ilvl="0">
      <w:start w:val="1"/>
      <w:numFmt w:val="upperRoman"/>
      <w:suff w:val="space"/>
      <w:lvlText w:val="%1."/>
      <w:lvlJc w:val="center"/>
      <w:pPr>
        <w:ind w:left="0" w:firstLine="0"/>
      </w:pPr>
      <w:rPr>
        <w:rFonts w:hint="default"/>
      </w:rPr>
    </w:lvl>
    <w:lvl w:ilvl="1">
      <w:start w:val="1"/>
      <w:numFmt w:val="decimal"/>
      <w:isLgl/>
      <w:lvlText w:val="%1.%2"/>
      <w:lvlJc w:val="left"/>
      <w:pPr>
        <w:ind w:left="454" w:hanging="454"/>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1BEF542C"/>
    <w:multiLevelType w:val="multilevel"/>
    <w:tmpl w:val="A0BE2970"/>
    <w:lvl w:ilvl="0">
      <w:start w:val="1"/>
      <w:numFmt w:val="bullet"/>
      <w:lvlText w:val=""/>
      <w:lvlJc w:val="left"/>
      <w:pPr>
        <w:tabs>
          <w:tab w:val="num" w:pos="227"/>
        </w:tabs>
        <w:ind w:left="227" w:hanging="227"/>
      </w:pPr>
      <w:rPr>
        <w:rFonts w:ascii="Wingdings 2" w:hAnsi="Wingdings 2" w:hint="default"/>
        <w:color w:val="auto"/>
        <w:sz w:val="20"/>
      </w:rPr>
    </w:lvl>
    <w:lvl w:ilvl="1">
      <w:start w:val="1"/>
      <w:numFmt w:val="lowerLetter"/>
      <w:lvlText w:val="%2)"/>
      <w:lvlJc w:val="left"/>
      <w:pPr>
        <w:tabs>
          <w:tab w:val="num" w:pos="794"/>
        </w:tabs>
        <w:ind w:left="794" w:hanging="227"/>
      </w:pPr>
      <w:rPr>
        <w:rFonts w:hint="default"/>
        <w:color w:val="auto"/>
        <w:sz w:val="20"/>
      </w:rPr>
    </w:lvl>
    <w:lvl w:ilvl="2">
      <w:start w:val="1"/>
      <w:numFmt w:val="bullet"/>
      <w:lvlText w:val=""/>
      <w:lvlJc w:val="left"/>
      <w:pPr>
        <w:tabs>
          <w:tab w:val="num" w:pos="737"/>
        </w:tabs>
        <w:ind w:left="737" w:hanging="227"/>
      </w:pPr>
      <w:rPr>
        <w:rFonts w:ascii="Wingdings 2" w:hAnsi="Wingdings 2"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5727C"/>
    <w:multiLevelType w:val="multilevel"/>
    <w:tmpl w:val="B38A2A5C"/>
    <w:lvl w:ilvl="0">
      <w:start w:val="1"/>
      <w:numFmt w:val="bullet"/>
      <w:lvlText w:val=""/>
      <w:lvlJc w:val="left"/>
      <w:pPr>
        <w:tabs>
          <w:tab w:val="num" w:pos="227"/>
        </w:tabs>
        <w:ind w:left="227" w:hanging="227"/>
      </w:pPr>
      <w:rPr>
        <w:rFonts w:ascii="Wingdings 2" w:hAnsi="Wingdings 2" w:hint="default"/>
        <w:color w:val="auto"/>
        <w:sz w:val="20"/>
      </w:rPr>
    </w:lvl>
    <w:lvl w:ilvl="1">
      <w:start w:val="1"/>
      <w:numFmt w:val="lowerLetter"/>
      <w:lvlText w:val="%2)"/>
      <w:lvlJc w:val="left"/>
      <w:pPr>
        <w:tabs>
          <w:tab w:val="num" w:pos="794"/>
        </w:tabs>
        <w:ind w:left="794" w:hanging="227"/>
      </w:pPr>
      <w:rPr>
        <w:rFonts w:hint="default"/>
        <w:color w:val="auto"/>
        <w:sz w:val="20"/>
      </w:rPr>
    </w:lvl>
    <w:lvl w:ilvl="2">
      <w:start w:val="1"/>
      <w:numFmt w:val="bullet"/>
      <w:lvlText w:val=""/>
      <w:lvlJc w:val="left"/>
      <w:pPr>
        <w:tabs>
          <w:tab w:val="num" w:pos="737"/>
        </w:tabs>
        <w:ind w:left="737" w:hanging="227"/>
      </w:pPr>
      <w:rPr>
        <w:rFonts w:ascii="Wingdings 2" w:hAnsi="Wingdings 2"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72564"/>
    <w:multiLevelType w:val="multilevel"/>
    <w:tmpl w:val="5E22AC9A"/>
    <w:lvl w:ilvl="0">
      <w:start w:val="1"/>
      <w:numFmt w:val="bullet"/>
      <w:lvlText w:val=""/>
      <w:lvlJc w:val="left"/>
      <w:pPr>
        <w:tabs>
          <w:tab w:val="num" w:pos="227"/>
        </w:tabs>
        <w:ind w:left="227" w:hanging="227"/>
      </w:pPr>
      <w:rPr>
        <w:rFonts w:ascii="Wingdings 2" w:hAnsi="Wingdings 2" w:hint="default"/>
        <w:color w:val="auto"/>
        <w:sz w:val="20"/>
      </w:rPr>
    </w:lvl>
    <w:lvl w:ilvl="1">
      <w:start w:val="1"/>
      <w:numFmt w:val="lowerLetter"/>
      <w:lvlText w:val="%2)"/>
      <w:lvlJc w:val="left"/>
      <w:pPr>
        <w:tabs>
          <w:tab w:val="num" w:pos="794"/>
        </w:tabs>
        <w:ind w:left="794" w:hanging="227"/>
      </w:pPr>
      <w:rPr>
        <w:rFonts w:hint="default"/>
        <w:color w:val="auto"/>
        <w:sz w:val="20"/>
      </w:rPr>
    </w:lvl>
    <w:lvl w:ilvl="2">
      <w:start w:val="1"/>
      <w:numFmt w:val="bullet"/>
      <w:lvlText w:val=""/>
      <w:lvlJc w:val="left"/>
      <w:pPr>
        <w:tabs>
          <w:tab w:val="num" w:pos="737"/>
        </w:tabs>
        <w:ind w:left="737" w:hanging="227"/>
      </w:pPr>
      <w:rPr>
        <w:rFonts w:ascii="Wingdings 2" w:hAnsi="Wingdings 2"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70CC9"/>
    <w:multiLevelType w:val="multilevel"/>
    <w:tmpl w:val="48486E84"/>
    <w:lvl w:ilvl="0">
      <w:start w:val="1"/>
      <w:numFmt w:val="upperRoman"/>
      <w:pStyle w:val="lnek1"/>
      <w:suff w:val="nothing"/>
      <w:lvlText w:val="Článek %1."/>
      <w:lvlJc w:val="left"/>
      <w:pPr>
        <w:ind w:left="6096" w:firstLine="0"/>
      </w:pPr>
      <w:rPr>
        <w:rFonts w:hint="default"/>
      </w:rPr>
    </w:lvl>
    <w:lvl w:ilvl="1">
      <w:start w:val="1"/>
      <w:numFmt w:val="decimal"/>
      <w:pStyle w:val="lnek2"/>
      <w:isLgl/>
      <w:lvlText w:val="%1.%2"/>
      <w:lvlJc w:val="left"/>
      <w:pPr>
        <w:tabs>
          <w:tab w:val="num" w:pos="3119"/>
        </w:tabs>
        <w:ind w:left="3119" w:hanging="567"/>
      </w:pPr>
      <w:rPr>
        <w:rFonts w:hint="default"/>
      </w:rPr>
    </w:lvl>
    <w:lvl w:ilvl="2">
      <w:start w:val="1"/>
      <w:numFmt w:val="lowerLetter"/>
      <w:pStyle w:val="lnek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8554F9F"/>
    <w:multiLevelType w:val="hybridMultilevel"/>
    <w:tmpl w:val="2312B1FA"/>
    <w:lvl w:ilvl="0" w:tplc="607861A2">
      <w:start w:val="2"/>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8" w15:restartNumberingAfterBreak="0">
    <w:nsid w:val="441B1504"/>
    <w:multiLevelType w:val="multilevel"/>
    <w:tmpl w:val="F85474DA"/>
    <w:lvl w:ilvl="0">
      <w:start w:val="1"/>
      <w:numFmt w:val="bullet"/>
      <w:lvlText w:val=""/>
      <w:lvlJc w:val="left"/>
      <w:pPr>
        <w:tabs>
          <w:tab w:val="num" w:pos="227"/>
        </w:tabs>
        <w:ind w:left="227" w:hanging="227"/>
      </w:pPr>
      <w:rPr>
        <w:rFonts w:ascii="Wingdings 2" w:hAnsi="Wingdings 2" w:hint="default"/>
        <w:color w:val="auto"/>
        <w:sz w:val="20"/>
      </w:rPr>
    </w:lvl>
    <w:lvl w:ilvl="1">
      <w:start w:val="1"/>
      <w:numFmt w:val="lowerLetter"/>
      <w:lvlText w:val="%2)"/>
      <w:lvlJc w:val="left"/>
      <w:pPr>
        <w:tabs>
          <w:tab w:val="num" w:pos="794"/>
        </w:tabs>
        <w:ind w:left="794" w:hanging="227"/>
      </w:pPr>
      <w:rPr>
        <w:rFonts w:hint="default"/>
        <w:color w:val="auto"/>
        <w:sz w:val="20"/>
      </w:rPr>
    </w:lvl>
    <w:lvl w:ilvl="2">
      <w:start w:val="1"/>
      <w:numFmt w:val="bullet"/>
      <w:lvlText w:val=""/>
      <w:lvlJc w:val="left"/>
      <w:pPr>
        <w:tabs>
          <w:tab w:val="num" w:pos="737"/>
        </w:tabs>
        <w:ind w:left="737" w:hanging="227"/>
      </w:pPr>
      <w:rPr>
        <w:rFonts w:ascii="Wingdings 2" w:hAnsi="Wingdings 2"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D27003"/>
    <w:multiLevelType w:val="hybridMultilevel"/>
    <w:tmpl w:val="485EAFB2"/>
    <w:lvl w:ilvl="0" w:tplc="AAD66590">
      <w:start w:val="1"/>
      <w:numFmt w:val="lowerLetter"/>
      <w:lvlText w:val="%1)"/>
      <w:lvlJc w:val="left"/>
      <w:pPr>
        <w:ind w:left="927" w:hanging="360"/>
      </w:pPr>
      <w:rPr>
        <w:rFonts w:asciiTheme="minorHAnsi" w:eastAsiaTheme="minorHAnsi" w:hAnsiTheme="minorHAnsi" w:cstheme="minorBidi"/>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6101408D"/>
    <w:multiLevelType w:val="hybridMultilevel"/>
    <w:tmpl w:val="352E8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F56947"/>
    <w:multiLevelType w:val="multilevel"/>
    <w:tmpl w:val="499A21E6"/>
    <w:lvl w:ilvl="0">
      <w:start w:val="5"/>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2"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hint="default"/>
      </w:rPr>
    </w:lvl>
    <w:lvl w:ilvl="3">
      <w:start w:val="1"/>
      <w:numFmt w:val="decimal"/>
      <w:lvlText w:val="(%4)"/>
      <w:lvlJc w:val="left"/>
      <w:pPr>
        <w:ind w:left="1152" w:hanging="360"/>
      </w:pPr>
      <w:rPr>
        <w:rFonts w:hint="default"/>
      </w:rPr>
    </w:lvl>
    <w:lvl w:ilvl="4">
      <w:start w:val="1"/>
      <w:numFmt w:val="lowerLetter"/>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5" w15:restartNumberingAfterBreak="0">
    <w:nsid w:val="779C6059"/>
    <w:multiLevelType w:val="multilevel"/>
    <w:tmpl w:val="FAF4F2B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hint="default"/>
      </w:rPr>
    </w:lvl>
    <w:lvl w:ilvl="3">
      <w:start w:val="1"/>
      <w:numFmt w:val="decimal"/>
      <w:lvlText w:val="(%4)"/>
      <w:lvlJc w:val="left"/>
      <w:pPr>
        <w:tabs>
          <w:tab w:val="num" w:pos="2160"/>
        </w:tabs>
        <w:ind w:left="3600" w:hanging="360"/>
      </w:pPr>
      <w:rPr>
        <w:rFonts w:hint="default"/>
      </w:rPr>
    </w:lvl>
    <w:lvl w:ilvl="4">
      <w:start w:val="1"/>
      <w:numFmt w:val="lowerLetter"/>
      <w:lvlText w:val="(%5)"/>
      <w:lvlJc w:val="left"/>
      <w:pPr>
        <w:tabs>
          <w:tab w:val="num" w:pos="2160"/>
        </w:tabs>
        <w:ind w:left="3960" w:hanging="360"/>
      </w:pPr>
      <w:rPr>
        <w:rFonts w:hint="default"/>
      </w:rPr>
    </w:lvl>
    <w:lvl w:ilvl="5">
      <w:start w:val="1"/>
      <w:numFmt w:val="lowerRoman"/>
      <w:lvlText w:val="(%6)"/>
      <w:lvlJc w:val="left"/>
      <w:pPr>
        <w:tabs>
          <w:tab w:val="num" w:pos="2160"/>
        </w:tabs>
        <w:ind w:left="4320" w:hanging="360"/>
      </w:pPr>
      <w:rPr>
        <w:rFonts w:hint="default"/>
      </w:rPr>
    </w:lvl>
    <w:lvl w:ilvl="6">
      <w:start w:val="1"/>
      <w:numFmt w:val="decimal"/>
      <w:lvlText w:val="%7."/>
      <w:lvlJc w:val="left"/>
      <w:pPr>
        <w:tabs>
          <w:tab w:val="num" w:pos="2160"/>
        </w:tabs>
        <w:ind w:left="4680" w:hanging="360"/>
      </w:pPr>
      <w:rPr>
        <w:rFonts w:hint="default"/>
      </w:rPr>
    </w:lvl>
    <w:lvl w:ilvl="7">
      <w:start w:val="1"/>
      <w:numFmt w:val="lowerLetter"/>
      <w:lvlText w:val="%8."/>
      <w:lvlJc w:val="left"/>
      <w:pPr>
        <w:tabs>
          <w:tab w:val="num" w:pos="2160"/>
        </w:tabs>
        <w:ind w:left="5040" w:hanging="360"/>
      </w:pPr>
      <w:rPr>
        <w:rFonts w:hint="default"/>
      </w:rPr>
    </w:lvl>
    <w:lvl w:ilvl="8">
      <w:start w:val="1"/>
      <w:numFmt w:val="lowerRoman"/>
      <w:lvlText w:val="%9."/>
      <w:lvlJc w:val="left"/>
      <w:pPr>
        <w:tabs>
          <w:tab w:val="num" w:pos="2160"/>
        </w:tabs>
        <w:ind w:left="5400" w:hanging="360"/>
      </w:pPr>
      <w:rPr>
        <w:rFonts w:hint="default"/>
      </w:rPr>
    </w:lvl>
  </w:abstractNum>
  <w:abstractNum w:abstractNumId="17" w15:restartNumberingAfterBreak="0">
    <w:nsid w:val="7A6A09E9"/>
    <w:multiLevelType w:val="multilevel"/>
    <w:tmpl w:val="DB54B1AC"/>
    <w:lvl w:ilvl="0">
      <w:start w:val="1"/>
      <w:numFmt w:val="bullet"/>
      <w:lvlText w:val=""/>
      <w:lvlJc w:val="left"/>
      <w:pPr>
        <w:tabs>
          <w:tab w:val="num" w:pos="227"/>
        </w:tabs>
        <w:ind w:left="227" w:hanging="227"/>
      </w:pPr>
      <w:rPr>
        <w:rFonts w:ascii="Wingdings 2" w:hAnsi="Wingdings 2" w:hint="default"/>
        <w:color w:val="auto"/>
        <w:sz w:val="20"/>
      </w:rPr>
    </w:lvl>
    <w:lvl w:ilvl="1">
      <w:start w:val="1"/>
      <w:numFmt w:val="lowerLetter"/>
      <w:lvlText w:val="%2)"/>
      <w:lvlJc w:val="left"/>
      <w:pPr>
        <w:tabs>
          <w:tab w:val="num" w:pos="794"/>
        </w:tabs>
        <w:ind w:left="794" w:hanging="227"/>
      </w:pPr>
      <w:rPr>
        <w:rFonts w:hint="default"/>
        <w:color w:val="auto"/>
        <w:sz w:val="20"/>
      </w:rPr>
    </w:lvl>
    <w:lvl w:ilvl="2">
      <w:start w:val="1"/>
      <w:numFmt w:val="bullet"/>
      <w:lvlText w:val=""/>
      <w:lvlJc w:val="left"/>
      <w:pPr>
        <w:tabs>
          <w:tab w:val="num" w:pos="737"/>
        </w:tabs>
        <w:ind w:left="737" w:hanging="227"/>
      </w:pPr>
      <w:rPr>
        <w:rFonts w:ascii="Wingdings 2" w:hAnsi="Wingdings 2"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44418A"/>
    <w:multiLevelType w:val="hybridMultilevel"/>
    <w:tmpl w:val="1A98C31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2"/>
  </w:num>
  <w:num w:numId="2">
    <w:abstractNumId w:val="14"/>
  </w:num>
  <w:num w:numId="3">
    <w:abstractNumId w:val="0"/>
  </w:num>
  <w:num w:numId="4">
    <w:abstractNumId w:val="13"/>
  </w:num>
  <w:num w:numId="5">
    <w:abstractNumId w:val="2"/>
  </w:num>
  <w:num w:numId="6">
    <w:abstractNumId w:val="16"/>
  </w:num>
  <w:num w:numId="7">
    <w:abstractNumId w:val="6"/>
  </w:num>
  <w:num w:numId="8">
    <w:abstractNumId w:val="10"/>
  </w:num>
  <w:num w:numId="9">
    <w:abstractNumId w:val="5"/>
  </w:num>
  <w:num w:numId="10">
    <w:abstractNumId w:val="8"/>
  </w:num>
  <w:num w:numId="11">
    <w:abstractNumId w:val="1"/>
  </w:num>
  <w:num w:numId="12">
    <w:abstractNumId w:val="17"/>
  </w:num>
  <w:num w:numId="13">
    <w:abstractNumId w:val="4"/>
  </w:num>
  <w:num w:numId="14">
    <w:abstractNumId w:val="3"/>
  </w:num>
  <w:num w:numId="15">
    <w:abstractNumId w:val="9"/>
  </w:num>
  <w:num w:numId="16">
    <w:abstractNumId w:val="7"/>
  </w:num>
  <w:num w:numId="17">
    <w:abstractNumId w:val="18"/>
  </w:num>
  <w:num w:numId="18">
    <w:abstractNumId w:val="11"/>
  </w:num>
  <w:num w:numId="19">
    <w:abstractNumId w:val="15"/>
  </w:num>
  <w:num w:numId="2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defaultTabStop w:val="454"/>
  <w:hyphenationZone w:val="425"/>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F0"/>
    <w:rsid w:val="000005B3"/>
    <w:rsid w:val="00004DF6"/>
    <w:rsid w:val="00013AEC"/>
    <w:rsid w:val="00014771"/>
    <w:rsid w:val="00032348"/>
    <w:rsid w:val="00040B27"/>
    <w:rsid w:val="000514FA"/>
    <w:rsid w:val="00061AC2"/>
    <w:rsid w:val="000666E6"/>
    <w:rsid w:val="000727D9"/>
    <w:rsid w:val="00073A99"/>
    <w:rsid w:val="0009777A"/>
    <w:rsid w:val="000A0FE4"/>
    <w:rsid w:val="000A1D5F"/>
    <w:rsid w:val="000A7E05"/>
    <w:rsid w:val="000B29D0"/>
    <w:rsid w:val="000C1257"/>
    <w:rsid w:val="000C2CB7"/>
    <w:rsid w:val="000C3EE7"/>
    <w:rsid w:val="000D5085"/>
    <w:rsid w:val="000D6CE2"/>
    <w:rsid w:val="000E5A87"/>
    <w:rsid w:val="000E71D6"/>
    <w:rsid w:val="000E777F"/>
    <w:rsid w:val="000E77C5"/>
    <w:rsid w:val="000F5648"/>
    <w:rsid w:val="00103D00"/>
    <w:rsid w:val="00122A19"/>
    <w:rsid w:val="00135035"/>
    <w:rsid w:val="00141D41"/>
    <w:rsid w:val="00143B04"/>
    <w:rsid w:val="00146CB1"/>
    <w:rsid w:val="00152C74"/>
    <w:rsid w:val="001648C1"/>
    <w:rsid w:val="00165A85"/>
    <w:rsid w:val="00166E66"/>
    <w:rsid w:val="00170847"/>
    <w:rsid w:val="00170C11"/>
    <w:rsid w:val="0017167B"/>
    <w:rsid w:val="00175260"/>
    <w:rsid w:val="001A05A7"/>
    <w:rsid w:val="001A700A"/>
    <w:rsid w:val="001B097D"/>
    <w:rsid w:val="001C7604"/>
    <w:rsid w:val="001D583B"/>
    <w:rsid w:val="001F0E9A"/>
    <w:rsid w:val="001F1B6F"/>
    <w:rsid w:val="001F472F"/>
    <w:rsid w:val="0020693D"/>
    <w:rsid w:val="00216098"/>
    <w:rsid w:val="002160A5"/>
    <w:rsid w:val="00221BC7"/>
    <w:rsid w:val="00221DD9"/>
    <w:rsid w:val="00226421"/>
    <w:rsid w:val="00226E6B"/>
    <w:rsid w:val="00237BC1"/>
    <w:rsid w:val="00245235"/>
    <w:rsid w:val="00260B57"/>
    <w:rsid w:val="0026110B"/>
    <w:rsid w:val="00267262"/>
    <w:rsid w:val="002765C1"/>
    <w:rsid w:val="00295D68"/>
    <w:rsid w:val="002B3AD6"/>
    <w:rsid w:val="002B4FD3"/>
    <w:rsid w:val="002C5F02"/>
    <w:rsid w:val="002D5954"/>
    <w:rsid w:val="002D76E8"/>
    <w:rsid w:val="002E42F9"/>
    <w:rsid w:val="002E5EF2"/>
    <w:rsid w:val="002F2FDE"/>
    <w:rsid w:val="002F78AE"/>
    <w:rsid w:val="00307694"/>
    <w:rsid w:val="00316C1B"/>
    <w:rsid w:val="003204FD"/>
    <w:rsid w:val="00320E12"/>
    <w:rsid w:val="00327EDB"/>
    <w:rsid w:val="00327F3F"/>
    <w:rsid w:val="00346FB0"/>
    <w:rsid w:val="003505D8"/>
    <w:rsid w:val="0036078D"/>
    <w:rsid w:val="00361B1F"/>
    <w:rsid w:val="00364DA6"/>
    <w:rsid w:val="003652E9"/>
    <w:rsid w:val="00396784"/>
    <w:rsid w:val="003A3C09"/>
    <w:rsid w:val="003B6AE6"/>
    <w:rsid w:val="003B720F"/>
    <w:rsid w:val="003E0D6D"/>
    <w:rsid w:val="003F07CD"/>
    <w:rsid w:val="003F13A4"/>
    <w:rsid w:val="003F57A7"/>
    <w:rsid w:val="003F58A1"/>
    <w:rsid w:val="004077D2"/>
    <w:rsid w:val="00413EF6"/>
    <w:rsid w:val="00414F7D"/>
    <w:rsid w:val="00422C44"/>
    <w:rsid w:val="00424F3F"/>
    <w:rsid w:val="00426E4D"/>
    <w:rsid w:val="00430B25"/>
    <w:rsid w:val="0043625B"/>
    <w:rsid w:val="00440243"/>
    <w:rsid w:val="004428F0"/>
    <w:rsid w:val="00450875"/>
    <w:rsid w:val="004562AB"/>
    <w:rsid w:val="004602E3"/>
    <w:rsid w:val="00464943"/>
    <w:rsid w:val="00466FC6"/>
    <w:rsid w:val="00473638"/>
    <w:rsid w:val="00484292"/>
    <w:rsid w:val="00495B5C"/>
    <w:rsid w:val="00497797"/>
    <w:rsid w:val="004A0047"/>
    <w:rsid w:val="004A5C6B"/>
    <w:rsid w:val="004A5CFC"/>
    <w:rsid w:val="004B7619"/>
    <w:rsid w:val="004C6DC4"/>
    <w:rsid w:val="004D032E"/>
    <w:rsid w:val="004D1B31"/>
    <w:rsid w:val="004D3F45"/>
    <w:rsid w:val="004D408B"/>
    <w:rsid w:val="004D479E"/>
    <w:rsid w:val="004E57AA"/>
    <w:rsid w:val="004F188D"/>
    <w:rsid w:val="0050726E"/>
    <w:rsid w:val="00511E3A"/>
    <w:rsid w:val="0051443E"/>
    <w:rsid w:val="00531E7B"/>
    <w:rsid w:val="00533665"/>
    <w:rsid w:val="0054087F"/>
    <w:rsid w:val="00542A7D"/>
    <w:rsid w:val="005431E7"/>
    <w:rsid w:val="00550AF0"/>
    <w:rsid w:val="00567E47"/>
    <w:rsid w:val="005733A1"/>
    <w:rsid w:val="005933F9"/>
    <w:rsid w:val="005B5EC0"/>
    <w:rsid w:val="005D033A"/>
    <w:rsid w:val="005D6776"/>
    <w:rsid w:val="005D6C1B"/>
    <w:rsid w:val="005E1EEB"/>
    <w:rsid w:val="005F4491"/>
    <w:rsid w:val="00622654"/>
    <w:rsid w:val="00625BFA"/>
    <w:rsid w:val="006350AD"/>
    <w:rsid w:val="006368F8"/>
    <w:rsid w:val="006400C4"/>
    <w:rsid w:val="00641345"/>
    <w:rsid w:val="00644FF7"/>
    <w:rsid w:val="006571BA"/>
    <w:rsid w:val="00665794"/>
    <w:rsid w:val="00667704"/>
    <w:rsid w:val="00674CDF"/>
    <w:rsid w:val="00676FC6"/>
    <w:rsid w:val="00677B6B"/>
    <w:rsid w:val="00680858"/>
    <w:rsid w:val="0068367F"/>
    <w:rsid w:val="00684C7B"/>
    <w:rsid w:val="00684EB8"/>
    <w:rsid w:val="0069015D"/>
    <w:rsid w:val="00690E7F"/>
    <w:rsid w:val="00695B2A"/>
    <w:rsid w:val="006A2A9B"/>
    <w:rsid w:val="006A57E9"/>
    <w:rsid w:val="006A57F4"/>
    <w:rsid w:val="006B34CE"/>
    <w:rsid w:val="006B3CC9"/>
    <w:rsid w:val="006E45F7"/>
    <w:rsid w:val="006F14D2"/>
    <w:rsid w:val="006F6834"/>
    <w:rsid w:val="006F7979"/>
    <w:rsid w:val="0070148F"/>
    <w:rsid w:val="007017E9"/>
    <w:rsid w:val="00702367"/>
    <w:rsid w:val="00703D07"/>
    <w:rsid w:val="0070572C"/>
    <w:rsid w:val="0070754C"/>
    <w:rsid w:val="00740A21"/>
    <w:rsid w:val="00743177"/>
    <w:rsid w:val="00755CD0"/>
    <w:rsid w:val="00762EB0"/>
    <w:rsid w:val="007669C4"/>
    <w:rsid w:val="00776C75"/>
    <w:rsid w:val="00797A7A"/>
    <w:rsid w:val="007A3279"/>
    <w:rsid w:val="007B5991"/>
    <w:rsid w:val="007C0F9D"/>
    <w:rsid w:val="007D12C9"/>
    <w:rsid w:val="007D4DFA"/>
    <w:rsid w:val="007D4F70"/>
    <w:rsid w:val="00806FD7"/>
    <w:rsid w:val="00814D62"/>
    <w:rsid w:val="00820162"/>
    <w:rsid w:val="008212AC"/>
    <w:rsid w:val="00822099"/>
    <w:rsid w:val="00824512"/>
    <w:rsid w:val="00825D0A"/>
    <w:rsid w:val="008317FB"/>
    <w:rsid w:val="008641B5"/>
    <w:rsid w:val="00875EF3"/>
    <w:rsid w:val="00880002"/>
    <w:rsid w:val="00880454"/>
    <w:rsid w:val="00883E36"/>
    <w:rsid w:val="00894BF7"/>
    <w:rsid w:val="00897576"/>
    <w:rsid w:val="008A169C"/>
    <w:rsid w:val="008B0450"/>
    <w:rsid w:val="008B42ED"/>
    <w:rsid w:val="008C1EA0"/>
    <w:rsid w:val="008C51C8"/>
    <w:rsid w:val="008E176C"/>
    <w:rsid w:val="008E22BC"/>
    <w:rsid w:val="008E2505"/>
    <w:rsid w:val="008E2BD0"/>
    <w:rsid w:val="00902364"/>
    <w:rsid w:val="0090565A"/>
    <w:rsid w:val="009060B6"/>
    <w:rsid w:val="00911BFE"/>
    <w:rsid w:val="009165DA"/>
    <w:rsid w:val="0092095F"/>
    <w:rsid w:val="009238DC"/>
    <w:rsid w:val="00927893"/>
    <w:rsid w:val="00930FAF"/>
    <w:rsid w:val="00931148"/>
    <w:rsid w:val="00934900"/>
    <w:rsid w:val="00935EB2"/>
    <w:rsid w:val="00942880"/>
    <w:rsid w:val="00943CEA"/>
    <w:rsid w:val="00944430"/>
    <w:rsid w:val="00953897"/>
    <w:rsid w:val="009610FE"/>
    <w:rsid w:val="00961733"/>
    <w:rsid w:val="00976495"/>
    <w:rsid w:val="00977871"/>
    <w:rsid w:val="00980511"/>
    <w:rsid w:val="009822FC"/>
    <w:rsid w:val="009862F0"/>
    <w:rsid w:val="00991980"/>
    <w:rsid w:val="009C27D9"/>
    <w:rsid w:val="009D06EF"/>
    <w:rsid w:val="009D15E0"/>
    <w:rsid w:val="009D2837"/>
    <w:rsid w:val="009D4954"/>
    <w:rsid w:val="009E4E3D"/>
    <w:rsid w:val="009F3EA7"/>
    <w:rsid w:val="009F6035"/>
    <w:rsid w:val="009F7823"/>
    <w:rsid w:val="00A24E00"/>
    <w:rsid w:val="00A379C3"/>
    <w:rsid w:val="00A45DC6"/>
    <w:rsid w:val="00A538EC"/>
    <w:rsid w:val="00A54239"/>
    <w:rsid w:val="00A56E10"/>
    <w:rsid w:val="00A67B09"/>
    <w:rsid w:val="00A72422"/>
    <w:rsid w:val="00A73920"/>
    <w:rsid w:val="00A813BB"/>
    <w:rsid w:val="00A83A73"/>
    <w:rsid w:val="00A84373"/>
    <w:rsid w:val="00A87987"/>
    <w:rsid w:val="00AB039D"/>
    <w:rsid w:val="00AB054D"/>
    <w:rsid w:val="00AB2A0C"/>
    <w:rsid w:val="00AB38CE"/>
    <w:rsid w:val="00AB6C90"/>
    <w:rsid w:val="00AC1417"/>
    <w:rsid w:val="00AC46D4"/>
    <w:rsid w:val="00AD31A1"/>
    <w:rsid w:val="00AE2D98"/>
    <w:rsid w:val="00AF7E1D"/>
    <w:rsid w:val="00B00FD9"/>
    <w:rsid w:val="00B072A6"/>
    <w:rsid w:val="00B12A38"/>
    <w:rsid w:val="00B34409"/>
    <w:rsid w:val="00B37D19"/>
    <w:rsid w:val="00B43128"/>
    <w:rsid w:val="00B4549D"/>
    <w:rsid w:val="00B56857"/>
    <w:rsid w:val="00B736C5"/>
    <w:rsid w:val="00B77047"/>
    <w:rsid w:val="00BB6A16"/>
    <w:rsid w:val="00BD297E"/>
    <w:rsid w:val="00BD7F1D"/>
    <w:rsid w:val="00BF37BC"/>
    <w:rsid w:val="00BF79D6"/>
    <w:rsid w:val="00C023B1"/>
    <w:rsid w:val="00C21B88"/>
    <w:rsid w:val="00C27E69"/>
    <w:rsid w:val="00C412D3"/>
    <w:rsid w:val="00C45206"/>
    <w:rsid w:val="00C466E5"/>
    <w:rsid w:val="00C52252"/>
    <w:rsid w:val="00C54C6D"/>
    <w:rsid w:val="00C64B18"/>
    <w:rsid w:val="00C71C23"/>
    <w:rsid w:val="00C71C42"/>
    <w:rsid w:val="00C72001"/>
    <w:rsid w:val="00C74392"/>
    <w:rsid w:val="00C9406B"/>
    <w:rsid w:val="00C96DA3"/>
    <w:rsid w:val="00CA073E"/>
    <w:rsid w:val="00CA7748"/>
    <w:rsid w:val="00CB2CDA"/>
    <w:rsid w:val="00CB4C81"/>
    <w:rsid w:val="00CB62F1"/>
    <w:rsid w:val="00CC0D7C"/>
    <w:rsid w:val="00CE1F0A"/>
    <w:rsid w:val="00CE2AD1"/>
    <w:rsid w:val="00CE5949"/>
    <w:rsid w:val="00CF3234"/>
    <w:rsid w:val="00CF5A77"/>
    <w:rsid w:val="00D046EC"/>
    <w:rsid w:val="00D12DE5"/>
    <w:rsid w:val="00D12E91"/>
    <w:rsid w:val="00D14CFB"/>
    <w:rsid w:val="00D21B0C"/>
    <w:rsid w:val="00D22021"/>
    <w:rsid w:val="00D23086"/>
    <w:rsid w:val="00D26955"/>
    <w:rsid w:val="00D26F04"/>
    <w:rsid w:val="00D30B92"/>
    <w:rsid w:val="00D324FD"/>
    <w:rsid w:val="00D3799E"/>
    <w:rsid w:val="00D47A14"/>
    <w:rsid w:val="00D5056E"/>
    <w:rsid w:val="00D54BF7"/>
    <w:rsid w:val="00D55095"/>
    <w:rsid w:val="00D75DDD"/>
    <w:rsid w:val="00D7625A"/>
    <w:rsid w:val="00D76968"/>
    <w:rsid w:val="00D8044D"/>
    <w:rsid w:val="00D82B4E"/>
    <w:rsid w:val="00D82F80"/>
    <w:rsid w:val="00D87BBF"/>
    <w:rsid w:val="00D92CE1"/>
    <w:rsid w:val="00D9407E"/>
    <w:rsid w:val="00DA0CED"/>
    <w:rsid w:val="00DA1172"/>
    <w:rsid w:val="00DA132E"/>
    <w:rsid w:val="00DA39D6"/>
    <w:rsid w:val="00DA7446"/>
    <w:rsid w:val="00DE589D"/>
    <w:rsid w:val="00DE63F1"/>
    <w:rsid w:val="00DF7461"/>
    <w:rsid w:val="00E06766"/>
    <w:rsid w:val="00E24212"/>
    <w:rsid w:val="00E31CF5"/>
    <w:rsid w:val="00E36627"/>
    <w:rsid w:val="00E37AB0"/>
    <w:rsid w:val="00E43044"/>
    <w:rsid w:val="00E4591C"/>
    <w:rsid w:val="00E526B9"/>
    <w:rsid w:val="00E54CD3"/>
    <w:rsid w:val="00E602AF"/>
    <w:rsid w:val="00E6202F"/>
    <w:rsid w:val="00E62D0B"/>
    <w:rsid w:val="00E63FEB"/>
    <w:rsid w:val="00E67293"/>
    <w:rsid w:val="00E67EBA"/>
    <w:rsid w:val="00E70030"/>
    <w:rsid w:val="00E7513B"/>
    <w:rsid w:val="00E773DB"/>
    <w:rsid w:val="00E933BF"/>
    <w:rsid w:val="00E939AB"/>
    <w:rsid w:val="00EE074C"/>
    <w:rsid w:val="00EF0A77"/>
    <w:rsid w:val="00F075E0"/>
    <w:rsid w:val="00F23EFA"/>
    <w:rsid w:val="00F24BF5"/>
    <w:rsid w:val="00F2758F"/>
    <w:rsid w:val="00F279BA"/>
    <w:rsid w:val="00F30C15"/>
    <w:rsid w:val="00F32D69"/>
    <w:rsid w:val="00F35BBE"/>
    <w:rsid w:val="00F43D03"/>
    <w:rsid w:val="00F464EC"/>
    <w:rsid w:val="00F50BDE"/>
    <w:rsid w:val="00F53EA8"/>
    <w:rsid w:val="00F54C19"/>
    <w:rsid w:val="00F57016"/>
    <w:rsid w:val="00F5732A"/>
    <w:rsid w:val="00F70B0A"/>
    <w:rsid w:val="00F776D1"/>
    <w:rsid w:val="00F86841"/>
    <w:rsid w:val="00FA31F2"/>
    <w:rsid w:val="00FA35F3"/>
    <w:rsid w:val="00FA6037"/>
    <w:rsid w:val="00FB19F3"/>
    <w:rsid w:val="00FB6E1A"/>
    <w:rsid w:val="00FC451D"/>
    <w:rsid w:val="00FD1081"/>
    <w:rsid w:val="00FE64A2"/>
    <w:rsid w:val="00FE7594"/>
    <w:rsid w:val="00FF036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CAAD92"/>
  <w15:docId w15:val="{2FB09DE3-5F33-415F-B338-E89FC805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533665"/>
    <w:pPr>
      <w:spacing w:before="120" w:after="120" w:line="260" w:lineRule="exact"/>
    </w:pPr>
    <w:rPr>
      <w:rFonts w:ascii="Arial" w:hAnsi="Arial" w:cs="Arial"/>
      <w:lang w:eastAsia="en-US"/>
    </w:rPr>
  </w:style>
  <w:style w:type="paragraph" w:styleId="Nadpis1">
    <w:name w:val="heading 1"/>
    <w:aliases w:val="1 Nadpis"/>
    <w:basedOn w:val="Normln"/>
    <w:next w:val="Normln"/>
    <w:link w:val="Nadpis1Char"/>
    <w:uiPriority w:val="99"/>
    <w:qFormat/>
    <w:rsid w:val="00806FD7"/>
    <w:pPr>
      <w:keepNext/>
      <w:spacing w:before="360" w:after="240"/>
      <w:jc w:val="center"/>
      <w:outlineLvl w:val="0"/>
    </w:pPr>
    <w:rPr>
      <w:rFonts w:eastAsia="Times New Roman"/>
      <w:b/>
      <w:bCs/>
      <w:caps/>
      <w:spacing w:val="10"/>
      <w:kern w:val="28"/>
      <w:sz w:val="28"/>
      <w:szCs w:val="28"/>
      <w:lang w:eastAsia="cs-CZ"/>
    </w:rPr>
  </w:style>
  <w:style w:type="paragraph" w:styleId="Nadpis2">
    <w:name w:val="heading 2"/>
    <w:aliases w:val="3 Článek"/>
    <w:basedOn w:val="Nadpis1"/>
    <w:next w:val="Normln"/>
    <w:link w:val="Nadpis2Char"/>
    <w:uiPriority w:val="99"/>
    <w:qFormat/>
    <w:rsid w:val="004D3F45"/>
    <w:pPr>
      <w:spacing w:before="480" w:after="360"/>
      <w:outlineLvl w:val="1"/>
    </w:pPr>
    <w:rPr>
      <w:caps w:val="0"/>
      <w:spacing w:val="16"/>
      <w:sz w:val="20"/>
      <w:szCs w:val="20"/>
    </w:rPr>
  </w:style>
  <w:style w:type="paragraph" w:styleId="Nadpis3">
    <w:name w:val="heading 3"/>
    <w:aliases w:val="2 Podnadpis"/>
    <w:basedOn w:val="Normln"/>
    <w:next w:val="Normln"/>
    <w:link w:val="Nadpis3Char"/>
    <w:uiPriority w:val="99"/>
    <w:qFormat/>
    <w:rsid w:val="00806FD7"/>
    <w:pPr>
      <w:keepNext/>
      <w:keepLines/>
      <w:spacing w:before="200" w:after="480"/>
      <w:jc w:val="center"/>
      <w:outlineLvl w:val="2"/>
    </w:pPr>
    <w:rPr>
      <w:rFonts w:eastAsia="Times New Roman"/>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uiPriority w:val="99"/>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uiPriority w:val="99"/>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uiPriority w:val="99"/>
    <w:rsid w:val="00806FD7"/>
    <w:rPr>
      <w:rFonts w:ascii="Arial" w:hAnsi="Arial" w:cs="Arial"/>
      <w:b/>
      <w:bCs/>
      <w:caps/>
      <w:sz w:val="20"/>
      <w:szCs w:val="20"/>
    </w:rPr>
  </w:style>
  <w:style w:type="table" w:customStyle="1" w:styleId="Svtlstnovn1">
    <w:name w:val="Světlé stínování1"/>
    <w:uiPriority w:val="99"/>
    <w:rsid w:val="004428F0"/>
    <w:rPr>
      <w:rFonts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uiPriority w:val="99"/>
    <w:semiHidden/>
    <w:rsid w:val="00307694"/>
    <w:pPr>
      <w:tabs>
        <w:tab w:val="center" w:pos="4536"/>
        <w:tab w:val="right" w:pos="9072"/>
      </w:tabs>
      <w:spacing w:before="0" w:after="0" w:line="240" w:lineRule="auto"/>
    </w:pPr>
  </w:style>
  <w:style w:type="character" w:customStyle="1" w:styleId="ZhlavChar">
    <w:name w:val="Záhlaví Char"/>
    <w:link w:val="Zhlav"/>
    <w:uiPriority w:val="99"/>
    <w:semiHidden/>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style>
  <w:style w:type="character" w:customStyle="1" w:styleId="ZpatChar">
    <w:name w:val="Zápatí Char"/>
    <w:link w:val="Zpat"/>
    <w:uiPriority w:val="99"/>
    <w:rsid w:val="00307694"/>
    <w:rPr>
      <w:rFonts w:ascii="Arial" w:hAnsi="Arial" w:cs="Arial"/>
      <w:sz w:val="20"/>
      <w:szCs w:val="20"/>
    </w:rPr>
  </w:style>
  <w:style w:type="paragraph" w:customStyle="1" w:styleId="Normal01">
    <w:name w:val="Normal 01"/>
    <w:basedOn w:val="Normln"/>
    <w:uiPriority w:val="99"/>
    <w:rsid w:val="00CC0D7C"/>
    <w:pPr>
      <w:widowControl w:val="0"/>
      <w:spacing w:before="0" w:after="0" w:line="240" w:lineRule="auto"/>
    </w:pPr>
    <w:rPr>
      <w:rFonts w:eastAsia="Times New Roman"/>
      <w:sz w:val="17"/>
      <w:szCs w:val="17"/>
      <w:lang w:eastAsia="cs-CZ"/>
    </w:rPr>
  </w:style>
  <w:style w:type="paragraph" w:styleId="Odstavecseseznamem">
    <w:name w:val="List Paragraph"/>
    <w:aliases w:val="5 seznam"/>
    <w:basedOn w:val="Normln"/>
    <w:link w:val="OdstavecseseznamemChar"/>
    <w:uiPriority w:val="34"/>
    <w:qFormat/>
    <w:rsid w:val="00422C44"/>
    <w:pPr>
      <w:ind w:left="720"/>
      <w:jc w:val="both"/>
    </w:pPr>
  </w:style>
  <w:style w:type="paragraph" w:styleId="Zkladntextodsazen2">
    <w:name w:val="Body Text Indent 2"/>
    <w:basedOn w:val="Normln"/>
    <w:link w:val="Zkladntextodsazen2Char"/>
    <w:uiPriority w:val="99"/>
    <w:rsid w:val="00DA39D6"/>
    <w:pPr>
      <w:spacing w:before="0" w:after="0" w:line="240" w:lineRule="auto"/>
      <w:ind w:left="851" w:hanging="851"/>
      <w:jc w:val="both"/>
    </w:pPr>
    <w:rPr>
      <w:rFonts w:eastAsia="Times New Roman"/>
      <w:sz w:val="24"/>
      <w:szCs w:val="24"/>
      <w:lang w:eastAsia="cs-CZ"/>
    </w:rPr>
  </w:style>
  <w:style w:type="character" w:customStyle="1" w:styleId="Zkladntextodsazen2Char">
    <w:name w:val="Základní text odsazený 2 Char"/>
    <w:link w:val="Zkladntextodsazen2"/>
    <w:uiPriority w:val="99"/>
    <w:rsid w:val="00DA39D6"/>
    <w:rPr>
      <w:rFonts w:ascii="Arial" w:hAnsi="Arial" w:cs="Arial"/>
      <w:sz w:val="24"/>
      <w:szCs w:val="24"/>
      <w:lang w:eastAsia="cs-CZ"/>
    </w:rPr>
  </w:style>
  <w:style w:type="paragraph" w:styleId="Textbubliny">
    <w:name w:val="Balloon Text"/>
    <w:basedOn w:val="Normln"/>
    <w:link w:val="TextbublinyChar"/>
    <w:uiPriority w:val="99"/>
    <w:semiHidden/>
    <w:rsid w:val="00216098"/>
    <w:pPr>
      <w:spacing w:before="0" w:after="0" w:line="240" w:lineRule="auto"/>
    </w:pPr>
    <w:rPr>
      <w:rFonts w:ascii="Tahoma" w:hAnsi="Tahoma" w:cs="Tahoma"/>
      <w:sz w:val="16"/>
      <w:szCs w:val="16"/>
    </w:rPr>
  </w:style>
  <w:style w:type="character" w:customStyle="1" w:styleId="TextbublinyChar">
    <w:name w:val="Text bubliny Char"/>
    <w:link w:val="Textbubliny"/>
    <w:uiPriority w:val="99"/>
    <w:semiHidden/>
    <w:rsid w:val="00216098"/>
    <w:rPr>
      <w:rFonts w:ascii="Tahoma" w:hAnsi="Tahoma" w:cs="Tahoma"/>
      <w:sz w:val="16"/>
      <w:szCs w:val="16"/>
    </w:rPr>
  </w:style>
  <w:style w:type="paragraph" w:styleId="Prosttext">
    <w:name w:val="Plain Text"/>
    <w:basedOn w:val="Normln"/>
    <w:link w:val="ProsttextChar"/>
    <w:uiPriority w:val="99"/>
    <w:rsid w:val="00991980"/>
    <w:pPr>
      <w:spacing w:before="0" w:after="0" w:line="240" w:lineRule="auto"/>
    </w:pPr>
    <w:rPr>
      <w:rFonts w:ascii="Courier New" w:hAnsi="Courier New" w:cs="Courier New"/>
      <w:lang w:eastAsia="cs-CZ"/>
    </w:rPr>
  </w:style>
  <w:style w:type="character" w:customStyle="1" w:styleId="ProsttextChar">
    <w:name w:val="Prostý text Char"/>
    <w:link w:val="Prosttext"/>
    <w:uiPriority w:val="99"/>
    <w:semiHidden/>
    <w:rsid w:val="000B29D0"/>
    <w:rPr>
      <w:rFonts w:ascii="Courier New" w:hAnsi="Courier New" w:cs="Courier New"/>
      <w:sz w:val="20"/>
      <w:szCs w:val="20"/>
      <w:lang w:eastAsia="en-US"/>
    </w:rPr>
  </w:style>
  <w:style w:type="character" w:styleId="Odkaznakoment">
    <w:name w:val="annotation reference"/>
    <w:semiHidden/>
    <w:rsid w:val="00C9406B"/>
    <w:rPr>
      <w:rFonts w:cs="Times New Roman"/>
      <w:sz w:val="16"/>
      <w:szCs w:val="16"/>
    </w:rPr>
  </w:style>
  <w:style w:type="paragraph" w:styleId="Textkomente">
    <w:name w:val="annotation text"/>
    <w:basedOn w:val="Normln"/>
    <w:link w:val="TextkomenteChar"/>
    <w:uiPriority w:val="99"/>
    <w:semiHidden/>
    <w:rsid w:val="00C9406B"/>
  </w:style>
  <w:style w:type="character" w:customStyle="1" w:styleId="TextkomenteChar">
    <w:name w:val="Text komentáře Char"/>
    <w:link w:val="Textkomente"/>
    <w:uiPriority w:val="99"/>
    <w:semiHidden/>
    <w:rsid w:val="00D9407E"/>
    <w:rPr>
      <w:rFonts w:ascii="Arial" w:hAnsi="Arial" w:cs="Arial"/>
      <w:sz w:val="20"/>
      <w:szCs w:val="20"/>
      <w:lang w:eastAsia="en-US"/>
    </w:rPr>
  </w:style>
  <w:style w:type="paragraph" w:styleId="Pedmtkomente">
    <w:name w:val="annotation subject"/>
    <w:basedOn w:val="Textkomente"/>
    <w:next w:val="Textkomente"/>
    <w:link w:val="PedmtkomenteChar"/>
    <w:uiPriority w:val="99"/>
    <w:semiHidden/>
    <w:rsid w:val="00C9406B"/>
    <w:rPr>
      <w:b/>
      <w:bCs/>
    </w:rPr>
  </w:style>
  <w:style w:type="character" w:customStyle="1" w:styleId="PedmtkomenteChar">
    <w:name w:val="Předmět komentáře Char"/>
    <w:link w:val="Pedmtkomente"/>
    <w:uiPriority w:val="99"/>
    <w:semiHidden/>
    <w:rsid w:val="00D9407E"/>
    <w:rPr>
      <w:rFonts w:ascii="Arial" w:hAnsi="Arial" w:cs="Arial"/>
      <w:b/>
      <w:bCs/>
      <w:sz w:val="20"/>
      <w:szCs w:val="20"/>
      <w:lang w:eastAsia="en-US"/>
    </w:rPr>
  </w:style>
  <w:style w:type="paragraph" w:customStyle="1" w:styleId="mj8">
    <w:name w:val="můj 8"/>
    <w:basedOn w:val="Normln"/>
    <w:uiPriority w:val="99"/>
    <w:rsid w:val="00F776D1"/>
    <w:pPr>
      <w:ind w:left="454" w:hanging="454"/>
      <w:jc w:val="both"/>
    </w:pPr>
    <w:rPr>
      <w:rFonts w:eastAsia="Times New Roman"/>
    </w:rPr>
  </w:style>
  <w:style w:type="paragraph" w:customStyle="1" w:styleId="mum9">
    <w:name w:val="mum9"/>
    <w:basedOn w:val="Normln"/>
    <w:uiPriority w:val="99"/>
    <w:rsid w:val="00F776D1"/>
    <w:pPr>
      <w:numPr>
        <w:ilvl w:val="1"/>
        <w:numId w:val="6"/>
      </w:numPr>
      <w:jc w:val="both"/>
    </w:pPr>
    <w:rPr>
      <w:rFonts w:eastAsia="Times New Roman"/>
    </w:rPr>
  </w:style>
  <w:style w:type="numbering" w:customStyle="1" w:styleId="Styl3">
    <w:name w:val="Styl3"/>
    <w:rsid w:val="00CC07E2"/>
    <w:pPr>
      <w:numPr>
        <w:numId w:val="3"/>
      </w:numPr>
    </w:pPr>
  </w:style>
  <w:style w:type="numbering" w:customStyle="1" w:styleId="Styl1">
    <w:name w:val="Styl1"/>
    <w:rsid w:val="00CC07E2"/>
    <w:pPr>
      <w:numPr>
        <w:numId w:val="1"/>
      </w:numPr>
    </w:pPr>
  </w:style>
  <w:style w:type="numbering" w:customStyle="1" w:styleId="Styl4">
    <w:name w:val="Styl4"/>
    <w:rsid w:val="00CC07E2"/>
    <w:pPr>
      <w:numPr>
        <w:numId w:val="4"/>
      </w:numPr>
    </w:pPr>
  </w:style>
  <w:style w:type="numbering" w:customStyle="1" w:styleId="Styl2">
    <w:name w:val="Styl2"/>
    <w:rsid w:val="00CC07E2"/>
    <w:pPr>
      <w:numPr>
        <w:numId w:val="2"/>
      </w:numPr>
    </w:pPr>
  </w:style>
  <w:style w:type="character" w:styleId="Hypertextovodkaz">
    <w:name w:val="Hyperlink"/>
    <w:basedOn w:val="Standardnpsmoodstavce"/>
    <w:unhideWhenUsed/>
    <w:rsid w:val="00414F7D"/>
    <w:rPr>
      <w:color w:val="auto"/>
      <w:u w:val="single"/>
    </w:rPr>
  </w:style>
  <w:style w:type="paragraph" w:customStyle="1" w:styleId="Odrky2">
    <w:name w:val="Odrážky 2"/>
    <w:basedOn w:val="Normln"/>
    <w:link w:val="Odrky2Char"/>
    <w:uiPriority w:val="11"/>
    <w:qFormat/>
    <w:rsid w:val="00414F7D"/>
    <w:pPr>
      <w:numPr>
        <w:ilvl w:val="1"/>
      </w:numPr>
      <w:spacing w:before="0" w:after="0" w:line="260" w:lineRule="atLeast"/>
    </w:pPr>
    <w:rPr>
      <w:rFonts w:asciiTheme="minorHAnsi" w:eastAsiaTheme="minorHAnsi" w:hAnsiTheme="minorHAnsi" w:cstheme="minorBidi"/>
      <w:sz w:val="22"/>
      <w:szCs w:val="22"/>
    </w:rPr>
  </w:style>
  <w:style w:type="character" w:customStyle="1" w:styleId="Odrky2Char">
    <w:name w:val="Odrážky 2 Char"/>
    <w:basedOn w:val="Standardnpsmoodstavce"/>
    <w:link w:val="Odrky2"/>
    <w:uiPriority w:val="11"/>
    <w:rsid w:val="00414F7D"/>
    <w:rPr>
      <w:rFonts w:asciiTheme="minorHAnsi" w:eastAsiaTheme="minorHAnsi" w:hAnsiTheme="minorHAnsi" w:cstheme="minorBidi"/>
      <w:sz w:val="22"/>
      <w:szCs w:val="22"/>
      <w:lang w:eastAsia="en-US"/>
    </w:rPr>
  </w:style>
  <w:style w:type="character" w:customStyle="1" w:styleId="OdstavecseseznamemChar">
    <w:name w:val="Odstavec se seznamem Char"/>
    <w:aliases w:val="5 seznam Char"/>
    <w:basedOn w:val="Standardnpsmoodstavce"/>
    <w:link w:val="Odstavecseseznamem"/>
    <w:uiPriority w:val="34"/>
    <w:rsid w:val="00414F7D"/>
    <w:rPr>
      <w:rFonts w:ascii="Arial" w:hAnsi="Arial" w:cs="Arial"/>
      <w:lang w:eastAsia="en-US"/>
    </w:rPr>
  </w:style>
  <w:style w:type="paragraph" w:customStyle="1" w:styleId="lnek1">
    <w:name w:val="Článek 1"/>
    <w:basedOn w:val="Normln"/>
    <w:next w:val="lnek2"/>
    <w:link w:val="lnek1Char"/>
    <w:uiPriority w:val="2"/>
    <w:qFormat/>
    <w:rsid w:val="00414F7D"/>
    <w:pPr>
      <w:numPr>
        <w:numId w:val="7"/>
      </w:numPr>
      <w:spacing w:before="240" w:after="0" w:line="260" w:lineRule="atLeast"/>
      <w:ind w:left="0"/>
      <w:jc w:val="center"/>
    </w:pPr>
    <w:rPr>
      <w:rFonts w:asciiTheme="minorHAnsi" w:eastAsiaTheme="minorHAnsi" w:hAnsiTheme="minorHAnsi" w:cstheme="minorBidi"/>
      <w:b/>
      <w:sz w:val="22"/>
      <w:szCs w:val="22"/>
    </w:rPr>
  </w:style>
  <w:style w:type="paragraph" w:customStyle="1" w:styleId="lnek2">
    <w:name w:val="Článek 2"/>
    <w:basedOn w:val="Normln"/>
    <w:link w:val="lnek2Char"/>
    <w:uiPriority w:val="2"/>
    <w:qFormat/>
    <w:rsid w:val="00414F7D"/>
    <w:pPr>
      <w:numPr>
        <w:ilvl w:val="1"/>
        <w:numId w:val="7"/>
      </w:numPr>
      <w:spacing w:before="0" w:after="0" w:line="260" w:lineRule="atLeast"/>
    </w:pPr>
    <w:rPr>
      <w:rFonts w:asciiTheme="minorHAnsi" w:eastAsiaTheme="minorHAnsi" w:hAnsiTheme="minorHAnsi" w:cstheme="minorBidi"/>
      <w:sz w:val="22"/>
      <w:szCs w:val="22"/>
    </w:rPr>
  </w:style>
  <w:style w:type="character" w:customStyle="1" w:styleId="lnek1Char">
    <w:name w:val="Článek 1 Char"/>
    <w:basedOn w:val="Standardnpsmoodstavce"/>
    <w:link w:val="lnek1"/>
    <w:uiPriority w:val="2"/>
    <w:rsid w:val="00414F7D"/>
    <w:rPr>
      <w:rFonts w:asciiTheme="minorHAnsi" w:eastAsiaTheme="minorHAnsi" w:hAnsiTheme="minorHAnsi" w:cstheme="minorBidi"/>
      <w:b/>
      <w:sz w:val="22"/>
      <w:szCs w:val="22"/>
      <w:lang w:eastAsia="en-US"/>
    </w:rPr>
  </w:style>
  <w:style w:type="paragraph" w:customStyle="1" w:styleId="lnek3">
    <w:name w:val="Článek 3"/>
    <w:basedOn w:val="Normln"/>
    <w:uiPriority w:val="2"/>
    <w:qFormat/>
    <w:rsid w:val="00414F7D"/>
    <w:pPr>
      <w:numPr>
        <w:ilvl w:val="2"/>
        <w:numId w:val="7"/>
      </w:numPr>
      <w:spacing w:before="0" w:after="0" w:line="260" w:lineRule="atLeast"/>
    </w:pPr>
    <w:rPr>
      <w:rFonts w:asciiTheme="minorHAnsi" w:eastAsiaTheme="minorHAnsi" w:hAnsiTheme="minorHAnsi" w:cstheme="minorBidi"/>
      <w:sz w:val="22"/>
      <w:szCs w:val="22"/>
    </w:rPr>
  </w:style>
  <w:style w:type="character" w:customStyle="1" w:styleId="lnek2Char">
    <w:name w:val="Článek 2 Char"/>
    <w:basedOn w:val="Standardnpsmoodstavce"/>
    <w:link w:val="lnek2"/>
    <w:uiPriority w:val="2"/>
    <w:rsid w:val="00414F7D"/>
    <w:rPr>
      <w:rFonts w:asciiTheme="minorHAnsi" w:eastAsiaTheme="minorHAnsi" w:hAnsiTheme="minorHAnsi" w:cstheme="minorBidi"/>
      <w:sz w:val="22"/>
      <w:szCs w:val="22"/>
      <w:lang w:eastAsia="en-US"/>
    </w:rPr>
  </w:style>
  <w:style w:type="paragraph" w:customStyle="1" w:styleId="Preambule">
    <w:name w:val="Preambule"/>
    <w:basedOn w:val="lnek1"/>
    <w:next w:val="Normln"/>
    <w:link w:val="PreambuleChar"/>
    <w:uiPriority w:val="3"/>
    <w:qFormat/>
    <w:rsid w:val="00414F7D"/>
    <w:pPr>
      <w:numPr>
        <w:numId w:val="0"/>
      </w:numPr>
    </w:pPr>
  </w:style>
  <w:style w:type="character" w:customStyle="1" w:styleId="PreambuleChar">
    <w:name w:val="Preambule Char"/>
    <w:basedOn w:val="lnek1Char"/>
    <w:link w:val="Preambule"/>
    <w:uiPriority w:val="3"/>
    <w:rsid w:val="00414F7D"/>
    <w:rPr>
      <w:rFonts w:asciiTheme="minorHAnsi" w:eastAsiaTheme="minorHAnsi" w:hAnsiTheme="minorHAnsi" w:cstheme="minorBidi"/>
      <w:b/>
      <w:sz w:val="22"/>
      <w:szCs w:val="22"/>
      <w:lang w:eastAsia="en-US"/>
    </w:rPr>
  </w:style>
  <w:style w:type="paragraph" w:styleId="Normlnweb">
    <w:name w:val="Normal (Web)"/>
    <w:basedOn w:val="Normln"/>
    <w:uiPriority w:val="99"/>
    <w:unhideWhenUsed/>
    <w:rsid w:val="00AF7E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adpismj">
    <w:name w:val="nadpis můj"/>
    <w:basedOn w:val="Nadpis2"/>
    <w:link w:val="nadpismjChar"/>
    <w:rsid w:val="00260B57"/>
    <w:rPr>
      <w:rFonts w:eastAsia="Calibri"/>
    </w:rPr>
  </w:style>
  <w:style w:type="character" w:customStyle="1" w:styleId="nadpismjChar">
    <w:name w:val="nadpis můj Char"/>
    <w:link w:val="nadpismj"/>
    <w:rsid w:val="00260B57"/>
    <w:rPr>
      <w:rFonts w:ascii="Arial" w:hAnsi="Arial" w:cs="Arial"/>
      <w:b/>
      <w:bCs/>
      <w:spacing w:val="16"/>
      <w:kern w:val="28"/>
    </w:rPr>
  </w:style>
  <w:style w:type="paragraph" w:styleId="Zkladntextodsazen">
    <w:name w:val="Body Text Indent"/>
    <w:basedOn w:val="Normln"/>
    <w:link w:val="ZkladntextodsazenChar"/>
    <w:uiPriority w:val="99"/>
    <w:unhideWhenUsed/>
    <w:rsid w:val="00260B57"/>
    <w:pPr>
      <w:ind w:left="283"/>
    </w:pPr>
  </w:style>
  <w:style w:type="character" w:customStyle="1" w:styleId="ZkladntextodsazenChar">
    <w:name w:val="Základní text odsazený Char"/>
    <w:basedOn w:val="Standardnpsmoodstavce"/>
    <w:link w:val="Zkladntextodsazen"/>
    <w:uiPriority w:val="99"/>
    <w:rsid w:val="00260B57"/>
    <w:rPr>
      <w:rFonts w:ascii="Arial" w:hAnsi="Arial" w:cs="Arial"/>
      <w:lang w:eastAsia="en-US"/>
    </w:rPr>
  </w:style>
  <w:style w:type="paragraph" w:styleId="Zptenadresanaoblku">
    <w:name w:val="envelope return"/>
    <w:basedOn w:val="Normln"/>
    <w:rsid w:val="00260B57"/>
    <w:pPr>
      <w:spacing w:before="0" w:after="0" w:line="240" w:lineRule="auto"/>
    </w:pPr>
    <w:rPr>
      <w:rFonts w:ascii="Times New Roman" w:eastAsia="Times New Roman" w:hAnsi="Times New Roman" w:cs="Times New Roman"/>
      <w:sz w:val="22"/>
      <w:lang w:eastAsia="cs-CZ"/>
    </w:rPr>
  </w:style>
  <w:style w:type="character" w:customStyle="1" w:styleId="Nevyeenzmnka1">
    <w:name w:val="Nevyřešená zmínka1"/>
    <w:basedOn w:val="Standardnpsmoodstavce"/>
    <w:uiPriority w:val="99"/>
    <w:semiHidden/>
    <w:unhideWhenUsed/>
    <w:rsid w:val="00911BFE"/>
    <w:rPr>
      <w:color w:val="605E5C"/>
      <w:shd w:val="clear" w:color="auto" w:fill="E1DFDD"/>
    </w:rPr>
  </w:style>
  <w:style w:type="paragraph" w:styleId="Revize">
    <w:name w:val="Revision"/>
    <w:hidden/>
    <w:uiPriority w:val="99"/>
    <w:semiHidden/>
    <w:rsid w:val="006400C4"/>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i.ocenovanidrevin.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novanidrevin.nature.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kulasek@safetrees.cz" TargetMode="External"/><Relationship Id="rId4" Type="http://schemas.openxmlformats.org/officeDocument/2006/relationships/settings" Target="settings.xml"/><Relationship Id="rId9" Type="http://schemas.openxmlformats.org/officeDocument/2006/relationships/hyperlink" Target="mailto:zuzana.stanzelova@nature.c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425C6-F868-431E-AFE8-B7B76FCB2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1745</Words>
  <Characters>10299</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oldriska.sedlackov</dc:creator>
  <cp:lastModifiedBy>Renata Praksová</cp:lastModifiedBy>
  <cp:revision>2</cp:revision>
  <dcterms:created xsi:type="dcterms:W3CDTF">2026-01-22T09:43:00Z</dcterms:created>
  <dcterms:modified xsi:type="dcterms:W3CDTF">2026-01-22T09:43:00Z</dcterms:modified>
</cp:coreProperties>
</file>