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7B" w:rsidRPr="000A0524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Dodatek č. </w:t>
      </w:r>
      <w:r w:rsidR="005D7F1B" w:rsidRPr="000A0524">
        <w:rPr>
          <w:rFonts w:ascii="Times New Roman" w:hAnsi="Times New Roman"/>
          <w:sz w:val="36"/>
        </w:rPr>
        <w:t>1</w:t>
      </w:r>
    </w:p>
    <w:p w:rsidR="00E81C94" w:rsidRPr="003A2361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0A0524">
        <w:rPr>
          <w:rFonts w:ascii="Times New Roman" w:hAnsi="Times New Roman"/>
          <w:sz w:val="36"/>
        </w:rPr>
        <w:t xml:space="preserve">k </w:t>
      </w:r>
      <w:r w:rsidR="00F22D61" w:rsidRPr="000A0524">
        <w:rPr>
          <w:rFonts w:ascii="Times New Roman" w:hAnsi="Times New Roman"/>
          <w:sz w:val="36"/>
        </w:rPr>
        <w:t>Dílčí</w:t>
      </w:r>
      <w:r w:rsidR="003F6D9D" w:rsidRPr="000A0524">
        <w:rPr>
          <w:rFonts w:ascii="Times New Roman" w:hAnsi="Times New Roman"/>
          <w:sz w:val="36"/>
        </w:rPr>
        <w:t xml:space="preserve"> smlouvě na </w:t>
      </w:r>
      <w:r w:rsidR="00F22D61" w:rsidRPr="000A0524">
        <w:rPr>
          <w:rFonts w:ascii="Times New Roman" w:hAnsi="Times New Roman"/>
          <w:sz w:val="36"/>
        </w:rPr>
        <w:t>poskytování</w:t>
      </w:r>
      <w:r w:rsidR="003F6D9D" w:rsidRPr="000A0524">
        <w:rPr>
          <w:rFonts w:ascii="Times New Roman" w:hAnsi="Times New Roman"/>
          <w:sz w:val="36"/>
        </w:rPr>
        <w:t xml:space="preserve"> právních služeb</w:t>
      </w:r>
    </w:p>
    <w:p w:rsidR="00A8795E" w:rsidRPr="00C35FCC" w:rsidRDefault="00A8795E" w:rsidP="00C35FCC">
      <w:pPr>
        <w:pStyle w:val="doplnuchaze"/>
        <w:rPr>
          <w:rFonts w:ascii="Times New Roman" w:hAnsi="Times New Roman"/>
          <w:b w:val="0"/>
        </w:rPr>
      </w:pPr>
      <w:r w:rsidRPr="00C35FCC">
        <w:rPr>
          <w:rFonts w:ascii="Times New Roman" w:hAnsi="Times New Roman"/>
          <w:b w:val="0"/>
        </w:rPr>
        <w:t xml:space="preserve">uzavřené dne </w:t>
      </w:r>
      <w:r w:rsidR="00036FCF" w:rsidRPr="00C35FCC">
        <w:rPr>
          <w:rFonts w:ascii="Times New Roman" w:hAnsi="Times New Roman"/>
          <w:b w:val="0"/>
          <w:color w:val="000000"/>
        </w:rPr>
        <w:t>15</w:t>
      </w:r>
      <w:r w:rsidR="003F6D9D" w:rsidRPr="00C35FCC">
        <w:rPr>
          <w:rFonts w:ascii="Times New Roman" w:hAnsi="Times New Roman"/>
          <w:b w:val="0"/>
          <w:color w:val="000000"/>
        </w:rPr>
        <w:t xml:space="preserve">. </w:t>
      </w:r>
      <w:r w:rsidR="00036FCF" w:rsidRPr="00C35FCC">
        <w:rPr>
          <w:rFonts w:ascii="Times New Roman" w:hAnsi="Times New Roman"/>
          <w:b w:val="0"/>
          <w:color w:val="000000"/>
        </w:rPr>
        <w:t>12</w:t>
      </w:r>
      <w:r w:rsidR="00EC3DE6" w:rsidRPr="00C35FCC">
        <w:rPr>
          <w:rFonts w:ascii="Times New Roman" w:hAnsi="Times New Roman"/>
          <w:b w:val="0"/>
          <w:color w:val="000000"/>
        </w:rPr>
        <w:t>.</w:t>
      </w:r>
      <w:r w:rsidR="003F6D9D" w:rsidRPr="00C35FCC">
        <w:rPr>
          <w:rFonts w:ascii="Times New Roman" w:hAnsi="Times New Roman"/>
          <w:b w:val="0"/>
          <w:color w:val="000000"/>
        </w:rPr>
        <w:t xml:space="preserve"> 2016</w:t>
      </w:r>
      <w:r w:rsidR="009A6C6C" w:rsidRPr="00C35FCC">
        <w:rPr>
          <w:rFonts w:ascii="Times New Roman" w:hAnsi="Times New Roman"/>
          <w:b w:val="0"/>
          <w:color w:val="000000"/>
        </w:rPr>
        <w:t xml:space="preserve"> na základě </w:t>
      </w:r>
      <w:r w:rsidR="00EC3DE6" w:rsidRPr="00C35FCC">
        <w:rPr>
          <w:rFonts w:ascii="Times New Roman" w:hAnsi="Times New Roman"/>
          <w:b w:val="0"/>
          <w:color w:val="000000"/>
        </w:rPr>
        <w:t xml:space="preserve">Rámcové smlouvy na poskytování právních služeb uzavřené dne </w:t>
      </w:r>
      <w:r w:rsidR="00907973" w:rsidRPr="00C35FCC">
        <w:rPr>
          <w:rFonts w:ascii="Times New Roman" w:hAnsi="Times New Roman"/>
          <w:b w:val="0"/>
          <w:szCs w:val="20"/>
        </w:rPr>
        <w:t xml:space="preserve">21. 5. 2013 </w:t>
      </w:r>
      <w:r w:rsidR="004269A3" w:rsidRPr="00C35FCC">
        <w:rPr>
          <w:rFonts w:ascii="Times New Roman" w:hAnsi="Times New Roman"/>
          <w:b w:val="0"/>
        </w:rPr>
        <w:t>(dále jen „</w:t>
      </w:r>
      <w:r w:rsidR="004269A3" w:rsidRPr="00A17579">
        <w:rPr>
          <w:rFonts w:ascii="Times New Roman" w:hAnsi="Times New Roman"/>
          <w:i/>
          <w:color w:val="000000"/>
        </w:rPr>
        <w:t xml:space="preserve">Rámcová </w:t>
      </w:r>
      <w:r w:rsidR="004269A3" w:rsidRPr="00A17579">
        <w:rPr>
          <w:rFonts w:ascii="Times New Roman" w:hAnsi="Times New Roman"/>
          <w:i/>
        </w:rPr>
        <w:t>smlouva</w:t>
      </w:r>
      <w:r w:rsidR="004269A3" w:rsidRPr="00C35FCC">
        <w:rPr>
          <w:rFonts w:ascii="Times New Roman" w:hAnsi="Times New Roman"/>
          <w:b w:val="0"/>
        </w:rPr>
        <w:t>“)</w:t>
      </w:r>
      <w:r w:rsidR="00122681" w:rsidRPr="00C35FCC">
        <w:rPr>
          <w:rFonts w:ascii="Times New Roman" w:hAnsi="Times New Roman"/>
          <w:b w:val="0"/>
        </w:rPr>
        <w:t xml:space="preserve"> </w:t>
      </w:r>
      <w:r w:rsidRPr="00C35FCC">
        <w:rPr>
          <w:rFonts w:ascii="Times New Roman" w:hAnsi="Times New Roman"/>
          <w:b w:val="0"/>
        </w:rPr>
        <w:t xml:space="preserve">dle § </w:t>
      </w:r>
      <w:r w:rsidR="003F6D9D" w:rsidRPr="00C35FCC">
        <w:rPr>
          <w:rFonts w:ascii="Times New Roman" w:hAnsi="Times New Roman"/>
          <w:b w:val="0"/>
        </w:rPr>
        <w:t xml:space="preserve">89 odst. 6 písm. a) zákona č. 137/2006 Sb., </w:t>
      </w:r>
      <w:r w:rsidR="00A17579">
        <w:rPr>
          <w:rFonts w:ascii="Times New Roman" w:hAnsi="Times New Roman"/>
          <w:b w:val="0"/>
        </w:rPr>
        <w:br/>
      </w:r>
      <w:r w:rsidR="003F6D9D" w:rsidRPr="00C35FCC">
        <w:rPr>
          <w:rFonts w:ascii="Times New Roman" w:hAnsi="Times New Roman"/>
          <w:b w:val="0"/>
        </w:rPr>
        <w:t xml:space="preserve">o veřejných zakázkách, ve znění </w:t>
      </w:r>
      <w:r w:rsidR="00122681" w:rsidRPr="00C35FCC">
        <w:rPr>
          <w:rFonts w:ascii="Times New Roman" w:hAnsi="Times New Roman"/>
          <w:b w:val="0"/>
        </w:rPr>
        <w:t xml:space="preserve">účinném přede dnem nabytí účinnosti zákona č. 134/2016 Sb., </w:t>
      </w:r>
      <w:r w:rsidR="00A17579">
        <w:rPr>
          <w:rFonts w:ascii="Times New Roman" w:hAnsi="Times New Roman"/>
          <w:b w:val="0"/>
        </w:rPr>
        <w:br/>
      </w:r>
      <w:r w:rsidR="00122681" w:rsidRPr="00C35FCC">
        <w:rPr>
          <w:rFonts w:ascii="Times New Roman" w:hAnsi="Times New Roman"/>
          <w:b w:val="0"/>
        </w:rPr>
        <w:t xml:space="preserve">o zadávání veřejných zakázek, </w:t>
      </w:r>
      <w:r w:rsidR="00122681">
        <w:rPr>
          <w:rFonts w:ascii="Times New Roman" w:hAnsi="Times New Roman"/>
          <w:b w:val="0"/>
        </w:rPr>
        <w:t xml:space="preserve">ve znění </w:t>
      </w:r>
      <w:r w:rsidR="003F6D9D" w:rsidRPr="00C35FCC">
        <w:rPr>
          <w:rFonts w:ascii="Times New Roman" w:hAnsi="Times New Roman"/>
          <w:b w:val="0"/>
        </w:rPr>
        <w:t>pozdějších předpisů</w:t>
      </w:r>
      <w:r w:rsidR="00122681" w:rsidRPr="00C35FCC">
        <w:rPr>
          <w:rFonts w:ascii="Times New Roman" w:hAnsi="Times New Roman"/>
          <w:b w:val="0"/>
        </w:rPr>
        <w:t xml:space="preserve"> (dále jen „</w:t>
      </w:r>
      <w:r w:rsidR="00122681" w:rsidRPr="00A17579">
        <w:rPr>
          <w:rFonts w:ascii="Times New Roman" w:hAnsi="Times New Roman"/>
          <w:i/>
        </w:rPr>
        <w:t>ZZVZ</w:t>
      </w:r>
      <w:r w:rsidR="00122681" w:rsidRPr="00C35FCC">
        <w:rPr>
          <w:rFonts w:ascii="Times New Roman" w:hAnsi="Times New Roman"/>
          <w:b w:val="0"/>
        </w:rPr>
        <w:t>“),</w:t>
      </w:r>
      <w:r w:rsidRPr="00C35FCC">
        <w:rPr>
          <w:rFonts w:ascii="Times New Roman" w:hAnsi="Times New Roman"/>
          <w:b w:val="0"/>
        </w:rPr>
        <w:t>(dále jen „</w:t>
      </w:r>
      <w:r w:rsidR="00EC3DE6" w:rsidRPr="00A17579">
        <w:rPr>
          <w:rFonts w:ascii="Times New Roman" w:hAnsi="Times New Roman"/>
          <w:i/>
          <w:color w:val="000000"/>
        </w:rPr>
        <w:t xml:space="preserve">Dílčí </w:t>
      </w:r>
      <w:r w:rsidR="003F6D9D" w:rsidRPr="00A17579">
        <w:rPr>
          <w:rFonts w:ascii="Times New Roman" w:hAnsi="Times New Roman"/>
          <w:i/>
        </w:rPr>
        <w:t>s</w:t>
      </w:r>
      <w:r w:rsidRPr="00A17579">
        <w:rPr>
          <w:rFonts w:ascii="Times New Roman" w:hAnsi="Times New Roman"/>
          <w:i/>
        </w:rPr>
        <w:t>mlouva</w:t>
      </w:r>
      <w:r w:rsidRPr="00C35FCC">
        <w:rPr>
          <w:rFonts w:ascii="Times New Roman" w:hAnsi="Times New Roman"/>
          <w:b w:val="0"/>
        </w:rPr>
        <w:t>“)</w:t>
      </w:r>
    </w:p>
    <w:p w:rsidR="000242DE" w:rsidRPr="000A0524" w:rsidRDefault="000242DE" w:rsidP="00312979">
      <w:pPr>
        <w:spacing w:before="240" w:after="240" w:line="280" w:lineRule="atLeast"/>
        <w:jc w:val="center"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mezi</w:t>
      </w:r>
      <w:r w:rsidR="00EC3DE6" w:rsidRPr="000A0524">
        <w:rPr>
          <w:rFonts w:ascii="Times New Roman" w:hAnsi="Times New Roman"/>
          <w:sz w:val="22"/>
        </w:rPr>
        <w:t xml:space="preserve"> smluvními stranami</w:t>
      </w:r>
      <w:r w:rsidRPr="000A0524">
        <w:rPr>
          <w:rFonts w:ascii="Times New Roman" w:hAnsi="Times New Roman"/>
          <w:sz w:val="22"/>
        </w:rPr>
        <w:t>:</w:t>
      </w:r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b/>
          <w:sz w:val="22"/>
        </w:rPr>
      </w:pPr>
      <w:r w:rsidRPr="000A0524">
        <w:rPr>
          <w:rFonts w:ascii="Times New Roman" w:hAnsi="Times New Roman"/>
          <w:b/>
          <w:sz w:val="22"/>
        </w:rPr>
        <w:t xml:space="preserve">Českou republikou </w:t>
      </w:r>
      <w:r w:rsidR="00EC3DE6" w:rsidRPr="000A0524">
        <w:rPr>
          <w:rFonts w:ascii="Times New Roman" w:hAnsi="Times New Roman"/>
          <w:b/>
          <w:sz w:val="22"/>
        </w:rPr>
        <w:t>–</w:t>
      </w:r>
      <w:r w:rsidRPr="000A0524">
        <w:rPr>
          <w:rFonts w:ascii="Times New Roman" w:hAnsi="Times New Roman"/>
          <w:b/>
          <w:sz w:val="22"/>
        </w:rPr>
        <w:t xml:space="preserve"> </w:t>
      </w:r>
      <w:r w:rsidR="00EC3DE6" w:rsidRPr="000A0524">
        <w:rPr>
          <w:rFonts w:ascii="Times New Roman" w:hAnsi="Times New Roman"/>
          <w:b/>
          <w:sz w:val="22"/>
        </w:rPr>
        <w:t>Ministerstvem práce a sociálních věcí</w:t>
      </w:r>
    </w:p>
    <w:p w:rsidR="000242DE" w:rsidRPr="000A0524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Poříčním právu 376/1</w:t>
      </w:r>
      <w:r w:rsidR="000242DE" w:rsidRPr="000A0524">
        <w:rPr>
          <w:rFonts w:ascii="Times New Roman" w:hAnsi="Times New Roman"/>
          <w:sz w:val="22"/>
        </w:rPr>
        <w:t xml:space="preserve">, </w:t>
      </w:r>
      <w:r w:rsidRPr="000A0524">
        <w:rPr>
          <w:rFonts w:ascii="Times New Roman" w:hAnsi="Times New Roman"/>
          <w:sz w:val="22"/>
        </w:rPr>
        <w:t xml:space="preserve">128 </w:t>
      </w:r>
      <w:r w:rsidR="000242DE" w:rsidRPr="000A0524">
        <w:rPr>
          <w:rFonts w:ascii="Times New Roman" w:hAnsi="Times New Roman"/>
          <w:sz w:val="22"/>
        </w:rPr>
        <w:t>0</w:t>
      </w:r>
      <w:r w:rsidRPr="000A0524">
        <w:rPr>
          <w:rFonts w:ascii="Times New Roman" w:hAnsi="Times New Roman"/>
          <w:sz w:val="22"/>
        </w:rPr>
        <w:t>1</w:t>
      </w:r>
      <w:r w:rsidR="000242DE" w:rsidRPr="000A0524">
        <w:rPr>
          <w:rFonts w:ascii="Times New Roman" w:hAnsi="Times New Roman"/>
          <w:sz w:val="22"/>
        </w:rPr>
        <w:t xml:space="preserve"> Praha </w:t>
      </w:r>
      <w:r w:rsidRPr="000A0524">
        <w:rPr>
          <w:rFonts w:ascii="Times New Roman" w:hAnsi="Times New Roman"/>
          <w:sz w:val="22"/>
        </w:rPr>
        <w:t>2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zastoupená: </w:t>
      </w:r>
      <w:r w:rsidR="00EC3DE6" w:rsidRPr="000A0524">
        <w:rPr>
          <w:rFonts w:ascii="Times New Roman" w:hAnsi="Times New Roman"/>
          <w:sz w:val="22"/>
        </w:rPr>
        <w:t>Mgr. Davidem Novákem</w:t>
      </w:r>
      <w:r w:rsidRPr="000A0524">
        <w:rPr>
          <w:rFonts w:ascii="Times New Roman" w:hAnsi="Times New Roman"/>
          <w:sz w:val="22"/>
        </w:rPr>
        <w:t>, ředitelem</w:t>
      </w:r>
      <w:r w:rsidR="00EC3DE6" w:rsidRPr="000A0524">
        <w:rPr>
          <w:rFonts w:ascii="Times New Roman" w:hAnsi="Times New Roman"/>
          <w:sz w:val="22"/>
        </w:rPr>
        <w:t xml:space="preserve"> odboru </w:t>
      </w:r>
      <w:r w:rsidR="00A17579">
        <w:rPr>
          <w:rFonts w:ascii="Times New Roman" w:hAnsi="Times New Roman"/>
          <w:sz w:val="22"/>
        </w:rPr>
        <w:t>právního</w:t>
      </w:r>
      <w:r w:rsidR="00EC3DE6" w:rsidRPr="000A0524">
        <w:rPr>
          <w:rFonts w:ascii="Times New Roman" w:hAnsi="Times New Roman"/>
          <w:sz w:val="22"/>
        </w:rPr>
        <w:t xml:space="preserve"> a veřejných zakázek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IČO: 00</w:t>
      </w:r>
      <w:r w:rsidR="00EC3DE6" w:rsidRPr="000A0524">
        <w:rPr>
          <w:rFonts w:ascii="Times New Roman" w:hAnsi="Times New Roman"/>
          <w:sz w:val="22"/>
        </w:rPr>
        <w:t>551023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bankovní spojení: Česká národní banka, pobočka Praha, Na Příkopě 28, 115 03 Praha 1</w:t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 xml:space="preserve">číslo účtu: </w:t>
      </w:r>
      <w:r w:rsidR="0026526A">
        <w:rPr>
          <w:rFonts w:ascii="Times New Roman" w:hAnsi="Times New Roman"/>
          <w:sz w:val="22"/>
        </w:rPr>
        <w:t>……………</w:t>
      </w:r>
      <w:r w:rsidRPr="000A0524">
        <w:rPr>
          <w:rFonts w:ascii="Times New Roman" w:hAnsi="Times New Roman"/>
          <w:sz w:val="22"/>
        </w:rPr>
        <w:tab/>
      </w:r>
      <w:r w:rsidRPr="000A0524">
        <w:rPr>
          <w:rFonts w:ascii="Times New Roman" w:hAnsi="Times New Roman"/>
          <w:sz w:val="22"/>
        </w:rPr>
        <w:tab/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„Objednatel”)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jedné</w:t>
      </w: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</w:p>
    <w:p w:rsidR="000242DE" w:rsidRPr="000A0524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a</w:t>
      </w:r>
    </w:p>
    <w:p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C35FCC">
        <w:rPr>
          <w:rFonts w:ascii="Times New Roman" w:hAnsi="Times New Roman" w:cs="Times New Roman"/>
          <w:b/>
          <w:sz w:val="22"/>
          <w:szCs w:val="22"/>
        </w:rPr>
        <w:t>MT Legal s.r.o., advokátní kancelář</w:t>
      </w: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C35FCC">
        <w:rPr>
          <w:rFonts w:ascii="Times New Roman" w:hAnsi="Times New Roman" w:cs="Times New Roman"/>
          <w:sz w:val="22"/>
          <w:szCs w:val="22"/>
        </w:rPr>
        <w:t>Jakubská 121/1, 602 00 Brno</w:t>
      </w:r>
    </w:p>
    <w:p w:rsidR="009332A4" w:rsidRPr="00A55A8F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9A65BB">
        <w:rPr>
          <w:rFonts w:ascii="Times New Roman" w:hAnsi="Times New Roman" w:cs="Times New Roman"/>
          <w:sz w:val="22"/>
          <w:szCs w:val="22"/>
        </w:rPr>
        <w:t>kancelář: Jugoslávská 620/29, 120 00 Praha 2 Vinohrady</w:t>
      </w: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9A65BB">
        <w:rPr>
          <w:rFonts w:ascii="Times New Roman" w:hAnsi="Times New Roman" w:cs="Times New Roman"/>
          <w:sz w:val="22"/>
          <w:szCs w:val="22"/>
        </w:rPr>
        <w:t>zastoupen</w:t>
      </w:r>
      <w:r w:rsidR="00A55A8F" w:rsidRPr="009A65BB">
        <w:rPr>
          <w:rFonts w:ascii="Times New Roman" w:hAnsi="Times New Roman" w:cs="Times New Roman"/>
          <w:sz w:val="22"/>
          <w:szCs w:val="22"/>
        </w:rPr>
        <w:t>á</w:t>
      </w:r>
      <w:r w:rsidRPr="009A65BB">
        <w:rPr>
          <w:rFonts w:ascii="Times New Roman" w:hAnsi="Times New Roman" w:cs="Times New Roman"/>
          <w:sz w:val="22"/>
          <w:szCs w:val="22"/>
        </w:rPr>
        <w:t xml:space="preserve">: </w:t>
      </w:r>
      <w:r w:rsidR="00A55A8F" w:rsidRPr="009A65BB">
        <w:rPr>
          <w:rFonts w:ascii="Times New Roman" w:hAnsi="Times New Roman" w:cs="Times New Roman"/>
          <w:sz w:val="22"/>
          <w:szCs w:val="22"/>
        </w:rPr>
        <w:t>JUDr</w:t>
      </w:r>
      <w:r w:rsidRPr="009A65BB">
        <w:rPr>
          <w:rFonts w:ascii="Times New Roman" w:hAnsi="Times New Roman" w:cs="Times New Roman"/>
          <w:sz w:val="22"/>
          <w:szCs w:val="22"/>
        </w:rPr>
        <w:t xml:space="preserve">. </w:t>
      </w:r>
      <w:r w:rsidR="00A55A8F" w:rsidRPr="009A65BB">
        <w:rPr>
          <w:rFonts w:ascii="Times New Roman" w:hAnsi="Times New Roman" w:cs="Times New Roman"/>
          <w:sz w:val="22"/>
          <w:szCs w:val="22"/>
        </w:rPr>
        <w:t>Petrem Novotným</w:t>
      </w:r>
      <w:r w:rsidRPr="009A65BB">
        <w:rPr>
          <w:rFonts w:ascii="Times New Roman" w:hAnsi="Times New Roman" w:cs="Times New Roman"/>
          <w:sz w:val="22"/>
          <w:szCs w:val="22"/>
        </w:rPr>
        <w:t>, jednatelem</w:t>
      </w: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C35FCC">
        <w:rPr>
          <w:rFonts w:ascii="Times New Roman" w:hAnsi="Times New Roman"/>
          <w:sz w:val="22"/>
          <w:szCs w:val="22"/>
        </w:rPr>
        <w:t>IČO: 28305043</w:t>
      </w: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C35FCC">
        <w:rPr>
          <w:rFonts w:ascii="Times New Roman" w:hAnsi="Times New Roman"/>
          <w:sz w:val="22"/>
          <w:szCs w:val="22"/>
        </w:rPr>
        <w:t>DIČ: CZ28305043</w:t>
      </w:r>
    </w:p>
    <w:p w:rsidR="009332A4" w:rsidRPr="00C35FCC" w:rsidRDefault="009332A4" w:rsidP="009332A4">
      <w:pPr>
        <w:keepNext/>
        <w:keepLines/>
        <w:spacing w:line="280" w:lineRule="atLeast"/>
        <w:contextualSpacing/>
        <w:rPr>
          <w:rFonts w:ascii="Times New Roman" w:hAnsi="Times New Roman"/>
          <w:sz w:val="22"/>
          <w:szCs w:val="22"/>
        </w:rPr>
      </w:pPr>
      <w:r w:rsidRPr="00C35FCC">
        <w:rPr>
          <w:rFonts w:ascii="Times New Roman" w:hAnsi="Times New Roman"/>
          <w:sz w:val="22"/>
          <w:szCs w:val="22"/>
        </w:rPr>
        <w:t>bankovní spojení: UniCredit Bank Czech Republic, a.s.</w:t>
      </w:r>
    </w:p>
    <w:p w:rsidR="009332A4" w:rsidRPr="00C35FCC" w:rsidRDefault="009332A4" w:rsidP="009332A4">
      <w:pPr>
        <w:pStyle w:val="Default"/>
        <w:rPr>
          <w:sz w:val="22"/>
          <w:szCs w:val="22"/>
        </w:rPr>
      </w:pPr>
      <w:r w:rsidRPr="00C35FCC">
        <w:rPr>
          <w:sz w:val="22"/>
          <w:szCs w:val="22"/>
        </w:rPr>
        <w:t xml:space="preserve">číslo účtu:  </w:t>
      </w:r>
      <w:r w:rsidR="0026526A">
        <w:rPr>
          <w:sz w:val="22"/>
          <w:szCs w:val="22"/>
        </w:rPr>
        <w:t>………………………</w:t>
      </w:r>
      <w:bookmarkStart w:id="0" w:name="_GoBack"/>
      <w:bookmarkEnd w:id="0"/>
    </w:p>
    <w:p w:rsidR="000242DE" w:rsidRPr="000A0524" w:rsidRDefault="000242DE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:rsidR="000242DE" w:rsidRPr="000A0524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jen „</w:t>
      </w:r>
      <w:r w:rsidR="00907973">
        <w:rPr>
          <w:rFonts w:ascii="Times New Roman" w:hAnsi="Times New Roman"/>
          <w:b/>
          <w:i/>
          <w:sz w:val="22"/>
        </w:rPr>
        <w:t>Poradce</w:t>
      </w:r>
      <w:r w:rsidRPr="000A0524">
        <w:rPr>
          <w:rFonts w:ascii="Times New Roman" w:hAnsi="Times New Roman"/>
          <w:b/>
          <w:i/>
          <w:sz w:val="22"/>
        </w:rPr>
        <w:t>“)</w:t>
      </w:r>
    </w:p>
    <w:p w:rsidR="000242DE" w:rsidRPr="000A0524" w:rsidRDefault="00EC3DE6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  <w:r w:rsidRPr="000A0524">
        <w:rPr>
          <w:rFonts w:ascii="Times New Roman" w:hAnsi="Times New Roman"/>
          <w:sz w:val="22"/>
        </w:rPr>
        <w:t>na straně druhé</w:t>
      </w:r>
    </w:p>
    <w:p w:rsidR="004D2351" w:rsidRPr="000A0524" w:rsidRDefault="004D2351" w:rsidP="000242DE">
      <w:pPr>
        <w:widowControl w:val="0"/>
        <w:spacing w:line="280" w:lineRule="atLeast"/>
        <w:contextualSpacing/>
        <w:rPr>
          <w:rFonts w:ascii="Times New Roman" w:hAnsi="Times New Roman"/>
          <w:sz w:val="22"/>
        </w:rPr>
      </w:pPr>
    </w:p>
    <w:p w:rsidR="004D2351" w:rsidRPr="000A0524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/>
          <w:b/>
          <w:i/>
          <w:sz w:val="22"/>
        </w:rPr>
      </w:pPr>
      <w:r w:rsidRPr="000A0524">
        <w:rPr>
          <w:rFonts w:ascii="Times New Roman" w:hAnsi="Times New Roman"/>
          <w:b/>
          <w:i/>
          <w:sz w:val="22"/>
        </w:rPr>
        <w:t>(dále společně jen „Smluvní strany“)</w:t>
      </w:r>
    </w:p>
    <w:p w:rsidR="0020327B" w:rsidRPr="000A0524" w:rsidRDefault="0020327B" w:rsidP="0020327B">
      <w:pPr>
        <w:jc w:val="center"/>
        <w:rPr>
          <w:rFonts w:ascii="Times New Roman" w:hAnsi="Times New Roman"/>
          <w:sz w:val="22"/>
        </w:rPr>
      </w:pPr>
    </w:p>
    <w:p w:rsidR="004E0CBE" w:rsidRPr="000A0524" w:rsidRDefault="002744FA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Smluvní strany </w:t>
      </w:r>
      <w:r w:rsidR="004E0CBE" w:rsidRPr="000A0524">
        <w:rPr>
          <w:rFonts w:ascii="Times New Roman" w:hAnsi="Times New Roman"/>
          <w:sz w:val="22"/>
        </w:rPr>
        <w:t xml:space="preserve">uzavírají dnešního dne tento dodatek č. </w:t>
      </w:r>
      <w:r w:rsidR="005D7F1B" w:rsidRPr="000A0524">
        <w:rPr>
          <w:rFonts w:ascii="Times New Roman" w:hAnsi="Times New Roman"/>
          <w:color w:val="000000"/>
          <w:sz w:val="22"/>
        </w:rPr>
        <w:t xml:space="preserve">1 </w:t>
      </w:r>
      <w:r w:rsidR="00B418D8" w:rsidRPr="000A0524">
        <w:rPr>
          <w:rFonts w:ascii="Times New Roman" w:hAnsi="Times New Roman"/>
          <w:sz w:val="22"/>
        </w:rPr>
        <w:t>(dále jen „</w:t>
      </w:r>
      <w:r w:rsidR="00B418D8" w:rsidRPr="00A17579">
        <w:rPr>
          <w:rFonts w:ascii="Times New Roman" w:hAnsi="Times New Roman"/>
          <w:b/>
          <w:i/>
          <w:sz w:val="22"/>
        </w:rPr>
        <w:t>Dodatek</w:t>
      </w:r>
      <w:r w:rsidR="001204E2" w:rsidRPr="00A17579">
        <w:rPr>
          <w:rFonts w:ascii="Times New Roman" w:hAnsi="Times New Roman"/>
          <w:b/>
          <w:i/>
          <w:sz w:val="22"/>
        </w:rPr>
        <w:t xml:space="preserve"> č. 1</w:t>
      </w:r>
      <w:r w:rsidR="00B418D8" w:rsidRPr="000A0524">
        <w:rPr>
          <w:rFonts w:ascii="Times New Roman" w:hAnsi="Times New Roman"/>
          <w:sz w:val="22"/>
        </w:rPr>
        <w:t>“)</w:t>
      </w:r>
      <w:r w:rsidR="001204E2" w:rsidRPr="000A0524">
        <w:rPr>
          <w:rFonts w:ascii="Times New Roman" w:hAnsi="Times New Roman"/>
          <w:sz w:val="22"/>
        </w:rPr>
        <w:t xml:space="preserve">, který mění </w:t>
      </w:r>
      <w:r w:rsidR="00EC3DE6" w:rsidRPr="000A0524">
        <w:rPr>
          <w:rFonts w:ascii="Times New Roman" w:hAnsi="Times New Roman"/>
          <w:color w:val="000000"/>
          <w:sz w:val="22"/>
        </w:rPr>
        <w:t xml:space="preserve">Dílčí </w:t>
      </w:r>
      <w:r w:rsidR="001204E2" w:rsidRPr="000A0524">
        <w:rPr>
          <w:rFonts w:ascii="Times New Roman" w:hAnsi="Times New Roman"/>
          <w:sz w:val="22"/>
        </w:rPr>
        <w:t>s</w:t>
      </w:r>
      <w:r w:rsidR="00362DE4" w:rsidRPr="000A0524">
        <w:rPr>
          <w:rFonts w:ascii="Times New Roman" w:hAnsi="Times New Roman"/>
          <w:sz w:val="22"/>
        </w:rPr>
        <w:t xml:space="preserve">mlouvu </w:t>
      </w:r>
      <w:r w:rsidRPr="000A0524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 xml:space="preserve">íže uvedeným </w:t>
      </w:r>
      <w:r w:rsidR="00362DE4" w:rsidRPr="000A0524">
        <w:rPr>
          <w:rFonts w:ascii="Times New Roman" w:hAnsi="Times New Roman"/>
          <w:sz w:val="22"/>
        </w:rPr>
        <w:t>způsobem</w:t>
      </w:r>
      <w:r>
        <w:rPr>
          <w:rFonts w:ascii="Times New Roman" w:hAnsi="Times New Roman"/>
          <w:sz w:val="22"/>
        </w:rPr>
        <w:t>.</w:t>
      </w:r>
    </w:p>
    <w:p w:rsidR="000242DE" w:rsidRPr="000A0524" w:rsidRDefault="000242DE" w:rsidP="001E520A">
      <w:pPr>
        <w:rPr>
          <w:rFonts w:ascii="Times New Roman" w:eastAsia="Calibri" w:hAnsi="Times New Roman"/>
          <w:sz w:val="22"/>
        </w:rPr>
      </w:pPr>
    </w:p>
    <w:p w:rsidR="000B37E4" w:rsidRPr="000A0524" w:rsidRDefault="000B37E4" w:rsidP="00312979">
      <w:pPr>
        <w:rPr>
          <w:rFonts w:ascii="Times New Roman" w:eastAsia="Calibri" w:hAnsi="Times New Roman"/>
          <w:sz w:val="22"/>
        </w:rPr>
      </w:pPr>
    </w:p>
    <w:p w:rsidR="00D81080" w:rsidRPr="000A0524" w:rsidRDefault="000242DE" w:rsidP="003A2361">
      <w:pPr>
        <w:pStyle w:val="RLlneksmlouvy"/>
        <w:numPr>
          <w:ilvl w:val="0"/>
          <w:numId w:val="30"/>
        </w:numPr>
        <w:spacing w:before="0" w:after="0" w:line="240" w:lineRule="auto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Úvodní ustanovení</w:t>
      </w:r>
    </w:p>
    <w:p w:rsidR="00694E15" w:rsidRPr="000A0524" w:rsidRDefault="00694E15" w:rsidP="0044665A">
      <w:pPr>
        <w:ind w:left="567" w:hanging="567"/>
        <w:rPr>
          <w:rFonts w:ascii="Times New Roman" w:hAnsi="Times New Roman"/>
          <w:sz w:val="22"/>
        </w:rPr>
      </w:pPr>
    </w:p>
    <w:p w:rsidR="00122681" w:rsidRPr="000A0524" w:rsidRDefault="004269A3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>P</w:t>
      </w:r>
      <w:r w:rsidR="00992575" w:rsidRPr="000A0524">
        <w:rPr>
          <w:rFonts w:ascii="Times New Roman" w:hAnsi="Times New Roman"/>
        </w:rPr>
        <w:t xml:space="preserve">oskytování právních </w:t>
      </w:r>
      <w:r w:rsidR="00907973">
        <w:rPr>
          <w:rFonts w:ascii="Times New Roman" w:hAnsi="Times New Roman"/>
        </w:rPr>
        <w:t xml:space="preserve">a administrativních </w:t>
      </w:r>
      <w:r w:rsidR="00992575" w:rsidRPr="000A0524">
        <w:rPr>
          <w:rFonts w:ascii="Times New Roman" w:hAnsi="Times New Roman"/>
        </w:rPr>
        <w:t xml:space="preserve">služeb na základě </w:t>
      </w:r>
      <w:r w:rsidR="00551D7E"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</w:t>
      </w:r>
      <w:r w:rsidR="00551D7E" w:rsidRPr="000A0524">
        <w:rPr>
          <w:rFonts w:ascii="Times New Roman" w:hAnsi="Times New Roman"/>
        </w:rPr>
        <w:t xml:space="preserve">, jejímž předmětem </w:t>
      </w:r>
      <w:r w:rsidR="00907973">
        <w:rPr>
          <w:rFonts w:ascii="Times New Roman" w:hAnsi="Times New Roman"/>
        </w:rPr>
        <w:t xml:space="preserve">je </w:t>
      </w:r>
      <w:r w:rsidR="00907973" w:rsidRPr="00661FBE">
        <w:rPr>
          <w:rFonts w:ascii="Times New Roman" w:hAnsi="Times New Roman"/>
          <w:szCs w:val="20"/>
        </w:rPr>
        <w:t>poskytování právních a administrativních služeb</w:t>
      </w:r>
      <w:r w:rsidR="00907973" w:rsidRPr="00FE534F">
        <w:rPr>
          <w:rFonts w:ascii="Times New Roman" w:hAnsi="Times New Roman"/>
          <w:szCs w:val="20"/>
        </w:rPr>
        <w:t xml:space="preserve"> </w:t>
      </w:r>
      <w:r w:rsidR="00907973" w:rsidRPr="00661FBE">
        <w:rPr>
          <w:rFonts w:ascii="Times New Roman" w:hAnsi="Times New Roman"/>
          <w:szCs w:val="20"/>
        </w:rPr>
        <w:t xml:space="preserve">a právního poradenství </w:t>
      </w:r>
      <w:r w:rsidR="00907973">
        <w:rPr>
          <w:rFonts w:ascii="Times New Roman" w:hAnsi="Times New Roman"/>
          <w:szCs w:val="20"/>
        </w:rPr>
        <w:t xml:space="preserve">v souvislosti se zajištěním </w:t>
      </w:r>
      <w:r w:rsidR="009332A4" w:rsidRPr="006D0CEF">
        <w:rPr>
          <w:rFonts w:ascii="Times New Roman" w:hAnsi="Times New Roman"/>
          <w:szCs w:val="20"/>
        </w:rPr>
        <w:t>zadávací</w:t>
      </w:r>
      <w:r w:rsidR="009332A4">
        <w:rPr>
          <w:rFonts w:ascii="Times New Roman" w:hAnsi="Times New Roman"/>
          <w:szCs w:val="20"/>
        </w:rPr>
        <w:t>ch</w:t>
      </w:r>
      <w:r w:rsidR="009332A4" w:rsidRPr="006D0CEF">
        <w:rPr>
          <w:rFonts w:ascii="Times New Roman" w:hAnsi="Times New Roman"/>
          <w:szCs w:val="20"/>
        </w:rPr>
        <w:t xml:space="preserve"> řízení (</w:t>
      </w:r>
      <w:r w:rsidR="009332A4">
        <w:rPr>
          <w:rFonts w:ascii="Times New Roman" w:hAnsi="Times New Roman"/>
          <w:szCs w:val="20"/>
        </w:rPr>
        <w:t xml:space="preserve">3x </w:t>
      </w:r>
      <w:r w:rsidR="009332A4" w:rsidRPr="006D0CEF">
        <w:rPr>
          <w:rFonts w:ascii="Times New Roman" w:hAnsi="Times New Roman"/>
          <w:szCs w:val="20"/>
        </w:rPr>
        <w:t>otevřen</w:t>
      </w:r>
      <w:r w:rsidR="00A17579">
        <w:rPr>
          <w:rFonts w:ascii="Times New Roman" w:hAnsi="Times New Roman"/>
          <w:szCs w:val="20"/>
        </w:rPr>
        <w:t>á</w:t>
      </w:r>
      <w:r w:rsidR="009332A4" w:rsidRPr="006D0CEF">
        <w:rPr>
          <w:rFonts w:ascii="Times New Roman" w:hAnsi="Times New Roman"/>
          <w:szCs w:val="20"/>
        </w:rPr>
        <w:t xml:space="preserve"> řízení dle § </w:t>
      </w:r>
      <w:r w:rsidR="009332A4">
        <w:rPr>
          <w:rFonts w:ascii="Times New Roman" w:hAnsi="Times New Roman"/>
          <w:szCs w:val="20"/>
        </w:rPr>
        <w:t>3</w:t>
      </w:r>
      <w:r w:rsidR="009332A4" w:rsidRPr="006D0CEF">
        <w:rPr>
          <w:rFonts w:ascii="Times New Roman" w:hAnsi="Times New Roman"/>
          <w:szCs w:val="20"/>
        </w:rPr>
        <w:t xml:space="preserve">, písm. </w:t>
      </w:r>
      <w:r w:rsidR="009332A4">
        <w:rPr>
          <w:rFonts w:ascii="Times New Roman" w:hAnsi="Times New Roman"/>
          <w:szCs w:val="20"/>
        </w:rPr>
        <w:t>b</w:t>
      </w:r>
      <w:r w:rsidR="009332A4" w:rsidRPr="006D0CEF">
        <w:rPr>
          <w:rFonts w:ascii="Times New Roman" w:hAnsi="Times New Roman"/>
          <w:szCs w:val="20"/>
        </w:rPr>
        <w:t>) Z</w:t>
      </w:r>
      <w:r w:rsidR="009332A4">
        <w:rPr>
          <w:rFonts w:ascii="Times New Roman" w:hAnsi="Times New Roman"/>
          <w:szCs w:val="20"/>
        </w:rPr>
        <w:t>Z</w:t>
      </w:r>
      <w:r w:rsidR="009332A4" w:rsidRPr="006D0CEF">
        <w:rPr>
          <w:rFonts w:ascii="Times New Roman" w:hAnsi="Times New Roman"/>
          <w:szCs w:val="20"/>
        </w:rPr>
        <w:t>VZ) veřejn</w:t>
      </w:r>
      <w:r w:rsidR="009332A4">
        <w:rPr>
          <w:rFonts w:ascii="Times New Roman" w:hAnsi="Times New Roman"/>
          <w:szCs w:val="20"/>
        </w:rPr>
        <w:t>ých</w:t>
      </w:r>
      <w:r w:rsidR="009332A4" w:rsidRPr="006D0CEF">
        <w:rPr>
          <w:rFonts w:ascii="Times New Roman" w:hAnsi="Times New Roman"/>
          <w:szCs w:val="20"/>
        </w:rPr>
        <w:t xml:space="preserve"> zakáz</w:t>
      </w:r>
      <w:r w:rsidR="009332A4">
        <w:rPr>
          <w:rFonts w:ascii="Times New Roman" w:hAnsi="Times New Roman"/>
          <w:szCs w:val="20"/>
        </w:rPr>
        <w:t>ek</w:t>
      </w:r>
      <w:r w:rsidR="009332A4" w:rsidRPr="006D0CEF">
        <w:rPr>
          <w:rFonts w:ascii="Times New Roman" w:hAnsi="Times New Roman"/>
          <w:szCs w:val="20"/>
        </w:rPr>
        <w:t xml:space="preserve"> veden</w:t>
      </w:r>
      <w:r w:rsidR="009332A4">
        <w:rPr>
          <w:rFonts w:ascii="Times New Roman" w:hAnsi="Times New Roman"/>
          <w:szCs w:val="20"/>
        </w:rPr>
        <w:t>ých souhrnně</w:t>
      </w:r>
      <w:r w:rsidR="009332A4" w:rsidRPr="006D0CEF">
        <w:rPr>
          <w:rFonts w:ascii="Times New Roman" w:hAnsi="Times New Roman"/>
          <w:szCs w:val="20"/>
        </w:rPr>
        <w:t xml:space="preserve"> pod </w:t>
      </w:r>
      <w:r w:rsidR="009332A4" w:rsidRPr="00B51887">
        <w:rPr>
          <w:rFonts w:ascii="Times New Roman" w:hAnsi="Times New Roman"/>
          <w:szCs w:val="22"/>
        </w:rPr>
        <w:t>názvem</w:t>
      </w:r>
      <w:r w:rsidR="009332A4">
        <w:rPr>
          <w:rFonts w:ascii="Times New Roman" w:hAnsi="Times New Roman"/>
          <w:szCs w:val="22"/>
        </w:rPr>
        <w:t xml:space="preserve"> </w:t>
      </w:r>
      <w:proofErr w:type="spellStart"/>
      <w:r w:rsidR="009332A4">
        <w:rPr>
          <w:rFonts w:ascii="Times New Roman" w:hAnsi="Times New Roman"/>
          <w:szCs w:val="22"/>
        </w:rPr>
        <w:t>minitendru</w:t>
      </w:r>
      <w:proofErr w:type="spellEnd"/>
      <w:r w:rsidR="009332A4" w:rsidRPr="00B51887">
        <w:rPr>
          <w:rFonts w:ascii="Times New Roman" w:hAnsi="Times New Roman"/>
          <w:szCs w:val="22"/>
        </w:rPr>
        <w:t xml:space="preserve"> „</w:t>
      </w:r>
      <w:r w:rsidR="009332A4" w:rsidRPr="000620AC">
        <w:rPr>
          <w:rFonts w:ascii="Times New Roman" w:hAnsi="Times New Roman"/>
          <w:i/>
          <w:szCs w:val="22"/>
        </w:rPr>
        <w:t>Konsolidace datových center a ODM stávající HW infrastruktury 2017+</w:t>
      </w:r>
      <w:r w:rsidR="009332A4" w:rsidRPr="00B51887">
        <w:rPr>
          <w:rFonts w:ascii="Times New Roman" w:hAnsi="Times New Roman"/>
          <w:szCs w:val="22"/>
        </w:rPr>
        <w:t>“</w:t>
      </w:r>
      <w:r w:rsidR="009332A4">
        <w:rPr>
          <w:rFonts w:ascii="Times New Roman" w:hAnsi="Times New Roman"/>
          <w:szCs w:val="22"/>
        </w:rPr>
        <w:t xml:space="preserve"> a jednotlivě pod </w:t>
      </w:r>
      <w:proofErr w:type="spellStart"/>
      <w:r w:rsidR="009332A4">
        <w:rPr>
          <w:rFonts w:ascii="Times New Roman" w:hAnsi="Times New Roman"/>
          <w:szCs w:val="22"/>
        </w:rPr>
        <w:t>prozatimními</w:t>
      </w:r>
      <w:proofErr w:type="spellEnd"/>
      <w:r w:rsidR="009332A4">
        <w:rPr>
          <w:rFonts w:ascii="Times New Roman" w:hAnsi="Times New Roman"/>
          <w:szCs w:val="22"/>
        </w:rPr>
        <w:t xml:space="preserve"> názvy </w:t>
      </w:r>
      <w:r w:rsidR="009332A4">
        <w:rPr>
          <w:rFonts w:ascii="Times New Roman" w:hAnsi="Times New Roman"/>
          <w:szCs w:val="22"/>
        </w:rPr>
        <w:lastRenderedPageBreak/>
        <w:t xml:space="preserve">veřejných zakázek: </w:t>
      </w:r>
      <w:r w:rsidR="009332A4" w:rsidRPr="000620AC">
        <w:rPr>
          <w:rFonts w:ascii="Times New Roman" w:hAnsi="Times New Roman"/>
          <w:i/>
          <w:szCs w:val="22"/>
        </w:rPr>
        <w:t>„Doplnění datových center – Projekt DC AB+“</w:t>
      </w:r>
      <w:r w:rsidR="009332A4">
        <w:rPr>
          <w:rFonts w:ascii="Times New Roman" w:hAnsi="Times New Roman"/>
          <w:szCs w:val="22"/>
        </w:rPr>
        <w:t xml:space="preserve">; </w:t>
      </w:r>
      <w:r w:rsidR="009332A4" w:rsidRPr="000620AC">
        <w:rPr>
          <w:rFonts w:ascii="Times New Roman" w:hAnsi="Times New Roman"/>
          <w:i/>
          <w:szCs w:val="22"/>
        </w:rPr>
        <w:t>„Rozšíření datových center – Projekt DC-C (Nymburk)“</w:t>
      </w:r>
      <w:r w:rsidR="009332A4">
        <w:rPr>
          <w:rFonts w:ascii="Times New Roman" w:hAnsi="Times New Roman"/>
          <w:szCs w:val="22"/>
        </w:rPr>
        <w:t xml:space="preserve">; </w:t>
      </w:r>
      <w:r w:rsidR="009332A4" w:rsidRPr="000620AC">
        <w:rPr>
          <w:rFonts w:ascii="Times New Roman" w:hAnsi="Times New Roman"/>
          <w:i/>
          <w:szCs w:val="22"/>
        </w:rPr>
        <w:t xml:space="preserve">„Oprava doplnění a </w:t>
      </w:r>
      <w:proofErr w:type="spellStart"/>
      <w:r w:rsidR="009332A4" w:rsidRPr="000620AC">
        <w:rPr>
          <w:rFonts w:ascii="Times New Roman" w:hAnsi="Times New Roman"/>
          <w:i/>
          <w:szCs w:val="22"/>
        </w:rPr>
        <w:t>maintanence</w:t>
      </w:r>
      <w:proofErr w:type="spellEnd"/>
      <w:r w:rsidR="009332A4" w:rsidRPr="000620AC">
        <w:rPr>
          <w:rFonts w:ascii="Times New Roman" w:hAnsi="Times New Roman"/>
          <w:i/>
          <w:szCs w:val="22"/>
        </w:rPr>
        <w:t xml:space="preserve"> 2017+</w:t>
      </w:r>
      <w:r w:rsidR="009332A4">
        <w:rPr>
          <w:rFonts w:ascii="Times New Roman" w:hAnsi="Times New Roman"/>
          <w:i/>
          <w:szCs w:val="22"/>
        </w:rPr>
        <w:t xml:space="preserve"> - Projekt ODM2</w:t>
      </w:r>
      <w:r w:rsidR="009332A4" w:rsidRPr="000620AC">
        <w:rPr>
          <w:rFonts w:ascii="Times New Roman" w:hAnsi="Times New Roman"/>
          <w:i/>
          <w:szCs w:val="22"/>
        </w:rPr>
        <w:t>“</w:t>
      </w:r>
      <w:r w:rsidR="009332A4" w:rsidRPr="00B51887">
        <w:rPr>
          <w:rFonts w:ascii="Times New Roman" w:hAnsi="Times New Roman"/>
          <w:szCs w:val="22"/>
        </w:rPr>
        <w:t xml:space="preserve"> (dále jen „Veřejná zakázka“)</w:t>
      </w:r>
      <w:r w:rsidR="002744FA">
        <w:rPr>
          <w:rFonts w:ascii="Times New Roman" w:hAnsi="Times New Roman"/>
          <w:szCs w:val="22"/>
        </w:rPr>
        <w:t>,</w:t>
      </w:r>
      <w:r w:rsidR="009332A4">
        <w:rPr>
          <w:rFonts w:ascii="Times New Roman" w:hAnsi="Times New Roman"/>
          <w:szCs w:val="22"/>
        </w:rPr>
        <w:t xml:space="preserve"> </w:t>
      </w:r>
      <w:r w:rsidR="00907973">
        <w:rPr>
          <w:rFonts w:ascii="Times New Roman" w:hAnsi="Times New Roman"/>
        </w:rPr>
        <w:t xml:space="preserve">a </w:t>
      </w:r>
      <w:r w:rsidR="00907973" w:rsidRPr="00FA4E01">
        <w:rPr>
          <w:rFonts w:ascii="Times New Roman" w:hAnsi="Times New Roman"/>
          <w:szCs w:val="20"/>
        </w:rPr>
        <w:t xml:space="preserve">průběžná právní podpora </w:t>
      </w:r>
      <w:r w:rsidR="00CA7155">
        <w:rPr>
          <w:rFonts w:ascii="Times New Roman" w:hAnsi="Times New Roman"/>
          <w:szCs w:val="20"/>
        </w:rPr>
        <w:t>Objednatele</w:t>
      </w:r>
      <w:r w:rsidR="00907973" w:rsidRPr="00FA4E01">
        <w:rPr>
          <w:rFonts w:ascii="Times New Roman" w:hAnsi="Times New Roman"/>
          <w:szCs w:val="20"/>
        </w:rPr>
        <w:t xml:space="preserve"> spočí</w:t>
      </w:r>
      <w:r w:rsidR="00907973">
        <w:rPr>
          <w:rFonts w:ascii="Times New Roman" w:hAnsi="Times New Roman"/>
          <w:szCs w:val="20"/>
        </w:rPr>
        <w:t>vající v poskytování konzultací, analýz a </w:t>
      </w:r>
      <w:r w:rsidR="00907973" w:rsidRPr="00FA4E01">
        <w:rPr>
          <w:rFonts w:ascii="Times New Roman" w:hAnsi="Times New Roman"/>
          <w:szCs w:val="20"/>
        </w:rPr>
        <w:t xml:space="preserve">právních stanovisek </w:t>
      </w:r>
      <w:r w:rsidR="00907973">
        <w:rPr>
          <w:rFonts w:ascii="Times New Roman" w:hAnsi="Times New Roman"/>
          <w:szCs w:val="20"/>
        </w:rPr>
        <w:t>souvisejících se zadáním veřejných zakázek, a to v rozsahu max. </w:t>
      </w:r>
      <w:r w:rsidR="009332A4">
        <w:rPr>
          <w:rFonts w:ascii="Times New Roman" w:hAnsi="Times New Roman"/>
          <w:szCs w:val="20"/>
        </w:rPr>
        <w:t>200</w:t>
      </w:r>
      <w:r w:rsidR="009332A4" w:rsidRPr="00E24D5A">
        <w:rPr>
          <w:rFonts w:ascii="Times New Roman" w:hAnsi="Times New Roman"/>
          <w:szCs w:val="20"/>
        </w:rPr>
        <w:t xml:space="preserve"> </w:t>
      </w:r>
      <w:r w:rsidR="00907973" w:rsidRPr="00E24D5A">
        <w:rPr>
          <w:rFonts w:ascii="Times New Roman" w:hAnsi="Times New Roman"/>
          <w:szCs w:val="20"/>
        </w:rPr>
        <w:t>hodin</w:t>
      </w:r>
      <w:r w:rsidR="00551D7E" w:rsidRPr="000A0524">
        <w:rPr>
          <w:rFonts w:ascii="Times New Roman" w:hAnsi="Times New Roman"/>
        </w:rPr>
        <w:t xml:space="preserve">, </w:t>
      </w:r>
      <w:r w:rsidR="00992575" w:rsidRPr="000A0524">
        <w:rPr>
          <w:rFonts w:ascii="Times New Roman" w:hAnsi="Times New Roman"/>
        </w:rPr>
        <w:t xml:space="preserve">nebylo dosud ukončeno, neboť nedošlo ke skončení účinnosti </w:t>
      </w:r>
      <w:r w:rsidR="00CA7155">
        <w:rPr>
          <w:rFonts w:ascii="Times New Roman" w:hAnsi="Times New Roman"/>
        </w:rPr>
        <w:t xml:space="preserve">Dílčí smlouvy </w:t>
      </w:r>
      <w:r w:rsidR="00992575" w:rsidRPr="000A0524">
        <w:rPr>
          <w:rFonts w:ascii="Times New Roman" w:hAnsi="Times New Roman"/>
        </w:rPr>
        <w:t xml:space="preserve">v souladu s ustanovením čl. </w:t>
      </w:r>
      <w:r w:rsidRPr="000A0524">
        <w:rPr>
          <w:rFonts w:ascii="Times New Roman" w:hAnsi="Times New Roman"/>
        </w:rPr>
        <w:t>IV odst. 4.</w:t>
      </w:r>
      <w:r w:rsidR="00992575" w:rsidRPr="000A0524">
        <w:rPr>
          <w:rFonts w:ascii="Times New Roman" w:hAnsi="Times New Roman"/>
        </w:rPr>
        <w:t xml:space="preserve">1 </w:t>
      </w:r>
      <w:r w:rsidRPr="000A0524">
        <w:rPr>
          <w:rFonts w:ascii="Times New Roman" w:hAnsi="Times New Roman"/>
        </w:rPr>
        <w:t>Dílčí</w:t>
      </w:r>
      <w:r w:rsidR="00992575" w:rsidRPr="000A0524">
        <w:rPr>
          <w:rFonts w:ascii="Times New Roman" w:hAnsi="Times New Roman"/>
        </w:rPr>
        <w:t xml:space="preserve"> smlouvy.</w:t>
      </w:r>
    </w:p>
    <w:p w:rsidR="00122681" w:rsidRPr="00E96185" w:rsidRDefault="00122681" w:rsidP="00122681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  <w:szCs w:val="22"/>
        </w:rPr>
      </w:pPr>
      <w:r w:rsidRPr="00003434">
        <w:rPr>
          <w:rFonts w:ascii="Times New Roman" w:hAnsi="Times New Roman"/>
        </w:rPr>
        <w:t xml:space="preserve">Vzhledem k tomu, že v době po vyhlášení předmětného </w:t>
      </w:r>
      <w:proofErr w:type="spellStart"/>
      <w:r w:rsidRPr="00003434">
        <w:rPr>
          <w:rFonts w:ascii="Times New Roman" w:hAnsi="Times New Roman"/>
        </w:rPr>
        <w:t>minitendru</w:t>
      </w:r>
      <w:proofErr w:type="spellEnd"/>
      <w:r w:rsidRPr="00003434">
        <w:rPr>
          <w:rFonts w:ascii="Times New Roman" w:hAnsi="Times New Roman"/>
        </w:rPr>
        <w:t xml:space="preserve"> vyšla n</w:t>
      </w:r>
      <w:r w:rsidR="00003434" w:rsidRPr="00003434">
        <w:rPr>
          <w:rFonts w:ascii="Times New Roman" w:hAnsi="Times New Roman"/>
        </w:rPr>
        <w:t xml:space="preserve">ajevo potřeba rozšířit Předmět </w:t>
      </w:r>
      <w:r w:rsidR="00003434">
        <w:rPr>
          <w:rFonts w:ascii="Times New Roman" w:hAnsi="Times New Roman"/>
        </w:rPr>
        <w:t>p</w:t>
      </w:r>
      <w:r w:rsidRPr="00003434">
        <w:rPr>
          <w:rFonts w:ascii="Times New Roman" w:hAnsi="Times New Roman"/>
        </w:rPr>
        <w:t xml:space="preserve">lnění o </w:t>
      </w:r>
      <w:r w:rsidRPr="00122681">
        <w:rPr>
          <w:rFonts w:ascii="Times New Roman" w:hAnsi="Times New Roman"/>
        </w:rPr>
        <w:t xml:space="preserve">dodatečné služby, které nebyly </w:t>
      </w:r>
      <w:r>
        <w:rPr>
          <w:rFonts w:ascii="Times New Roman" w:hAnsi="Times New Roman"/>
        </w:rPr>
        <w:t xml:space="preserve">zahrnuty v původním závazku z Dílčí smlouvy, </w:t>
      </w:r>
      <w:r w:rsidRPr="00003434">
        <w:rPr>
          <w:rFonts w:ascii="Times New Roman" w:hAnsi="Times New Roman"/>
        </w:rPr>
        <w:t xml:space="preserve">dohodli se </w:t>
      </w:r>
      <w:r w:rsidRPr="00003434">
        <w:rPr>
          <w:rFonts w:ascii="Times New Roman" w:hAnsi="Times New Roman"/>
          <w:szCs w:val="20"/>
        </w:rPr>
        <w:t>Objednatel</w:t>
      </w:r>
      <w:r w:rsidRPr="00003434">
        <w:rPr>
          <w:rFonts w:ascii="Times New Roman" w:hAnsi="Times New Roman"/>
        </w:rPr>
        <w:t xml:space="preserve"> a Poradce na uzavření tohoto Dodatku č. 1, jímž se mění </w:t>
      </w:r>
      <w:r w:rsidR="00003434">
        <w:rPr>
          <w:rFonts w:ascii="Times New Roman" w:hAnsi="Times New Roman"/>
        </w:rPr>
        <w:t>P</w:t>
      </w:r>
      <w:r w:rsidRPr="00003434">
        <w:rPr>
          <w:rFonts w:ascii="Times New Roman" w:hAnsi="Times New Roman"/>
        </w:rPr>
        <w:t>ředmět plnění a některá další smluvní ujednání obsažená v Dílčí smlouvě.</w:t>
      </w:r>
      <w:r w:rsidR="00A316AA">
        <w:rPr>
          <w:rFonts w:ascii="Times New Roman" w:hAnsi="Times New Roman"/>
        </w:rPr>
        <w:t xml:space="preserve"> </w:t>
      </w:r>
      <w:r w:rsidR="00A316AA" w:rsidRPr="00E96185">
        <w:rPr>
          <w:rFonts w:ascii="Times New Roman" w:hAnsi="Times New Roman"/>
          <w:szCs w:val="22"/>
        </w:rPr>
        <w:t xml:space="preserve">Konkrétně dochází k rozdělení původně plánovaného </w:t>
      </w:r>
      <w:r w:rsidR="00E96185">
        <w:rPr>
          <w:rFonts w:ascii="Times New Roman" w:hAnsi="Times New Roman"/>
          <w:szCs w:val="22"/>
        </w:rPr>
        <w:t xml:space="preserve">jednoho </w:t>
      </w:r>
      <w:r w:rsidR="00A316AA" w:rsidRPr="00E96185">
        <w:rPr>
          <w:rFonts w:ascii="Times New Roman" w:hAnsi="Times New Roman"/>
          <w:szCs w:val="22"/>
        </w:rPr>
        <w:t xml:space="preserve">otevřeného řízení </w:t>
      </w:r>
      <w:r w:rsidR="00E96185">
        <w:rPr>
          <w:rFonts w:ascii="Times New Roman" w:hAnsi="Times New Roman"/>
          <w:szCs w:val="22"/>
        </w:rPr>
        <w:t>„</w:t>
      </w:r>
      <w:r w:rsidR="00A316AA" w:rsidRPr="00E96185">
        <w:rPr>
          <w:rFonts w:ascii="Times New Roman" w:hAnsi="Times New Roman"/>
          <w:i/>
          <w:szCs w:val="22"/>
        </w:rPr>
        <w:t>Rozšíření datových center – Projekt DC-C (Nymburk)</w:t>
      </w:r>
      <w:r w:rsidR="00E96185">
        <w:rPr>
          <w:rFonts w:ascii="Times New Roman" w:hAnsi="Times New Roman"/>
          <w:i/>
          <w:szCs w:val="22"/>
        </w:rPr>
        <w:t xml:space="preserve">“ </w:t>
      </w:r>
      <w:r w:rsidR="00E96185" w:rsidRPr="00C35FCC">
        <w:rPr>
          <w:rFonts w:ascii="Times New Roman" w:hAnsi="Times New Roman"/>
          <w:szCs w:val="22"/>
        </w:rPr>
        <w:t>do dvou samostatných otevřených řízení</w:t>
      </w:r>
      <w:r w:rsidR="007E5E5E">
        <w:rPr>
          <w:rFonts w:ascii="Times New Roman" w:hAnsi="Times New Roman"/>
          <w:szCs w:val="22"/>
        </w:rPr>
        <w:t xml:space="preserve"> a s tím související potřeba čerpání právních služeb dle čl. II. odst. 2.1.2 Dílčí smlouvy (dále jen „</w:t>
      </w:r>
      <w:r w:rsidR="007E5E5E" w:rsidRPr="00A17579">
        <w:rPr>
          <w:rFonts w:ascii="Times New Roman" w:hAnsi="Times New Roman"/>
          <w:b/>
          <w:i/>
          <w:szCs w:val="22"/>
        </w:rPr>
        <w:t>související právní služby</w:t>
      </w:r>
      <w:r w:rsidR="007E5E5E">
        <w:rPr>
          <w:rFonts w:ascii="Times New Roman" w:hAnsi="Times New Roman"/>
          <w:szCs w:val="22"/>
        </w:rPr>
        <w:t>“)</w:t>
      </w:r>
      <w:r w:rsidR="00D60ACB">
        <w:rPr>
          <w:rFonts w:ascii="Times New Roman" w:hAnsi="Times New Roman"/>
          <w:szCs w:val="22"/>
        </w:rPr>
        <w:t xml:space="preserve">, kdy původně </w:t>
      </w:r>
      <w:r w:rsidR="00D60ACB" w:rsidRPr="000A0524">
        <w:rPr>
          <w:rFonts w:ascii="Times New Roman" w:hAnsi="Times New Roman"/>
        </w:rPr>
        <w:t xml:space="preserve">sjednaný rozsah, tj. </w:t>
      </w:r>
      <w:r w:rsidR="00D60ACB">
        <w:rPr>
          <w:rFonts w:ascii="Times New Roman" w:hAnsi="Times New Roman"/>
        </w:rPr>
        <w:t>200</w:t>
      </w:r>
      <w:r w:rsidR="00D60ACB" w:rsidRPr="000A0524">
        <w:rPr>
          <w:rFonts w:ascii="Times New Roman" w:hAnsi="Times New Roman"/>
        </w:rPr>
        <w:t xml:space="preserve"> hodin</w:t>
      </w:r>
      <w:r w:rsidR="00D60ACB">
        <w:rPr>
          <w:rFonts w:ascii="Times New Roman" w:hAnsi="Times New Roman"/>
        </w:rPr>
        <w:t xml:space="preserve"> souvisejících právních služeb</w:t>
      </w:r>
      <w:r w:rsidR="00D60ACB" w:rsidRPr="000A0524">
        <w:rPr>
          <w:rFonts w:ascii="Times New Roman" w:hAnsi="Times New Roman"/>
        </w:rPr>
        <w:t>, nebude dostatečný</w:t>
      </w:r>
      <w:r w:rsidR="00D60ACB">
        <w:rPr>
          <w:rFonts w:ascii="Times New Roman" w:hAnsi="Times New Roman"/>
        </w:rPr>
        <w:t>.</w:t>
      </w:r>
    </w:p>
    <w:p w:rsidR="00003434" w:rsidRPr="00C35FCC" w:rsidRDefault="00003434" w:rsidP="00C35FCC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bookmarkStart w:id="1" w:name="_Ref474767483"/>
      <w:r w:rsidRPr="00C35FCC">
        <w:rPr>
          <w:rFonts w:ascii="Times New Roman" w:hAnsi="Times New Roman"/>
        </w:rPr>
        <w:t>Smluvní strany shodně prohlašují, že uzavřením tohoto Dodatku</w:t>
      </w:r>
      <w:r w:rsidR="008C24D9">
        <w:rPr>
          <w:rFonts w:ascii="Times New Roman" w:hAnsi="Times New Roman"/>
        </w:rPr>
        <w:t xml:space="preserve"> č. 1</w:t>
      </w:r>
      <w:r w:rsidRPr="00C35FCC">
        <w:rPr>
          <w:rFonts w:ascii="Times New Roman" w:hAnsi="Times New Roman"/>
        </w:rPr>
        <w:t xml:space="preserve"> nedojde k podstatné změně závazku</w:t>
      </w:r>
      <w:r w:rsidR="008C24D9">
        <w:rPr>
          <w:rFonts w:ascii="Times New Roman" w:hAnsi="Times New Roman"/>
        </w:rPr>
        <w:t xml:space="preserve"> z Dílčí smlouvy</w:t>
      </w:r>
      <w:r w:rsidRPr="00C35FCC">
        <w:rPr>
          <w:rFonts w:ascii="Times New Roman" w:hAnsi="Times New Roman"/>
        </w:rPr>
        <w:t xml:space="preserve"> ve smyslu ustanovení § 222</w:t>
      </w:r>
      <w:r w:rsidR="008C24D9">
        <w:rPr>
          <w:rFonts w:ascii="Times New Roman" w:hAnsi="Times New Roman"/>
        </w:rPr>
        <w:t xml:space="preserve"> odst. 1</w:t>
      </w:r>
      <w:r w:rsidRPr="00C35FCC">
        <w:rPr>
          <w:rFonts w:ascii="Times New Roman" w:hAnsi="Times New Roman"/>
        </w:rPr>
        <w:t xml:space="preserve"> </w:t>
      </w:r>
      <w:r w:rsidRPr="00D60ACB">
        <w:rPr>
          <w:rFonts w:ascii="Times New Roman" w:hAnsi="Times New Roman"/>
        </w:rPr>
        <w:t>ZZVZ</w:t>
      </w:r>
      <w:r w:rsidRPr="00C35FCC">
        <w:rPr>
          <w:rFonts w:ascii="Times New Roman" w:hAnsi="Times New Roman"/>
        </w:rPr>
        <w:t>, neboť</w:t>
      </w:r>
      <w:bookmarkEnd w:id="1"/>
    </w:p>
    <w:p w:rsidR="00816FFD" w:rsidRPr="009A65BB" w:rsidRDefault="00003434" w:rsidP="00003434">
      <w:pPr>
        <w:pStyle w:val="RLTextlnkuslovan"/>
        <w:numPr>
          <w:ilvl w:val="2"/>
          <w:numId w:val="7"/>
        </w:numPr>
        <w:rPr>
          <w:rFonts w:ascii="Times New Roman" w:hAnsi="Times New Roman"/>
        </w:rPr>
      </w:pPr>
      <w:r w:rsidRPr="009A65BB">
        <w:rPr>
          <w:rFonts w:ascii="Times New Roman" w:hAnsi="Times New Roman"/>
        </w:rPr>
        <w:t xml:space="preserve">dodatečné služby spočívající v rozšíření poskytování služeb na základě Dílčí smlouvy ve smyslu </w:t>
      </w:r>
      <w:r w:rsidR="0001289F" w:rsidRPr="009A65BB">
        <w:rPr>
          <w:rFonts w:ascii="Times New Roman" w:hAnsi="Times New Roman"/>
        </w:rPr>
        <w:t xml:space="preserve">poskytování </w:t>
      </w:r>
      <w:r w:rsidR="0001289F" w:rsidRPr="009A65BB">
        <w:rPr>
          <w:rFonts w:ascii="Times New Roman" w:hAnsi="Times New Roman"/>
          <w:szCs w:val="20"/>
        </w:rPr>
        <w:t>právních a administrativních služeb a právního poradenství v souvislosti se zajištěním dalšího otevřeného řízení dle § 3 písm. b) ZZVZ</w:t>
      </w:r>
      <w:r w:rsidR="00D60ACB" w:rsidRPr="009A65BB">
        <w:rPr>
          <w:rFonts w:ascii="Times New Roman" w:hAnsi="Times New Roman"/>
          <w:szCs w:val="20"/>
        </w:rPr>
        <w:t xml:space="preserve"> a s tím souvisejících právních služeb</w:t>
      </w:r>
      <w:r w:rsidR="00816FFD" w:rsidRPr="009A65BB">
        <w:rPr>
          <w:rFonts w:ascii="Times New Roman" w:hAnsi="Times New Roman"/>
          <w:szCs w:val="20"/>
        </w:rPr>
        <w:t xml:space="preserve"> jsou nezbytné pro naplnění předmětu Dílčí smlouvy;</w:t>
      </w:r>
    </w:p>
    <w:p w:rsidR="00003434" w:rsidRPr="009A65BB" w:rsidRDefault="00003434" w:rsidP="00003434">
      <w:pPr>
        <w:pStyle w:val="RLTextlnkuslovan"/>
        <w:numPr>
          <w:ilvl w:val="2"/>
          <w:numId w:val="7"/>
        </w:numPr>
        <w:rPr>
          <w:rFonts w:ascii="Times New Roman" w:hAnsi="Times New Roman"/>
        </w:rPr>
      </w:pPr>
      <w:r w:rsidRPr="009A65BB">
        <w:rPr>
          <w:rFonts w:ascii="Times New Roman" w:hAnsi="Times New Roman"/>
        </w:rPr>
        <w:t xml:space="preserve">s ohledem na požadavek </w:t>
      </w:r>
      <w:r w:rsidR="00A0598D" w:rsidRPr="009A65BB">
        <w:rPr>
          <w:rFonts w:ascii="Times New Roman" w:hAnsi="Times New Roman"/>
        </w:rPr>
        <w:t xml:space="preserve">jednotnosti, </w:t>
      </w:r>
      <w:r w:rsidR="00E96185" w:rsidRPr="009A65BB">
        <w:rPr>
          <w:rFonts w:ascii="Times New Roman" w:hAnsi="Times New Roman"/>
        </w:rPr>
        <w:t>slučitelnosti</w:t>
      </w:r>
      <w:r w:rsidRPr="009A65BB">
        <w:rPr>
          <w:rFonts w:ascii="Times New Roman" w:hAnsi="Times New Roman"/>
        </w:rPr>
        <w:t xml:space="preserve"> </w:t>
      </w:r>
      <w:r w:rsidR="00DE34FA" w:rsidRPr="009A65BB">
        <w:rPr>
          <w:rFonts w:ascii="Times New Roman" w:hAnsi="Times New Roman"/>
        </w:rPr>
        <w:t xml:space="preserve">a vzájemné provázanosti </w:t>
      </w:r>
      <w:r w:rsidRPr="009A65BB">
        <w:rPr>
          <w:rFonts w:ascii="Times New Roman" w:hAnsi="Times New Roman"/>
        </w:rPr>
        <w:t>služeb</w:t>
      </w:r>
      <w:r w:rsidR="00816FFD" w:rsidRPr="009A65BB">
        <w:rPr>
          <w:rFonts w:ascii="Times New Roman" w:hAnsi="Times New Roman"/>
        </w:rPr>
        <w:t xml:space="preserve"> Poradce není možné část původního </w:t>
      </w:r>
      <w:r w:rsidR="0001289F" w:rsidRPr="009A65BB">
        <w:rPr>
          <w:rFonts w:ascii="Times New Roman" w:hAnsi="Times New Roman"/>
        </w:rPr>
        <w:t>zadávacího řízení</w:t>
      </w:r>
      <w:r w:rsidR="00816FFD" w:rsidRPr="009A65BB">
        <w:rPr>
          <w:rFonts w:ascii="Times New Roman" w:hAnsi="Times New Roman"/>
        </w:rPr>
        <w:t xml:space="preserve"> </w:t>
      </w:r>
      <w:r w:rsidR="00816FFD" w:rsidRPr="00662725">
        <w:rPr>
          <w:rFonts w:ascii="Times New Roman" w:hAnsi="Times New Roman"/>
          <w:szCs w:val="22"/>
        </w:rPr>
        <w:t>„</w:t>
      </w:r>
      <w:r w:rsidR="00816FFD" w:rsidRPr="00662725">
        <w:rPr>
          <w:rFonts w:ascii="Times New Roman" w:hAnsi="Times New Roman"/>
          <w:i/>
          <w:szCs w:val="22"/>
        </w:rPr>
        <w:t>Rozšíření datových center – Projekt DC-C (Nymburk)“</w:t>
      </w:r>
      <w:r w:rsidR="0001289F" w:rsidRPr="009A65BB">
        <w:rPr>
          <w:rFonts w:ascii="Times New Roman" w:hAnsi="Times New Roman"/>
        </w:rPr>
        <w:t xml:space="preserve"> </w:t>
      </w:r>
      <w:r w:rsidRPr="009A65BB">
        <w:rPr>
          <w:rFonts w:ascii="Times New Roman" w:hAnsi="Times New Roman"/>
        </w:rPr>
        <w:t xml:space="preserve">zadat jinému dodavateli, než </w:t>
      </w:r>
      <w:r w:rsidR="00A17579" w:rsidRPr="009A65BB">
        <w:rPr>
          <w:rFonts w:ascii="Times New Roman" w:hAnsi="Times New Roman"/>
        </w:rPr>
        <w:t>Poradci</w:t>
      </w:r>
      <w:r w:rsidRPr="009A65BB">
        <w:rPr>
          <w:rFonts w:ascii="Times New Roman" w:hAnsi="Times New Roman"/>
        </w:rPr>
        <w:t>; a to ve smyslu ustanovení § 222 odst. 5 písm. a) ZZVZ;</w:t>
      </w:r>
    </w:p>
    <w:p w:rsidR="00003434" w:rsidRPr="009A65BB" w:rsidRDefault="00E96185" w:rsidP="00C35FCC">
      <w:pPr>
        <w:pStyle w:val="RLTextlnkuslovan"/>
        <w:numPr>
          <w:ilvl w:val="2"/>
          <w:numId w:val="7"/>
        </w:numPr>
        <w:rPr>
          <w:rFonts w:ascii="Times New Roman" w:hAnsi="Times New Roman"/>
        </w:rPr>
      </w:pPr>
      <w:r w:rsidRPr="009A65BB">
        <w:rPr>
          <w:rFonts w:ascii="Times New Roman" w:hAnsi="Times New Roman"/>
        </w:rPr>
        <w:t xml:space="preserve">poskytování </w:t>
      </w:r>
      <w:r w:rsidR="00003434" w:rsidRPr="009A65BB">
        <w:rPr>
          <w:rFonts w:ascii="Times New Roman" w:hAnsi="Times New Roman"/>
        </w:rPr>
        <w:t>dodatečn</w:t>
      </w:r>
      <w:r w:rsidRPr="009A65BB">
        <w:rPr>
          <w:rFonts w:ascii="Times New Roman" w:hAnsi="Times New Roman"/>
        </w:rPr>
        <w:t xml:space="preserve">ých služeb jiným dodavatelem by </w:t>
      </w:r>
      <w:r w:rsidR="00D60ACB" w:rsidRPr="009A65BB">
        <w:rPr>
          <w:rFonts w:ascii="Times New Roman" w:hAnsi="Times New Roman"/>
        </w:rPr>
        <w:t>Objednateli</w:t>
      </w:r>
      <w:r w:rsidRPr="009A65BB">
        <w:rPr>
          <w:rFonts w:ascii="Times New Roman" w:hAnsi="Times New Roman"/>
        </w:rPr>
        <w:t xml:space="preserve"> způsobilo značné</w:t>
      </w:r>
      <w:r w:rsidR="00660103" w:rsidRPr="009A65BB">
        <w:rPr>
          <w:rFonts w:ascii="Times New Roman" w:hAnsi="Times New Roman"/>
        </w:rPr>
        <w:t xml:space="preserve"> administrativní a technické</w:t>
      </w:r>
      <w:r w:rsidRPr="009A65BB">
        <w:rPr>
          <w:rFonts w:ascii="Times New Roman" w:hAnsi="Times New Roman"/>
        </w:rPr>
        <w:t xml:space="preserve"> obtíže a </w:t>
      </w:r>
      <w:r w:rsidR="00003434" w:rsidRPr="009A65BB">
        <w:rPr>
          <w:rFonts w:ascii="Times New Roman" w:hAnsi="Times New Roman"/>
        </w:rPr>
        <w:t>znamenal</w:t>
      </w:r>
      <w:r w:rsidRPr="009A65BB">
        <w:rPr>
          <w:rFonts w:ascii="Times New Roman" w:hAnsi="Times New Roman"/>
        </w:rPr>
        <w:t xml:space="preserve">o </w:t>
      </w:r>
      <w:r w:rsidR="00003434" w:rsidRPr="009A65BB">
        <w:rPr>
          <w:rFonts w:ascii="Times New Roman" w:hAnsi="Times New Roman"/>
        </w:rPr>
        <w:t xml:space="preserve">nehospodárné vynaložení </w:t>
      </w:r>
      <w:r w:rsidR="00660103" w:rsidRPr="009A65BB">
        <w:rPr>
          <w:rFonts w:ascii="Times New Roman" w:hAnsi="Times New Roman"/>
        </w:rPr>
        <w:t xml:space="preserve">nikoliv zanedbatelných </w:t>
      </w:r>
      <w:r w:rsidR="00003434" w:rsidRPr="009A65BB">
        <w:rPr>
          <w:rFonts w:ascii="Times New Roman" w:hAnsi="Times New Roman"/>
        </w:rPr>
        <w:t>veřejných prostředků, a</w:t>
      </w:r>
      <w:r w:rsidR="00662725" w:rsidRPr="009A65BB">
        <w:rPr>
          <w:rFonts w:ascii="Times New Roman" w:hAnsi="Times New Roman"/>
        </w:rPr>
        <w:t> </w:t>
      </w:r>
      <w:r w:rsidR="00D60ACB" w:rsidRPr="009A65BB">
        <w:rPr>
          <w:rFonts w:ascii="Times New Roman" w:hAnsi="Times New Roman"/>
        </w:rPr>
        <w:t xml:space="preserve">to </w:t>
      </w:r>
      <w:r w:rsidR="00660103" w:rsidRPr="009A65BB">
        <w:rPr>
          <w:rFonts w:ascii="Times New Roman" w:hAnsi="Times New Roman"/>
        </w:rPr>
        <w:t>nejen při samotné realizac</w:t>
      </w:r>
      <w:r w:rsidR="00D60ACB" w:rsidRPr="009A65BB">
        <w:rPr>
          <w:rFonts w:ascii="Times New Roman" w:hAnsi="Times New Roman"/>
        </w:rPr>
        <w:t>i</w:t>
      </w:r>
      <w:r w:rsidR="00660103" w:rsidRPr="009A65BB">
        <w:rPr>
          <w:rFonts w:ascii="Times New Roman" w:hAnsi="Times New Roman"/>
        </w:rPr>
        <w:t xml:space="preserve"> plnění Předmětu smlouvy, ale i</w:t>
      </w:r>
      <w:r w:rsidR="00003434" w:rsidRPr="009A65BB">
        <w:rPr>
          <w:rFonts w:ascii="Times New Roman" w:hAnsi="Times New Roman"/>
        </w:rPr>
        <w:t xml:space="preserve"> </w:t>
      </w:r>
      <w:r w:rsidR="00D60ACB" w:rsidRPr="009A65BB">
        <w:rPr>
          <w:rFonts w:ascii="Times New Roman" w:hAnsi="Times New Roman"/>
        </w:rPr>
        <w:t xml:space="preserve">při </w:t>
      </w:r>
      <w:r w:rsidR="00660103" w:rsidRPr="009A65BB">
        <w:rPr>
          <w:rFonts w:ascii="Times New Roman" w:hAnsi="Times New Roman"/>
        </w:rPr>
        <w:t xml:space="preserve">jeho </w:t>
      </w:r>
      <w:r w:rsidR="00003434" w:rsidRPr="009A65BB">
        <w:rPr>
          <w:rFonts w:ascii="Times New Roman" w:hAnsi="Times New Roman"/>
        </w:rPr>
        <w:t>kontrole, ve smyslu ustanov</w:t>
      </w:r>
      <w:r w:rsidR="007E5E5E" w:rsidRPr="009A65BB">
        <w:rPr>
          <w:rFonts w:ascii="Times New Roman" w:hAnsi="Times New Roman"/>
        </w:rPr>
        <w:t>ení § 222 odst. 5 písm. b) ZZVZ.</w:t>
      </w:r>
    </w:p>
    <w:p w:rsidR="00BB142C" w:rsidRPr="000A0524" w:rsidRDefault="00BB142C" w:rsidP="000A0524">
      <w:pPr>
        <w:pStyle w:val="RLTextlnkuslovan"/>
        <w:numPr>
          <w:ilvl w:val="1"/>
          <w:numId w:val="7"/>
        </w:numPr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</w:rPr>
        <w:t xml:space="preserve">Smluvní strany prohlašují, že Dodatek </w:t>
      </w:r>
      <w:r w:rsidR="00907973">
        <w:rPr>
          <w:rFonts w:ascii="Times New Roman" w:hAnsi="Times New Roman"/>
        </w:rPr>
        <w:t xml:space="preserve">č. 1 </w:t>
      </w:r>
      <w:r w:rsidRPr="000A0524">
        <w:rPr>
          <w:rFonts w:ascii="Times New Roman" w:hAnsi="Times New Roman"/>
        </w:rPr>
        <w:t>je uzavírán v souladu s ustanov</w:t>
      </w:r>
      <w:r w:rsidR="00E60556" w:rsidRPr="000A0524">
        <w:rPr>
          <w:rFonts w:ascii="Times New Roman" w:hAnsi="Times New Roman"/>
        </w:rPr>
        <w:t xml:space="preserve">ením § 222 odst. </w:t>
      </w:r>
      <w:r w:rsidR="009A4EBB">
        <w:rPr>
          <w:rFonts w:ascii="Times New Roman" w:hAnsi="Times New Roman"/>
        </w:rPr>
        <w:t>5</w:t>
      </w:r>
      <w:r w:rsidR="00E60556" w:rsidRPr="000A0524">
        <w:rPr>
          <w:rFonts w:ascii="Times New Roman" w:hAnsi="Times New Roman"/>
        </w:rPr>
        <w:t xml:space="preserve"> ZZVZ</w:t>
      </w:r>
      <w:r w:rsidRPr="000A0524">
        <w:rPr>
          <w:rFonts w:ascii="Times New Roman" w:hAnsi="Times New Roman"/>
        </w:rPr>
        <w:t>.</w:t>
      </w:r>
    </w:p>
    <w:p w:rsidR="000242DE" w:rsidRPr="000A0524" w:rsidRDefault="000242D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="Times New Roman" w:hAnsi="Times New Roman"/>
        </w:rPr>
      </w:pPr>
    </w:p>
    <w:p w:rsidR="000242DE" w:rsidRPr="000A0524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Změny smlouvy</w:t>
      </w:r>
    </w:p>
    <w:p w:rsidR="000242DE" w:rsidRPr="000A0524" w:rsidRDefault="000242DE" w:rsidP="000A0524">
      <w:pPr>
        <w:pStyle w:val="Odstavecseseznamem"/>
        <w:ind w:left="567" w:hanging="567"/>
        <w:contextualSpacing w:val="0"/>
        <w:rPr>
          <w:rFonts w:ascii="Times New Roman" w:hAnsi="Times New Roman"/>
          <w:b/>
          <w:sz w:val="22"/>
        </w:rPr>
      </w:pPr>
    </w:p>
    <w:p w:rsidR="00682DF8" w:rsidRDefault="00682DF8" w:rsidP="001F4227">
      <w:pPr>
        <w:pStyle w:val="RLTextlnkuslovan"/>
        <w:widowControl w:val="0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 w:rsidRPr="003A2361">
        <w:rPr>
          <w:rFonts w:ascii="Times New Roman" w:hAnsi="Times New Roman"/>
        </w:rPr>
        <w:t>Článek II</w:t>
      </w:r>
      <w:r>
        <w:rPr>
          <w:rFonts w:ascii="Times New Roman" w:hAnsi="Times New Roman"/>
        </w:rPr>
        <w:t xml:space="preserve"> odst. 2.1.</w:t>
      </w:r>
      <w:r w:rsidRPr="003A2361">
        <w:rPr>
          <w:rFonts w:ascii="Times New Roman" w:hAnsi="Times New Roman"/>
        </w:rPr>
        <w:t xml:space="preserve"> Dílčí smlouvy se </w:t>
      </w:r>
      <w:r>
        <w:rPr>
          <w:rFonts w:ascii="Times New Roman" w:hAnsi="Times New Roman"/>
        </w:rPr>
        <w:t xml:space="preserve">ruší a </w:t>
      </w:r>
      <w:r w:rsidRPr="003A2361">
        <w:rPr>
          <w:rFonts w:ascii="Times New Roman" w:hAnsi="Times New Roman"/>
        </w:rPr>
        <w:t xml:space="preserve">nahrazuje následujícím zněním: </w:t>
      </w:r>
    </w:p>
    <w:p w:rsidR="007E5E5E" w:rsidRPr="00681D75" w:rsidRDefault="007E5E5E" w:rsidP="001F4227">
      <w:pPr>
        <w:pStyle w:val="Nadpis1"/>
        <w:widowControl w:val="0"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„Předmětem plnění Dílčí smlouvy je poskytování právních a administrativních služeb a právního poradenství v souvislosti se zajištěním zadávacích řízení (4x otevřená řízení dle § 3, písm. b) ZZVZ) veřejných zakázek vedených souhrnně pod názvem </w:t>
      </w:r>
      <w:proofErr w:type="spellStart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minitendru</w:t>
      </w:r>
      <w:proofErr w:type="spellEnd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„Konsolidace datových center a ODM stávající HW infrastruktury 2017+“ a jednotlivě pod </w:t>
      </w:r>
      <w:proofErr w:type="spellStart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prozatimními</w:t>
      </w:r>
      <w:proofErr w:type="spellEnd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názvy veřejných zakázek: „Doplnění datových center – Projekt DC AB+“; „Rozšíření datových center – Projekt DC-C (Nymburk)“; „Projekt DC-C“ „Oprava doplnění a </w:t>
      </w:r>
      <w:proofErr w:type="spellStart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maintanence</w:t>
      </w:r>
      <w:proofErr w:type="spellEnd"/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2017+ - Projekt ODM2“ (dále jen „Veřejná zakázka“), a to zejména v rozsahu následujících činností:“</w:t>
      </w:r>
    </w:p>
    <w:p w:rsidR="00682DF8" w:rsidRDefault="00907973" w:rsidP="003A2361">
      <w:pPr>
        <w:pStyle w:val="RLTextlnkuslovan"/>
        <w:numPr>
          <w:ilvl w:val="1"/>
          <w:numId w:val="21"/>
        </w:numPr>
        <w:spacing w:before="120"/>
        <w:ind w:left="567" w:hanging="567"/>
      </w:pPr>
      <w:r>
        <w:rPr>
          <w:rFonts w:ascii="Times New Roman" w:hAnsi="Times New Roman"/>
        </w:rPr>
        <w:lastRenderedPageBreak/>
        <w:t xml:space="preserve">Maximální </w:t>
      </w:r>
      <w:r w:rsidR="00956289" w:rsidRPr="000A0524">
        <w:rPr>
          <w:rFonts w:ascii="Times New Roman" w:hAnsi="Times New Roman"/>
        </w:rPr>
        <w:t xml:space="preserve">rozsah </w:t>
      </w:r>
      <w:r w:rsidR="007E5E5E">
        <w:rPr>
          <w:rFonts w:ascii="Times New Roman" w:hAnsi="Times New Roman"/>
        </w:rPr>
        <w:t>200</w:t>
      </w:r>
      <w:r w:rsidR="007E5E5E" w:rsidRPr="000A0524">
        <w:rPr>
          <w:rFonts w:ascii="Times New Roman" w:hAnsi="Times New Roman"/>
        </w:rPr>
        <w:t xml:space="preserve"> </w:t>
      </w:r>
      <w:r w:rsidR="00956289" w:rsidRPr="000A0524">
        <w:rPr>
          <w:rFonts w:ascii="Times New Roman" w:hAnsi="Times New Roman"/>
        </w:rPr>
        <w:t>hodin uvedený v č</w:t>
      </w:r>
      <w:r w:rsidR="000242DE" w:rsidRPr="000A0524">
        <w:rPr>
          <w:rFonts w:ascii="Times New Roman" w:hAnsi="Times New Roman"/>
        </w:rPr>
        <w:t>lánk</w:t>
      </w:r>
      <w:r w:rsidR="00956289" w:rsidRPr="000A0524">
        <w:rPr>
          <w:rFonts w:ascii="Times New Roman" w:hAnsi="Times New Roman"/>
        </w:rPr>
        <w:t>u</w:t>
      </w:r>
      <w:r w:rsidR="000242DE" w:rsidRPr="000A0524">
        <w:rPr>
          <w:rFonts w:ascii="Times New Roman" w:hAnsi="Times New Roman"/>
        </w:rPr>
        <w:t xml:space="preserve"> </w:t>
      </w:r>
      <w:r w:rsidR="00A4741B" w:rsidRPr="000A0524">
        <w:rPr>
          <w:rFonts w:ascii="Times New Roman" w:hAnsi="Times New Roman"/>
        </w:rPr>
        <w:t>I</w:t>
      </w:r>
      <w:r w:rsidR="004269A3" w:rsidRPr="000A0524">
        <w:rPr>
          <w:rFonts w:ascii="Times New Roman" w:hAnsi="Times New Roman"/>
        </w:rPr>
        <w:t>I</w:t>
      </w:r>
      <w:r w:rsidR="000242DE" w:rsidRPr="000A0524">
        <w:rPr>
          <w:rFonts w:ascii="Times New Roman" w:hAnsi="Times New Roman"/>
        </w:rPr>
        <w:t xml:space="preserve"> odst. </w:t>
      </w:r>
      <w:r w:rsidR="00956289" w:rsidRPr="000A0524">
        <w:rPr>
          <w:rFonts w:ascii="Times New Roman" w:hAnsi="Times New Roman"/>
        </w:rPr>
        <w:t>2.1</w:t>
      </w:r>
      <w:r>
        <w:rPr>
          <w:rFonts w:ascii="Times New Roman" w:hAnsi="Times New Roman"/>
        </w:rPr>
        <w:t>.2</w:t>
      </w:r>
      <w:r w:rsidR="00A4741B" w:rsidRPr="000A0524">
        <w:rPr>
          <w:rFonts w:ascii="Times New Roman" w:hAnsi="Times New Roman"/>
        </w:rPr>
        <w:t xml:space="preserve"> </w:t>
      </w:r>
      <w:r w:rsidR="00956289" w:rsidRPr="000A0524">
        <w:rPr>
          <w:rFonts w:ascii="Times New Roman" w:hAnsi="Times New Roman"/>
        </w:rPr>
        <w:t xml:space="preserve">Dílčí </w:t>
      </w:r>
      <w:r w:rsidR="00A4741B" w:rsidRPr="000A0524">
        <w:rPr>
          <w:rFonts w:ascii="Times New Roman" w:hAnsi="Times New Roman"/>
        </w:rPr>
        <w:t>sm</w:t>
      </w:r>
      <w:r w:rsidR="00312979">
        <w:rPr>
          <w:rFonts w:ascii="Times New Roman" w:hAnsi="Times New Roman"/>
        </w:rPr>
        <w:t>louvy se ruší a </w:t>
      </w:r>
      <w:r w:rsidR="000242DE" w:rsidRPr="000A0524">
        <w:rPr>
          <w:rFonts w:ascii="Times New Roman" w:hAnsi="Times New Roman"/>
        </w:rPr>
        <w:t xml:space="preserve">nahrazuje se následujícím </w:t>
      </w:r>
      <w:r w:rsidR="00956289" w:rsidRPr="000A0524">
        <w:rPr>
          <w:rFonts w:ascii="Times New Roman" w:hAnsi="Times New Roman"/>
        </w:rPr>
        <w:t>rozsahem:</w:t>
      </w:r>
      <w:r w:rsidR="007E5E5E">
        <w:rPr>
          <w:rFonts w:ascii="Times New Roman" w:hAnsi="Times New Roman"/>
        </w:rPr>
        <w:t xml:space="preserve"> </w:t>
      </w:r>
      <w:r w:rsidR="007E5E5E" w:rsidRPr="00681D75">
        <w:rPr>
          <w:rFonts w:ascii="Times New Roman" w:hAnsi="Times New Roman"/>
          <w:i/>
        </w:rPr>
        <w:t>245</w:t>
      </w:r>
      <w:r w:rsidR="00956289" w:rsidRPr="00681D75">
        <w:rPr>
          <w:rFonts w:ascii="Times New Roman" w:hAnsi="Times New Roman"/>
          <w:i/>
        </w:rPr>
        <w:t xml:space="preserve"> hodin</w:t>
      </w:r>
      <w:r w:rsidR="00956289" w:rsidRPr="000A0524">
        <w:rPr>
          <w:rFonts w:ascii="Times New Roman" w:hAnsi="Times New Roman"/>
        </w:rPr>
        <w:t>.</w:t>
      </w:r>
    </w:p>
    <w:p w:rsidR="009773D5" w:rsidRPr="00A17579" w:rsidRDefault="001C7064" w:rsidP="000A0524">
      <w:pPr>
        <w:pStyle w:val="RLTextlnkuslovan"/>
        <w:numPr>
          <w:ilvl w:val="1"/>
          <w:numId w:val="21"/>
        </w:numPr>
        <w:ind w:left="567" w:hanging="567"/>
        <w:rPr>
          <w:rFonts w:ascii="Times New Roman" w:hAnsi="Times New Roman"/>
        </w:rPr>
      </w:pPr>
      <w:r w:rsidRPr="00A17579">
        <w:rPr>
          <w:rFonts w:ascii="Times New Roman" w:hAnsi="Times New Roman"/>
        </w:rPr>
        <w:t>Č</w:t>
      </w:r>
      <w:r w:rsidR="009773D5" w:rsidRPr="00A17579">
        <w:rPr>
          <w:rFonts w:ascii="Times New Roman" w:hAnsi="Times New Roman"/>
        </w:rPr>
        <w:t>lán</w:t>
      </w:r>
      <w:r w:rsidRPr="00A17579">
        <w:rPr>
          <w:rFonts w:ascii="Times New Roman" w:hAnsi="Times New Roman"/>
        </w:rPr>
        <w:t>ek</w:t>
      </w:r>
      <w:r w:rsidR="009773D5" w:rsidRPr="00A17579">
        <w:rPr>
          <w:rFonts w:ascii="Times New Roman" w:hAnsi="Times New Roman"/>
        </w:rPr>
        <w:t xml:space="preserve"> III odst. </w:t>
      </w:r>
      <w:r w:rsidR="007D5D86" w:rsidRPr="00A17579">
        <w:rPr>
          <w:rFonts w:ascii="Times New Roman" w:hAnsi="Times New Roman"/>
        </w:rPr>
        <w:t>3.</w:t>
      </w:r>
      <w:r w:rsidR="009773D5" w:rsidRPr="00A17579">
        <w:rPr>
          <w:rFonts w:ascii="Times New Roman" w:hAnsi="Times New Roman"/>
        </w:rPr>
        <w:t xml:space="preserve">1 </w:t>
      </w:r>
      <w:r w:rsidR="001E520A" w:rsidRPr="00A17579">
        <w:rPr>
          <w:rFonts w:ascii="Times New Roman" w:hAnsi="Times New Roman"/>
        </w:rPr>
        <w:t xml:space="preserve">Dílčí </w:t>
      </w:r>
      <w:r w:rsidR="009773D5" w:rsidRPr="00A17579">
        <w:rPr>
          <w:rFonts w:ascii="Times New Roman" w:hAnsi="Times New Roman"/>
        </w:rPr>
        <w:t>smlouvy se ruší a nahrazuje následujícím zněním:</w:t>
      </w:r>
    </w:p>
    <w:p w:rsidR="007A7402" w:rsidRPr="00681D75" w:rsidRDefault="007A7402" w:rsidP="003A2361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Odměna za poskytování plnění dle této Dílčí smlouvy je stanovena jako nejvýše přípustná a činí maximálně </w:t>
      </w:r>
      <w:r w:rsidR="002E4C75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2 157 000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,- Kč (slovy: </w:t>
      </w:r>
      <w:r w:rsidR="002E4C75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dva miliony sto padesát sedm tisíc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korun českých) </w:t>
      </w:r>
      <w:r w:rsidRPr="00681D7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bez DPH, tzn.</w:t>
      </w:r>
      <w:r w:rsidR="002E4C75" w:rsidRPr="00681D7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2 609 970</w:t>
      </w:r>
      <w:r w:rsidRPr="00681D7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,-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Kč (slovy: </w:t>
      </w:r>
      <w:r w:rsidR="002E4C75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dva miliony šest set devět tisíc devět set sedmdesát 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korun českých) včetně DPH. Výše DPH při sazbě </w:t>
      </w:r>
      <w:r w:rsidR="00682DF8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21 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% je </w:t>
      </w:r>
      <w:r w:rsidR="002E4C75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452 970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,- Kč (slovy:</w:t>
      </w:r>
      <w:r w:rsidR="00682DF8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</w:t>
      </w:r>
      <w:r w:rsidR="002E4C75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čtyři sta padesát dva tisíc devět set sedmdesát </w:t>
      </w:r>
      <w:r w:rsidR="00682DF8"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k</w:t>
      </w: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orun českých).</w:t>
      </w:r>
    </w:p>
    <w:p w:rsidR="007A7402" w:rsidRPr="00681D75" w:rsidRDefault="007A7402" w:rsidP="003A2361">
      <w:pPr>
        <w:pStyle w:val="Nadpis1"/>
        <w:keepNext/>
        <w:tabs>
          <w:tab w:val="left" w:pos="0"/>
        </w:tabs>
        <w:spacing w:before="240" w:after="0" w:line="280" w:lineRule="atLeast"/>
        <w:ind w:left="1418"/>
        <w:rPr>
          <w:rFonts w:ascii="Times New Roman" w:hAnsi="Times New Roman"/>
          <w:i/>
          <w:color w:val="auto"/>
          <w:sz w:val="22"/>
          <w:szCs w:val="22"/>
        </w:rPr>
      </w:pPr>
      <w:r w:rsidRPr="00681D75">
        <w:rPr>
          <w:rFonts w:ascii="Times New Roman" w:hAnsi="Times New Roman"/>
          <w:b w:val="0"/>
          <w:i/>
          <w:color w:val="auto"/>
          <w:sz w:val="22"/>
          <w:szCs w:val="22"/>
        </w:rPr>
        <w:t>Výše uvedená celková cena vychází z jednotlivých cen uvedených v následující tabulce:</w:t>
      </w:r>
    </w:p>
    <w:p w:rsidR="00E81C94" w:rsidRPr="00681D75" w:rsidRDefault="00E81C94" w:rsidP="003A2361">
      <w:pPr>
        <w:rPr>
          <w:i/>
        </w:rPr>
      </w:pP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A17579" w:rsidRPr="00681D75" w:rsidTr="000119B0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Jednotková cena </w:t>
            </w:r>
          </w:p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>(v Kč 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Celková cena </w:t>
            </w:r>
          </w:p>
          <w:p w:rsidR="007A7402" w:rsidRPr="00681D75" w:rsidRDefault="007A7402" w:rsidP="000119B0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>(v Kč bez DPH)</w:t>
            </w:r>
          </w:p>
        </w:tc>
      </w:tr>
      <w:tr w:rsidR="00A17579" w:rsidRPr="00681D75" w:rsidTr="000119B0">
        <w:tc>
          <w:tcPr>
            <w:tcW w:w="3129" w:type="dxa"/>
            <w:vAlign w:val="center"/>
          </w:tcPr>
          <w:p w:rsidR="007A7402" w:rsidRPr="00681D75" w:rsidRDefault="007A7402" w:rsidP="000119B0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 xml:space="preserve">Komplexní administrativní a právní zajištění </w:t>
            </w: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otevřeného řízení </w:t>
            </w: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dle bodu 2.1.1 této Dílčí smlouvy</w:t>
            </w:r>
          </w:p>
        </w:tc>
        <w:tc>
          <w:tcPr>
            <w:tcW w:w="1701" w:type="dxa"/>
            <w:vAlign w:val="center"/>
          </w:tcPr>
          <w:p w:rsidR="007A7402" w:rsidRPr="00681D75" w:rsidRDefault="007A7402" w:rsidP="000119B0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380 000,-</w:t>
            </w:r>
          </w:p>
        </w:tc>
        <w:tc>
          <w:tcPr>
            <w:tcW w:w="1701" w:type="dxa"/>
            <w:vAlign w:val="center"/>
          </w:tcPr>
          <w:p w:rsidR="007A7402" w:rsidRPr="00681D75" w:rsidRDefault="007E5E5E" w:rsidP="000119B0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4</w:t>
            </w:r>
            <w:r w:rsidR="007A7402" w:rsidRPr="00681D75">
              <w:rPr>
                <w:rFonts w:ascii="Times New Roman" w:hAnsi="Times New Roman"/>
                <w:i/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7A7402" w:rsidRPr="00681D75" w:rsidRDefault="007E5E5E" w:rsidP="000119B0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 xml:space="preserve">1 520 </w:t>
            </w:r>
            <w:r w:rsidR="00DB4922" w:rsidRPr="00681D75">
              <w:rPr>
                <w:rFonts w:ascii="Times New Roman" w:hAnsi="Times New Roman"/>
                <w:i/>
                <w:sz w:val="22"/>
                <w:szCs w:val="22"/>
              </w:rPr>
              <w:t>000</w:t>
            </w:r>
            <w:r w:rsidR="007A7402" w:rsidRPr="00681D75">
              <w:rPr>
                <w:rFonts w:ascii="Times New Roman" w:hAnsi="Times New Roman"/>
                <w:i/>
                <w:sz w:val="22"/>
                <w:szCs w:val="22"/>
              </w:rPr>
              <w:t>,-</w:t>
            </w:r>
          </w:p>
        </w:tc>
      </w:tr>
      <w:tr w:rsidR="00A17579" w:rsidRPr="00681D75" w:rsidTr="000119B0">
        <w:tc>
          <w:tcPr>
            <w:tcW w:w="3129" w:type="dxa"/>
            <w:vAlign w:val="center"/>
          </w:tcPr>
          <w:p w:rsidR="007A7402" w:rsidRPr="00681D75" w:rsidRDefault="007A7402" w:rsidP="000119B0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Právní podpora dle bodu 2.1.2. této Dílčí smlouvy</w:t>
            </w:r>
          </w:p>
        </w:tc>
        <w:tc>
          <w:tcPr>
            <w:tcW w:w="1701" w:type="dxa"/>
            <w:vAlign w:val="center"/>
          </w:tcPr>
          <w:p w:rsidR="007A7402" w:rsidRPr="00681D75" w:rsidRDefault="007A7402" w:rsidP="007E5E5E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2</w:t>
            </w:r>
            <w:r w:rsidR="007E5E5E" w:rsidRPr="00681D75">
              <w:rPr>
                <w:rFonts w:ascii="Times New Roman" w:hAnsi="Times New Roman"/>
                <w:i/>
                <w:sz w:val="22"/>
                <w:szCs w:val="22"/>
              </w:rPr>
              <w:t>6</w:t>
            </w: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00,-</w:t>
            </w:r>
          </w:p>
        </w:tc>
        <w:tc>
          <w:tcPr>
            <w:tcW w:w="1701" w:type="dxa"/>
            <w:vAlign w:val="center"/>
          </w:tcPr>
          <w:p w:rsidR="007A7402" w:rsidRPr="00681D75" w:rsidRDefault="007E5E5E" w:rsidP="00DB4922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  <w:highlight w:val="red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 xml:space="preserve">245 </w:t>
            </w:r>
            <w:r w:rsidR="007A7402" w:rsidRPr="00681D75">
              <w:rPr>
                <w:rFonts w:ascii="Times New Roman" w:hAnsi="Times New Roman"/>
                <w:i/>
                <w:sz w:val="22"/>
                <w:szCs w:val="22"/>
              </w:rPr>
              <w:t xml:space="preserve">hodin </w:t>
            </w:r>
          </w:p>
        </w:tc>
        <w:tc>
          <w:tcPr>
            <w:tcW w:w="1701" w:type="dxa"/>
            <w:vAlign w:val="center"/>
          </w:tcPr>
          <w:p w:rsidR="007A7402" w:rsidRPr="00681D75" w:rsidRDefault="007E5E5E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637 000,-</w:t>
            </w:r>
          </w:p>
        </w:tc>
      </w:tr>
      <w:tr w:rsidR="00A17579" w:rsidRPr="00681D75" w:rsidTr="000119B0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:rsidR="007A7402" w:rsidRPr="00681D75" w:rsidRDefault="007A7402" w:rsidP="000119B0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b/>
                <w:i/>
                <w:sz w:val="22"/>
                <w:szCs w:val="22"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7402" w:rsidRPr="00681D75" w:rsidRDefault="007E5E5E" w:rsidP="000119B0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81D75">
              <w:rPr>
                <w:rFonts w:ascii="Times New Roman" w:hAnsi="Times New Roman"/>
                <w:i/>
                <w:sz w:val="22"/>
                <w:szCs w:val="22"/>
              </w:rPr>
              <w:t>2 157 000,-</w:t>
            </w:r>
          </w:p>
        </w:tc>
      </w:tr>
    </w:tbl>
    <w:p w:rsidR="007A7402" w:rsidRPr="00A17579" w:rsidRDefault="007A7402" w:rsidP="009773D5">
      <w:pPr>
        <w:pStyle w:val="RLTextlnkuslovan"/>
        <w:numPr>
          <w:ilvl w:val="0"/>
          <w:numId w:val="0"/>
        </w:numPr>
        <w:ind w:left="1560"/>
        <w:rPr>
          <w:rFonts w:ascii="Times New Roman" w:hAnsi="Times New Roman"/>
          <w:i/>
        </w:rPr>
      </w:pPr>
    </w:p>
    <w:p w:rsidR="001E520A" w:rsidRPr="000A0524" w:rsidRDefault="001E520A" w:rsidP="000A0524">
      <w:pPr>
        <w:pStyle w:val="RLTextlnkuslovan"/>
        <w:numPr>
          <w:ilvl w:val="0"/>
          <w:numId w:val="0"/>
        </w:numPr>
        <w:spacing w:after="0" w:line="240" w:lineRule="auto"/>
        <w:ind w:left="1559"/>
        <w:rPr>
          <w:rFonts w:ascii="Times New Roman" w:hAnsi="Times New Roman"/>
          <w:i/>
        </w:rPr>
      </w:pPr>
    </w:p>
    <w:p w:rsidR="000242DE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="Times New Roman" w:eastAsia="Calibri" w:hAnsi="Times New Roman"/>
        </w:rPr>
      </w:pPr>
      <w:r w:rsidRPr="000A0524">
        <w:rPr>
          <w:rFonts w:ascii="Times New Roman" w:eastAsia="Calibri" w:hAnsi="Times New Roman"/>
        </w:rPr>
        <w:t>Závěrečná ustanovení</w:t>
      </w:r>
    </w:p>
    <w:p w:rsidR="000C0FF8" w:rsidRPr="000A0524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="Times New Roman" w:eastAsia="Calibri" w:hAnsi="Times New Roman"/>
          <w:szCs w:val="22"/>
        </w:rPr>
      </w:pPr>
    </w:p>
    <w:p w:rsidR="00F56131" w:rsidRPr="000A0524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Ostatní ujednání </w:t>
      </w:r>
      <w:r w:rsidR="001E520A" w:rsidRPr="000A0524">
        <w:rPr>
          <w:rFonts w:ascii="Times New Roman" w:hAnsi="Times New Roman"/>
          <w:szCs w:val="22"/>
        </w:rPr>
        <w:t xml:space="preserve">Dílčí </w:t>
      </w:r>
      <w:r w:rsidRPr="000A0524">
        <w:rPr>
          <w:rFonts w:ascii="Times New Roman" w:hAnsi="Times New Roman"/>
          <w:szCs w:val="22"/>
        </w:rPr>
        <w:t>smlouvy se tímto nemění.</w:t>
      </w:r>
    </w:p>
    <w:p w:rsidR="00176498" w:rsidRPr="000A0524" w:rsidRDefault="000242DE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  <w:szCs w:val="22"/>
        </w:rPr>
      </w:pPr>
      <w:r w:rsidRPr="000A0524">
        <w:rPr>
          <w:rFonts w:ascii="Times New Roman" w:hAnsi="Times New Roman"/>
          <w:szCs w:val="22"/>
        </w:rPr>
        <w:t xml:space="preserve">Tento Dodatek </w:t>
      </w:r>
      <w:r w:rsidR="0044665A" w:rsidRPr="000A0524">
        <w:rPr>
          <w:rFonts w:ascii="Times New Roman" w:hAnsi="Times New Roman"/>
          <w:szCs w:val="22"/>
        </w:rPr>
        <w:t xml:space="preserve">č. 1 </w:t>
      </w:r>
      <w:r w:rsidRPr="000A0524">
        <w:rPr>
          <w:rFonts w:ascii="Times New Roman" w:hAnsi="Times New Roman"/>
          <w:szCs w:val="22"/>
        </w:rPr>
        <w:t xml:space="preserve">je vyhotoven ve </w:t>
      </w:r>
      <w:r w:rsidR="000C0FF8" w:rsidRPr="000C0FF8">
        <w:rPr>
          <w:rFonts w:ascii="Times New Roman" w:hAnsi="Times New Roman"/>
          <w:szCs w:val="22"/>
        </w:rPr>
        <w:t>třech (</w:t>
      </w:r>
      <w:r w:rsidR="00176498" w:rsidRPr="000C0FF8">
        <w:rPr>
          <w:rFonts w:ascii="Times New Roman" w:hAnsi="Times New Roman"/>
          <w:szCs w:val="22"/>
        </w:rPr>
        <w:t>3</w:t>
      </w:r>
      <w:r w:rsidR="000C0FF8" w:rsidRPr="000C0FF8">
        <w:rPr>
          <w:rFonts w:ascii="Times New Roman" w:hAnsi="Times New Roman"/>
          <w:szCs w:val="22"/>
        </w:rPr>
        <w:t>)</w:t>
      </w:r>
      <w:r w:rsidRPr="000A0524">
        <w:rPr>
          <w:rFonts w:ascii="Times New Roman" w:hAnsi="Times New Roman"/>
          <w:szCs w:val="22"/>
        </w:rPr>
        <w:t xml:space="preserve"> stejnopisech, z ni</w:t>
      </w:r>
      <w:r w:rsidR="00176498" w:rsidRPr="000A0524">
        <w:rPr>
          <w:rFonts w:ascii="Times New Roman" w:hAnsi="Times New Roman"/>
          <w:szCs w:val="22"/>
        </w:rPr>
        <w:t>chž každý má platnost originálu</w:t>
      </w:r>
      <w:r w:rsidR="000C0FF8" w:rsidRPr="000C0FF8">
        <w:rPr>
          <w:rFonts w:ascii="Times New Roman" w:hAnsi="Times New Roman"/>
          <w:szCs w:val="22"/>
        </w:rPr>
        <w:t>, z </w:t>
      </w:r>
      <w:r w:rsidR="000C0FF8" w:rsidRPr="003730A4">
        <w:rPr>
          <w:rFonts w:ascii="Times New Roman" w:hAnsi="Times New Roman"/>
          <w:szCs w:val="22"/>
        </w:rPr>
        <w:t xml:space="preserve">nichž </w:t>
      </w:r>
      <w:r w:rsidR="000C0FF8" w:rsidRPr="000A0524">
        <w:rPr>
          <w:rFonts w:ascii="Times New Roman" w:hAnsi="Times New Roman"/>
          <w:szCs w:val="22"/>
        </w:rPr>
        <w:t>dva (2)</w:t>
      </w:r>
      <w:r w:rsidR="000C0FF8" w:rsidRPr="000C0FF8">
        <w:rPr>
          <w:rFonts w:ascii="Times New Roman" w:hAnsi="Times New Roman"/>
          <w:szCs w:val="22"/>
        </w:rPr>
        <w:t> </w:t>
      </w:r>
      <w:r w:rsidR="00176498" w:rsidRPr="003730A4">
        <w:rPr>
          <w:rFonts w:ascii="Times New Roman" w:hAnsi="Times New Roman"/>
          <w:szCs w:val="22"/>
        </w:rPr>
        <w:t>stejnopisy</w:t>
      </w:r>
      <w:r w:rsidR="00176498" w:rsidRPr="000A0524">
        <w:rPr>
          <w:rFonts w:ascii="Times New Roman" w:hAnsi="Times New Roman"/>
          <w:szCs w:val="22"/>
        </w:rPr>
        <w:t xml:space="preserve"> obdrží </w:t>
      </w:r>
      <w:r w:rsidR="00176498" w:rsidRPr="000C0FF8">
        <w:rPr>
          <w:rFonts w:ascii="Times New Roman" w:hAnsi="Times New Roman"/>
          <w:szCs w:val="22"/>
        </w:rPr>
        <w:t xml:space="preserve">Objednatel a </w:t>
      </w:r>
      <w:r w:rsidR="000C0FF8" w:rsidRPr="000C0FF8">
        <w:rPr>
          <w:rFonts w:ascii="Times New Roman" w:hAnsi="Times New Roman"/>
          <w:szCs w:val="22"/>
        </w:rPr>
        <w:t>jeden</w:t>
      </w:r>
      <w:r w:rsidR="000C0FF8" w:rsidRPr="003730A4">
        <w:rPr>
          <w:rFonts w:ascii="Times New Roman" w:hAnsi="Times New Roman"/>
          <w:szCs w:val="22"/>
        </w:rPr>
        <w:t xml:space="preserve"> (1)</w:t>
      </w:r>
      <w:r w:rsidR="00176498" w:rsidRPr="000A0524">
        <w:rPr>
          <w:rFonts w:ascii="Times New Roman" w:hAnsi="Times New Roman"/>
          <w:szCs w:val="22"/>
        </w:rPr>
        <w:t xml:space="preserve"> </w:t>
      </w:r>
      <w:r w:rsidR="00E81C94">
        <w:rPr>
          <w:rFonts w:ascii="Times New Roman" w:hAnsi="Times New Roman"/>
          <w:szCs w:val="22"/>
        </w:rPr>
        <w:t>Poradce.</w:t>
      </w:r>
    </w:p>
    <w:p w:rsidR="00E81C94" w:rsidRPr="001F4227" w:rsidRDefault="000242DE" w:rsidP="001F4227">
      <w:pPr>
        <w:pStyle w:val="RLTextlnkuslovan"/>
        <w:tabs>
          <w:tab w:val="clear" w:pos="2297"/>
          <w:tab w:val="num" w:pos="993"/>
        </w:tabs>
        <w:ind w:left="567" w:hanging="567"/>
        <w:rPr>
          <w:rFonts w:ascii="Times New Roman" w:hAnsi="Times New Roman"/>
        </w:rPr>
      </w:pPr>
      <w:r w:rsidRPr="000A0524">
        <w:rPr>
          <w:rFonts w:ascii="Times New Roman" w:hAnsi="Times New Roman"/>
          <w:szCs w:val="22"/>
        </w:rPr>
        <w:t>Smluvní strany prohlašují, že Dodatek</w:t>
      </w:r>
      <w:r w:rsidR="00E81C94">
        <w:rPr>
          <w:rFonts w:ascii="Times New Roman" w:hAnsi="Times New Roman"/>
          <w:szCs w:val="22"/>
        </w:rPr>
        <w:t xml:space="preserve"> č. 1</w:t>
      </w:r>
      <w:r w:rsidRPr="000A0524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</w:t>
      </w:r>
      <w:r w:rsidR="00E81C94">
        <w:rPr>
          <w:rFonts w:ascii="Times New Roman" w:hAnsi="Times New Roman"/>
          <w:szCs w:val="22"/>
        </w:rPr>
        <w:t xml:space="preserve">na následující straně </w:t>
      </w:r>
      <w:r w:rsidRPr="000A0524">
        <w:rPr>
          <w:rFonts w:ascii="Times New Roman" w:hAnsi="Times New Roman"/>
          <w:szCs w:val="22"/>
        </w:rPr>
        <w:t>své podpisy.</w:t>
      </w: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0C0FF8" w:rsidTr="003B3188">
        <w:tc>
          <w:tcPr>
            <w:tcW w:w="4605" w:type="dxa"/>
          </w:tcPr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0C0FF8" w:rsidRPr="00423B93" w:rsidRDefault="00E81C94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Poradce</w:t>
            </w:r>
          </w:p>
        </w:tc>
      </w:tr>
      <w:tr w:rsidR="000C0FF8" w:rsidTr="003B3188"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</w:t>
            </w:r>
            <w:proofErr w:type="gramStart"/>
            <w:r w:rsidRPr="00423B93">
              <w:rPr>
                <w:rFonts w:ascii="Times New Roman" w:hAnsi="Times New Roman"/>
              </w:rPr>
              <w:t>dne __.__.______</w:t>
            </w:r>
            <w:proofErr w:type="gramEnd"/>
          </w:p>
        </w:tc>
        <w:tc>
          <w:tcPr>
            <w:tcW w:w="4605" w:type="dxa"/>
          </w:tcPr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E81C94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</w:t>
            </w:r>
            <w:proofErr w:type="gramStart"/>
            <w:r w:rsidRPr="00423B93">
              <w:rPr>
                <w:rFonts w:ascii="Times New Roman" w:hAnsi="Times New Roman"/>
              </w:rPr>
              <w:t>dne __.__.______</w:t>
            </w:r>
            <w:proofErr w:type="gramEnd"/>
          </w:p>
        </w:tc>
      </w:tr>
      <w:tr w:rsidR="000C0FF8" w:rsidTr="003B3188"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0C0FF8" w:rsidRPr="00423B93" w:rsidRDefault="000C0FF8" w:rsidP="003B3188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A17579">
              <w:rPr>
                <w:rFonts w:ascii="Times New Roman" w:hAnsi="Times New Roman"/>
              </w:rPr>
              <w:t>právního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0C0FF8" w:rsidRPr="00423B93" w:rsidRDefault="000C0FF8" w:rsidP="003B318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D60ACB" w:rsidRPr="00820369" w:rsidRDefault="00D60ACB" w:rsidP="00D60ACB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20369">
              <w:rPr>
                <w:rFonts w:ascii="Times New Roman" w:hAnsi="Times New Roman"/>
                <w:b/>
                <w:bCs/>
                <w:iCs/>
              </w:rPr>
              <w:t>MT Legal s.r.o., advokátní kancelář</w:t>
            </w:r>
          </w:p>
          <w:p w:rsidR="000C0FF8" w:rsidRPr="00423B93" w:rsidRDefault="001F4227" w:rsidP="009A65BB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9A65BB">
              <w:rPr>
                <w:rFonts w:ascii="Times New Roman" w:hAnsi="Times New Roman"/>
                <w:bCs/>
                <w:iCs/>
              </w:rPr>
              <w:t>JUDr</w:t>
            </w:r>
            <w:r w:rsidR="00D60ACB" w:rsidRPr="009A65BB">
              <w:rPr>
                <w:rFonts w:ascii="Times New Roman" w:hAnsi="Times New Roman"/>
                <w:bCs/>
                <w:iCs/>
              </w:rPr>
              <w:t xml:space="preserve">. </w:t>
            </w:r>
            <w:r w:rsidRPr="009A65BB">
              <w:rPr>
                <w:rFonts w:ascii="Times New Roman" w:hAnsi="Times New Roman"/>
                <w:bCs/>
                <w:iCs/>
              </w:rPr>
              <w:t>Petr Novotný</w:t>
            </w:r>
            <w:r w:rsidR="00D60ACB" w:rsidRPr="009A65BB">
              <w:rPr>
                <w:rFonts w:ascii="Times New Roman" w:hAnsi="Times New Roman"/>
                <w:bCs/>
                <w:iCs/>
              </w:rPr>
              <w:t xml:space="preserve">, </w:t>
            </w:r>
            <w:proofErr w:type="spellStart"/>
            <w:proofErr w:type="gramStart"/>
            <w:r w:rsidR="00D60ACB" w:rsidRPr="009A65BB">
              <w:rPr>
                <w:rFonts w:ascii="Times New Roman" w:hAnsi="Times New Roman"/>
                <w:bCs/>
                <w:iCs/>
              </w:rPr>
              <w:t>LL.M.</w:t>
            </w:r>
            <w:proofErr w:type="gramEnd"/>
            <w:r w:rsidR="00D60ACB" w:rsidRPr="009A65BB">
              <w:rPr>
                <w:rFonts w:ascii="Times New Roman" w:hAnsi="Times New Roman"/>
                <w:bCs/>
                <w:iCs/>
              </w:rPr>
              <w:t>,jednatel</w:t>
            </w:r>
            <w:proofErr w:type="spellEnd"/>
          </w:p>
        </w:tc>
      </w:tr>
    </w:tbl>
    <w:p w:rsidR="003A2C08" w:rsidRPr="000242DE" w:rsidRDefault="003A2C08" w:rsidP="00312979">
      <w:pPr>
        <w:pStyle w:val="RLTextlnkuslovan"/>
        <w:numPr>
          <w:ilvl w:val="0"/>
          <w:numId w:val="0"/>
        </w:numPr>
        <w:rPr>
          <w:rFonts w:ascii="Tahoma" w:hAnsi="Tahoma"/>
          <w:sz w:val="20"/>
          <w:szCs w:val="22"/>
        </w:rPr>
      </w:pPr>
    </w:p>
    <w:sectPr w:rsidR="003A2C08" w:rsidRPr="000242DE" w:rsidSect="000A0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62" w:rsidRDefault="00383662" w:rsidP="00A02ACC">
      <w:r>
        <w:separator/>
      </w:r>
    </w:p>
    <w:p w:rsidR="00383662" w:rsidRDefault="00383662"/>
  </w:endnote>
  <w:endnote w:type="continuationSeparator" w:id="0">
    <w:p w:rsidR="00383662" w:rsidRDefault="00383662" w:rsidP="00A02ACC">
      <w:r>
        <w:continuationSeparator/>
      </w:r>
    </w:p>
    <w:p w:rsidR="00383662" w:rsidRDefault="00383662"/>
  </w:endnote>
  <w:endnote w:type="continuationNotice" w:id="1">
    <w:p w:rsidR="00383662" w:rsidRDefault="00383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67" w:rsidRDefault="00B175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31" w:rsidRPr="00A80331" w:rsidRDefault="00057270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="00A80331"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26526A">
      <w:rPr>
        <w:noProof/>
        <w:sz w:val="16"/>
        <w:szCs w:val="16"/>
      </w:rPr>
      <w:t>3</w:t>
    </w:r>
    <w:r w:rsidRPr="00A80331">
      <w:rPr>
        <w:sz w:val="16"/>
        <w:szCs w:val="16"/>
      </w:rPr>
      <w:fldChar w:fldCharType="end"/>
    </w:r>
    <w:r w:rsidR="00A80331"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="00A80331"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26526A">
      <w:rPr>
        <w:noProof/>
        <w:sz w:val="16"/>
        <w:szCs w:val="16"/>
      </w:rPr>
      <w:t>3</w:t>
    </w:r>
    <w:r w:rsidRPr="00A8033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67" w:rsidRDefault="00B175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62" w:rsidRDefault="00383662" w:rsidP="00A02ACC">
      <w:r>
        <w:separator/>
      </w:r>
    </w:p>
    <w:p w:rsidR="00383662" w:rsidRDefault="00383662"/>
  </w:footnote>
  <w:footnote w:type="continuationSeparator" w:id="0">
    <w:p w:rsidR="00383662" w:rsidRDefault="00383662" w:rsidP="00A02ACC">
      <w:r>
        <w:continuationSeparator/>
      </w:r>
    </w:p>
    <w:p w:rsidR="00383662" w:rsidRDefault="00383662"/>
  </w:footnote>
  <w:footnote w:type="continuationNotice" w:id="1">
    <w:p w:rsidR="00383662" w:rsidRDefault="003836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67" w:rsidRDefault="00B175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567" w:rsidRDefault="00B175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94" w:rsidRDefault="003C2694" w:rsidP="003C2694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>Dodatek č. 1</w:t>
    </w:r>
  </w:p>
  <w:p w:rsidR="00907973" w:rsidRPr="00C27A1A" w:rsidRDefault="00907973" w:rsidP="0090797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>smlouvy na poskytování právních služeb pro MPSV – 1. část</w:t>
    </w:r>
  </w:p>
  <w:p w:rsidR="00907973" w:rsidRPr="00C27A1A" w:rsidRDefault="00907973" w:rsidP="00907973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C27A1A">
      <w:rPr>
        <w:rFonts w:ascii="Times New Roman" w:hAnsi="Times New Roman"/>
        <w:i/>
        <w:sz w:val="16"/>
        <w:szCs w:val="16"/>
      </w:rPr>
      <w:t xml:space="preserve">Minitendr  - </w:t>
    </w:r>
    <w:r w:rsidRPr="00C27A1A">
      <w:rPr>
        <w:rFonts w:ascii="Times New Roman" w:hAnsi="Times New Roman"/>
        <w:bCs/>
        <w:i/>
        <w:sz w:val="16"/>
        <w:szCs w:val="16"/>
      </w:rPr>
      <w:t>„</w:t>
    </w:r>
    <w:r w:rsidR="009332A4">
      <w:rPr>
        <w:rFonts w:ascii="Times New Roman" w:hAnsi="Times New Roman"/>
        <w:bCs/>
        <w:i/>
        <w:sz w:val="16"/>
        <w:szCs w:val="16"/>
      </w:rPr>
      <w:t>Konsolidace datových center a ODM stávající HW infrastruktury 2017+</w:t>
    </w:r>
    <w:r w:rsidRPr="00C27A1A">
      <w:rPr>
        <w:rFonts w:ascii="Times New Roman" w:hAnsi="Times New Roman"/>
        <w:bCs/>
        <w:i/>
        <w:sz w:val="16"/>
        <w:szCs w:val="16"/>
      </w:rPr>
      <w:t>“</w:t>
    </w:r>
  </w:p>
  <w:p w:rsidR="00A80331" w:rsidRDefault="00A80331" w:rsidP="00707B09">
    <w:pPr>
      <w:rPr>
        <w:noProof/>
      </w:rPr>
    </w:pPr>
  </w:p>
  <w:p w:rsidR="00923BD2" w:rsidRPr="009C7B7D" w:rsidRDefault="00923BD2" w:rsidP="00707B09"/>
  <w:p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A43217"/>
    <w:multiLevelType w:val="multilevel"/>
    <w:tmpl w:val="D34A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4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8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2C711C4"/>
    <w:multiLevelType w:val="hybridMultilevel"/>
    <w:tmpl w:val="D170681C"/>
    <w:lvl w:ilvl="0" w:tplc="D52C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0"/>
  </w:num>
  <w:num w:numId="5">
    <w:abstractNumId w:val="8"/>
  </w:num>
  <w:num w:numId="6">
    <w:abstractNumId w:val="5"/>
  </w:num>
  <w:num w:numId="7">
    <w:abstractNumId w:val="8"/>
  </w:num>
  <w:num w:numId="8">
    <w:abstractNumId w:val="8"/>
  </w:num>
  <w:num w:numId="9">
    <w:abstractNumId w:val="8"/>
  </w:num>
  <w:num w:numId="10">
    <w:abstractNumId w:val="16"/>
  </w:num>
  <w:num w:numId="11">
    <w:abstractNumId w:val="8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15"/>
  </w:num>
  <w:num w:numId="17">
    <w:abstractNumId w:val="10"/>
  </w:num>
  <w:num w:numId="18">
    <w:abstractNumId w:val="4"/>
  </w:num>
  <w:num w:numId="19">
    <w:abstractNumId w:val="0"/>
  </w:num>
  <w:num w:numId="20">
    <w:abstractNumId w:val="12"/>
  </w:num>
  <w:num w:numId="21">
    <w:abstractNumId w:val="2"/>
  </w:num>
  <w:num w:numId="22">
    <w:abstractNumId w:val="6"/>
  </w:num>
  <w:num w:numId="23">
    <w:abstractNumId w:val="9"/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6"/>
  </w:num>
  <w:num w:numId="29">
    <w:abstractNumId w:val="6"/>
  </w:num>
  <w:num w:numId="30">
    <w:abstractNumId w:val="19"/>
  </w:num>
  <w:num w:numId="31">
    <w:abstractNumId w:val="6"/>
  </w:num>
  <w:num w:numId="3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1A"/>
    <w:rsid w:val="00003434"/>
    <w:rsid w:val="0001289F"/>
    <w:rsid w:val="00020E79"/>
    <w:rsid w:val="00020F28"/>
    <w:rsid w:val="000242DE"/>
    <w:rsid w:val="00026C8F"/>
    <w:rsid w:val="0003191D"/>
    <w:rsid w:val="00036FCF"/>
    <w:rsid w:val="00043B3E"/>
    <w:rsid w:val="00057270"/>
    <w:rsid w:val="0006785D"/>
    <w:rsid w:val="00081264"/>
    <w:rsid w:val="000830F2"/>
    <w:rsid w:val="00083CBF"/>
    <w:rsid w:val="00092668"/>
    <w:rsid w:val="000A0524"/>
    <w:rsid w:val="000B37E4"/>
    <w:rsid w:val="000C0FF8"/>
    <w:rsid w:val="00115DE4"/>
    <w:rsid w:val="001204E2"/>
    <w:rsid w:val="00122681"/>
    <w:rsid w:val="00123A5B"/>
    <w:rsid w:val="001325E8"/>
    <w:rsid w:val="00176498"/>
    <w:rsid w:val="001B0C37"/>
    <w:rsid w:val="001C21FE"/>
    <w:rsid w:val="001C5707"/>
    <w:rsid w:val="001C7064"/>
    <w:rsid w:val="001D5663"/>
    <w:rsid w:val="001E520A"/>
    <w:rsid w:val="001F4227"/>
    <w:rsid w:val="0020327B"/>
    <w:rsid w:val="00226862"/>
    <w:rsid w:val="00230AB0"/>
    <w:rsid w:val="0024343E"/>
    <w:rsid w:val="0026526A"/>
    <w:rsid w:val="00270E04"/>
    <w:rsid w:val="00272A34"/>
    <w:rsid w:val="002744FA"/>
    <w:rsid w:val="002778FC"/>
    <w:rsid w:val="002E4C75"/>
    <w:rsid w:val="002E60B9"/>
    <w:rsid w:val="002F15BC"/>
    <w:rsid w:val="002F1C77"/>
    <w:rsid w:val="00305150"/>
    <w:rsid w:val="00305BBA"/>
    <w:rsid w:val="00312979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82BAF"/>
    <w:rsid w:val="00383662"/>
    <w:rsid w:val="003A2361"/>
    <w:rsid w:val="003A2C08"/>
    <w:rsid w:val="003A6478"/>
    <w:rsid w:val="003A79B8"/>
    <w:rsid w:val="003B3C58"/>
    <w:rsid w:val="003C2694"/>
    <w:rsid w:val="003D2AB2"/>
    <w:rsid w:val="003F3D11"/>
    <w:rsid w:val="003F6D9D"/>
    <w:rsid w:val="004138AE"/>
    <w:rsid w:val="00417D43"/>
    <w:rsid w:val="004269A3"/>
    <w:rsid w:val="0044665A"/>
    <w:rsid w:val="00456D9D"/>
    <w:rsid w:val="004713E6"/>
    <w:rsid w:val="00483215"/>
    <w:rsid w:val="004931B7"/>
    <w:rsid w:val="004D2351"/>
    <w:rsid w:val="004D4E65"/>
    <w:rsid w:val="004D6C42"/>
    <w:rsid w:val="004E0CBE"/>
    <w:rsid w:val="004F79DD"/>
    <w:rsid w:val="005055F8"/>
    <w:rsid w:val="005216E5"/>
    <w:rsid w:val="0053473E"/>
    <w:rsid w:val="0054539D"/>
    <w:rsid w:val="00551D7E"/>
    <w:rsid w:val="00562924"/>
    <w:rsid w:val="005651F4"/>
    <w:rsid w:val="00590B12"/>
    <w:rsid w:val="005D31FD"/>
    <w:rsid w:val="005D64D7"/>
    <w:rsid w:val="005D6903"/>
    <w:rsid w:val="005D7F1B"/>
    <w:rsid w:val="005E4B8D"/>
    <w:rsid w:val="005F13E5"/>
    <w:rsid w:val="005F4674"/>
    <w:rsid w:val="005F48E0"/>
    <w:rsid w:val="006015FD"/>
    <w:rsid w:val="006026CD"/>
    <w:rsid w:val="0060395E"/>
    <w:rsid w:val="00617597"/>
    <w:rsid w:val="00625B1A"/>
    <w:rsid w:val="00631370"/>
    <w:rsid w:val="00660103"/>
    <w:rsid w:val="00662725"/>
    <w:rsid w:val="00680B29"/>
    <w:rsid w:val="00681D75"/>
    <w:rsid w:val="00682DF8"/>
    <w:rsid w:val="00694E15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A7402"/>
    <w:rsid w:val="007D070E"/>
    <w:rsid w:val="007D5AFD"/>
    <w:rsid w:val="007D5D86"/>
    <w:rsid w:val="007D6D9B"/>
    <w:rsid w:val="007E1435"/>
    <w:rsid w:val="007E5E5E"/>
    <w:rsid w:val="00816FFD"/>
    <w:rsid w:val="00821A63"/>
    <w:rsid w:val="00825733"/>
    <w:rsid w:val="0083730C"/>
    <w:rsid w:val="00860005"/>
    <w:rsid w:val="00872F10"/>
    <w:rsid w:val="00873107"/>
    <w:rsid w:val="008B4D78"/>
    <w:rsid w:val="008C24D9"/>
    <w:rsid w:val="008C7434"/>
    <w:rsid w:val="008C791C"/>
    <w:rsid w:val="008D45F9"/>
    <w:rsid w:val="008D5523"/>
    <w:rsid w:val="008E489C"/>
    <w:rsid w:val="008E7359"/>
    <w:rsid w:val="00906433"/>
    <w:rsid w:val="00907973"/>
    <w:rsid w:val="00916765"/>
    <w:rsid w:val="00923BD2"/>
    <w:rsid w:val="00924546"/>
    <w:rsid w:val="0092786A"/>
    <w:rsid w:val="009332A4"/>
    <w:rsid w:val="00956289"/>
    <w:rsid w:val="00962DA9"/>
    <w:rsid w:val="009773D5"/>
    <w:rsid w:val="0098397E"/>
    <w:rsid w:val="00992575"/>
    <w:rsid w:val="0099346F"/>
    <w:rsid w:val="009A4EBB"/>
    <w:rsid w:val="009A5572"/>
    <w:rsid w:val="009A65BB"/>
    <w:rsid w:val="009A6C6C"/>
    <w:rsid w:val="009C7B7D"/>
    <w:rsid w:val="009D149F"/>
    <w:rsid w:val="009F0AAE"/>
    <w:rsid w:val="00A02ACC"/>
    <w:rsid w:val="00A0598D"/>
    <w:rsid w:val="00A17579"/>
    <w:rsid w:val="00A316AA"/>
    <w:rsid w:val="00A403AA"/>
    <w:rsid w:val="00A4741B"/>
    <w:rsid w:val="00A55A8F"/>
    <w:rsid w:val="00A57E5C"/>
    <w:rsid w:val="00A80331"/>
    <w:rsid w:val="00A8795E"/>
    <w:rsid w:val="00A938AB"/>
    <w:rsid w:val="00AB7688"/>
    <w:rsid w:val="00AC265D"/>
    <w:rsid w:val="00AD0D2F"/>
    <w:rsid w:val="00AD2F19"/>
    <w:rsid w:val="00AD7569"/>
    <w:rsid w:val="00AF0D98"/>
    <w:rsid w:val="00B17567"/>
    <w:rsid w:val="00B22139"/>
    <w:rsid w:val="00B26753"/>
    <w:rsid w:val="00B418D8"/>
    <w:rsid w:val="00B43828"/>
    <w:rsid w:val="00B52FE5"/>
    <w:rsid w:val="00B61777"/>
    <w:rsid w:val="00B64921"/>
    <w:rsid w:val="00B67BEB"/>
    <w:rsid w:val="00B701C8"/>
    <w:rsid w:val="00B90DC1"/>
    <w:rsid w:val="00BA1AF2"/>
    <w:rsid w:val="00BB142C"/>
    <w:rsid w:val="00BD2570"/>
    <w:rsid w:val="00BD260F"/>
    <w:rsid w:val="00BD4722"/>
    <w:rsid w:val="00BD6EDB"/>
    <w:rsid w:val="00BD79BE"/>
    <w:rsid w:val="00BF1D9A"/>
    <w:rsid w:val="00BF7FA6"/>
    <w:rsid w:val="00C03BFF"/>
    <w:rsid w:val="00C3200D"/>
    <w:rsid w:val="00C35FCC"/>
    <w:rsid w:val="00C47AC3"/>
    <w:rsid w:val="00C542B6"/>
    <w:rsid w:val="00C56819"/>
    <w:rsid w:val="00C60CF5"/>
    <w:rsid w:val="00CA1DAF"/>
    <w:rsid w:val="00CA3E68"/>
    <w:rsid w:val="00CA7155"/>
    <w:rsid w:val="00CB304B"/>
    <w:rsid w:val="00CB77C7"/>
    <w:rsid w:val="00CE1742"/>
    <w:rsid w:val="00CF1BEF"/>
    <w:rsid w:val="00CF342A"/>
    <w:rsid w:val="00D15DB2"/>
    <w:rsid w:val="00D60ACB"/>
    <w:rsid w:val="00D81080"/>
    <w:rsid w:val="00D96B17"/>
    <w:rsid w:val="00DA0FFE"/>
    <w:rsid w:val="00DB36CE"/>
    <w:rsid w:val="00DB4922"/>
    <w:rsid w:val="00DD7DA4"/>
    <w:rsid w:val="00DE34FA"/>
    <w:rsid w:val="00E07F52"/>
    <w:rsid w:val="00E162D8"/>
    <w:rsid w:val="00E16895"/>
    <w:rsid w:val="00E21D0C"/>
    <w:rsid w:val="00E52FA0"/>
    <w:rsid w:val="00E60556"/>
    <w:rsid w:val="00E60ECB"/>
    <w:rsid w:val="00E72B53"/>
    <w:rsid w:val="00E767D1"/>
    <w:rsid w:val="00E81C94"/>
    <w:rsid w:val="00E82BDD"/>
    <w:rsid w:val="00E9584A"/>
    <w:rsid w:val="00E95F07"/>
    <w:rsid w:val="00E96185"/>
    <w:rsid w:val="00EC3DE6"/>
    <w:rsid w:val="00EF124E"/>
    <w:rsid w:val="00F01601"/>
    <w:rsid w:val="00F22D61"/>
    <w:rsid w:val="00F5341D"/>
    <w:rsid w:val="00F56131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locked="0" w:uiPriority="35" w:qFormat="1"/>
    <w:lsdException w:name="table of figures" w:locked="0"/>
    <w:lsdException w:name="envelope return" w:locked="0"/>
    <w:lsdException w:name="footnote reference" w:locked="0"/>
    <w:lsdException w:name="endnote text" w:locked="0"/>
    <w:lsdException w:name="table of authorities" w:locked="0"/>
    <w:lsdException w:name="macro" w:locked="0"/>
    <w:lsdException w:name="List" w:locked="0"/>
    <w:lsdException w:name="List Bullet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Title" w:semiHidden="0" w:uiPriority="10" w:unhideWhenUsed="0"/>
    <w:lsdException w:name="Closing" w:locked="0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semiHidden="0" w:uiPriority="22" w:unhideWhenUsed="0"/>
    <w:lsdException w:name="Emphasis" w:semiHidden="0" w:uiPriority="20" w:unhideWhenUsed="0"/>
    <w:lsdException w:name="Document Map" w:locked="0"/>
    <w:lsdException w:name="HTML Top of Form" w:locked="0"/>
    <w:lsdException w:name="HTML Bottom of Form" w:locked="0"/>
    <w:lsdException w:name="HTML Sample" w:locked="0"/>
    <w:lsdException w:name="Normal Table" w:locked="0"/>
    <w:lsdException w:name="No List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customStyle="1" w:styleId="Default">
    <w:name w:val="Default"/>
    <w:rsid w:val="009332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locked="0" w:uiPriority="35" w:qFormat="1"/>
    <w:lsdException w:name="table of figures" w:locked="0"/>
    <w:lsdException w:name="envelope return" w:locked="0"/>
    <w:lsdException w:name="footnote reference" w:locked="0"/>
    <w:lsdException w:name="endnote text" w:locked="0"/>
    <w:lsdException w:name="table of authorities" w:locked="0"/>
    <w:lsdException w:name="macro" w:locked="0"/>
    <w:lsdException w:name="List" w:locked="0"/>
    <w:lsdException w:name="List Bullet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Title" w:semiHidden="0" w:uiPriority="10" w:unhideWhenUsed="0"/>
    <w:lsdException w:name="Closing" w:locked="0"/>
    <w:lsdException w:name="Default Paragraph Font" w:locked="0" w:uiPriority="1"/>
    <w:lsdException w:name="Body Text" w:locked="0"/>
    <w:lsdException w:name="Body Text Indent" w:locked="0"/>
    <w:lsdException w:name="Message Header" w:locked="0"/>
    <w:lsdException w:name="Subtitle" w:semiHidden="0" w:uiPriority="11" w:unhideWhenUsed="0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semiHidden="0" w:uiPriority="22" w:unhideWhenUsed="0"/>
    <w:lsdException w:name="Emphasis" w:semiHidden="0" w:uiPriority="20" w:unhideWhenUsed="0"/>
    <w:lsdException w:name="Document Map" w:locked="0"/>
    <w:lsdException w:name="HTML Top of Form" w:locked="0"/>
    <w:lsdException w:name="HTML Bottom of Form" w:locked="0"/>
    <w:lsdException w:name="HTML Sample" w:locked="0"/>
    <w:lsdException w:name="Normal Table" w:locked="0"/>
    <w:lsdException w:name="No List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customStyle="1" w:styleId="Default">
    <w:name w:val="Default"/>
    <w:rsid w:val="009332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D44FA-AF68-4E5A-B910-578531A05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2C958-4F29-4AE6-8D45-41083206CD11}"/>
</file>

<file path=customXml/itemProps3.xml><?xml version="1.0" encoding="utf-8"?>
<ds:datastoreItem xmlns:ds="http://schemas.openxmlformats.org/officeDocument/2006/customXml" ds:itemID="{DF0843A4-0C24-4BA8-8898-E83DCB4057A2}"/>
</file>

<file path=customXml/itemProps4.xml><?xml version="1.0" encoding="utf-8"?>
<ds:datastoreItem xmlns:ds="http://schemas.openxmlformats.org/officeDocument/2006/customXml" ds:itemID="{AB46D730-E115-4AE2-8630-BD9C26A6B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5759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2017-09-14T09:51:00Z</dcterms:created>
  <dcterms:modified xsi:type="dcterms:W3CDTF">2017-09-14T09:51:00Z</dcterms:modified>
</cp:coreProperties>
</file>