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103"/>
        <w:gridCol w:w="881"/>
        <w:gridCol w:w="3253"/>
        <w:gridCol w:w="7"/>
      </w:tblGrid>
      <w:tr w:rsidR="001D002C" w:rsidRPr="00174699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bookmarkStart w:id="0" w:name="OLE_LINK3"/>
            <w:bookmarkStart w:id="1" w:name="OLE_LINK4"/>
            <w:r w:rsidRPr="00174699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174699" w:rsidRDefault="0078765A" w:rsidP="00B11C7E">
                <w:pPr>
                  <w:spacing w:before="6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BL - </w:t>
                </w: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Restricted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for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internal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595959" w:themeColor="text1" w:themeTint="A6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174699" w:rsidRDefault="003C6B2F" w:rsidP="00622060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00146595/D</w:t>
                </w:r>
              </w:p>
            </w:tc>
          </w:sdtContent>
        </w:sdt>
      </w:tr>
      <w:tr w:rsidR="001D002C" w:rsidRPr="00174699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174699" w:rsidRDefault="005E2B0D" w:rsidP="00B11C7E">
                <w:pPr>
                  <w:spacing w:before="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808080" w:themeColor="background1" w:themeShade="80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174699" w:rsidRDefault="0078765A" w:rsidP="00B11C7E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 w:rsidRPr="00174699"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174699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C31" w:rsidRPr="00174699" w:rsidRDefault="00C052C7" w:rsidP="00CE2EFA">
            <w:pPr>
              <w:spacing w:before="0"/>
              <w:jc w:val="left"/>
              <w:rPr>
                <w:rFonts w:cs="Calibri"/>
                <w:b/>
                <w:i/>
                <w:sz w:val="18"/>
                <w:lang w:val="cs-CZ"/>
              </w:rPr>
            </w:pPr>
            <w:r w:rsidRPr="00174699">
              <w:rPr>
                <w:rFonts w:cs="Calibri"/>
                <w:i/>
                <w:sz w:val="18"/>
                <w:lang w:val="cs-CZ"/>
              </w:rPr>
              <w:t xml:space="preserve">2.0 - </w:t>
            </w:r>
            <w:proofErr w:type="spellStart"/>
            <w:r w:rsidRPr="00174699">
              <w:rPr>
                <w:rFonts w:cs="Calibri"/>
                <w:i/>
                <w:sz w:val="18"/>
                <w:lang w:val="cs-CZ"/>
              </w:rPr>
              <w:t>Building</w:t>
            </w:r>
            <w:proofErr w:type="spellEnd"/>
          </w:p>
        </w:tc>
      </w:tr>
      <w:tr w:rsidR="001D002C" w:rsidRPr="00174699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174699" w:rsidRDefault="00043260" w:rsidP="000031EE">
            <w:pPr>
              <w:spacing w:before="0"/>
              <w:jc w:val="left"/>
              <w:rPr>
                <w:rFonts w:cs="Calibri"/>
                <w:sz w:val="18"/>
                <w:lang w:val="cs-CZ"/>
              </w:rPr>
            </w:pPr>
            <w:r w:rsidRPr="00174699">
              <w:rPr>
                <w:rFonts w:cs="Calibri"/>
                <w:i/>
                <w:sz w:val="18"/>
                <w:lang w:val="cs-CZ"/>
              </w:rPr>
              <w:t>BLD.3.HVAC</w:t>
            </w:r>
          </w:p>
        </w:tc>
      </w:tr>
      <w:tr w:rsidR="001D002C" w:rsidRPr="00174699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174699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174699" w:rsidRDefault="0078765A" w:rsidP="00B11C7E">
                <w:pPr>
                  <w:spacing w:before="60"/>
                  <w:jc w:val="left"/>
                  <w:rPr>
                    <w:rFonts w:cs="Calibri"/>
                    <w:bCs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Engineering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&amp; </w:t>
                </w: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Scientific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documents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174699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174699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174699" w:rsidRDefault="0078765A" w:rsidP="00B11C7E">
                <w:pPr>
                  <w:spacing w:before="60"/>
                  <w:jc w:val="left"/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Specification</w:t>
                </w:r>
                <w:proofErr w:type="spellEnd"/>
                <w:r w:rsidRPr="00174699"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174699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174699" w:rsidRDefault="001D002C" w:rsidP="002E2CFD">
            <w:pPr>
              <w:pStyle w:val="NoSpacing"/>
              <w:rPr>
                <w:rStyle w:val="PlaceholderText"/>
                <w:sz w:val="6"/>
                <w:lang w:val="cs-CZ"/>
              </w:rPr>
            </w:pPr>
          </w:p>
          <w:p w:rsidR="001D002C" w:rsidRPr="00174699" w:rsidRDefault="001D002C" w:rsidP="002E2CFD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</w:p>
          <w:p w:rsidR="001D002C" w:rsidRPr="00174699" w:rsidRDefault="001D002C" w:rsidP="002E2CFD">
            <w:pPr>
              <w:pStyle w:val="NoSpacing"/>
              <w:jc w:val="center"/>
              <w:rPr>
                <w:sz w:val="10"/>
                <w:szCs w:val="10"/>
                <w:lang w:val="cs-CZ"/>
              </w:rPr>
            </w:pPr>
          </w:p>
          <w:p w:rsidR="00465747" w:rsidRPr="00174699" w:rsidRDefault="00465747" w:rsidP="00465747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2"/>
                <w:lang w:val="cs-CZ"/>
              </w:rPr>
            </w:pPr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>Validace čistých prostor v areálu ELI</w:t>
            </w:r>
          </w:p>
          <w:p w:rsidR="00465747" w:rsidRPr="00174699" w:rsidRDefault="00465747" w:rsidP="00465747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10"/>
                <w:szCs w:val="10"/>
                <w:lang w:val="cs-CZ"/>
              </w:rPr>
            </w:pPr>
          </w:p>
          <w:p w:rsidR="001A7A00" w:rsidRPr="00174699" w:rsidRDefault="00247A4A" w:rsidP="00A21EFC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2"/>
                <w:lang w:val="cs-CZ"/>
              </w:rPr>
            </w:pPr>
            <w:proofErr w:type="spellStart"/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>Clean</w:t>
            </w:r>
            <w:proofErr w:type="spellEnd"/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>rooms</w:t>
            </w:r>
            <w:proofErr w:type="spellEnd"/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  <w:proofErr w:type="spellStart"/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>validation</w:t>
            </w:r>
            <w:proofErr w:type="spellEnd"/>
            <w:r w:rsidR="001A7A00"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 </w:t>
            </w:r>
          </w:p>
          <w:p w:rsidR="00260471" w:rsidRPr="00174699" w:rsidRDefault="00260471" w:rsidP="00A21EFC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10"/>
                <w:szCs w:val="10"/>
                <w:lang w:val="cs-CZ"/>
              </w:rPr>
            </w:pPr>
          </w:p>
          <w:p w:rsidR="001D002C" w:rsidRPr="00174699" w:rsidRDefault="00247A4A" w:rsidP="00807E72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2"/>
                <w:lang w:val="cs-CZ"/>
              </w:rPr>
            </w:pPr>
            <w:r w:rsidRPr="00174699">
              <w:rPr>
                <w:b/>
                <w:i/>
                <w:color w:val="595959" w:themeColor="text1" w:themeTint="A6"/>
                <w:sz w:val="32"/>
                <w:lang w:val="cs-CZ"/>
              </w:rPr>
              <w:t>TP17_024</w:t>
            </w:r>
          </w:p>
          <w:p w:rsidR="00260471" w:rsidRPr="00174699" w:rsidRDefault="00260471" w:rsidP="00807E72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10"/>
                <w:szCs w:val="10"/>
                <w:lang w:val="cs-CZ"/>
              </w:rPr>
            </w:pPr>
          </w:p>
          <w:sdt>
            <w:sdtPr>
              <w:rPr>
                <w:noProof/>
                <w:lang w:val="cs-CZ" w:eastAsia="en-US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1D002C" w:rsidRPr="00174699" w:rsidRDefault="001A7A00" w:rsidP="002E2CFD">
                <w:pPr>
                  <w:pStyle w:val="NoSpacing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174699">
                  <w:rPr>
                    <w:noProof/>
                    <w:lang w:eastAsia="en-US"/>
                  </w:rPr>
                  <w:drawing>
                    <wp:inline distT="0" distB="0" distL="0" distR="0" wp14:anchorId="26A1EFF1" wp14:editId="2D7EBA0F">
                      <wp:extent cx="2428875" cy="2009774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logo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5" cy="2009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174699" w:rsidRDefault="001D002C" w:rsidP="002E2CFD">
            <w:pPr>
              <w:pStyle w:val="NoSpacing"/>
              <w:jc w:val="center"/>
              <w:rPr>
                <w:rStyle w:val="Emphasis"/>
                <w:b/>
                <w:bCs/>
                <w:iCs w:val="0"/>
                <w:sz w:val="10"/>
                <w:szCs w:val="10"/>
                <w:lang w:val="cs-CZ"/>
              </w:rPr>
            </w:pPr>
          </w:p>
          <w:p w:rsidR="001D002C" w:rsidRPr="00174699" w:rsidRDefault="001D002C" w:rsidP="002E2CFD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cs-CZ"/>
              </w:rPr>
            </w:pPr>
            <w:r w:rsidRPr="00174699">
              <w:rPr>
                <w:rStyle w:val="Emphasis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i/>
                <w:color w:val="7F7F7F" w:themeColor="text1" w:themeTint="80"/>
                <w:lang w:val="cs-CZ"/>
              </w:rPr>
              <w:id w:val="1087506987"/>
              <w:text/>
            </w:sdtPr>
            <w:sdtEndPr/>
            <w:sdtContent>
              <w:p w:rsidR="001D002C" w:rsidRPr="00174699" w:rsidRDefault="003408E9" w:rsidP="002E2CFD">
                <w:pPr>
                  <w:jc w:val="center"/>
                  <w:rPr>
                    <w:lang w:val="cs-CZ"/>
                  </w:rPr>
                </w:pPr>
                <w:r w:rsidRPr="00174699">
                  <w:rPr>
                    <w:i/>
                    <w:color w:val="7F7F7F" w:themeColor="text1" w:themeTint="80"/>
                    <w:lang w:val="cs-CZ"/>
                  </w:rPr>
                  <w:t>Validace, čisté prostory</w:t>
                </w:r>
              </w:p>
            </w:sdtContent>
          </w:sdt>
          <w:p w:rsidR="001D002C" w:rsidRPr="00174699" w:rsidRDefault="001D002C" w:rsidP="002E2CFD">
            <w:pPr>
              <w:pStyle w:val="NoSpacing"/>
              <w:jc w:val="center"/>
              <w:rPr>
                <w:lang w:val="cs-CZ"/>
              </w:rPr>
            </w:pPr>
          </w:p>
        </w:tc>
      </w:tr>
      <w:tr w:rsidR="001D002C" w:rsidRPr="00174699" w:rsidTr="001D002C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174699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174699" w:rsidRDefault="001D002C" w:rsidP="00260471">
            <w:pPr>
              <w:spacing w:before="0"/>
              <w:ind w:left="325"/>
              <w:rPr>
                <w:rFonts w:cs="Calibri"/>
                <w:b/>
                <w:i/>
                <w:lang w:val="cs-CZ"/>
              </w:rPr>
            </w:pPr>
            <w:r w:rsidRPr="00174699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174699" w:rsidRDefault="001D002C" w:rsidP="00260471">
            <w:pPr>
              <w:spacing w:before="0"/>
              <w:ind w:left="356"/>
              <w:rPr>
                <w:rFonts w:cs="Calibri"/>
                <w:b/>
                <w:i/>
                <w:lang w:val="cs-CZ"/>
              </w:rPr>
            </w:pPr>
            <w:r w:rsidRPr="00174699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78765A" w:rsidRPr="00174699" w:rsidTr="0078765A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78765A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174699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260471" w:rsidP="00260471">
            <w:pPr>
              <w:ind w:left="325"/>
              <w:jc w:val="left"/>
              <w:rPr>
                <w:lang w:val="cs-CZ"/>
              </w:rPr>
            </w:pPr>
            <w:proofErr w:type="spellStart"/>
            <w:r w:rsidRPr="00174699">
              <w:rPr>
                <w:lang w:val="cs-CZ"/>
              </w:rPr>
              <w:t>Facility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Manager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260471" w:rsidP="00260471">
            <w:pPr>
              <w:ind w:left="356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>Roman Kuřátko</w:t>
            </w:r>
          </w:p>
        </w:tc>
      </w:tr>
      <w:tr w:rsidR="0078765A" w:rsidRPr="00174699" w:rsidTr="0078765A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78765A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174699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260471" w:rsidP="00260471">
            <w:pPr>
              <w:ind w:left="325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lang w:val="cs-CZ"/>
              </w:rPr>
              <w:t>Clean</w:t>
            </w:r>
            <w:proofErr w:type="spellEnd"/>
            <w:r w:rsidRPr="00174699">
              <w:rPr>
                <w:lang w:val="cs-CZ"/>
              </w:rPr>
              <w:t xml:space="preserve"> Room </w:t>
            </w:r>
            <w:proofErr w:type="spellStart"/>
            <w:r w:rsidRPr="00174699">
              <w:rPr>
                <w:lang w:val="cs-CZ"/>
              </w:rPr>
              <w:t>Specialist</w:t>
            </w:r>
            <w:proofErr w:type="spellEnd"/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174699" w:rsidRDefault="00260471" w:rsidP="00260471">
            <w:pPr>
              <w:ind w:left="356"/>
              <w:jc w:val="left"/>
              <w:rPr>
                <w:rFonts w:eastAsia="Times New Roman"/>
                <w:lang w:val="cs-CZ"/>
              </w:rPr>
            </w:pPr>
            <w:bookmarkStart w:id="2" w:name="OLE_LINK2"/>
            <w:r w:rsidRPr="00174699">
              <w:rPr>
                <w:lang w:val="cs-CZ"/>
              </w:rPr>
              <w:t>Alice Hamalová</w:t>
            </w:r>
            <w:bookmarkEnd w:id="2"/>
          </w:p>
        </w:tc>
      </w:tr>
      <w:bookmarkEnd w:id="0"/>
      <w:bookmarkEnd w:id="1"/>
    </w:tbl>
    <w:p w:rsidR="008364A4" w:rsidRPr="00174699" w:rsidRDefault="008364A4" w:rsidP="004E2DE5">
      <w:pPr>
        <w:spacing w:before="0" w:after="200"/>
        <w:contextualSpacing w:val="0"/>
        <w:rPr>
          <w:highlight w:val="yellow"/>
          <w:lang w:val="cs-CZ"/>
        </w:rPr>
        <w:sectPr w:rsidR="008364A4" w:rsidRPr="00174699" w:rsidSect="005A510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:rsidR="001D002C" w:rsidRPr="000042E3" w:rsidRDefault="001D002C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807E72" w:rsidRPr="00174699" w:rsidTr="00ED3F85">
        <w:trPr>
          <w:trHeight w:hRule="exact" w:val="5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174699">
              <w:rPr>
                <w:rStyle w:val="Emphasis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807E72" w:rsidRPr="00174699" w:rsidTr="00ED3F85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3D0F8C" w:rsidP="002E2CFD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011861/A.001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3D0F8C" w:rsidP="00591E17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23.03.2017 15:34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3D0F8C" w:rsidP="003D0F8C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23.03.2017 15:34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604155457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07E72" w:rsidRPr="00174699" w:rsidRDefault="00591E17" w:rsidP="002E2CFD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174699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3228F3" w:rsidRPr="00174699" w:rsidTr="00ED3F85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3" w:rsidRPr="00174699" w:rsidRDefault="003228F3" w:rsidP="003228F3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011861/A</w:t>
            </w:r>
            <w:r w:rsidR="00370D3D">
              <w:rPr>
                <w:szCs w:val="20"/>
                <w:lang w:val="cs-CZ"/>
              </w:rPr>
              <w:t>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3" w:rsidRPr="00174699" w:rsidRDefault="00FA6ECF" w:rsidP="003228F3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FA6ECF">
              <w:rPr>
                <w:szCs w:val="20"/>
                <w:lang w:val="cs-CZ"/>
              </w:rPr>
              <w:t>19.05.2017 17:24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3" w:rsidRPr="00174699" w:rsidRDefault="00FA6ECF" w:rsidP="00FA6ECF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FA6ECF">
              <w:rPr>
                <w:szCs w:val="20"/>
                <w:lang w:val="cs-CZ"/>
              </w:rPr>
              <w:t>19.05.2017 17:24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204855902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228F3" w:rsidRPr="00174699" w:rsidRDefault="003228F3" w:rsidP="003228F3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174699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5E2B0D" w:rsidRPr="00174699" w:rsidTr="00ED3F85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5E2B0D" w:rsidP="005E2B0D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011861/A</w:t>
            </w:r>
            <w:r>
              <w:rPr>
                <w:szCs w:val="20"/>
                <w:lang w:val="cs-CZ"/>
              </w:rPr>
              <w:t>.003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8F2D76" w:rsidP="008F2D76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8F2D76">
              <w:rPr>
                <w:szCs w:val="20"/>
                <w:lang w:val="cs-CZ"/>
              </w:rPr>
              <w:t>14.06.2017 15:10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8F2D76" w:rsidP="008F2D76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8F2D76">
              <w:rPr>
                <w:szCs w:val="20"/>
                <w:lang w:val="cs-CZ"/>
              </w:rPr>
              <w:t>14.06.2017 15:10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-1526938397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E2B0D" w:rsidRPr="00174699" w:rsidRDefault="005E2B0D" w:rsidP="005E2B0D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174699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ED3F85" w:rsidRPr="00174699" w:rsidTr="00ED3F85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5" w:rsidRPr="00174699" w:rsidRDefault="00ED3F85" w:rsidP="00ED3F85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174699">
              <w:rPr>
                <w:szCs w:val="20"/>
                <w:lang w:val="cs-CZ"/>
              </w:rPr>
              <w:t>011861/A</w:t>
            </w:r>
            <w:r>
              <w:rPr>
                <w:szCs w:val="20"/>
                <w:lang w:val="cs-CZ"/>
              </w:rPr>
              <w:t>.004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5" w:rsidRPr="00174699" w:rsidRDefault="009C3B0A" w:rsidP="00ED3F85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9C3B0A">
              <w:rPr>
                <w:szCs w:val="20"/>
                <w:lang w:val="cs-CZ"/>
              </w:rPr>
              <w:t>09.08.2017 14:27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F85" w:rsidRPr="00174699" w:rsidRDefault="009C3B0A" w:rsidP="00ED3F85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9C3B0A">
              <w:rPr>
                <w:szCs w:val="20"/>
                <w:lang w:val="cs-CZ"/>
              </w:rPr>
              <w:t>09.08.2017 14:28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-148739304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D3F85" w:rsidRPr="00174699" w:rsidRDefault="00ED3F85" w:rsidP="00ED3F85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 w:rsidRPr="00174699"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</w:tbl>
    <w:tbl>
      <w:tblPr>
        <w:tblStyle w:val="TableGrid"/>
        <w:tblW w:w="9732" w:type="dxa"/>
        <w:jc w:val="center"/>
        <w:tblLayout w:type="fixed"/>
        <w:tblLook w:val="04A0" w:firstRow="1" w:lastRow="0" w:firstColumn="1" w:lastColumn="0" w:noHBand="0" w:noVBand="1"/>
      </w:tblPr>
      <w:tblGrid>
        <w:gridCol w:w="2273"/>
        <w:gridCol w:w="3332"/>
        <w:gridCol w:w="2003"/>
        <w:gridCol w:w="2124"/>
      </w:tblGrid>
      <w:tr w:rsidR="00323991" w:rsidRPr="00174699" w:rsidTr="002E2CFD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1" w:rsidRPr="00174699" w:rsidRDefault="00323991" w:rsidP="002E2CFD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174699">
              <w:rPr>
                <w:lang w:val="cs-CZ"/>
              </w:rPr>
              <w:br w:type="page"/>
            </w:r>
            <w:r w:rsidRPr="00174699">
              <w:rPr>
                <w:rStyle w:val="Strong"/>
                <w:b/>
                <w:lang w:val="cs-CZ"/>
              </w:rPr>
              <w:t>Revize dokumentu</w:t>
            </w:r>
          </w:p>
        </w:tc>
      </w:tr>
      <w:tr w:rsidR="00323991" w:rsidRPr="00174699" w:rsidTr="002E2CFD">
        <w:trPr>
          <w:trHeight w:hRule="exact" w:val="605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174699" w:rsidRDefault="00323991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Jméno, Příjmení (</w:t>
            </w:r>
            <w:proofErr w:type="spellStart"/>
            <w:r w:rsidRPr="00174699">
              <w:rPr>
                <w:rStyle w:val="Emphasis"/>
                <w:sz w:val="19"/>
                <w:szCs w:val="19"/>
                <w:lang w:val="cs-CZ"/>
              </w:rPr>
              <w:t>revidujícícho</w:t>
            </w:r>
            <w:proofErr w:type="spellEnd"/>
            <w:r w:rsidRPr="00174699">
              <w:rPr>
                <w:rStyle w:val="Emphasis"/>
                <w:sz w:val="19"/>
                <w:szCs w:val="19"/>
                <w:lang w:val="cs-CZ"/>
              </w:rPr>
              <w:t>)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174699" w:rsidRDefault="00323991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174699" w:rsidRDefault="00323991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174699" w:rsidRDefault="00323991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186797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97" w:rsidRPr="00174699" w:rsidRDefault="001F6481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Libor Tirol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97" w:rsidRPr="00174699" w:rsidRDefault="001F6481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Maintenance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Manager</w:t>
            </w:r>
            <w:proofErr w:type="spellEnd"/>
          </w:p>
        </w:tc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97" w:rsidRPr="00174699" w:rsidRDefault="00186797" w:rsidP="002E2CFD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0042E3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E3" w:rsidRPr="00174699" w:rsidRDefault="000042E3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lang w:val="cs-CZ"/>
              </w:rPr>
              <w:t>Roman Kuřátko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E3" w:rsidRPr="00174699" w:rsidRDefault="000042E3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lang w:val="cs-CZ"/>
              </w:rPr>
              <w:t>Facility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Manager</w:t>
            </w:r>
            <w:proofErr w:type="spellEnd"/>
          </w:p>
        </w:tc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E3" w:rsidRPr="00174699" w:rsidRDefault="000042E3" w:rsidP="002E2CFD">
            <w:pPr>
              <w:spacing w:before="200" w:after="200"/>
              <w:ind w:firstLine="142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186797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Ladislav Půst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Manager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installation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of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technology</w:t>
            </w:r>
          </w:p>
        </w:tc>
        <w:tc>
          <w:tcPr>
            <w:tcW w:w="21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186797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F6481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Vít Kropáč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F6481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Maintenance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of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FM </w:t>
            </w:r>
            <w:proofErr w:type="spellStart"/>
            <w:r w:rsidRPr="00174699">
              <w:rPr>
                <w:rFonts w:eastAsia="Times New Roman"/>
                <w:lang w:val="cs-CZ"/>
              </w:rPr>
              <w:t>Services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ventilation</w:t>
            </w:r>
            <w:proofErr w:type="spellEnd"/>
          </w:p>
        </w:tc>
        <w:tc>
          <w:tcPr>
            <w:tcW w:w="21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186797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F6481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Jiří Vaculík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F6481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Building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Team </w:t>
            </w:r>
            <w:proofErr w:type="spellStart"/>
            <w:r w:rsidRPr="00174699">
              <w:rPr>
                <w:rFonts w:eastAsia="Times New Roman"/>
                <w:lang w:val="cs-CZ"/>
              </w:rPr>
              <w:t>Manager</w:t>
            </w:r>
            <w:proofErr w:type="spellEnd"/>
          </w:p>
        </w:tc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before="200" w:after="200"/>
              <w:ind w:firstLine="142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7B2FCE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E" w:rsidRPr="00174699" w:rsidRDefault="007B2FCE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Jakub Janďourek</w:t>
            </w:r>
            <w:r w:rsidRPr="00174699" w:rsidDel="00F773E9">
              <w:rPr>
                <w:rFonts w:eastAsia="Times New Roman"/>
                <w:color w:val="FF6633" w:themeColor="accent1"/>
                <w:lang w:val="cs-CZ"/>
              </w:rPr>
              <w:t xml:space="preserve"> 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CE" w:rsidRPr="00174699" w:rsidRDefault="007B2FCE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Infrastructure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technology </w:t>
            </w:r>
            <w:proofErr w:type="spellStart"/>
            <w:r w:rsidRPr="00174699">
              <w:rPr>
                <w:rFonts w:eastAsia="Times New Roman"/>
                <w:lang w:val="cs-CZ"/>
              </w:rPr>
              <w:t>coordinator</w:t>
            </w:r>
            <w:proofErr w:type="spellEnd"/>
            <w:r w:rsidRPr="00174699" w:rsidDel="00C02CC5">
              <w:rPr>
                <w:rFonts w:eastAsia="Times New Roman"/>
                <w:lang w:val="cs-CZ"/>
              </w:rPr>
              <w:t xml:space="preserve"> </w:t>
            </w:r>
          </w:p>
        </w:tc>
        <w:tc>
          <w:tcPr>
            <w:tcW w:w="21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FCE" w:rsidRPr="00174699" w:rsidRDefault="007B2FCE" w:rsidP="002E2CFD">
            <w:pPr>
              <w:spacing w:before="200" w:after="200"/>
              <w:ind w:firstLine="142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186797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szCs w:val="20"/>
                <w:lang w:val="cs-CZ"/>
              </w:rPr>
              <w:t>Veronika Olšovcová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szCs w:val="20"/>
                <w:lang w:val="cs-CZ"/>
              </w:rPr>
              <w:t>Safety</w:t>
            </w:r>
            <w:proofErr w:type="spellEnd"/>
            <w:r w:rsidRPr="00174699">
              <w:rPr>
                <w:szCs w:val="20"/>
                <w:lang w:val="cs-CZ"/>
              </w:rPr>
              <w:t xml:space="preserve"> </w:t>
            </w:r>
            <w:proofErr w:type="spellStart"/>
            <w:r w:rsidRPr="00174699">
              <w:rPr>
                <w:szCs w:val="20"/>
                <w:lang w:val="cs-CZ"/>
              </w:rPr>
              <w:t>Coordinator</w:t>
            </w:r>
            <w:proofErr w:type="spellEnd"/>
          </w:p>
        </w:tc>
        <w:tc>
          <w:tcPr>
            <w:tcW w:w="21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797" w:rsidRPr="00174699" w:rsidRDefault="00186797" w:rsidP="002E2CFD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  <w:tr w:rsidR="00323991" w:rsidRPr="00174699" w:rsidTr="002E2CFD">
        <w:trPr>
          <w:trHeight w:val="567"/>
          <w:jc w:val="center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91" w:rsidRPr="00174699" w:rsidRDefault="00323991" w:rsidP="002E2CFD">
            <w:pPr>
              <w:spacing w:after="200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>Viktor Fedosov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91" w:rsidRPr="00174699" w:rsidRDefault="00323991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r w:rsidRPr="00174699">
              <w:rPr>
                <w:rFonts w:eastAsia="Times New Roman"/>
                <w:lang w:val="cs-CZ"/>
              </w:rPr>
              <w:t xml:space="preserve">SE &amp; </w:t>
            </w:r>
            <w:proofErr w:type="spellStart"/>
            <w:r w:rsidRPr="00174699">
              <w:rPr>
                <w:rFonts w:eastAsia="Times New Roman"/>
                <w:lang w:val="cs-CZ"/>
              </w:rPr>
              <w:t>Planning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group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leader;</w:t>
            </w:r>
          </w:p>
          <w:p w:rsidR="00323991" w:rsidRPr="00174699" w:rsidRDefault="00323991" w:rsidP="00323991">
            <w:pPr>
              <w:spacing w:after="200"/>
              <w:jc w:val="left"/>
              <w:rPr>
                <w:rFonts w:eastAsia="Times New Roman"/>
                <w:lang w:val="cs-CZ"/>
              </w:rPr>
            </w:pPr>
            <w:proofErr w:type="spellStart"/>
            <w:r w:rsidRPr="00174699">
              <w:rPr>
                <w:rFonts w:eastAsia="Times New Roman"/>
                <w:lang w:val="cs-CZ"/>
              </w:rPr>
              <w:t>Quality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lang w:val="cs-CZ"/>
              </w:rPr>
              <w:t>Manager</w:t>
            </w:r>
            <w:proofErr w:type="spellEnd"/>
            <w:r w:rsidRPr="00174699">
              <w:rPr>
                <w:rFonts w:eastAsia="Times New Roman"/>
                <w:lang w:val="cs-CZ"/>
              </w:rPr>
              <w:t xml:space="preserve"> </w:t>
            </w:r>
          </w:p>
        </w:tc>
        <w:tc>
          <w:tcPr>
            <w:tcW w:w="212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991" w:rsidRPr="00174699" w:rsidRDefault="00323991" w:rsidP="002E2CFD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174699">
              <w:rPr>
                <w:lang w:val="cs-CZ"/>
              </w:rPr>
              <w:t xml:space="preserve">NOTICE (RSD </w:t>
            </w:r>
            <w:proofErr w:type="spellStart"/>
            <w:r w:rsidRPr="00174699">
              <w:rPr>
                <w:lang w:val="cs-CZ"/>
              </w:rPr>
              <w:t>product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category</w:t>
            </w:r>
            <w:proofErr w:type="spellEnd"/>
            <w:r w:rsidRPr="00174699">
              <w:rPr>
                <w:lang w:val="cs-CZ"/>
              </w:rPr>
              <w:t xml:space="preserve"> A)</w:t>
            </w:r>
          </w:p>
        </w:tc>
      </w:tr>
    </w:tbl>
    <w:p w:rsidR="00D763E6" w:rsidRPr="000042E3" w:rsidRDefault="00D763E6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2366"/>
        <w:gridCol w:w="3686"/>
        <w:gridCol w:w="1858"/>
        <w:gridCol w:w="1889"/>
      </w:tblGrid>
      <w:tr w:rsidR="00807E72" w:rsidRPr="00174699" w:rsidTr="00D763E6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174699" w:rsidRDefault="00807E72" w:rsidP="002E2CFD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174699"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5DE0A193" wp14:editId="0DA361FE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699">
              <w:rPr>
                <w:lang w:val="cs-CZ"/>
              </w:rPr>
              <w:br w:type="page"/>
            </w:r>
            <w:r w:rsidRPr="00174699">
              <w:rPr>
                <w:rStyle w:val="Strong"/>
                <w:b/>
                <w:lang w:val="cs-CZ"/>
              </w:rPr>
              <w:t>Schválení dokumentu</w:t>
            </w:r>
          </w:p>
        </w:tc>
      </w:tr>
      <w:tr w:rsidR="00807E72" w:rsidRPr="00174699" w:rsidTr="00323991">
        <w:trPr>
          <w:trHeight w:hRule="exact" w:val="579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174699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D763E6" w:rsidRPr="00174699" w:rsidTr="00A63C9C">
        <w:trPr>
          <w:trHeight w:hRule="exact" w:val="73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174699" w:rsidRDefault="00F45B46" w:rsidP="002E2CFD">
            <w:pPr>
              <w:jc w:val="left"/>
              <w:rPr>
                <w:b/>
                <w:szCs w:val="20"/>
                <w:lang w:val="cs-CZ"/>
              </w:rPr>
            </w:pPr>
            <w:r w:rsidRPr="00174699">
              <w:rPr>
                <w:lang w:val="cs-CZ"/>
              </w:rPr>
              <w:t>Roman Kuřátko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174699" w:rsidRDefault="00F45B46" w:rsidP="002E2CFD">
            <w:pPr>
              <w:jc w:val="left"/>
              <w:rPr>
                <w:szCs w:val="20"/>
                <w:lang w:val="cs-CZ"/>
              </w:rPr>
            </w:pPr>
            <w:proofErr w:type="spellStart"/>
            <w:r w:rsidRPr="00174699">
              <w:rPr>
                <w:rFonts w:eastAsia="Times New Roman"/>
                <w:szCs w:val="20"/>
                <w:lang w:val="cs-CZ"/>
              </w:rPr>
              <w:t>Facility</w:t>
            </w:r>
            <w:proofErr w:type="spellEnd"/>
            <w:r w:rsidRPr="00174699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174699">
              <w:rPr>
                <w:rFonts w:eastAsia="Times New Roman"/>
                <w:szCs w:val="20"/>
                <w:lang w:val="cs-CZ"/>
              </w:rPr>
              <w:t>Manager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174699" w:rsidRDefault="00D763E6" w:rsidP="002E2CFD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174699" w:rsidRDefault="00D763E6" w:rsidP="002E2CFD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</w:tbl>
    <w:p w:rsidR="00807E72" w:rsidRPr="000042E3" w:rsidRDefault="00807E72">
      <w:pPr>
        <w:spacing w:before="0" w:after="0" w:line="240" w:lineRule="auto"/>
        <w:contextualSpacing w:val="0"/>
        <w:rPr>
          <w:sz w:val="10"/>
          <w:szCs w:val="10"/>
          <w:lang w:val="cs-CZ"/>
        </w:rPr>
      </w:pPr>
    </w:p>
    <w:tbl>
      <w:tblPr>
        <w:tblStyle w:val="TableGrid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560"/>
        <w:gridCol w:w="1420"/>
        <w:gridCol w:w="4822"/>
        <w:gridCol w:w="991"/>
      </w:tblGrid>
      <w:tr w:rsidR="00807E72" w:rsidRPr="00174699" w:rsidTr="002E2CFD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174699" w:rsidRDefault="00807E72" w:rsidP="002E2CFD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174699"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1" locked="0" layoutInCell="1" allowOverlap="1" wp14:anchorId="306A43F1" wp14:editId="77BD2ED8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699">
              <w:rPr>
                <w:lang w:val="cs-CZ"/>
              </w:rPr>
              <w:br w:type="page"/>
            </w:r>
            <w:r w:rsidRPr="00174699">
              <w:rPr>
                <w:rStyle w:val="Strong"/>
                <w:b/>
                <w:lang w:val="cs-CZ"/>
              </w:rPr>
              <w:t xml:space="preserve">Historie revizí / </w:t>
            </w:r>
            <w:proofErr w:type="spellStart"/>
            <w:r w:rsidRPr="00174699">
              <w:rPr>
                <w:rStyle w:val="Strong"/>
                <w:b/>
                <w:lang w:val="cs-CZ"/>
              </w:rPr>
              <w:t>Change</w:t>
            </w:r>
            <w:proofErr w:type="spellEnd"/>
            <w:r w:rsidRPr="00174699">
              <w:rPr>
                <w:rStyle w:val="Strong"/>
                <w:b/>
                <w:lang w:val="cs-CZ"/>
              </w:rPr>
              <w:t xml:space="preserve"> Log</w:t>
            </w:r>
          </w:p>
        </w:tc>
      </w:tr>
      <w:tr w:rsidR="00807E72" w:rsidRPr="00174699" w:rsidTr="002E2CFD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174699">
              <w:rPr>
                <w:rStyle w:val="Emphasis"/>
                <w:szCs w:val="19"/>
                <w:lang w:val="cs-CZ"/>
              </w:rPr>
              <w:t>Č. změny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174699">
              <w:rPr>
                <w:rStyle w:val="Emphasis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174699">
              <w:rPr>
                <w:rStyle w:val="Emphasis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rPr>
                <w:rStyle w:val="Emphasis"/>
                <w:szCs w:val="19"/>
                <w:lang w:val="cs-CZ"/>
              </w:rPr>
            </w:pPr>
            <w:r w:rsidRPr="00174699">
              <w:rPr>
                <w:rStyle w:val="Emphasis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174699" w:rsidRDefault="00807E72" w:rsidP="002E2CFD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174699">
              <w:rPr>
                <w:rStyle w:val="Emphasis"/>
                <w:szCs w:val="19"/>
                <w:lang w:val="cs-CZ"/>
              </w:rPr>
              <w:t xml:space="preserve">TC </w:t>
            </w:r>
            <w:proofErr w:type="spellStart"/>
            <w:r w:rsidRPr="00174699">
              <w:rPr>
                <w:rStyle w:val="Emphasis"/>
                <w:szCs w:val="19"/>
                <w:lang w:val="cs-CZ"/>
              </w:rPr>
              <w:t>rev</w:t>
            </w:r>
            <w:proofErr w:type="spellEnd"/>
            <w:r w:rsidRPr="00174699">
              <w:rPr>
                <w:rStyle w:val="Emphasis"/>
                <w:szCs w:val="19"/>
                <w:lang w:val="cs-CZ"/>
              </w:rPr>
              <w:t>.</w:t>
            </w:r>
          </w:p>
        </w:tc>
      </w:tr>
      <w:tr w:rsidR="00807E72" w:rsidRPr="00174699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C9535F" w:rsidP="002E2CFD">
            <w:pPr>
              <w:jc w:val="left"/>
              <w:rPr>
                <w:lang w:val="cs-CZ"/>
              </w:rPr>
            </w:pPr>
            <w:proofErr w:type="spellStart"/>
            <w:proofErr w:type="gramStart"/>
            <w:r w:rsidRPr="00174699">
              <w:rPr>
                <w:lang w:val="cs-CZ"/>
              </w:rPr>
              <w:t>A.</w:t>
            </w:r>
            <w:r w:rsidR="004923C6" w:rsidRPr="00174699">
              <w:rPr>
                <w:lang w:val="cs-CZ"/>
              </w:rPr>
              <w:t>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323991" w:rsidP="001F6481">
            <w:pPr>
              <w:jc w:val="center"/>
              <w:rPr>
                <w:lang w:val="cs-CZ"/>
              </w:rPr>
            </w:pPr>
            <w:proofErr w:type="gramStart"/>
            <w:r w:rsidRPr="00174699">
              <w:rPr>
                <w:lang w:val="cs-CZ"/>
              </w:rPr>
              <w:t>2</w:t>
            </w:r>
            <w:r w:rsidR="001F6481" w:rsidRPr="00174699">
              <w:rPr>
                <w:lang w:val="cs-CZ"/>
              </w:rPr>
              <w:t>3</w:t>
            </w:r>
            <w:r w:rsidR="004923C6" w:rsidRPr="00174699">
              <w:rPr>
                <w:lang w:val="cs-CZ"/>
              </w:rPr>
              <w:t>.0</w:t>
            </w:r>
            <w:r w:rsidRPr="00174699">
              <w:rPr>
                <w:lang w:val="cs-CZ"/>
              </w:rPr>
              <w:t>3</w:t>
            </w:r>
            <w:r w:rsidR="004923C6" w:rsidRPr="00174699">
              <w:rPr>
                <w:lang w:val="cs-CZ"/>
              </w:rPr>
              <w:t>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A</w:t>
            </w:r>
          </w:p>
        </w:tc>
      </w:tr>
      <w:tr w:rsidR="00807E72" w:rsidRPr="00174699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C9535F" w:rsidP="002E2CFD">
            <w:pPr>
              <w:jc w:val="left"/>
              <w:rPr>
                <w:lang w:val="cs-CZ"/>
              </w:rPr>
            </w:pPr>
            <w:proofErr w:type="spellStart"/>
            <w:proofErr w:type="gramStart"/>
            <w:r w:rsidRPr="00174699">
              <w:rPr>
                <w:lang w:val="cs-CZ"/>
              </w:rPr>
              <w:t>A.</w:t>
            </w:r>
            <w:r w:rsidR="004923C6" w:rsidRPr="00174699">
              <w:rPr>
                <w:lang w:val="cs-CZ"/>
              </w:rPr>
              <w:t>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0042E3" w:rsidP="002F4E4D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1</w:t>
            </w:r>
            <w:r w:rsidR="002F4E4D">
              <w:rPr>
                <w:lang w:val="cs-CZ"/>
              </w:rPr>
              <w:t>9</w:t>
            </w:r>
            <w:r w:rsidR="004923C6" w:rsidRPr="00174699">
              <w:rPr>
                <w:lang w:val="cs-CZ"/>
              </w:rPr>
              <w:t>.0</w:t>
            </w:r>
            <w:r>
              <w:rPr>
                <w:lang w:val="cs-CZ"/>
              </w:rPr>
              <w:t>5</w:t>
            </w:r>
            <w:r w:rsidR="004923C6" w:rsidRPr="00174699">
              <w:rPr>
                <w:lang w:val="cs-CZ"/>
              </w:rPr>
              <w:t>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174699" w:rsidRDefault="00807E72" w:rsidP="002E2CFD">
            <w:pPr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B</w:t>
            </w:r>
          </w:p>
        </w:tc>
      </w:tr>
      <w:tr w:rsidR="005E2B0D" w:rsidRPr="00174699" w:rsidTr="008D0993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C57ACE" w:rsidRDefault="00C57ACE" w:rsidP="008D0993">
            <w:pPr>
              <w:jc w:val="center"/>
            </w:pPr>
            <w: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5E2B0D" w:rsidP="008D0993">
            <w:pPr>
              <w:jc w:val="left"/>
              <w:rPr>
                <w:lang w:val="cs-CZ"/>
              </w:rPr>
            </w:pPr>
            <w:proofErr w:type="spellStart"/>
            <w:proofErr w:type="gramStart"/>
            <w:r w:rsidRPr="00174699"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E920E0" w:rsidP="005E2B0D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14</w:t>
            </w:r>
            <w:r w:rsidR="005E2B0D" w:rsidRPr="00174699">
              <w:rPr>
                <w:lang w:val="cs-CZ"/>
              </w:rPr>
              <w:t>.0</w:t>
            </w:r>
            <w:r w:rsidR="005E2B0D">
              <w:rPr>
                <w:lang w:val="cs-CZ"/>
              </w:rPr>
              <w:t>6</w:t>
            </w:r>
            <w:r w:rsidR="005E2B0D" w:rsidRPr="00174699">
              <w:rPr>
                <w:lang w:val="cs-CZ"/>
              </w:rPr>
              <w:t>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C51873" w:rsidP="003C6B2F">
            <w:pPr>
              <w:jc w:val="left"/>
              <w:rPr>
                <w:lang w:val="cs-CZ"/>
              </w:rPr>
            </w:pPr>
            <w:r w:rsidRPr="00C51873">
              <w:rPr>
                <w:lang w:val="cs-CZ"/>
              </w:rPr>
              <w:t>Aktualizace dokumentu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0D" w:rsidRPr="00174699" w:rsidRDefault="005E2B0D" w:rsidP="008D099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  <w:tr w:rsidR="003C6B2F" w:rsidRPr="00174699" w:rsidTr="008D0993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2F" w:rsidRPr="00C57ACE" w:rsidRDefault="003C6B2F" w:rsidP="008D0993">
            <w:pPr>
              <w:jc w:val="center"/>
            </w:pPr>
            <w: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2F" w:rsidRPr="00174699" w:rsidRDefault="003C6B2F" w:rsidP="008D0993">
            <w:pPr>
              <w:jc w:val="left"/>
              <w:rPr>
                <w:lang w:val="cs-CZ"/>
              </w:rPr>
            </w:pPr>
            <w:proofErr w:type="spellStart"/>
            <w:proofErr w:type="gramStart"/>
            <w:r w:rsidRPr="00174699"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2F" w:rsidRPr="00174699" w:rsidRDefault="003C6B2F" w:rsidP="003C6B2F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09</w:t>
            </w:r>
            <w:r w:rsidRPr="00174699">
              <w:rPr>
                <w:lang w:val="cs-CZ"/>
              </w:rPr>
              <w:t>.0</w:t>
            </w:r>
            <w:r>
              <w:rPr>
                <w:lang w:val="cs-CZ"/>
              </w:rPr>
              <w:t>8</w:t>
            </w:r>
            <w:r w:rsidRPr="00174699">
              <w:rPr>
                <w:lang w:val="cs-CZ"/>
              </w:rPr>
              <w:t>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2F" w:rsidRPr="00174699" w:rsidRDefault="003C6B2F" w:rsidP="008D0993">
            <w:pPr>
              <w:jc w:val="left"/>
              <w:rPr>
                <w:lang w:val="cs-CZ"/>
              </w:rPr>
            </w:pPr>
            <w:r w:rsidRPr="00C51873">
              <w:rPr>
                <w:lang w:val="cs-CZ"/>
              </w:rPr>
              <w:t>Aktualizace dokumentu, finální revize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B2F" w:rsidRPr="00174699" w:rsidRDefault="003C6B2F" w:rsidP="008D0993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D</w:t>
            </w:r>
          </w:p>
        </w:tc>
      </w:tr>
    </w:tbl>
    <w:p w:rsidR="00807E72" w:rsidRPr="00174699" w:rsidRDefault="00807E7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 w:rsidRPr="00174699">
        <w:rPr>
          <w:kern w:val="32"/>
          <w:sz w:val="18"/>
          <w:szCs w:val="32"/>
          <w:lang w:val="cs-CZ"/>
        </w:rPr>
        <w:br w:type="page"/>
      </w:r>
    </w:p>
    <w:p w:rsidR="001D002C" w:rsidRPr="00174699" w:rsidRDefault="001D002C" w:rsidP="001D002C">
      <w:pPr>
        <w:pStyle w:val="NoSpacing"/>
        <w:rPr>
          <w:lang w:val="cs-CZ"/>
        </w:rPr>
      </w:pPr>
    </w:p>
    <w:bookmarkStart w:id="3" w:name="_Toc385222025" w:displacedByCustomXml="next"/>
    <w:bookmarkEnd w:id="3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en-US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:rsidR="004E2DE5" w:rsidRPr="00174699" w:rsidRDefault="006C6A53" w:rsidP="009A1FCE">
          <w:pPr>
            <w:pStyle w:val="TOCHeading"/>
            <w:spacing w:before="0"/>
            <w:ind w:firstLine="0"/>
          </w:pPr>
          <w:r w:rsidRPr="00174699">
            <w:t>Obsah</w:t>
          </w:r>
        </w:p>
        <w:p w:rsidR="009A1FCE" w:rsidRPr="00174699" w:rsidRDefault="009A1FCE" w:rsidP="009A1FCE">
          <w:pPr>
            <w:spacing w:before="0" w:after="0"/>
            <w:rPr>
              <w:sz w:val="10"/>
              <w:szCs w:val="10"/>
              <w:lang w:val="cs-CZ"/>
            </w:rPr>
          </w:pPr>
        </w:p>
        <w:p w:rsidR="00844469" w:rsidRDefault="00E0459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r w:rsidRPr="00174699">
            <w:rPr>
              <w:lang w:val="cs-CZ"/>
            </w:rPr>
            <w:fldChar w:fldCharType="begin"/>
          </w:r>
          <w:r w:rsidRPr="00174699">
            <w:rPr>
              <w:lang w:val="cs-CZ"/>
            </w:rPr>
            <w:instrText xml:space="preserve"> TOC \o "1-4" \h \z \u </w:instrText>
          </w:r>
          <w:r w:rsidRPr="00174699">
            <w:rPr>
              <w:lang w:val="cs-CZ"/>
            </w:rPr>
            <w:fldChar w:fldCharType="separate"/>
          </w:r>
          <w:hyperlink w:anchor="_Toc490052460" w:history="1">
            <w:r w:rsidR="00844469" w:rsidRPr="000437E5">
              <w:rPr>
                <w:rStyle w:val="Hyperlink"/>
                <w:noProof/>
              </w:rPr>
              <w:t>1. Úvod</w:t>
            </w:r>
            <w:r w:rsidR="00844469">
              <w:rPr>
                <w:noProof/>
                <w:webHidden/>
              </w:rPr>
              <w:tab/>
            </w:r>
            <w:r w:rsidR="00844469">
              <w:rPr>
                <w:noProof/>
                <w:webHidden/>
              </w:rPr>
              <w:fldChar w:fldCharType="begin"/>
            </w:r>
            <w:r w:rsidR="00844469">
              <w:rPr>
                <w:noProof/>
                <w:webHidden/>
              </w:rPr>
              <w:instrText xml:space="preserve"> PAGEREF _Toc490052460 \h </w:instrText>
            </w:r>
            <w:r w:rsidR="00844469">
              <w:rPr>
                <w:noProof/>
                <w:webHidden/>
              </w:rPr>
            </w:r>
            <w:r w:rsidR="00844469"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4</w:t>
            </w:r>
            <w:r w:rsidR="00844469"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1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Pr="000437E5">
              <w:rPr>
                <w:rStyle w:val="Hyperlink"/>
                <w:noProof/>
              </w:rPr>
              <w:t xml:space="preserve">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2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Pr="000437E5">
              <w:rPr>
                <w:rStyle w:val="Hyperlink"/>
                <w:noProof/>
              </w:rPr>
              <w:t xml:space="preserve">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3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Pr="000437E5">
              <w:rPr>
                <w:rStyle w:val="Hyperlink"/>
                <w:noProof/>
              </w:rPr>
              <w:t xml:space="preserve">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4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Pr="000437E5">
              <w:rPr>
                <w:rStyle w:val="Hyperlink"/>
                <w:noProof/>
              </w:rPr>
              <w:t xml:space="preserve"> Referenční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5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</w:t>
            </w:r>
            <w:r w:rsidRPr="000437E5">
              <w:rPr>
                <w:rStyle w:val="Hyperlink"/>
                <w:noProof/>
              </w:rPr>
              <w:t xml:space="preserve"> Odkazy na normy nebo technické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6" w:history="1">
            <w:r w:rsidRPr="000437E5">
              <w:rPr>
                <w:rStyle w:val="Hyperlink"/>
                <w:noProof/>
              </w:rPr>
              <w:t>2. Obecné funkční a výkonové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7" w:history="1">
            <w:r w:rsidRPr="000437E5">
              <w:rPr>
                <w:rStyle w:val="Hyperlink"/>
                <w:noProof/>
              </w:rPr>
              <w:t>3. Požadavky na provádění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8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Pr="000437E5">
              <w:rPr>
                <w:rStyle w:val="Hyperlink"/>
                <w:noProof/>
              </w:rPr>
              <w:t xml:space="preserve"> Obecné požadavky na provádění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69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Pr="000437E5">
              <w:rPr>
                <w:rStyle w:val="Hyperlink"/>
                <w:noProof/>
              </w:rPr>
              <w:t xml:space="preserve"> Prostory pro realizaci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70" w:history="1">
            <w:r w:rsidRPr="000437E5">
              <w:rPr>
                <w:rStyle w:val="Hyperlink"/>
                <w:noProof/>
              </w:rPr>
              <w:t>3.2.1. Typ prostoru Laboratoře LB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71" w:history="1">
            <w:r w:rsidRPr="000437E5">
              <w:rPr>
                <w:rStyle w:val="Hyperlink"/>
                <w:noProof/>
              </w:rPr>
              <w:t>3.2.2. Typ prostoru Laserová budova 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4"/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0052472" w:history="1">
            <w:r w:rsidRPr="000437E5">
              <w:rPr>
                <w:rStyle w:val="Hyperlink"/>
                <w:noProof/>
              </w:rPr>
              <w:t>3.2.2.1. Laserové patro 1.NP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4"/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0052473" w:history="1">
            <w:r w:rsidRPr="000437E5">
              <w:rPr>
                <w:rStyle w:val="Hyperlink"/>
                <w:noProof/>
              </w:rPr>
              <w:t>3.2.2.2. Experimentální patro 2.PP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74" w:history="1">
            <w:r w:rsidRPr="000437E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Pr="000437E5">
              <w:rPr>
                <w:rStyle w:val="Hyperlink"/>
                <w:noProof/>
              </w:rPr>
              <w:t xml:space="preserve"> Požadavky na provedení validace prostor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4469" w:rsidRDefault="0084446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0052475" w:history="1">
            <w:r w:rsidRPr="000437E5">
              <w:rPr>
                <w:rStyle w:val="Hyperlink"/>
                <w:noProof/>
              </w:rPr>
              <w:t>4. Obecné požadavky na jakost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_Toc490052475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5C8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DE5" w:rsidRPr="00174699" w:rsidRDefault="00E0459B" w:rsidP="004E2DE5">
          <w:pPr>
            <w:pStyle w:val="NoSpacing"/>
            <w:rPr>
              <w:lang w:val="cs-CZ"/>
            </w:rPr>
          </w:pPr>
          <w:r w:rsidRPr="00174699">
            <w:rPr>
              <w:kern w:val="0"/>
              <w:sz w:val="20"/>
              <w:szCs w:val="22"/>
              <w:lang w:val="cs-CZ"/>
            </w:rPr>
            <w:fldChar w:fldCharType="end"/>
          </w:r>
        </w:p>
      </w:sdtContent>
    </w:sdt>
    <w:p w:rsidR="00640D33" w:rsidRPr="00174699" w:rsidRDefault="004E2DE5" w:rsidP="00640D33">
      <w:pPr>
        <w:pStyle w:val="Heading1"/>
        <w:spacing w:before="480"/>
      </w:pPr>
      <w:bookmarkStart w:id="4" w:name="_Ref449132948"/>
      <w:r w:rsidRPr="00174699">
        <w:br w:type="page"/>
      </w:r>
      <w:bookmarkStart w:id="5" w:name="_Toc490052460"/>
      <w:bookmarkEnd w:id="4"/>
      <w:r w:rsidR="00640D33" w:rsidRPr="00174699">
        <w:t>Úvod</w:t>
      </w:r>
      <w:bookmarkEnd w:id="5"/>
    </w:p>
    <w:p w:rsidR="00640D33" w:rsidRPr="00174699" w:rsidRDefault="00640D33" w:rsidP="00640D33">
      <w:pPr>
        <w:rPr>
          <w:i/>
          <w:color w:val="9A9C9F" w:themeColor="accent6"/>
          <w:sz w:val="10"/>
          <w:szCs w:val="10"/>
          <w:lang w:val="cs-CZ"/>
        </w:rPr>
      </w:pPr>
    </w:p>
    <w:p w:rsidR="00640D33" w:rsidRPr="00174699" w:rsidRDefault="00640D33" w:rsidP="00640D33">
      <w:pPr>
        <w:pStyle w:val="Heading2"/>
        <w:ind w:left="792"/>
      </w:pPr>
      <w:bookmarkStart w:id="6" w:name="_Toc490052461"/>
      <w:r w:rsidRPr="00174699">
        <w:t>Účel dokumentu</w:t>
      </w:r>
      <w:bookmarkEnd w:id="6"/>
    </w:p>
    <w:p w:rsidR="00640D33" w:rsidRPr="00174699" w:rsidRDefault="00640D33" w:rsidP="00640D33">
      <w:pPr>
        <w:rPr>
          <w:sz w:val="10"/>
          <w:szCs w:val="10"/>
          <w:lang w:val="cs-CZ"/>
        </w:rPr>
      </w:pPr>
    </w:p>
    <w:p w:rsidR="00640D33" w:rsidRPr="00174699" w:rsidRDefault="00640D33" w:rsidP="00640D33">
      <w:pPr>
        <w:rPr>
          <w:lang w:val="cs-CZ"/>
        </w:rPr>
      </w:pPr>
      <w:r w:rsidRPr="00174699">
        <w:rPr>
          <w:lang w:val="cs-CZ"/>
        </w:rPr>
        <w:t xml:space="preserve">Tento dokument představuje technickou specifikaci (dále jen RSD; </w:t>
      </w:r>
      <w:proofErr w:type="spellStart"/>
      <w:r w:rsidRPr="00174699">
        <w:rPr>
          <w:lang w:val="cs-CZ"/>
        </w:rPr>
        <w:t>Requirements</w:t>
      </w:r>
      <w:proofErr w:type="spellEnd"/>
      <w:r w:rsidRPr="00174699">
        <w:rPr>
          <w:lang w:val="cs-CZ"/>
        </w:rPr>
        <w:t xml:space="preserve"> </w:t>
      </w:r>
      <w:proofErr w:type="spellStart"/>
      <w:r w:rsidRPr="00174699">
        <w:rPr>
          <w:lang w:val="cs-CZ"/>
        </w:rPr>
        <w:t>Specification</w:t>
      </w:r>
      <w:proofErr w:type="spellEnd"/>
      <w:r w:rsidRPr="00174699">
        <w:rPr>
          <w:lang w:val="cs-CZ"/>
        </w:rPr>
        <w:t xml:space="preserve"> </w:t>
      </w:r>
      <w:proofErr w:type="spellStart"/>
      <w:r w:rsidRPr="00174699">
        <w:rPr>
          <w:lang w:val="cs-CZ"/>
        </w:rPr>
        <w:t>Document</w:t>
      </w:r>
      <w:proofErr w:type="spellEnd"/>
      <w:r w:rsidRPr="00174699">
        <w:rPr>
          <w:lang w:val="cs-CZ"/>
        </w:rPr>
        <w:t>) obsahující technické požadavky a omezující podmínky na požadov</w:t>
      </w:r>
      <w:r w:rsidR="009D6771">
        <w:rPr>
          <w:lang w:val="cs-CZ"/>
        </w:rPr>
        <w:t>ané služby v rámci projektu ELI.</w:t>
      </w:r>
    </w:p>
    <w:p w:rsidR="00640D33" w:rsidRPr="00174699" w:rsidRDefault="00640D33" w:rsidP="00640D33">
      <w:pPr>
        <w:pStyle w:val="Heading2"/>
        <w:ind w:left="792"/>
      </w:pPr>
      <w:bookmarkStart w:id="7" w:name="_Toc490052462"/>
      <w:r w:rsidRPr="00174699">
        <w:t>Předmět dokumentu</w:t>
      </w:r>
      <w:bookmarkEnd w:id="7"/>
    </w:p>
    <w:p w:rsidR="00640D33" w:rsidRPr="00174699" w:rsidRDefault="00640D33" w:rsidP="00664E5F">
      <w:pPr>
        <w:rPr>
          <w:sz w:val="10"/>
          <w:szCs w:val="10"/>
          <w:lang w:val="cs-CZ"/>
        </w:rPr>
      </w:pPr>
    </w:p>
    <w:p w:rsidR="00640D33" w:rsidRPr="00174699" w:rsidRDefault="00640D33" w:rsidP="00664E5F">
      <w:pPr>
        <w:rPr>
          <w:lang w:val="cs-CZ"/>
        </w:rPr>
      </w:pPr>
      <w:r w:rsidRPr="00174699">
        <w:rPr>
          <w:lang w:val="cs-CZ"/>
        </w:rPr>
        <w:t>Požadované služby (</w:t>
      </w:r>
      <w:r w:rsidR="00664E5F" w:rsidRPr="00174699">
        <w:rPr>
          <w:i/>
          <w:lang w:val="cs-CZ"/>
        </w:rPr>
        <w:t xml:space="preserve">Validace čistých prostor v areálu ELI </w:t>
      </w:r>
      <w:proofErr w:type="spellStart"/>
      <w:r w:rsidR="00664E5F" w:rsidRPr="00174699">
        <w:rPr>
          <w:i/>
          <w:lang w:val="cs-CZ"/>
        </w:rPr>
        <w:t>Clean</w:t>
      </w:r>
      <w:proofErr w:type="spellEnd"/>
      <w:r w:rsidR="00664E5F" w:rsidRPr="00174699">
        <w:rPr>
          <w:i/>
          <w:lang w:val="cs-CZ"/>
        </w:rPr>
        <w:t xml:space="preserve"> </w:t>
      </w:r>
      <w:proofErr w:type="spellStart"/>
      <w:r w:rsidR="00664E5F" w:rsidRPr="00174699">
        <w:rPr>
          <w:i/>
          <w:lang w:val="cs-CZ"/>
        </w:rPr>
        <w:t>rooms</w:t>
      </w:r>
      <w:proofErr w:type="spellEnd"/>
      <w:r w:rsidR="00664E5F" w:rsidRPr="00174699">
        <w:rPr>
          <w:i/>
          <w:lang w:val="cs-CZ"/>
        </w:rPr>
        <w:t xml:space="preserve"> </w:t>
      </w:r>
      <w:proofErr w:type="spellStart"/>
      <w:r w:rsidR="00664E5F" w:rsidRPr="00174699">
        <w:rPr>
          <w:i/>
          <w:lang w:val="cs-CZ"/>
        </w:rPr>
        <w:t>validation</w:t>
      </w:r>
      <w:proofErr w:type="spellEnd"/>
      <w:r w:rsidR="00664E5F" w:rsidRPr="00174699">
        <w:rPr>
          <w:i/>
          <w:lang w:val="cs-CZ"/>
        </w:rPr>
        <w:t xml:space="preserve"> </w:t>
      </w:r>
      <w:r w:rsidRPr="00174699">
        <w:rPr>
          <w:i/>
          <w:lang w:val="cs-CZ"/>
        </w:rPr>
        <w:t>[</w:t>
      </w:r>
      <w:r w:rsidR="00DB4516" w:rsidRPr="00174699">
        <w:rPr>
          <w:i/>
          <w:lang w:val="cs-CZ"/>
        </w:rPr>
        <w:t>PBS kód: BLD.3.HVAC</w:t>
      </w:r>
      <w:r w:rsidRPr="00174699">
        <w:rPr>
          <w:i/>
          <w:lang w:val="cs-CZ"/>
        </w:rPr>
        <w:t>]</w:t>
      </w:r>
      <w:r w:rsidRPr="00174699">
        <w:rPr>
          <w:lang w:val="cs-CZ"/>
        </w:rPr>
        <w:t>) jsou specifikovány v následném textu tohoto RSD.</w:t>
      </w:r>
    </w:p>
    <w:p w:rsidR="00640D33" w:rsidRPr="00174699" w:rsidRDefault="00640D33" w:rsidP="00664E5F">
      <w:pPr>
        <w:rPr>
          <w:lang w:val="cs-CZ"/>
        </w:rPr>
      </w:pPr>
      <w:r w:rsidRPr="00174699">
        <w:rPr>
          <w:lang w:val="cs-CZ"/>
        </w:rPr>
        <w:t>RSD obsahuje následující požadavky na požadované služby: funkční, výkonové, požadavky na provádění služeb a na jakost dodávaných služeb.</w:t>
      </w:r>
    </w:p>
    <w:p w:rsidR="00640D33" w:rsidRPr="00174699" w:rsidRDefault="00640D33" w:rsidP="00640D33">
      <w:pPr>
        <w:pStyle w:val="Heading2"/>
        <w:ind w:left="792"/>
        <w:rPr>
          <w:color w:val="595959"/>
        </w:rPr>
      </w:pPr>
      <w:bookmarkStart w:id="8" w:name="_Toc490052463"/>
      <w:r w:rsidRPr="00174699">
        <w:t>Pojmy, Definice a Použité zkratky</w:t>
      </w:r>
      <w:bookmarkEnd w:id="8"/>
    </w:p>
    <w:p w:rsidR="00640D33" w:rsidRPr="00174699" w:rsidRDefault="00640D33" w:rsidP="00640D33">
      <w:pPr>
        <w:rPr>
          <w:sz w:val="10"/>
          <w:szCs w:val="10"/>
          <w:lang w:val="cs-CZ"/>
        </w:rPr>
      </w:pPr>
    </w:p>
    <w:p w:rsidR="00640D33" w:rsidRPr="00174699" w:rsidRDefault="00640D33" w:rsidP="00640D33">
      <w:pPr>
        <w:rPr>
          <w:lang w:val="cs-CZ"/>
        </w:rPr>
      </w:pPr>
      <w:r w:rsidRPr="00174699">
        <w:rPr>
          <w:lang w:val="cs-CZ"/>
        </w:rPr>
        <w:t>Pro účely tohoto dokumentu jsou použity následující pojmy, zkratky a definice:</w:t>
      </w:r>
    </w:p>
    <w:p w:rsidR="00640D33" w:rsidRPr="00174699" w:rsidRDefault="00640D33" w:rsidP="00640D33">
      <w:pPr>
        <w:rPr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6729"/>
      </w:tblGrid>
      <w:tr w:rsidR="00640D33" w:rsidRPr="00174699" w:rsidTr="00174699">
        <w:trPr>
          <w:trHeight w:val="340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spacing w:before="120"/>
              <w:ind w:left="426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Zkratka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 w:rsidP="008F49E7">
            <w:pPr>
              <w:spacing w:before="120"/>
              <w:ind w:left="215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Pojem, definice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ČP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Čisté Prostory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EH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Experimentální hala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ELI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proofErr w:type="spellStart"/>
            <w:r w:rsidRPr="00174699">
              <w:rPr>
                <w:lang w:val="cs-CZ"/>
              </w:rPr>
              <w:t>Extreme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Light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Infrastructure</w:t>
            </w:r>
            <w:proofErr w:type="spellEnd"/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ESD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proofErr w:type="spellStart"/>
            <w:r w:rsidRPr="00174699">
              <w:rPr>
                <w:lang w:val="cs-CZ"/>
              </w:rPr>
              <w:t>ElectroStatic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Discharge</w:t>
            </w:r>
            <w:proofErr w:type="spellEnd"/>
            <w:r w:rsidRPr="00174699">
              <w:rPr>
                <w:lang w:val="cs-CZ"/>
              </w:rPr>
              <w:t xml:space="preserve"> (elektrostatický výboj)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L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Laserová budova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LB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Laboratorní budova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LH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Laserová hala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NIA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 xml:space="preserve">Net </w:t>
            </w:r>
            <w:proofErr w:type="spellStart"/>
            <w:r w:rsidRPr="00174699">
              <w:rPr>
                <w:lang w:val="cs-CZ"/>
              </w:rPr>
              <w:t>Internal</w:t>
            </w:r>
            <w:proofErr w:type="spellEnd"/>
            <w:r w:rsidRPr="00174699">
              <w:rPr>
                <w:lang w:val="cs-CZ"/>
              </w:rPr>
              <w:t xml:space="preserve"> Area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highlight w:val="lightGray"/>
                <w:lang w:val="cs-CZ"/>
              </w:rPr>
            </w:pPr>
            <w:r w:rsidRPr="00174699">
              <w:rPr>
                <w:lang w:val="cs-CZ"/>
              </w:rPr>
              <w:t>OOPP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highlight w:val="lightGray"/>
                <w:lang w:val="cs-CZ"/>
              </w:rPr>
            </w:pPr>
            <w:r w:rsidRPr="00174699">
              <w:rPr>
                <w:lang w:val="cs-CZ"/>
              </w:rPr>
              <w:t>Osobní Ochranné Pracovní Pomůcky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r w:rsidRPr="00174699">
              <w:rPr>
                <w:lang w:val="cs-CZ"/>
              </w:rPr>
              <w:t>RSD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jc w:val="left"/>
              <w:rPr>
                <w:lang w:val="cs-CZ"/>
              </w:rPr>
            </w:pPr>
            <w:proofErr w:type="spellStart"/>
            <w:r w:rsidRPr="00174699">
              <w:rPr>
                <w:lang w:val="cs-CZ"/>
              </w:rPr>
              <w:t>Requirement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Specification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spellStart"/>
            <w:r w:rsidRPr="00174699">
              <w:rPr>
                <w:lang w:val="cs-CZ"/>
              </w:rPr>
              <w:t>Document</w:t>
            </w:r>
            <w:proofErr w:type="spellEnd"/>
            <w:r w:rsidRPr="00174699">
              <w:rPr>
                <w:lang w:val="cs-CZ"/>
              </w:rPr>
              <w:t xml:space="preserve"> (technická specifikace)</w:t>
            </w:r>
          </w:p>
        </w:tc>
      </w:tr>
      <w:tr w:rsidR="003B7DD4" w:rsidRPr="00174699" w:rsidTr="00174699">
        <w:trPr>
          <w:trHeight w:val="284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>
            <w:pPr>
              <w:spacing w:before="120"/>
              <w:ind w:left="426"/>
              <w:rPr>
                <w:lang w:val="cs-CZ"/>
              </w:rPr>
            </w:pPr>
            <w:bookmarkStart w:id="9" w:name="OLE_LINK31"/>
            <w:r w:rsidRPr="00174699">
              <w:rPr>
                <w:lang w:val="cs-CZ"/>
              </w:rPr>
              <w:t>VZT</w:t>
            </w:r>
            <w:bookmarkEnd w:id="9"/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D4" w:rsidRPr="00174699" w:rsidRDefault="003B7DD4" w:rsidP="008F49E7">
            <w:pPr>
              <w:spacing w:before="120"/>
              <w:ind w:left="215"/>
              <w:rPr>
                <w:lang w:val="cs-CZ"/>
              </w:rPr>
            </w:pPr>
            <w:r w:rsidRPr="00174699">
              <w:rPr>
                <w:lang w:val="cs-CZ"/>
              </w:rPr>
              <w:t>Vzduchotechnika</w:t>
            </w:r>
          </w:p>
        </w:tc>
      </w:tr>
    </w:tbl>
    <w:p w:rsidR="00640D33" w:rsidRPr="00174699" w:rsidRDefault="00640D33" w:rsidP="00640D33">
      <w:pPr>
        <w:rPr>
          <w:i/>
          <w:color w:val="9A9C9F" w:themeColor="accent6"/>
          <w:sz w:val="10"/>
          <w:szCs w:val="10"/>
          <w:lang w:val="cs-CZ"/>
        </w:rPr>
      </w:pPr>
    </w:p>
    <w:p w:rsidR="00640D33" w:rsidRPr="00174699" w:rsidRDefault="00640D33" w:rsidP="00640D33">
      <w:pPr>
        <w:pStyle w:val="Heading2"/>
        <w:ind w:left="792"/>
        <w:rPr>
          <w:color w:val="595959"/>
        </w:rPr>
      </w:pPr>
      <w:bookmarkStart w:id="10" w:name="_Toc490052464"/>
      <w:r w:rsidRPr="00174699">
        <w:t>Referenční dokumenty</w:t>
      </w:r>
      <w:bookmarkEnd w:id="10"/>
    </w:p>
    <w:p w:rsidR="00640D33" w:rsidRPr="00174699" w:rsidRDefault="00640D33" w:rsidP="00640D33">
      <w:pPr>
        <w:rPr>
          <w:sz w:val="10"/>
          <w:szCs w:val="10"/>
          <w:lang w:val="cs-CZ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938"/>
      </w:tblGrid>
      <w:tr w:rsidR="00640D33" w:rsidRPr="00174699" w:rsidTr="00707C99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 w:rsidP="00707C99">
            <w:pPr>
              <w:spacing w:before="120"/>
              <w:jc w:val="center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Č. dok</w:t>
            </w:r>
            <w:r w:rsidR="00707C99">
              <w:rPr>
                <w:b/>
                <w:lang w:val="cs-CZ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 w:rsidP="0077120D">
            <w:pPr>
              <w:spacing w:before="120"/>
              <w:jc w:val="center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 xml:space="preserve">Název </w:t>
            </w:r>
            <w:r w:rsidRPr="00890004">
              <w:rPr>
                <w:b/>
                <w:lang w:val="cs-CZ"/>
              </w:rPr>
              <w:t>dokumentu</w:t>
            </w:r>
          </w:p>
        </w:tc>
      </w:tr>
      <w:tr w:rsidR="00640D33" w:rsidRPr="00174699" w:rsidTr="00707C99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33" w:rsidRPr="00B14721" w:rsidRDefault="00640D33">
            <w:pPr>
              <w:spacing w:before="120"/>
              <w:ind w:left="142"/>
              <w:jc w:val="center"/>
              <w:rPr>
                <w:b/>
                <w:color w:val="auto"/>
                <w:sz w:val="18"/>
                <w:szCs w:val="18"/>
                <w:lang w:val="cs-CZ"/>
              </w:rPr>
            </w:pPr>
            <w:r w:rsidRPr="00B14721">
              <w:rPr>
                <w:b/>
                <w:color w:val="auto"/>
                <w:sz w:val="18"/>
                <w:szCs w:val="18"/>
                <w:lang w:val="cs-CZ"/>
              </w:rPr>
              <w:t>RD-01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33" w:rsidRPr="001F4F1C" w:rsidRDefault="00640D33" w:rsidP="001F4F1C">
            <w:pPr>
              <w:spacing w:before="120"/>
              <w:jc w:val="left"/>
              <w:rPr>
                <w:color w:val="auto"/>
                <w:sz w:val="18"/>
                <w:szCs w:val="18"/>
                <w:lang w:val="cs-CZ"/>
              </w:rPr>
            </w:pPr>
            <w:r w:rsidRPr="001F4F1C">
              <w:rPr>
                <w:color w:val="auto"/>
                <w:sz w:val="18"/>
                <w:szCs w:val="18"/>
                <w:lang w:val="cs-CZ"/>
              </w:rPr>
              <w:t>TC#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00146596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-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A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707C99">
              <w:rPr>
                <w:color w:val="auto"/>
                <w:sz w:val="18"/>
                <w:szCs w:val="18"/>
                <w:lang w:val="cs-CZ"/>
              </w:rPr>
              <w:t>2.0_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ES_</w:t>
            </w:r>
            <w:r w:rsidR="001F4F1C">
              <w:rPr>
                <w:color w:val="auto"/>
                <w:sz w:val="18"/>
                <w:szCs w:val="18"/>
                <w:lang w:val="cs-CZ"/>
              </w:rPr>
              <w:t>BD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Area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schedule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-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Tabulka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color w:val="auto"/>
                <w:sz w:val="18"/>
                <w:szCs w:val="18"/>
                <w:lang w:val="cs-CZ"/>
              </w:rPr>
              <w:t>ploch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.rar</w:t>
            </w:r>
          </w:p>
        </w:tc>
      </w:tr>
      <w:tr w:rsidR="00640D33" w:rsidRPr="00174699" w:rsidTr="00707C99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33" w:rsidRPr="00B14721" w:rsidRDefault="00640D33">
            <w:pPr>
              <w:spacing w:before="120"/>
              <w:ind w:left="142"/>
              <w:jc w:val="center"/>
              <w:rPr>
                <w:b/>
                <w:sz w:val="18"/>
                <w:szCs w:val="18"/>
                <w:lang w:val="cs-CZ"/>
              </w:rPr>
            </w:pPr>
            <w:r w:rsidRPr="00B14721">
              <w:rPr>
                <w:b/>
                <w:sz w:val="18"/>
                <w:szCs w:val="18"/>
                <w:lang w:val="cs-CZ"/>
              </w:rPr>
              <w:t>RD-02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33" w:rsidRPr="001F4F1C" w:rsidRDefault="00640D33" w:rsidP="00707C99">
            <w:pPr>
              <w:spacing w:before="120"/>
              <w:jc w:val="left"/>
              <w:rPr>
                <w:sz w:val="18"/>
                <w:szCs w:val="18"/>
                <w:lang w:val="cs-CZ"/>
              </w:rPr>
            </w:pPr>
            <w:r w:rsidRPr="001F4F1C">
              <w:rPr>
                <w:sz w:val="18"/>
                <w:szCs w:val="18"/>
                <w:lang w:val="cs-CZ"/>
              </w:rPr>
              <w:t>TC#</w:t>
            </w:r>
            <w:r w:rsidR="00967722" w:rsidRPr="001F4F1C">
              <w:rPr>
                <w:sz w:val="18"/>
                <w:szCs w:val="18"/>
                <w:lang w:val="cs-CZ"/>
              </w:rPr>
              <w:t>00146597</w:t>
            </w:r>
            <w:r w:rsidR="001F4F1C" w:rsidRPr="001F4F1C">
              <w:rPr>
                <w:sz w:val="18"/>
                <w:szCs w:val="18"/>
                <w:lang w:val="cs-CZ"/>
              </w:rPr>
              <w:t>-</w:t>
            </w:r>
            <w:r w:rsidR="00967722" w:rsidRPr="001F4F1C">
              <w:rPr>
                <w:sz w:val="18"/>
                <w:szCs w:val="18"/>
                <w:lang w:val="cs-CZ"/>
              </w:rPr>
              <w:t>A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707C99">
              <w:rPr>
                <w:color w:val="auto"/>
                <w:sz w:val="18"/>
                <w:szCs w:val="18"/>
                <w:lang w:val="cs-CZ"/>
              </w:rPr>
              <w:t>2.0_</w:t>
            </w:r>
            <w:r w:rsidR="00707C99" w:rsidRPr="001F4F1C">
              <w:rPr>
                <w:color w:val="auto"/>
                <w:sz w:val="18"/>
                <w:szCs w:val="18"/>
                <w:lang w:val="cs-CZ"/>
              </w:rPr>
              <w:t>ES_</w:t>
            </w:r>
            <w:r w:rsidR="001F4F1C" w:rsidRPr="001F4F1C">
              <w:rPr>
                <w:color w:val="auto"/>
                <w:sz w:val="18"/>
                <w:szCs w:val="18"/>
                <w:lang w:val="cs-CZ"/>
              </w:rPr>
              <w:t>DW_</w:t>
            </w:r>
            <w:r w:rsidR="00967722" w:rsidRPr="001F4F1C">
              <w:rPr>
                <w:sz w:val="18"/>
                <w:szCs w:val="18"/>
                <w:lang w:val="cs-CZ"/>
              </w:rPr>
              <w:t>ELI</w:t>
            </w:r>
            <w:r w:rsidR="001F4F1C" w:rsidRPr="001F4F1C">
              <w:rPr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sz w:val="18"/>
                <w:szCs w:val="18"/>
                <w:lang w:val="cs-CZ"/>
              </w:rPr>
              <w:t>Clean</w:t>
            </w:r>
            <w:r w:rsidR="001F4F1C" w:rsidRPr="001F4F1C">
              <w:rPr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sz w:val="18"/>
                <w:szCs w:val="18"/>
                <w:lang w:val="cs-CZ"/>
              </w:rPr>
              <w:t>rooms</w:t>
            </w:r>
            <w:r w:rsidR="001F4F1C">
              <w:rPr>
                <w:sz w:val="18"/>
                <w:szCs w:val="18"/>
                <w:lang w:val="cs-CZ"/>
              </w:rPr>
              <w:t>-</w:t>
            </w:r>
            <w:r w:rsidR="00967722" w:rsidRPr="001F4F1C">
              <w:rPr>
                <w:sz w:val="18"/>
                <w:szCs w:val="18"/>
                <w:lang w:val="cs-CZ"/>
              </w:rPr>
              <w:t>Plan</w:t>
            </w:r>
            <w:r w:rsidR="001F4F1C" w:rsidRPr="001F4F1C">
              <w:rPr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sz w:val="18"/>
                <w:szCs w:val="18"/>
                <w:lang w:val="cs-CZ"/>
              </w:rPr>
              <w:t>Schémata</w:t>
            </w:r>
            <w:r w:rsidR="001F4F1C" w:rsidRPr="001F4F1C">
              <w:rPr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sz w:val="18"/>
                <w:szCs w:val="18"/>
                <w:lang w:val="cs-CZ"/>
              </w:rPr>
              <w:t>čisté</w:t>
            </w:r>
            <w:r w:rsidR="001F4F1C" w:rsidRPr="001F4F1C">
              <w:rPr>
                <w:sz w:val="18"/>
                <w:szCs w:val="18"/>
                <w:lang w:val="cs-CZ"/>
              </w:rPr>
              <w:t>_</w:t>
            </w:r>
            <w:r w:rsidR="00967722" w:rsidRPr="001F4F1C">
              <w:rPr>
                <w:sz w:val="18"/>
                <w:szCs w:val="18"/>
                <w:lang w:val="cs-CZ"/>
              </w:rPr>
              <w:t>místností</w:t>
            </w:r>
            <w:r w:rsidR="001F4F1C" w:rsidRPr="001F4F1C">
              <w:rPr>
                <w:sz w:val="18"/>
                <w:szCs w:val="18"/>
                <w:lang w:val="cs-CZ"/>
              </w:rPr>
              <w:t>.rar</w:t>
            </w:r>
          </w:p>
        </w:tc>
      </w:tr>
      <w:tr w:rsidR="00640D33" w:rsidRPr="00174699" w:rsidTr="00707C99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33" w:rsidRPr="00B14721" w:rsidRDefault="00640D33">
            <w:pPr>
              <w:spacing w:before="120"/>
              <w:ind w:left="142"/>
              <w:jc w:val="center"/>
              <w:rPr>
                <w:b/>
                <w:sz w:val="18"/>
                <w:szCs w:val="18"/>
                <w:lang w:val="cs-CZ"/>
              </w:rPr>
            </w:pPr>
            <w:r w:rsidRPr="00B14721">
              <w:rPr>
                <w:b/>
                <w:sz w:val="18"/>
                <w:szCs w:val="18"/>
                <w:lang w:val="cs-CZ"/>
              </w:rPr>
              <w:t>RD-03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8E" w:rsidRPr="001F4F1C" w:rsidRDefault="00B10C8E" w:rsidP="001F4F1C">
            <w:pPr>
              <w:spacing w:before="120"/>
              <w:rPr>
                <w:sz w:val="18"/>
                <w:szCs w:val="18"/>
                <w:lang w:val="cs-CZ"/>
              </w:rPr>
            </w:pPr>
            <w:r w:rsidRPr="001F4F1C">
              <w:rPr>
                <w:sz w:val="18"/>
                <w:szCs w:val="18"/>
                <w:lang w:val="cs-CZ"/>
              </w:rPr>
              <w:t>TC#</w:t>
            </w:r>
            <w:r w:rsidRPr="00FC738F">
              <w:rPr>
                <w:sz w:val="18"/>
                <w:szCs w:val="18"/>
                <w:lang w:val="cs-CZ"/>
              </w:rPr>
              <w:t>00146603-A_</w:t>
            </w:r>
            <w:r w:rsidRPr="00FC738F">
              <w:rPr>
                <w:color w:val="auto"/>
                <w:sz w:val="18"/>
                <w:szCs w:val="18"/>
                <w:lang w:val="cs-CZ"/>
              </w:rPr>
              <w:t>2.0_ES_DW_</w:t>
            </w:r>
            <w:r w:rsidRPr="00FC738F">
              <w:rPr>
                <w:sz w:val="18"/>
                <w:szCs w:val="18"/>
                <w:lang w:val="cs-CZ"/>
              </w:rPr>
              <w:t>Stavební_dokumentace_VZT_rozvodu.rar</w:t>
            </w:r>
          </w:p>
        </w:tc>
      </w:tr>
      <w:tr w:rsidR="00555457" w:rsidRPr="009C3B0A" w:rsidTr="00707C99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7" w:rsidRPr="00B14721" w:rsidRDefault="00555457">
            <w:pPr>
              <w:spacing w:before="120"/>
              <w:ind w:left="142"/>
              <w:jc w:val="center"/>
              <w:rPr>
                <w:b/>
                <w:sz w:val="18"/>
                <w:szCs w:val="18"/>
                <w:lang w:val="cs-CZ"/>
              </w:rPr>
            </w:pPr>
            <w:r w:rsidRPr="00B14721">
              <w:rPr>
                <w:b/>
                <w:sz w:val="18"/>
                <w:szCs w:val="18"/>
                <w:lang w:val="cs-CZ"/>
              </w:rPr>
              <w:t>RD-0</w:t>
            </w:r>
            <w:r w:rsidR="001F4F1C" w:rsidRPr="00B14721">
              <w:rPr>
                <w:b/>
                <w:sz w:val="18"/>
                <w:szCs w:val="18"/>
                <w:lang w:val="cs-CZ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57" w:rsidRPr="001F4F1C" w:rsidRDefault="001F4F1C" w:rsidP="001F4F1C">
            <w:pPr>
              <w:spacing w:before="120"/>
              <w:rPr>
                <w:sz w:val="18"/>
                <w:szCs w:val="18"/>
                <w:lang w:val="cs-CZ"/>
              </w:rPr>
            </w:pPr>
            <w:r w:rsidRPr="001F4F1C">
              <w:rPr>
                <w:sz w:val="18"/>
                <w:szCs w:val="18"/>
                <w:lang w:val="cs-CZ"/>
              </w:rPr>
              <w:t>TC#00152225</w:t>
            </w:r>
            <w:r>
              <w:rPr>
                <w:sz w:val="18"/>
                <w:szCs w:val="18"/>
                <w:lang w:val="cs-CZ"/>
              </w:rPr>
              <w:t>-</w:t>
            </w:r>
            <w:r w:rsidRPr="001F4F1C">
              <w:rPr>
                <w:sz w:val="18"/>
                <w:szCs w:val="18"/>
                <w:lang w:val="cs-CZ"/>
              </w:rPr>
              <w:t>A</w:t>
            </w:r>
            <w:r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="00707C99">
              <w:rPr>
                <w:color w:val="auto"/>
                <w:sz w:val="18"/>
                <w:szCs w:val="18"/>
                <w:lang w:val="cs-CZ"/>
              </w:rPr>
              <w:t>2.0_</w:t>
            </w:r>
            <w:r w:rsidRPr="001F4F1C">
              <w:rPr>
                <w:color w:val="auto"/>
                <w:sz w:val="18"/>
                <w:szCs w:val="18"/>
                <w:lang w:val="cs-CZ"/>
              </w:rPr>
              <w:t>ES_</w:t>
            </w:r>
            <w:r>
              <w:rPr>
                <w:color w:val="auto"/>
                <w:sz w:val="18"/>
                <w:szCs w:val="18"/>
                <w:lang w:val="cs-CZ"/>
              </w:rPr>
              <w:t>PT</w:t>
            </w:r>
            <w:r w:rsidRPr="001F4F1C">
              <w:rPr>
                <w:color w:val="auto"/>
                <w:sz w:val="18"/>
                <w:szCs w:val="18"/>
                <w:lang w:val="cs-CZ"/>
              </w:rPr>
              <w:t>_</w:t>
            </w:r>
            <w:r w:rsidRPr="001F4F1C">
              <w:rPr>
                <w:sz w:val="18"/>
                <w:szCs w:val="18"/>
                <w:lang w:val="cs-CZ"/>
              </w:rPr>
              <w:t>Akceptační</w:t>
            </w:r>
            <w:r>
              <w:rPr>
                <w:sz w:val="18"/>
                <w:szCs w:val="18"/>
                <w:lang w:val="cs-CZ"/>
              </w:rPr>
              <w:t>_</w:t>
            </w:r>
            <w:r w:rsidRPr="001F4F1C">
              <w:rPr>
                <w:sz w:val="18"/>
                <w:szCs w:val="18"/>
                <w:lang w:val="cs-CZ"/>
              </w:rPr>
              <w:t>protokol</w:t>
            </w:r>
            <w:r>
              <w:rPr>
                <w:sz w:val="18"/>
                <w:szCs w:val="18"/>
                <w:lang w:val="cs-CZ"/>
              </w:rPr>
              <w:t>_</w:t>
            </w:r>
            <w:r w:rsidRPr="001F4F1C">
              <w:rPr>
                <w:sz w:val="18"/>
                <w:szCs w:val="18"/>
                <w:lang w:val="cs-CZ"/>
              </w:rPr>
              <w:t>validační</w:t>
            </w:r>
            <w:r>
              <w:rPr>
                <w:sz w:val="18"/>
                <w:szCs w:val="18"/>
                <w:lang w:val="cs-CZ"/>
              </w:rPr>
              <w:t>_</w:t>
            </w:r>
            <w:r w:rsidRPr="001F4F1C">
              <w:rPr>
                <w:sz w:val="18"/>
                <w:szCs w:val="18"/>
                <w:lang w:val="cs-CZ"/>
              </w:rPr>
              <w:t>zprávy</w:t>
            </w:r>
            <w:r>
              <w:rPr>
                <w:sz w:val="18"/>
                <w:szCs w:val="18"/>
                <w:lang w:val="cs-CZ"/>
              </w:rPr>
              <w:t>.docx</w:t>
            </w:r>
          </w:p>
        </w:tc>
      </w:tr>
    </w:tbl>
    <w:p w:rsidR="00C3558E" w:rsidRPr="00174699" w:rsidRDefault="00C3558E" w:rsidP="00640D33">
      <w:pPr>
        <w:spacing w:before="120"/>
        <w:rPr>
          <w:lang w:val="cs-CZ"/>
        </w:rPr>
      </w:pPr>
    </w:p>
    <w:p w:rsidR="008F49E7" w:rsidRDefault="008F49E7" w:rsidP="00640D33">
      <w:pPr>
        <w:spacing w:before="120"/>
        <w:rPr>
          <w:lang w:val="cs-CZ"/>
        </w:rPr>
      </w:pPr>
      <w:r>
        <w:rPr>
          <w:lang w:val="cs-CZ"/>
        </w:rPr>
        <w:br w:type="page"/>
      </w:r>
    </w:p>
    <w:p w:rsidR="00640D33" w:rsidRPr="00174699" w:rsidRDefault="00640D33" w:rsidP="00640D33">
      <w:pPr>
        <w:spacing w:before="120"/>
        <w:rPr>
          <w:lang w:val="cs-CZ"/>
        </w:rPr>
      </w:pPr>
      <w:r w:rsidRPr="00174699">
        <w:rPr>
          <w:lang w:val="cs-CZ"/>
        </w:rPr>
        <w:t>Detailní seznam dokumentů, které jsou obsaženy v rámci RD-01:</w:t>
      </w:r>
    </w:p>
    <w:p w:rsidR="00640D33" w:rsidRPr="00174699" w:rsidRDefault="00640D33" w:rsidP="00640D33">
      <w:pPr>
        <w:spacing w:before="120"/>
        <w:rPr>
          <w:sz w:val="10"/>
          <w:szCs w:val="10"/>
          <w:lang w:val="cs-CZ"/>
        </w:rPr>
      </w:pP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7670"/>
        <w:gridCol w:w="1261"/>
      </w:tblGrid>
      <w:tr w:rsidR="00640D33" w:rsidRPr="00174699" w:rsidTr="00EC6CFC">
        <w:trPr>
          <w:trHeight w:val="397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Název dokumentu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proofErr w:type="spellStart"/>
            <w:r w:rsidRPr="00174699">
              <w:rPr>
                <w:b/>
                <w:lang w:val="cs-CZ"/>
              </w:rPr>
              <w:t>Format</w:t>
            </w:r>
            <w:proofErr w:type="spellEnd"/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171D6" w:rsidP="00E07C2A">
            <w:pPr>
              <w:spacing w:before="120"/>
              <w:jc w:val="left"/>
              <w:rPr>
                <w:color w:val="auto"/>
                <w:highlight w:val="magenta"/>
                <w:lang w:val="cs-CZ"/>
              </w:rPr>
            </w:pPr>
            <w:r w:rsidRPr="00174699">
              <w:rPr>
                <w:color w:val="auto"/>
                <w:lang w:val="cs-CZ"/>
              </w:rPr>
              <w:t>00146596</w:t>
            </w:r>
            <w:r w:rsidR="00585DB4" w:rsidRPr="00174699">
              <w:rPr>
                <w:color w:val="auto"/>
                <w:lang w:val="cs-CZ"/>
              </w:rPr>
              <w:t>-</w:t>
            </w:r>
            <w:r w:rsidRPr="00174699">
              <w:rPr>
                <w:color w:val="auto"/>
                <w:lang w:val="cs-CZ"/>
              </w:rPr>
              <w:t>A</w:t>
            </w:r>
            <w:r w:rsidR="00521A8E" w:rsidRPr="00174699">
              <w:rPr>
                <w:color w:val="auto"/>
                <w:lang w:val="cs-CZ"/>
              </w:rPr>
              <w:t>_2.0_</w:t>
            </w:r>
            <w:r w:rsidR="001F4F1C" w:rsidRPr="001F4F1C">
              <w:rPr>
                <w:color w:val="auto"/>
                <w:lang w:val="cs-CZ"/>
              </w:rPr>
              <w:t>ES_</w:t>
            </w:r>
            <w:r w:rsidR="00521A8E" w:rsidRPr="00174699">
              <w:rPr>
                <w:color w:val="auto"/>
                <w:lang w:val="cs-CZ"/>
              </w:rPr>
              <w:t>BD_</w:t>
            </w:r>
            <w:r w:rsidR="00640D33" w:rsidRPr="00174699">
              <w:rPr>
                <w:color w:val="auto"/>
                <w:lang w:val="cs-CZ"/>
              </w:rPr>
              <w:t>Seznam</w:t>
            </w:r>
            <w:r w:rsidR="001F4F1C">
              <w:rPr>
                <w:color w:val="auto"/>
                <w:lang w:val="cs-CZ"/>
              </w:rPr>
              <w:t>_</w:t>
            </w:r>
            <w:r w:rsidR="00640D33" w:rsidRPr="00174699">
              <w:rPr>
                <w:color w:val="auto"/>
                <w:lang w:val="cs-CZ"/>
              </w:rPr>
              <w:t>místnosti</w:t>
            </w:r>
            <w:r w:rsidR="001F4F1C">
              <w:rPr>
                <w:color w:val="auto"/>
                <w:lang w:val="cs-CZ"/>
              </w:rPr>
              <w:t>_</w:t>
            </w:r>
            <w:r w:rsidR="00640D33" w:rsidRPr="00174699">
              <w:rPr>
                <w:color w:val="auto"/>
                <w:lang w:val="cs-CZ"/>
              </w:rPr>
              <w:t>a</w:t>
            </w:r>
            <w:r w:rsidR="001F4F1C">
              <w:rPr>
                <w:color w:val="auto"/>
                <w:lang w:val="cs-CZ"/>
              </w:rPr>
              <w:t>_</w:t>
            </w:r>
            <w:r w:rsidR="00640D33" w:rsidRPr="00174699">
              <w:rPr>
                <w:color w:val="auto"/>
                <w:lang w:val="cs-CZ"/>
              </w:rPr>
              <w:t>tříd</w:t>
            </w:r>
            <w:r w:rsidR="001F4F1C">
              <w:rPr>
                <w:color w:val="auto"/>
                <w:lang w:val="cs-CZ"/>
              </w:rPr>
              <w:t>_</w:t>
            </w:r>
            <w:r w:rsidR="00640D33" w:rsidRPr="00174699">
              <w:rPr>
                <w:color w:val="auto"/>
                <w:lang w:val="cs-CZ"/>
              </w:rPr>
              <w:t>čistoty</w:t>
            </w:r>
            <w:r w:rsidR="001F4F1C">
              <w:rPr>
                <w:color w:val="auto"/>
                <w:lang w:val="cs-CZ"/>
              </w:rPr>
              <w:t>_</w:t>
            </w:r>
            <w:r w:rsidR="00640D33" w:rsidRPr="00174699">
              <w:rPr>
                <w:color w:val="auto"/>
                <w:lang w:val="cs-CZ"/>
              </w:rPr>
              <w:t>CP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521A8E" w:rsidP="00E07C2A">
            <w:pPr>
              <w:spacing w:before="120"/>
              <w:jc w:val="left"/>
              <w:rPr>
                <w:color w:val="auto"/>
                <w:highlight w:val="magenta"/>
                <w:lang w:val="cs-CZ"/>
              </w:rPr>
            </w:pPr>
            <w:r w:rsidRPr="00174699">
              <w:rPr>
                <w:color w:val="auto"/>
                <w:lang w:val="cs-CZ"/>
              </w:rPr>
              <w:t>00146596-A_2.0</w:t>
            </w:r>
            <w:r w:rsidR="001F4F1C" w:rsidRPr="00174699">
              <w:rPr>
                <w:color w:val="auto"/>
                <w:lang w:val="cs-CZ"/>
              </w:rPr>
              <w:t>_</w:t>
            </w:r>
            <w:r w:rsidR="001F4F1C">
              <w:rPr>
                <w:color w:val="auto"/>
                <w:lang w:val="cs-CZ"/>
              </w:rPr>
              <w:t>ES</w:t>
            </w:r>
            <w:r w:rsidRPr="00174699">
              <w:rPr>
                <w:color w:val="auto"/>
                <w:lang w:val="cs-CZ"/>
              </w:rPr>
              <w:t>_BD_</w:t>
            </w:r>
            <w:r w:rsidR="001F4F1C" w:rsidRPr="00174699">
              <w:rPr>
                <w:color w:val="auto"/>
                <w:lang w:val="cs-CZ"/>
              </w:rPr>
              <w:t>Seznam</w:t>
            </w:r>
            <w:r w:rsidR="001F4F1C">
              <w:rPr>
                <w:color w:val="auto"/>
                <w:lang w:val="cs-CZ"/>
              </w:rPr>
              <w:t>_</w:t>
            </w:r>
            <w:r w:rsidR="001F4F1C" w:rsidRPr="00174699">
              <w:rPr>
                <w:color w:val="auto"/>
                <w:lang w:val="cs-CZ"/>
              </w:rPr>
              <w:t>místnosti</w:t>
            </w:r>
            <w:r w:rsidR="001F4F1C">
              <w:rPr>
                <w:color w:val="auto"/>
                <w:lang w:val="cs-CZ"/>
              </w:rPr>
              <w:t>_</w:t>
            </w:r>
            <w:r w:rsidR="001F4F1C" w:rsidRPr="00174699">
              <w:rPr>
                <w:color w:val="auto"/>
                <w:lang w:val="cs-CZ"/>
              </w:rPr>
              <w:t>a</w:t>
            </w:r>
            <w:r w:rsidR="001F4F1C">
              <w:rPr>
                <w:color w:val="auto"/>
                <w:lang w:val="cs-CZ"/>
              </w:rPr>
              <w:t>_</w:t>
            </w:r>
            <w:r w:rsidR="001F4F1C" w:rsidRPr="00174699">
              <w:rPr>
                <w:color w:val="auto"/>
                <w:lang w:val="cs-CZ"/>
              </w:rPr>
              <w:t>tříd</w:t>
            </w:r>
            <w:r w:rsidR="001F4F1C">
              <w:rPr>
                <w:color w:val="auto"/>
                <w:lang w:val="cs-CZ"/>
              </w:rPr>
              <w:t>_</w:t>
            </w:r>
            <w:r w:rsidR="001F4F1C" w:rsidRPr="00174699">
              <w:rPr>
                <w:color w:val="auto"/>
                <w:lang w:val="cs-CZ"/>
              </w:rPr>
              <w:t>čistoty</w:t>
            </w:r>
            <w:r w:rsidR="001F4F1C">
              <w:rPr>
                <w:color w:val="auto"/>
                <w:lang w:val="cs-CZ"/>
              </w:rPr>
              <w:t>_</w:t>
            </w:r>
            <w:r w:rsidR="001F4F1C" w:rsidRPr="00174699">
              <w:rPr>
                <w:color w:val="auto"/>
                <w:lang w:val="cs-CZ"/>
              </w:rPr>
              <w:t>CP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XLSX</w:t>
            </w:r>
          </w:p>
        </w:tc>
      </w:tr>
    </w:tbl>
    <w:p w:rsidR="00640D33" w:rsidRPr="00174699" w:rsidRDefault="00640D33" w:rsidP="00640D33">
      <w:pPr>
        <w:spacing w:before="120"/>
        <w:rPr>
          <w:lang w:val="cs-CZ"/>
        </w:rPr>
      </w:pPr>
    </w:p>
    <w:p w:rsidR="00640D33" w:rsidRPr="00174699" w:rsidRDefault="00640D33" w:rsidP="00640D33">
      <w:pPr>
        <w:spacing w:before="120"/>
        <w:rPr>
          <w:lang w:val="cs-CZ"/>
        </w:rPr>
      </w:pPr>
      <w:r w:rsidRPr="00174699">
        <w:rPr>
          <w:lang w:val="cs-CZ"/>
        </w:rPr>
        <w:t>Detailní seznam výkresové dokumentace, která je obsažena v rámci RD-02:</w:t>
      </w:r>
    </w:p>
    <w:p w:rsidR="00640D33" w:rsidRPr="00174699" w:rsidRDefault="00640D33" w:rsidP="00640D33">
      <w:pPr>
        <w:spacing w:before="120"/>
        <w:rPr>
          <w:sz w:val="10"/>
          <w:szCs w:val="10"/>
          <w:lang w:val="cs-CZ"/>
        </w:rPr>
      </w:pP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7670"/>
        <w:gridCol w:w="1261"/>
      </w:tblGrid>
      <w:tr w:rsidR="00640D33" w:rsidRPr="00174699" w:rsidTr="00EC6CFC">
        <w:trPr>
          <w:trHeight w:val="397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Název dokumentu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proofErr w:type="spellStart"/>
            <w:r w:rsidRPr="00174699">
              <w:rPr>
                <w:b/>
                <w:lang w:val="cs-CZ"/>
              </w:rPr>
              <w:t>Format</w:t>
            </w:r>
            <w:proofErr w:type="spellEnd"/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 xml:space="preserve">A1.2_02_04_198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Second Basement</w:t>
            </w:r>
            <w:r w:rsidRPr="00174699">
              <w:rPr>
                <w:lang w:val="cs-CZ"/>
              </w:rPr>
              <w:t xml:space="preserve"> (</w:t>
            </w:r>
            <w:proofErr w:type="spellStart"/>
            <w:r w:rsidRPr="00174699">
              <w:rPr>
                <w:lang w:val="cs-CZ"/>
              </w:rPr>
              <w:t>Cisté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gramStart"/>
            <w:r w:rsidRPr="00174699">
              <w:rPr>
                <w:lang w:val="cs-CZ"/>
              </w:rPr>
              <w:t>místnosti 2.PP</w:t>
            </w:r>
            <w:proofErr w:type="gramEnd"/>
            <w:r w:rsidRPr="00174699">
              <w:rPr>
                <w:lang w:val="cs-CZ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 xml:space="preserve">A1.2_02_04_199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First Basement</w:t>
            </w:r>
            <w:r w:rsidRPr="00174699">
              <w:rPr>
                <w:lang w:val="cs-CZ"/>
              </w:rPr>
              <w:t xml:space="preserve"> (</w:t>
            </w:r>
            <w:proofErr w:type="spellStart"/>
            <w:r w:rsidRPr="00174699">
              <w:rPr>
                <w:lang w:val="cs-CZ"/>
              </w:rPr>
              <w:t>Cisté</w:t>
            </w:r>
            <w:proofErr w:type="spellEnd"/>
            <w:r w:rsidRPr="00174699">
              <w:rPr>
                <w:lang w:val="cs-CZ"/>
              </w:rPr>
              <w:t xml:space="preserve"> </w:t>
            </w:r>
            <w:proofErr w:type="gramStart"/>
            <w:r w:rsidRPr="00174699">
              <w:rPr>
                <w:lang w:val="cs-CZ"/>
              </w:rPr>
              <w:t>místnosti 1.PP</w:t>
            </w:r>
            <w:proofErr w:type="gramEnd"/>
            <w:r w:rsidRPr="00174699">
              <w:rPr>
                <w:lang w:val="cs-CZ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 xml:space="preserve">A1.2_02_04_200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Ground floor</w:t>
            </w:r>
            <w:r w:rsidRPr="00174699">
              <w:rPr>
                <w:lang w:val="cs-CZ"/>
              </w:rPr>
              <w:t xml:space="preserve"> (</w:t>
            </w:r>
            <w:proofErr w:type="spellStart"/>
            <w:r w:rsidRPr="00174699">
              <w:rPr>
                <w:lang w:val="cs-CZ"/>
              </w:rPr>
              <w:t>Cisté</w:t>
            </w:r>
            <w:proofErr w:type="spellEnd"/>
            <w:r w:rsidRPr="00174699">
              <w:rPr>
                <w:lang w:val="cs-CZ"/>
              </w:rPr>
              <w:t xml:space="preserve"> místnosti 1.NP)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 xml:space="preserve">A1.2_02_04_201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First floor</w:t>
            </w:r>
            <w:r w:rsidRPr="00174699">
              <w:rPr>
                <w:lang w:val="cs-CZ"/>
              </w:rPr>
              <w:t xml:space="preserve"> (</w:t>
            </w:r>
            <w:proofErr w:type="spellStart"/>
            <w:r w:rsidRPr="00174699">
              <w:rPr>
                <w:lang w:val="cs-CZ"/>
              </w:rPr>
              <w:t>Cisté</w:t>
            </w:r>
            <w:proofErr w:type="spellEnd"/>
            <w:r w:rsidRPr="00174699">
              <w:rPr>
                <w:lang w:val="cs-CZ"/>
              </w:rPr>
              <w:t xml:space="preserve"> místnosti 2.NP)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174699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 xml:space="preserve">A1.2_02_04_202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Second floor</w:t>
            </w:r>
            <w:r w:rsidRPr="00174699">
              <w:rPr>
                <w:lang w:val="cs-CZ"/>
              </w:rPr>
              <w:t xml:space="preserve"> (</w:t>
            </w:r>
            <w:proofErr w:type="spellStart"/>
            <w:r w:rsidRPr="00174699">
              <w:rPr>
                <w:lang w:val="cs-CZ"/>
              </w:rPr>
              <w:t>Cisté</w:t>
            </w:r>
            <w:proofErr w:type="spellEnd"/>
            <w:r w:rsidRPr="00174699">
              <w:rPr>
                <w:lang w:val="cs-CZ"/>
              </w:rPr>
              <w:t xml:space="preserve"> místnosti 3.NP)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40D33" w:rsidRPr="00174699" w:rsidTr="00174699">
        <w:trPr>
          <w:trHeight w:val="342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0D33" w:rsidRPr="00B77B3A" w:rsidRDefault="00640D33" w:rsidP="00E07C2A">
            <w:pPr>
              <w:spacing w:before="120"/>
              <w:jc w:val="left"/>
              <w:rPr>
                <w:lang w:val="cs-CZ"/>
              </w:rPr>
            </w:pPr>
            <w:r w:rsidRPr="00FA11A6">
              <w:rPr>
                <w:lang w:val="cs-CZ"/>
              </w:rPr>
              <w:t xml:space="preserve">A1.2_02_04_203 </w:t>
            </w:r>
            <w:r w:rsidR="00E65BDC" w:rsidRPr="00721CDE">
              <w:rPr>
                <w:lang w:val="cs-CZ"/>
              </w:rPr>
              <w:t xml:space="preserve">– </w:t>
            </w:r>
            <w:r w:rsidRPr="00D318B8">
              <w:rPr>
                <w:lang w:val="en-GB"/>
              </w:rPr>
              <w:t>Clean rooms Third floor</w:t>
            </w:r>
            <w:r w:rsidRPr="00FA11A6">
              <w:rPr>
                <w:lang w:val="cs-CZ"/>
              </w:rPr>
              <w:t xml:space="preserve"> (</w:t>
            </w:r>
            <w:proofErr w:type="spellStart"/>
            <w:r w:rsidRPr="00FA11A6">
              <w:rPr>
                <w:lang w:val="cs-CZ"/>
              </w:rPr>
              <w:t>Cisté</w:t>
            </w:r>
            <w:proofErr w:type="spellEnd"/>
            <w:r w:rsidRPr="00FA11A6">
              <w:rPr>
                <w:lang w:val="cs-CZ"/>
              </w:rPr>
              <w:t xml:space="preserve"> místnosti 4.NP)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40D33" w:rsidRPr="00174699" w:rsidRDefault="00640D33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</w:tbl>
    <w:p w:rsidR="00640D33" w:rsidRPr="00174699" w:rsidRDefault="00640D33" w:rsidP="00640D33">
      <w:pPr>
        <w:rPr>
          <w:i/>
          <w:color w:val="9A9C9F" w:themeColor="accent6"/>
          <w:lang w:val="cs-CZ"/>
        </w:rPr>
      </w:pPr>
    </w:p>
    <w:p w:rsidR="00640D33" w:rsidRPr="00174699" w:rsidRDefault="00640D33" w:rsidP="00640D33">
      <w:pPr>
        <w:spacing w:before="120"/>
        <w:rPr>
          <w:lang w:val="cs-CZ"/>
        </w:rPr>
      </w:pPr>
      <w:r w:rsidRPr="00174699">
        <w:rPr>
          <w:lang w:val="cs-CZ"/>
        </w:rPr>
        <w:t>Detailní seznam dokumentů, které jsou obsaženy v rámci RD-03:</w:t>
      </w:r>
    </w:p>
    <w:p w:rsidR="00640D33" w:rsidRPr="00174699" w:rsidRDefault="00640D33" w:rsidP="00640D33">
      <w:pPr>
        <w:spacing w:before="120"/>
        <w:rPr>
          <w:sz w:val="10"/>
          <w:szCs w:val="10"/>
          <w:lang w:val="cs-CZ"/>
        </w:rPr>
      </w:pP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7484"/>
        <w:gridCol w:w="1447"/>
      </w:tblGrid>
      <w:tr w:rsidR="00640D33" w:rsidRPr="00174699" w:rsidTr="00EC6CFC">
        <w:trPr>
          <w:trHeight w:val="397"/>
        </w:trPr>
        <w:tc>
          <w:tcPr>
            <w:tcW w:w="748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r w:rsidRPr="00174699">
              <w:rPr>
                <w:b/>
                <w:lang w:val="cs-CZ"/>
              </w:rPr>
              <w:t>Název dokumentu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40D33" w:rsidRPr="00174699" w:rsidRDefault="00640D33">
            <w:pPr>
              <w:jc w:val="center"/>
              <w:rPr>
                <w:b/>
                <w:lang w:val="cs-CZ"/>
              </w:rPr>
            </w:pPr>
            <w:proofErr w:type="spellStart"/>
            <w:r w:rsidRPr="00174699">
              <w:rPr>
                <w:b/>
                <w:lang w:val="cs-CZ"/>
              </w:rPr>
              <w:t>Format</w:t>
            </w:r>
            <w:proofErr w:type="spellEnd"/>
          </w:p>
        </w:tc>
      </w:tr>
      <w:tr w:rsidR="00666385" w:rsidRPr="00174699" w:rsidTr="00174699">
        <w:trPr>
          <w:trHeight w:val="342"/>
        </w:trPr>
        <w:tc>
          <w:tcPr>
            <w:tcW w:w="7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6385" w:rsidRPr="00174699" w:rsidRDefault="00666385" w:rsidP="00E07C2A">
            <w:pPr>
              <w:spacing w:before="120"/>
              <w:jc w:val="left"/>
              <w:rPr>
                <w:highlight w:val="magenta"/>
                <w:lang w:val="cs-CZ"/>
              </w:rPr>
            </w:pPr>
            <w:r w:rsidRPr="00174699">
              <w:rPr>
                <w:lang w:val="cs-CZ"/>
              </w:rPr>
              <w:t>A3.3.2-02-43-701_schema 1.3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6385" w:rsidRPr="00174699" w:rsidRDefault="00666385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66385" w:rsidRPr="00174699" w:rsidTr="00174699">
        <w:trPr>
          <w:trHeight w:val="342"/>
        </w:trPr>
        <w:tc>
          <w:tcPr>
            <w:tcW w:w="7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6385" w:rsidRPr="00174699" w:rsidRDefault="00666385" w:rsidP="00E07C2A">
            <w:pPr>
              <w:spacing w:before="120"/>
              <w:jc w:val="left"/>
              <w:rPr>
                <w:highlight w:val="magenta"/>
                <w:lang w:val="cs-CZ"/>
              </w:rPr>
            </w:pPr>
            <w:r w:rsidRPr="00174699">
              <w:rPr>
                <w:lang w:val="cs-CZ"/>
              </w:rPr>
              <w:t>A3.3.2-02-43-702_schema 2.3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6385" w:rsidRPr="00174699" w:rsidRDefault="00666385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  <w:tr w:rsidR="00666385" w:rsidRPr="00174699" w:rsidTr="00174699">
        <w:trPr>
          <w:trHeight w:val="342"/>
        </w:trPr>
        <w:tc>
          <w:tcPr>
            <w:tcW w:w="74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6385" w:rsidRPr="00174699" w:rsidRDefault="00666385" w:rsidP="00E07C2A">
            <w:pPr>
              <w:spacing w:before="120"/>
              <w:jc w:val="left"/>
              <w:rPr>
                <w:lang w:val="cs-CZ"/>
              </w:rPr>
            </w:pPr>
            <w:r w:rsidRPr="00174699">
              <w:rPr>
                <w:lang w:val="cs-CZ"/>
              </w:rPr>
              <w:t>A3.3.2-02-43-703_schema 3.3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66385" w:rsidRPr="00174699" w:rsidRDefault="00666385">
            <w:pPr>
              <w:spacing w:before="120"/>
              <w:jc w:val="center"/>
              <w:rPr>
                <w:lang w:val="cs-CZ"/>
              </w:rPr>
            </w:pPr>
            <w:r w:rsidRPr="00174699">
              <w:rPr>
                <w:lang w:val="cs-CZ"/>
              </w:rPr>
              <w:t>PDF</w:t>
            </w:r>
          </w:p>
        </w:tc>
      </w:tr>
    </w:tbl>
    <w:p w:rsidR="00C20FC1" w:rsidRDefault="00C20FC1" w:rsidP="00640D33">
      <w:pPr>
        <w:rPr>
          <w:lang w:val="cs-CZ"/>
        </w:rPr>
      </w:pPr>
    </w:p>
    <w:p w:rsidR="00F46915" w:rsidRPr="001A6480" w:rsidRDefault="00F46915" w:rsidP="00F46915">
      <w:pPr>
        <w:pStyle w:val="Heading2"/>
        <w:ind w:left="792"/>
      </w:pPr>
      <w:bookmarkStart w:id="11" w:name="_Toc484680421"/>
      <w:bookmarkStart w:id="12" w:name="_Toc490052465"/>
      <w:r w:rsidRPr="001A6480">
        <w:t>Odkazy na normy nebo technické dokumenty</w:t>
      </w:r>
      <w:bookmarkEnd w:id="11"/>
      <w:bookmarkEnd w:id="12"/>
    </w:p>
    <w:p w:rsidR="00F46915" w:rsidRPr="00BD6770" w:rsidRDefault="00F46915" w:rsidP="00F46915">
      <w:pPr>
        <w:pStyle w:val="ListParagraph"/>
        <w:spacing w:before="0" w:after="0"/>
        <w:ind w:left="0"/>
        <w:rPr>
          <w:iCs/>
          <w:sz w:val="10"/>
          <w:szCs w:val="10"/>
          <w:lang w:val="cs-CZ"/>
        </w:rPr>
      </w:pPr>
    </w:p>
    <w:p w:rsidR="00F46915" w:rsidRPr="00AC5A49" w:rsidRDefault="00F46915" w:rsidP="00F46915">
      <w:pPr>
        <w:pStyle w:val="ListParagraph"/>
        <w:spacing w:before="0" w:after="0"/>
        <w:ind w:left="0"/>
        <w:rPr>
          <w:color w:val="1F497D"/>
          <w:lang w:val="cs-CZ"/>
        </w:rPr>
      </w:pPr>
      <w:r w:rsidRPr="00AC5A49">
        <w:rPr>
          <w:iCs/>
          <w:lang w:val="cs-CZ"/>
        </w:rPr>
        <w:t xml:space="preserve">V případě, že tento dokument obsahuje odkazy na normy nebo technické dokumenty </w:t>
      </w:r>
      <w:r w:rsidR="00406B4D" w:rsidRPr="00406B4D">
        <w:rPr>
          <w:iCs/>
          <w:lang w:val="cs-CZ"/>
        </w:rPr>
        <w:t>Objednatel</w:t>
      </w:r>
      <w:r w:rsidRPr="00AC5A49">
        <w:rPr>
          <w:iCs/>
          <w:lang w:val="cs-CZ"/>
        </w:rPr>
        <w:t xml:space="preserve"> umožňuje nabídnout také jiné rovnocenné řešení. Nabízí-li </w:t>
      </w:r>
      <w:r w:rsidR="00406B4D" w:rsidRPr="00406B4D">
        <w:rPr>
          <w:iCs/>
          <w:lang w:val="cs-CZ"/>
        </w:rPr>
        <w:t>Poskytovatel</w:t>
      </w:r>
      <w:r w:rsidRPr="00AC5A49">
        <w:rPr>
          <w:iCs/>
          <w:lang w:val="cs-CZ"/>
        </w:rPr>
        <w:t xml:space="preserve"> jiné rovnocenné řešení, </w:t>
      </w:r>
      <w:r w:rsidR="00406B4D" w:rsidRPr="00406B4D">
        <w:rPr>
          <w:iCs/>
          <w:lang w:val="cs-CZ"/>
        </w:rPr>
        <w:t>Objednatel</w:t>
      </w:r>
      <w:r w:rsidRPr="00AC5A49">
        <w:rPr>
          <w:iCs/>
          <w:lang w:val="cs-CZ"/>
        </w:rPr>
        <w:t xml:space="preserve"> neodmítne jeho nabídku, pokud </w:t>
      </w:r>
      <w:r w:rsidR="00406B4D">
        <w:rPr>
          <w:szCs w:val="20"/>
          <w:lang w:val="cs-CZ"/>
        </w:rPr>
        <w:t>Poskytovatel</w:t>
      </w:r>
      <w:r w:rsidRPr="00AC5A49">
        <w:rPr>
          <w:iCs/>
          <w:lang w:val="cs-CZ"/>
        </w:rPr>
        <w:t xml:space="preserve"> v nabídce vhodným prostředkem prokáže, že nabízené dodávky, služby nebo stavební práce splňují rovnocenným způsobem požadavky vymezené technickými podmínkami s využitím odkazu na normy nebo technické dokumenty.</w:t>
      </w:r>
    </w:p>
    <w:p w:rsidR="00F46915" w:rsidRDefault="00F46915" w:rsidP="00640D33">
      <w:pPr>
        <w:rPr>
          <w:lang w:val="cs-CZ"/>
        </w:rPr>
      </w:pPr>
      <w:r>
        <w:rPr>
          <w:lang w:val="cs-CZ"/>
        </w:rPr>
        <w:br w:type="page"/>
      </w:r>
    </w:p>
    <w:p w:rsidR="00640D33" w:rsidRPr="00174699" w:rsidRDefault="00640D33" w:rsidP="00640D33">
      <w:pPr>
        <w:pStyle w:val="Heading1"/>
        <w:spacing w:before="480"/>
        <w:rPr>
          <w:color w:val="595959"/>
        </w:rPr>
      </w:pPr>
      <w:bookmarkStart w:id="13" w:name="_Toc490052466"/>
      <w:r w:rsidRPr="00174699">
        <w:t>Obecné funkční a výkonové požadavky</w:t>
      </w:r>
      <w:bookmarkEnd w:id="13"/>
    </w:p>
    <w:p w:rsidR="00640D33" w:rsidRPr="00174699" w:rsidRDefault="00640D33" w:rsidP="00640D33">
      <w:pPr>
        <w:rPr>
          <w:sz w:val="10"/>
          <w:szCs w:val="10"/>
          <w:lang w:val="cs-CZ"/>
        </w:rPr>
      </w:pPr>
    </w:p>
    <w:p w:rsidR="00640D33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>Místem plnění Veřejné zakázky jsou čisté prostory v objektech ELI v Dolních Břežanech, Středočeský kraj.</w:t>
      </w:r>
    </w:p>
    <w:p w:rsidR="00140F17" w:rsidRPr="00140F17" w:rsidRDefault="00140F17" w:rsidP="00640D33">
      <w:pPr>
        <w:rPr>
          <w:sz w:val="10"/>
          <w:szCs w:val="10"/>
          <w:lang w:val="cs-CZ"/>
        </w:rPr>
      </w:pPr>
    </w:p>
    <w:p w:rsidR="00640D33" w:rsidRPr="00174699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Objekt Mezinárodního výzkumného laserového centra ELI je rozdělen na tři budovy – administrativní, laboratorní a laserovou budovu. </w:t>
      </w:r>
    </w:p>
    <w:p w:rsidR="00640D33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V administrativním objektu jsou umístěny kancelářské prostory, učebny, přednáškové a technologické prostory a další zázemí nezbytné pro provoz centra. V laboratorní budově jsou kanceláře, skladové prostory, laboratoře, technické zázemí a chodby, v laserové budově jsou skladové prostory, laboratoře, technické zázemí, chodby, laserové a experimentální haly, zde je potřeba dbát na tzv. </w:t>
      </w:r>
      <w:r w:rsidR="000869FB" w:rsidRPr="000869FB">
        <w:rPr>
          <w:szCs w:val="20"/>
          <w:lang w:val="cs-CZ"/>
        </w:rPr>
        <w:t xml:space="preserve">nesterilní </w:t>
      </w:r>
      <w:r w:rsidRPr="00174699">
        <w:rPr>
          <w:szCs w:val="20"/>
          <w:lang w:val="cs-CZ"/>
        </w:rPr>
        <w:t>čisté prostory dle souboru norem ČS</w:t>
      </w:r>
      <w:r w:rsidR="00BA6B52">
        <w:rPr>
          <w:szCs w:val="20"/>
          <w:lang w:val="cs-CZ"/>
        </w:rPr>
        <w:t>N</w:t>
      </w:r>
      <w:r w:rsidRPr="00174699">
        <w:rPr>
          <w:szCs w:val="20"/>
          <w:lang w:val="cs-CZ"/>
        </w:rPr>
        <w:t xml:space="preserve"> EN ISO 14644 třídy čistoty 5, 6, 7 a 8. Velikost čistých prostor v </w:t>
      </w:r>
      <w:proofErr w:type="gramStart"/>
      <w:r w:rsidRPr="00174699">
        <w:rPr>
          <w:szCs w:val="20"/>
          <w:lang w:val="cs-CZ"/>
        </w:rPr>
        <w:t>ELI</w:t>
      </w:r>
      <w:proofErr w:type="gramEnd"/>
      <w:r w:rsidRPr="00174699">
        <w:rPr>
          <w:szCs w:val="20"/>
          <w:lang w:val="cs-CZ"/>
        </w:rPr>
        <w:t xml:space="preserve"> je jedinečná, celková plocha čistých prostor je více než </w:t>
      </w:r>
      <w:r w:rsidRPr="00B77B3A">
        <w:rPr>
          <w:szCs w:val="20"/>
          <w:lang w:val="cs-CZ"/>
        </w:rPr>
        <w:t xml:space="preserve">9 </w:t>
      </w:r>
      <w:r w:rsidR="00A44317" w:rsidRPr="00B77B3A">
        <w:rPr>
          <w:szCs w:val="20"/>
          <w:lang w:val="cs-CZ"/>
        </w:rPr>
        <w:t>157</w:t>
      </w:r>
      <w:r w:rsidRPr="00B77B3A">
        <w:rPr>
          <w:szCs w:val="20"/>
          <w:lang w:val="cs-CZ"/>
        </w:rPr>
        <w:t xml:space="preserve"> m²</w:t>
      </w:r>
      <w:r w:rsidRPr="00A44317">
        <w:rPr>
          <w:szCs w:val="20"/>
          <w:lang w:val="cs-CZ"/>
        </w:rPr>
        <w:t>.</w:t>
      </w:r>
      <w:r w:rsidRPr="00174699">
        <w:rPr>
          <w:szCs w:val="20"/>
          <w:lang w:val="cs-CZ"/>
        </w:rPr>
        <w:t xml:space="preserve"> Předmětem veřejné zakázky v objektu ELI je provedení validace a kvalifikace čistých prostor dle platných norem.</w:t>
      </w:r>
    </w:p>
    <w:p w:rsidR="00640D33" w:rsidRPr="001F4F1C" w:rsidRDefault="00640D33" w:rsidP="00640D33">
      <w:pPr>
        <w:rPr>
          <w:i/>
          <w:color w:val="9A9C9F" w:themeColor="accent6"/>
          <w:sz w:val="10"/>
          <w:szCs w:val="10"/>
          <w:lang w:val="cs-CZ"/>
        </w:rPr>
      </w:pPr>
    </w:p>
    <w:p w:rsidR="00640D33" w:rsidRPr="00174699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REQ-020506/A</w:t>
      </w:r>
      <w:r w:rsidRPr="00174699">
        <w:rPr>
          <w:szCs w:val="20"/>
          <w:lang w:val="cs-CZ"/>
        </w:rPr>
        <w:tab/>
      </w:r>
    </w:p>
    <w:p w:rsidR="00640D33" w:rsidRPr="00174699" w:rsidRDefault="00F1544F" w:rsidP="00640D33">
      <w:pPr>
        <w:pStyle w:val="NoSpacing"/>
        <w:ind w:left="1701"/>
        <w:rPr>
          <w:sz w:val="20"/>
          <w:szCs w:val="20"/>
          <w:lang w:val="cs-CZ"/>
        </w:rPr>
      </w:pPr>
      <w:bookmarkStart w:id="14" w:name="OLE_LINK5"/>
      <w:r w:rsidRPr="00C02B6D">
        <w:rPr>
          <w:sz w:val="20"/>
          <w:szCs w:val="20"/>
          <w:lang w:val="cs-CZ"/>
        </w:rPr>
        <w:t>Poskytovatel</w:t>
      </w:r>
      <w:r w:rsidR="00844D8E" w:rsidRPr="00844D8E">
        <w:rPr>
          <w:sz w:val="20"/>
          <w:szCs w:val="20"/>
          <w:lang w:val="cs-CZ"/>
        </w:rPr>
        <w:t xml:space="preserve"> </w:t>
      </w:r>
      <w:bookmarkEnd w:id="14"/>
      <w:r w:rsidR="00640D33" w:rsidRPr="00174699">
        <w:rPr>
          <w:sz w:val="20"/>
          <w:szCs w:val="20"/>
          <w:lang w:val="cs-CZ"/>
        </w:rPr>
        <w:t>musí poskytnout služby v souladu s:</w:t>
      </w:r>
    </w:p>
    <w:p w:rsidR="00C3558E" w:rsidRPr="00174699" w:rsidRDefault="00640D33" w:rsidP="00297B55">
      <w:pPr>
        <w:pStyle w:val="ListParagraph"/>
        <w:numPr>
          <w:ilvl w:val="0"/>
          <w:numId w:val="20"/>
        </w:numPr>
        <w:ind w:left="2127"/>
        <w:rPr>
          <w:lang w:val="cs-CZ"/>
        </w:rPr>
      </w:pPr>
      <w:r w:rsidRPr="00174699">
        <w:rPr>
          <w:lang w:val="cs-CZ"/>
        </w:rPr>
        <w:t>ČSN EN 15221</w:t>
      </w:r>
      <w:r w:rsidR="00297B55">
        <w:rPr>
          <w:lang w:val="cs-CZ"/>
        </w:rPr>
        <w:t xml:space="preserve"> </w:t>
      </w:r>
      <w:r w:rsidR="001619BF" w:rsidRPr="00174699">
        <w:rPr>
          <w:lang w:val="cs-CZ"/>
        </w:rPr>
        <w:t xml:space="preserve">– </w:t>
      </w:r>
      <w:proofErr w:type="spellStart"/>
      <w:r w:rsidRPr="00174699">
        <w:rPr>
          <w:lang w:val="cs-CZ"/>
        </w:rPr>
        <w:t>Facility</w:t>
      </w:r>
      <w:proofErr w:type="spellEnd"/>
      <w:r w:rsidRPr="00174699">
        <w:rPr>
          <w:lang w:val="cs-CZ"/>
        </w:rPr>
        <w:t xml:space="preserve"> management</w:t>
      </w:r>
      <w:r w:rsidR="00297B55">
        <w:rPr>
          <w:lang w:val="cs-CZ"/>
        </w:rPr>
        <w:t xml:space="preserve"> </w:t>
      </w:r>
    </w:p>
    <w:p w:rsidR="00640D33" w:rsidRPr="00174699" w:rsidRDefault="00640D33" w:rsidP="00C3558E">
      <w:pPr>
        <w:pStyle w:val="ListParagraph"/>
        <w:numPr>
          <w:ilvl w:val="0"/>
          <w:numId w:val="20"/>
        </w:numPr>
        <w:ind w:left="2127"/>
        <w:rPr>
          <w:lang w:val="cs-CZ"/>
        </w:rPr>
      </w:pPr>
      <w:r w:rsidRPr="00174699">
        <w:rPr>
          <w:lang w:val="cs-CZ"/>
        </w:rPr>
        <w:t>ČSN EN ISO 14644</w:t>
      </w:r>
      <w:r w:rsidR="0092013F">
        <w:rPr>
          <w:lang w:val="cs-CZ"/>
        </w:rPr>
        <w:t xml:space="preserve"> </w:t>
      </w:r>
      <w:r w:rsidR="001619BF" w:rsidRPr="00174699">
        <w:rPr>
          <w:lang w:val="cs-CZ"/>
        </w:rPr>
        <w:t xml:space="preserve">– </w:t>
      </w:r>
      <w:r w:rsidRPr="00174699">
        <w:rPr>
          <w:lang w:val="cs-CZ"/>
        </w:rPr>
        <w:t>Čisté prostory a příslušné řízené prostředí</w:t>
      </w:r>
    </w:p>
    <w:p w:rsidR="00640D33" w:rsidRPr="00174699" w:rsidRDefault="00640D33" w:rsidP="00C3558E">
      <w:pPr>
        <w:pStyle w:val="ListParagraph"/>
        <w:numPr>
          <w:ilvl w:val="0"/>
          <w:numId w:val="20"/>
        </w:numPr>
        <w:ind w:left="2127"/>
        <w:rPr>
          <w:i/>
          <w:color w:val="auto"/>
          <w:lang w:val="cs-CZ"/>
        </w:rPr>
      </w:pPr>
      <w:r w:rsidRPr="00174699">
        <w:rPr>
          <w:color w:val="auto"/>
          <w:lang w:val="cs-CZ"/>
        </w:rPr>
        <w:t>VYR-36 SÚKL</w:t>
      </w:r>
      <w:r w:rsidR="002E0BE2" w:rsidRPr="00174699">
        <w:rPr>
          <w:color w:val="auto"/>
          <w:lang w:val="cs-CZ"/>
        </w:rPr>
        <w:t xml:space="preserve"> </w:t>
      </w:r>
    </w:p>
    <w:p w:rsidR="00640D33" w:rsidRPr="00174699" w:rsidRDefault="00640D33" w:rsidP="00C3558E">
      <w:pPr>
        <w:pStyle w:val="ListParagraph"/>
        <w:numPr>
          <w:ilvl w:val="0"/>
          <w:numId w:val="20"/>
        </w:numPr>
        <w:ind w:left="2127"/>
        <w:rPr>
          <w:i/>
          <w:color w:val="auto"/>
          <w:lang w:val="cs-CZ"/>
        </w:rPr>
      </w:pPr>
      <w:r w:rsidRPr="00174699">
        <w:rPr>
          <w:color w:val="auto"/>
          <w:lang w:val="cs-CZ"/>
        </w:rPr>
        <w:t>VYR-32 SÚKL</w:t>
      </w:r>
    </w:p>
    <w:p w:rsidR="00640D33" w:rsidRPr="00EE0FCB" w:rsidRDefault="00640D33" w:rsidP="00C3558E">
      <w:pPr>
        <w:pStyle w:val="ListParagraph"/>
        <w:numPr>
          <w:ilvl w:val="0"/>
          <w:numId w:val="20"/>
        </w:numPr>
        <w:ind w:left="2127"/>
        <w:rPr>
          <w:i/>
          <w:color w:val="auto"/>
          <w:lang w:val="cs-CZ"/>
        </w:rPr>
      </w:pPr>
      <w:proofErr w:type="spellStart"/>
      <w:r w:rsidRPr="00174699">
        <w:rPr>
          <w:color w:val="auto"/>
          <w:lang w:val="cs-CZ"/>
        </w:rPr>
        <w:t>Good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Manufacturing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Practice</w:t>
      </w:r>
      <w:proofErr w:type="spellEnd"/>
      <w:r w:rsidRPr="00174699">
        <w:rPr>
          <w:color w:val="auto"/>
          <w:lang w:val="cs-CZ"/>
        </w:rPr>
        <w:t xml:space="preserve"> (GMP) </w:t>
      </w:r>
      <w:proofErr w:type="spellStart"/>
      <w:r w:rsidRPr="00174699">
        <w:rPr>
          <w:color w:val="auto"/>
          <w:lang w:val="cs-CZ"/>
        </w:rPr>
        <w:t>Medicinal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Products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for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Human</w:t>
      </w:r>
      <w:proofErr w:type="spellEnd"/>
      <w:r w:rsidRPr="00174699">
        <w:rPr>
          <w:color w:val="auto"/>
          <w:lang w:val="cs-CZ"/>
        </w:rPr>
        <w:t xml:space="preserve"> and </w:t>
      </w:r>
      <w:proofErr w:type="spellStart"/>
      <w:r w:rsidRPr="00174699">
        <w:rPr>
          <w:color w:val="auto"/>
          <w:lang w:val="cs-CZ"/>
        </w:rPr>
        <w:t>Veterinary</w:t>
      </w:r>
      <w:proofErr w:type="spellEnd"/>
      <w:r w:rsidRPr="00174699">
        <w:rPr>
          <w:color w:val="auto"/>
          <w:lang w:val="cs-CZ"/>
        </w:rPr>
        <w:t xml:space="preserve"> Use, </w:t>
      </w:r>
      <w:proofErr w:type="spellStart"/>
      <w:r w:rsidRPr="00174699">
        <w:rPr>
          <w:color w:val="auto"/>
          <w:lang w:val="cs-CZ"/>
        </w:rPr>
        <w:t>incl</w:t>
      </w:r>
      <w:proofErr w:type="spellEnd"/>
      <w:r w:rsidRPr="00174699">
        <w:rPr>
          <w:color w:val="auto"/>
          <w:lang w:val="cs-CZ"/>
        </w:rPr>
        <w:t xml:space="preserve">. </w:t>
      </w:r>
      <w:proofErr w:type="spellStart"/>
      <w:r w:rsidRPr="00174699">
        <w:rPr>
          <w:color w:val="auto"/>
          <w:lang w:val="cs-CZ"/>
        </w:rPr>
        <w:t>Annex</w:t>
      </w:r>
      <w:proofErr w:type="spellEnd"/>
      <w:r w:rsidRPr="00174699">
        <w:rPr>
          <w:color w:val="auto"/>
          <w:lang w:val="cs-CZ"/>
        </w:rPr>
        <w:t xml:space="preserve"> 1: </w:t>
      </w:r>
      <w:proofErr w:type="spellStart"/>
      <w:r w:rsidRPr="00174699">
        <w:rPr>
          <w:color w:val="auto"/>
          <w:lang w:val="cs-CZ"/>
        </w:rPr>
        <w:t>Manufacture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of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sterile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Medicinal</w:t>
      </w:r>
      <w:proofErr w:type="spellEnd"/>
      <w:r w:rsidRPr="00174699">
        <w:rPr>
          <w:color w:val="auto"/>
          <w:lang w:val="cs-CZ"/>
        </w:rPr>
        <w:t xml:space="preserve"> </w:t>
      </w:r>
      <w:proofErr w:type="spellStart"/>
      <w:r w:rsidRPr="00174699">
        <w:rPr>
          <w:color w:val="auto"/>
          <w:lang w:val="cs-CZ"/>
        </w:rPr>
        <w:t>Products</w:t>
      </w:r>
      <w:proofErr w:type="spellEnd"/>
    </w:p>
    <w:p w:rsidR="00D16076" w:rsidRPr="00EE0FCB" w:rsidRDefault="00D16076" w:rsidP="00C3558E">
      <w:pPr>
        <w:pStyle w:val="ListParagraph"/>
        <w:numPr>
          <w:ilvl w:val="0"/>
          <w:numId w:val="20"/>
        </w:numPr>
        <w:ind w:left="2127"/>
        <w:rPr>
          <w:i/>
          <w:color w:val="auto"/>
          <w:lang w:val="cs-CZ"/>
        </w:rPr>
      </w:pPr>
      <w:proofErr w:type="spellStart"/>
      <w:r w:rsidRPr="00D16076">
        <w:rPr>
          <w:color w:val="auto"/>
          <w:lang w:val="cs-CZ"/>
        </w:rPr>
        <w:t>Good</w:t>
      </w:r>
      <w:proofErr w:type="spellEnd"/>
      <w:r w:rsidRPr="00D16076">
        <w:rPr>
          <w:color w:val="auto"/>
          <w:lang w:val="cs-CZ"/>
        </w:rPr>
        <w:t xml:space="preserve"> </w:t>
      </w:r>
      <w:proofErr w:type="spellStart"/>
      <w:r w:rsidRPr="00D16076">
        <w:rPr>
          <w:color w:val="auto"/>
          <w:lang w:val="cs-CZ"/>
        </w:rPr>
        <w:t>Manufacturing</w:t>
      </w:r>
      <w:proofErr w:type="spellEnd"/>
      <w:r w:rsidRPr="00D16076">
        <w:rPr>
          <w:color w:val="auto"/>
          <w:lang w:val="cs-CZ"/>
        </w:rPr>
        <w:t xml:space="preserve"> </w:t>
      </w:r>
      <w:proofErr w:type="spellStart"/>
      <w:r w:rsidRPr="00D16076">
        <w:rPr>
          <w:color w:val="auto"/>
          <w:lang w:val="cs-CZ"/>
        </w:rPr>
        <w:t>Practice</w:t>
      </w:r>
      <w:proofErr w:type="spellEnd"/>
      <w:r w:rsidRPr="00D16076">
        <w:rPr>
          <w:color w:val="auto"/>
          <w:lang w:val="cs-CZ"/>
        </w:rPr>
        <w:t xml:space="preserve"> (GMP) </w:t>
      </w:r>
      <w:proofErr w:type="spellStart"/>
      <w:r w:rsidRPr="00D16076">
        <w:rPr>
          <w:color w:val="auto"/>
          <w:lang w:val="cs-CZ"/>
        </w:rPr>
        <w:t>Medicinal</w:t>
      </w:r>
      <w:proofErr w:type="spellEnd"/>
      <w:r w:rsidRPr="00D16076">
        <w:rPr>
          <w:color w:val="auto"/>
          <w:lang w:val="cs-CZ"/>
        </w:rPr>
        <w:t xml:space="preserve"> </w:t>
      </w:r>
      <w:proofErr w:type="spellStart"/>
      <w:r w:rsidRPr="00D16076">
        <w:rPr>
          <w:color w:val="auto"/>
          <w:lang w:val="cs-CZ"/>
        </w:rPr>
        <w:t>Products</w:t>
      </w:r>
      <w:proofErr w:type="spellEnd"/>
      <w:r w:rsidRPr="00D16076">
        <w:rPr>
          <w:color w:val="auto"/>
          <w:lang w:val="cs-CZ"/>
        </w:rPr>
        <w:t xml:space="preserve"> </w:t>
      </w:r>
      <w:proofErr w:type="spellStart"/>
      <w:r w:rsidRPr="00D16076">
        <w:rPr>
          <w:color w:val="auto"/>
          <w:lang w:val="cs-CZ"/>
        </w:rPr>
        <w:t>for</w:t>
      </w:r>
      <w:proofErr w:type="spellEnd"/>
      <w:r w:rsidRPr="00D16076">
        <w:rPr>
          <w:color w:val="auto"/>
          <w:lang w:val="cs-CZ"/>
        </w:rPr>
        <w:t xml:space="preserve"> </w:t>
      </w:r>
      <w:proofErr w:type="spellStart"/>
      <w:r w:rsidRPr="00EE0FCB">
        <w:rPr>
          <w:color w:val="auto"/>
          <w:lang w:val="cs-CZ"/>
        </w:rPr>
        <w:t>Human</w:t>
      </w:r>
      <w:proofErr w:type="spellEnd"/>
      <w:r w:rsidRPr="00EE0FCB">
        <w:rPr>
          <w:color w:val="auto"/>
          <w:lang w:val="cs-CZ"/>
        </w:rPr>
        <w:t xml:space="preserve"> and </w:t>
      </w:r>
      <w:proofErr w:type="spellStart"/>
      <w:r w:rsidRPr="00EE0FCB">
        <w:rPr>
          <w:color w:val="auto"/>
          <w:lang w:val="cs-CZ"/>
        </w:rPr>
        <w:t>Veterinary</w:t>
      </w:r>
      <w:proofErr w:type="spellEnd"/>
      <w:r w:rsidRPr="00EE0FCB">
        <w:rPr>
          <w:color w:val="auto"/>
          <w:lang w:val="cs-CZ"/>
        </w:rPr>
        <w:t xml:space="preserve"> Use, </w:t>
      </w:r>
      <w:proofErr w:type="spellStart"/>
      <w:r w:rsidRPr="00EE0FCB">
        <w:rPr>
          <w:color w:val="auto"/>
          <w:lang w:val="cs-CZ"/>
        </w:rPr>
        <w:t>incl</w:t>
      </w:r>
      <w:proofErr w:type="spellEnd"/>
      <w:r w:rsidRPr="00EE0FCB">
        <w:rPr>
          <w:color w:val="auto"/>
          <w:lang w:val="cs-CZ"/>
        </w:rPr>
        <w:t xml:space="preserve">. </w:t>
      </w:r>
      <w:r w:rsidRPr="00EE0FCB">
        <w:t>Annex 15: Qualification and Validation</w:t>
      </w:r>
    </w:p>
    <w:p w:rsidR="00D16076" w:rsidRPr="00EE0FCB" w:rsidRDefault="005206F6" w:rsidP="006C4848">
      <w:pPr>
        <w:pStyle w:val="ListParagraph"/>
        <w:numPr>
          <w:ilvl w:val="0"/>
          <w:numId w:val="20"/>
        </w:numPr>
        <w:spacing w:before="0" w:after="0"/>
        <w:ind w:left="2127"/>
        <w:rPr>
          <w:color w:val="auto"/>
          <w:lang w:val="cs-CZ"/>
        </w:rPr>
      </w:pPr>
      <w:r w:rsidRPr="005206F6">
        <w:rPr>
          <w:color w:val="auto"/>
          <w:lang w:val="cs-CZ"/>
        </w:rPr>
        <w:t>Veškeré (na služby aplikovatelné) obecně závazné právní předpisy České republiky, např.:</w:t>
      </w:r>
    </w:p>
    <w:p w:rsidR="006C4848" w:rsidRPr="00EE0FCB" w:rsidRDefault="00640D33" w:rsidP="00D82DF7">
      <w:pPr>
        <w:pStyle w:val="ListParagraph"/>
        <w:numPr>
          <w:ilvl w:val="2"/>
          <w:numId w:val="20"/>
        </w:numPr>
        <w:spacing w:before="0" w:after="0"/>
        <w:ind w:left="2552"/>
        <w:rPr>
          <w:color w:val="auto"/>
          <w:lang w:val="cs-CZ"/>
        </w:rPr>
      </w:pPr>
      <w:r w:rsidRPr="00EE0FCB">
        <w:rPr>
          <w:color w:val="auto"/>
          <w:lang w:val="cs-CZ"/>
        </w:rPr>
        <w:t>Nařízení vlády č. 362/2005 Sb.</w:t>
      </w:r>
      <w:r w:rsidR="001619BF" w:rsidRPr="00EE0FCB">
        <w:rPr>
          <w:color w:val="auto"/>
          <w:lang w:val="cs-CZ"/>
        </w:rPr>
        <w:t xml:space="preserve"> – </w:t>
      </w:r>
      <w:r w:rsidRPr="00EE0FCB">
        <w:rPr>
          <w:color w:val="auto"/>
          <w:lang w:val="cs-CZ"/>
        </w:rPr>
        <w:t>Nařízení vlády o bližších požadavcích na bezpečnost a ochranu zdraví při práci na pracovištích s nebezpečím pádu z výšky nebo do hloubky</w:t>
      </w:r>
    </w:p>
    <w:p w:rsidR="006639C0" w:rsidRPr="00EE0FCB" w:rsidRDefault="006639C0" w:rsidP="00D82DF7">
      <w:pPr>
        <w:pStyle w:val="ListParagraph"/>
        <w:numPr>
          <w:ilvl w:val="2"/>
          <w:numId w:val="20"/>
        </w:numPr>
        <w:ind w:left="2552"/>
        <w:rPr>
          <w:color w:val="auto"/>
          <w:lang w:val="cs-CZ"/>
        </w:rPr>
      </w:pPr>
      <w:r w:rsidRPr="00EE0FCB">
        <w:rPr>
          <w:color w:val="auto"/>
          <w:lang w:val="cs-CZ"/>
        </w:rPr>
        <w:t>Zákon č. 258/2000 Sb. – zákon o ochraně veřejného zdraví</w:t>
      </w:r>
    </w:p>
    <w:p w:rsidR="006639C0" w:rsidRPr="00EE0FCB" w:rsidRDefault="006639C0" w:rsidP="00D82DF7">
      <w:pPr>
        <w:pStyle w:val="ListParagraph"/>
        <w:numPr>
          <w:ilvl w:val="2"/>
          <w:numId w:val="20"/>
        </w:numPr>
        <w:ind w:left="2552"/>
        <w:rPr>
          <w:color w:val="auto"/>
          <w:lang w:val="cs-CZ"/>
        </w:rPr>
      </w:pPr>
      <w:r w:rsidRPr="00EE0FCB">
        <w:rPr>
          <w:color w:val="auto"/>
          <w:lang w:val="cs-CZ"/>
        </w:rPr>
        <w:t>Zákon č. 185/2001 Sb. – zákon o odpadech v platném znění a jeho prováděcí předpisy</w:t>
      </w:r>
    </w:p>
    <w:p w:rsidR="006639C0" w:rsidRPr="00EE0FCB" w:rsidRDefault="006639C0" w:rsidP="00D82DF7">
      <w:pPr>
        <w:pStyle w:val="ListParagraph"/>
        <w:numPr>
          <w:ilvl w:val="2"/>
          <w:numId w:val="20"/>
        </w:numPr>
        <w:spacing w:after="0"/>
        <w:ind w:left="2552"/>
        <w:rPr>
          <w:color w:val="auto"/>
          <w:lang w:val="cs-CZ"/>
        </w:rPr>
      </w:pPr>
      <w:r w:rsidRPr="00EE0FCB">
        <w:rPr>
          <w:color w:val="auto"/>
          <w:lang w:val="cs-CZ"/>
        </w:rPr>
        <w:t>Zákon č. 350/2011 Sb. – zákon o chemických látkách, chemických směsích v platném znění a jeho prováděcí předpisy</w:t>
      </w:r>
      <w:r w:rsidR="00BD6770">
        <w:rPr>
          <w:color w:val="auto"/>
          <w:lang w:val="cs-CZ"/>
        </w:rPr>
        <w:t>.</w:t>
      </w:r>
    </w:p>
    <w:p w:rsidR="00640D33" w:rsidRPr="00EE0FCB" w:rsidRDefault="00640D33" w:rsidP="00640D33">
      <w:pPr>
        <w:rPr>
          <w:color w:val="auto"/>
          <w:lang w:val="cs-CZ"/>
        </w:rPr>
      </w:pPr>
      <w:r w:rsidRPr="00EE0FCB">
        <w:rPr>
          <w:color w:val="auto"/>
          <w:lang w:val="cs-CZ"/>
        </w:rPr>
        <w:t>REQ-020508/A</w:t>
      </w:r>
      <w:r w:rsidRPr="00EE0FCB">
        <w:rPr>
          <w:color w:val="auto"/>
          <w:lang w:val="cs-CZ"/>
        </w:rPr>
        <w:tab/>
      </w:r>
    </w:p>
    <w:p w:rsidR="00640D33" w:rsidRDefault="00F1544F" w:rsidP="00640D33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musí poskytnout</w:t>
      </w:r>
      <w:r w:rsidR="00640D33" w:rsidRPr="00174699">
        <w:rPr>
          <w:szCs w:val="20"/>
          <w:lang w:val="cs-CZ"/>
        </w:rPr>
        <w:t xml:space="preserve"> služby a techniku v čistých prostorech tak, aby byla zachována třída čistoty prostor, ve kterých se validace provádí, v souladu s ČS</w:t>
      </w:r>
      <w:r w:rsidR="00AE6AE8">
        <w:rPr>
          <w:szCs w:val="20"/>
          <w:lang w:val="cs-CZ"/>
        </w:rPr>
        <w:t>N</w:t>
      </w:r>
      <w:r w:rsidR="00640D33" w:rsidRPr="00174699">
        <w:rPr>
          <w:szCs w:val="20"/>
          <w:lang w:val="cs-CZ"/>
        </w:rPr>
        <w:t xml:space="preserve"> EN ISO 14644</w:t>
      </w:r>
      <w:r w:rsidR="001619BF" w:rsidRPr="00174699">
        <w:rPr>
          <w:szCs w:val="20"/>
          <w:lang w:val="cs-CZ"/>
        </w:rPr>
        <w:t>.</w:t>
      </w:r>
    </w:p>
    <w:p w:rsidR="00BD6770" w:rsidRDefault="00BD6770" w:rsidP="00640D33">
      <w:pPr>
        <w:rPr>
          <w:szCs w:val="20"/>
          <w:lang w:val="cs-CZ"/>
        </w:rPr>
      </w:pPr>
    </w:p>
    <w:p w:rsidR="00640D33" w:rsidRPr="00174699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REQ-020509/A</w:t>
      </w:r>
      <w:r w:rsidRPr="00174699">
        <w:rPr>
          <w:szCs w:val="20"/>
          <w:lang w:val="cs-CZ"/>
        </w:rPr>
        <w:tab/>
      </w:r>
    </w:p>
    <w:p w:rsidR="00640D33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musí provádět</w:t>
      </w:r>
      <w:r w:rsidR="00640D33" w:rsidRPr="00174699">
        <w:rPr>
          <w:szCs w:val="20"/>
          <w:lang w:val="cs-CZ"/>
        </w:rPr>
        <w:t xml:space="preserve"> práce i ve výškách</w:t>
      </w:r>
      <w:r w:rsidR="00B942B9">
        <w:rPr>
          <w:szCs w:val="20"/>
          <w:lang w:val="cs-CZ"/>
        </w:rPr>
        <w:t xml:space="preserve"> do maximální pracovní výšky 4,8</w:t>
      </w:r>
      <w:r w:rsidR="00C61938">
        <w:rPr>
          <w:szCs w:val="20"/>
          <w:lang w:val="cs-CZ"/>
        </w:rPr>
        <w:t xml:space="preserve"> </w:t>
      </w:r>
      <w:r w:rsidR="00B942B9">
        <w:rPr>
          <w:szCs w:val="20"/>
          <w:lang w:val="cs-CZ"/>
        </w:rPr>
        <w:t>m</w:t>
      </w:r>
      <w:r w:rsidR="001619BF" w:rsidRPr="00174699">
        <w:rPr>
          <w:szCs w:val="20"/>
          <w:lang w:val="cs-CZ"/>
        </w:rPr>
        <w:t>.</w:t>
      </w:r>
    </w:p>
    <w:p w:rsidR="000869FB" w:rsidRDefault="000869FB" w:rsidP="000869FB">
      <w:pPr>
        <w:ind w:left="1701"/>
        <w:rPr>
          <w:szCs w:val="20"/>
          <w:lang w:val="cs-CZ"/>
        </w:rPr>
      </w:pPr>
      <w:r>
        <w:rPr>
          <w:i/>
          <w:szCs w:val="20"/>
          <w:lang w:val="cs-CZ"/>
        </w:rPr>
        <w:t>POZNÁMKA</w:t>
      </w:r>
      <w:r w:rsidRPr="001F4F1C">
        <w:rPr>
          <w:i/>
          <w:szCs w:val="20"/>
          <w:lang w:val="cs-CZ"/>
        </w:rPr>
        <w:t xml:space="preserve">: </w:t>
      </w:r>
      <w:r>
        <w:rPr>
          <w:i/>
          <w:szCs w:val="20"/>
          <w:lang w:val="cs-CZ"/>
        </w:rPr>
        <w:t>Vysokozdvižná plošina 1 ks pro ČP s dostatečným výškovým dosahem bude Poskytovateli zapůjčena Objednatelem.</w:t>
      </w:r>
    </w:p>
    <w:p w:rsidR="00640D33" w:rsidRPr="00174699" w:rsidRDefault="00640D33" w:rsidP="00640D33">
      <w:pPr>
        <w:pStyle w:val="Heading1"/>
        <w:spacing w:before="480"/>
        <w:rPr>
          <w:color w:val="595959"/>
        </w:rPr>
      </w:pPr>
      <w:bookmarkStart w:id="15" w:name="_Toc490052467"/>
      <w:r w:rsidRPr="00174699">
        <w:t>Požadavky na provádění služeb</w:t>
      </w:r>
      <w:bookmarkEnd w:id="15"/>
    </w:p>
    <w:p w:rsidR="00640D33" w:rsidRPr="000869FB" w:rsidRDefault="00640D33" w:rsidP="00640D33">
      <w:pPr>
        <w:rPr>
          <w:sz w:val="6"/>
          <w:szCs w:val="6"/>
          <w:lang w:val="cs-CZ"/>
        </w:rPr>
      </w:pPr>
    </w:p>
    <w:p w:rsidR="00640D33" w:rsidRPr="00174699" w:rsidRDefault="00640D33" w:rsidP="00640D33">
      <w:pPr>
        <w:pStyle w:val="Heading2"/>
        <w:ind w:left="792"/>
        <w:rPr>
          <w:color w:val="595959"/>
        </w:rPr>
      </w:pPr>
      <w:bookmarkStart w:id="16" w:name="_Toc490052468"/>
      <w:r w:rsidRPr="00174699">
        <w:t>Obecné požadavky na provádění služeb</w:t>
      </w:r>
      <w:bookmarkEnd w:id="16"/>
    </w:p>
    <w:p w:rsidR="00640D33" w:rsidRPr="006C4848" w:rsidRDefault="00640D33" w:rsidP="00640D33">
      <w:pPr>
        <w:rPr>
          <w:i/>
          <w:color w:val="9A9C9F" w:themeColor="accent6"/>
          <w:sz w:val="10"/>
          <w:szCs w:val="10"/>
          <w:lang w:val="cs-CZ"/>
        </w:rPr>
      </w:pP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REQ-020511/A</w:t>
      </w:r>
      <w:r w:rsidRPr="00174699">
        <w:rPr>
          <w:szCs w:val="20"/>
          <w:lang w:val="cs-CZ"/>
        </w:rPr>
        <w:tab/>
      </w:r>
    </w:p>
    <w:p w:rsidR="00715728" w:rsidRDefault="00F1544F" w:rsidP="00640D33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musí zajistit, aby jeho činnost, instalace a provoz zařízení byly prováděny bez</w:t>
      </w:r>
      <w:r w:rsidR="00E76120" w:rsidRPr="00C02B6D">
        <w:rPr>
          <w:kern w:val="32"/>
          <w:szCs w:val="20"/>
          <w:lang w:val="cs-CZ"/>
        </w:rPr>
        <w:t xml:space="preserve"> neodůvodněné</w:t>
      </w:r>
      <w:r w:rsidR="00640D33" w:rsidRPr="00C02B6D">
        <w:rPr>
          <w:kern w:val="32"/>
          <w:szCs w:val="20"/>
          <w:lang w:val="cs-CZ"/>
        </w:rPr>
        <w:t xml:space="preserve"> kontaminace místa validace</w:t>
      </w:r>
      <w:r w:rsidR="00E76120" w:rsidRPr="00C02B6D">
        <w:rPr>
          <w:kern w:val="32"/>
          <w:szCs w:val="20"/>
          <w:lang w:val="cs-CZ"/>
        </w:rPr>
        <w:t xml:space="preserve"> (př.</w:t>
      </w:r>
      <w:r w:rsidR="00D33339" w:rsidRPr="00C02B6D">
        <w:rPr>
          <w:kern w:val="32"/>
          <w:szCs w:val="20"/>
          <w:lang w:val="cs-CZ"/>
        </w:rPr>
        <w:t xml:space="preserve"> </w:t>
      </w:r>
      <w:r w:rsidR="004A31AD" w:rsidRPr="00C02B6D">
        <w:rPr>
          <w:kern w:val="32"/>
          <w:szCs w:val="20"/>
          <w:lang w:val="cs-CZ"/>
        </w:rPr>
        <w:t>přípustné</w:t>
      </w:r>
      <w:r w:rsidR="00D33339" w:rsidRPr="00C02B6D">
        <w:rPr>
          <w:kern w:val="32"/>
          <w:szCs w:val="20"/>
          <w:lang w:val="cs-CZ"/>
        </w:rPr>
        <w:t xml:space="preserve"> kontaminace:</w:t>
      </w:r>
      <w:r w:rsidR="00E76120" w:rsidRPr="00C02B6D">
        <w:rPr>
          <w:kern w:val="32"/>
          <w:szCs w:val="20"/>
          <w:lang w:val="cs-CZ"/>
        </w:rPr>
        <w:t xml:space="preserve"> provádění testu regenerace, uvolnění kontaminace při výměně znečištěného HEPA filtru</w:t>
      </w:r>
      <w:r w:rsidR="00E76120" w:rsidRPr="00174699">
        <w:rPr>
          <w:szCs w:val="20"/>
          <w:lang w:val="cs-CZ"/>
        </w:rPr>
        <w:t>)</w:t>
      </w:r>
      <w:r w:rsidR="00640D33" w:rsidRPr="00174699">
        <w:rPr>
          <w:szCs w:val="20"/>
          <w:lang w:val="cs-CZ"/>
        </w:rPr>
        <w:t xml:space="preserve">. </w:t>
      </w:r>
    </w:p>
    <w:p w:rsidR="00715728" w:rsidRPr="00715728" w:rsidRDefault="00715728" w:rsidP="00640D33">
      <w:pPr>
        <w:ind w:left="1701"/>
        <w:rPr>
          <w:i/>
          <w:szCs w:val="20"/>
          <w:lang w:val="cs-CZ"/>
        </w:rPr>
      </w:pPr>
      <w:r w:rsidRPr="001F4F1C">
        <w:rPr>
          <w:i/>
          <w:szCs w:val="20"/>
          <w:lang w:val="cs-CZ"/>
        </w:rPr>
        <w:t xml:space="preserve">POZNÁMKA 1: </w:t>
      </w:r>
      <w:r w:rsidR="00640D33" w:rsidRPr="001F4F1C">
        <w:rPr>
          <w:i/>
          <w:szCs w:val="20"/>
          <w:lang w:val="cs-CZ"/>
        </w:rPr>
        <w:t>Prostory zahrnují místnosti s normální čistotou a čisté prostor</w:t>
      </w:r>
      <w:r w:rsidR="00640D33" w:rsidRPr="000B0BC4">
        <w:rPr>
          <w:i/>
          <w:szCs w:val="20"/>
          <w:lang w:val="cs-CZ"/>
        </w:rPr>
        <w:t>y třídy 8, 7, 6 a 5 dle ČSN EN ISO 14644.</w:t>
      </w:r>
      <w:r w:rsidR="00640D33" w:rsidRPr="00715728">
        <w:rPr>
          <w:i/>
          <w:szCs w:val="20"/>
          <w:lang w:val="cs-CZ"/>
        </w:rPr>
        <w:t xml:space="preserve"> </w:t>
      </w:r>
    </w:p>
    <w:p w:rsidR="00640D33" w:rsidRPr="00715728" w:rsidRDefault="00715728" w:rsidP="00640D33">
      <w:pPr>
        <w:ind w:left="1701"/>
        <w:rPr>
          <w:i/>
          <w:szCs w:val="20"/>
          <w:lang w:val="cs-CZ"/>
        </w:rPr>
      </w:pPr>
      <w:r w:rsidRPr="00174699">
        <w:rPr>
          <w:i/>
          <w:szCs w:val="20"/>
          <w:lang w:val="cs-CZ"/>
        </w:rPr>
        <w:t>POZNÁMKA</w:t>
      </w:r>
      <w:r>
        <w:rPr>
          <w:i/>
          <w:szCs w:val="20"/>
          <w:lang w:val="cs-CZ"/>
        </w:rPr>
        <w:t xml:space="preserve"> 2</w:t>
      </w:r>
      <w:r w:rsidRPr="00174699">
        <w:rPr>
          <w:i/>
          <w:szCs w:val="20"/>
          <w:lang w:val="cs-CZ"/>
        </w:rPr>
        <w:t>:</w:t>
      </w:r>
      <w:r>
        <w:rPr>
          <w:i/>
          <w:szCs w:val="20"/>
          <w:lang w:val="cs-CZ"/>
        </w:rPr>
        <w:t xml:space="preserve"> </w:t>
      </w:r>
      <w:r w:rsidR="00640D33" w:rsidRPr="00715728">
        <w:rPr>
          <w:i/>
          <w:szCs w:val="20"/>
          <w:lang w:val="cs-CZ"/>
        </w:rPr>
        <w:t xml:space="preserve">Pokud je předem jasný způsob a rozsah kontaminace prostor, je </w:t>
      </w:r>
      <w:r w:rsidR="00F1544F">
        <w:rPr>
          <w:rFonts w:asciiTheme="minorHAnsi" w:hAnsiTheme="minorHAnsi"/>
          <w:szCs w:val="20"/>
          <w:lang w:val="cs-CZ"/>
        </w:rPr>
        <w:t>Poskytovatel</w:t>
      </w:r>
      <w:r w:rsidR="00844D8E" w:rsidRPr="00715728">
        <w:rPr>
          <w:i/>
          <w:szCs w:val="20"/>
          <w:lang w:val="cs-CZ"/>
        </w:rPr>
        <w:t xml:space="preserve"> </w:t>
      </w:r>
      <w:r w:rsidR="00640D33" w:rsidRPr="00715728">
        <w:rPr>
          <w:i/>
          <w:szCs w:val="20"/>
          <w:lang w:val="cs-CZ"/>
        </w:rPr>
        <w:t xml:space="preserve">povinen před začátkem prováděných prací tuto skutečnost sdělit </w:t>
      </w:r>
      <w:r w:rsidR="00F1544F">
        <w:rPr>
          <w:i/>
          <w:lang w:val="cs-CZ"/>
        </w:rPr>
        <w:t>Objednateli</w:t>
      </w:r>
      <w:r w:rsidR="00640D33" w:rsidRPr="00715728">
        <w:rPr>
          <w:i/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REQ-020512/A</w:t>
      </w:r>
      <w:r w:rsidRPr="00174699">
        <w:rPr>
          <w:szCs w:val="20"/>
          <w:lang w:val="cs-CZ"/>
        </w:rPr>
        <w:tab/>
      </w:r>
    </w:p>
    <w:p w:rsidR="00FE1D4B" w:rsidRDefault="00640D33" w:rsidP="00640D33">
      <w:pPr>
        <w:ind w:left="1701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Vstup do </w:t>
      </w:r>
      <w:r w:rsidRPr="00C02B6D">
        <w:rPr>
          <w:kern w:val="32"/>
          <w:szCs w:val="20"/>
          <w:lang w:val="cs-CZ"/>
        </w:rPr>
        <w:t>prostoru ELI je možný pouze se zástupcem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</w:t>
      </w:r>
      <w:r w:rsidRPr="00C02B6D">
        <w:rPr>
          <w:kern w:val="32"/>
          <w:szCs w:val="20"/>
          <w:lang w:val="cs-CZ"/>
        </w:rPr>
        <w:t>, pokud není dohodnuto jinak (Speciální</w:t>
      </w:r>
      <w:r w:rsidRPr="00174699">
        <w:rPr>
          <w:szCs w:val="20"/>
          <w:lang w:val="cs-CZ"/>
        </w:rPr>
        <w:t xml:space="preserve"> režim). </w:t>
      </w:r>
    </w:p>
    <w:p w:rsidR="00640D33" w:rsidRPr="00FE1D4B" w:rsidRDefault="00FE1D4B" w:rsidP="00640D33">
      <w:pPr>
        <w:ind w:left="1701"/>
        <w:rPr>
          <w:i/>
          <w:szCs w:val="20"/>
          <w:lang w:val="cs-CZ"/>
        </w:rPr>
      </w:pPr>
      <w:r w:rsidRPr="00174699">
        <w:rPr>
          <w:i/>
          <w:szCs w:val="20"/>
          <w:lang w:val="cs-CZ"/>
        </w:rPr>
        <w:t>POZNÁMKA:</w:t>
      </w:r>
      <w:r>
        <w:rPr>
          <w:i/>
          <w:szCs w:val="20"/>
          <w:lang w:val="cs-CZ"/>
        </w:rPr>
        <w:t xml:space="preserve"> </w:t>
      </w:r>
      <w:r w:rsidR="00640D33" w:rsidRPr="00F337D6">
        <w:rPr>
          <w:i/>
          <w:szCs w:val="20"/>
          <w:lang w:val="cs-CZ"/>
        </w:rPr>
        <w:t xml:space="preserve">Zaměstnanci </w:t>
      </w:r>
      <w:r w:rsidR="00F1544F" w:rsidRPr="00F337D6">
        <w:rPr>
          <w:rFonts w:asciiTheme="minorHAnsi" w:hAnsiTheme="minorHAnsi"/>
          <w:i/>
          <w:szCs w:val="20"/>
          <w:lang w:val="cs-CZ"/>
        </w:rPr>
        <w:t>Poskytovatele</w:t>
      </w:r>
      <w:r w:rsidR="00844D8E" w:rsidRPr="00F337D6">
        <w:rPr>
          <w:i/>
          <w:szCs w:val="20"/>
          <w:lang w:val="cs-CZ"/>
        </w:rPr>
        <w:t xml:space="preserve"> </w:t>
      </w:r>
      <w:r w:rsidR="00640D33" w:rsidRPr="00F337D6">
        <w:rPr>
          <w:i/>
          <w:szCs w:val="20"/>
          <w:lang w:val="cs-CZ"/>
        </w:rPr>
        <w:t>v těchto</w:t>
      </w:r>
      <w:r w:rsidR="00640D33" w:rsidRPr="00FE1D4B">
        <w:rPr>
          <w:i/>
          <w:szCs w:val="20"/>
          <w:lang w:val="cs-CZ"/>
        </w:rPr>
        <w:t xml:space="preserve"> prostorách mohou přijít do styku s toxickými plyny, chemickými látkami, apod. (do prostor může vstoupit pouze řádně proškolená osoba</w:t>
      </w:r>
      <w:r w:rsidR="0071543A" w:rsidRPr="00FE1D4B">
        <w:rPr>
          <w:i/>
          <w:szCs w:val="20"/>
          <w:lang w:val="cs-CZ"/>
        </w:rPr>
        <w:t xml:space="preserve"> </w:t>
      </w:r>
      <w:r w:rsidR="004A2C46">
        <w:rPr>
          <w:i/>
          <w:lang w:val="cs-CZ"/>
        </w:rPr>
        <w:t>Objednatelem</w:t>
      </w:r>
      <w:r w:rsidR="00640D33" w:rsidRPr="00FE1D4B">
        <w:rPr>
          <w:i/>
          <w:szCs w:val="20"/>
          <w:lang w:val="cs-CZ"/>
        </w:rPr>
        <w:t xml:space="preserve"> i </w:t>
      </w:r>
      <w:r w:rsidR="00F1544F">
        <w:rPr>
          <w:rFonts w:asciiTheme="minorHAnsi" w:hAnsiTheme="minorHAnsi"/>
          <w:szCs w:val="20"/>
          <w:lang w:val="cs-CZ"/>
        </w:rPr>
        <w:t>Poskytovatelem</w:t>
      </w:r>
      <w:r w:rsidR="00640D33" w:rsidRPr="00FE1D4B">
        <w:rPr>
          <w:i/>
          <w:szCs w:val="20"/>
          <w:lang w:val="cs-CZ"/>
        </w:rPr>
        <w:t xml:space="preserve">, v dobrém zdravotním stavu, s doprovodem </w:t>
      </w:r>
      <w:r w:rsidR="004A2C46">
        <w:rPr>
          <w:i/>
          <w:lang w:val="cs-CZ"/>
        </w:rPr>
        <w:t>Objednatele</w:t>
      </w:r>
      <w:r w:rsidR="00640D33" w:rsidRPr="00FE1D4B">
        <w:rPr>
          <w:i/>
          <w:szCs w:val="20"/>
          <w:lang w:val="cs-CZ"/>
        </w:rPr>
        <w:t>).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REQ-020513/A</w:t>
      </w:r>
      <w:r w:rsidRPr="00174699">
        <w:rPr>
          <w:szCs w:val="20"/>
          <w:lang w:val="cs-CZ"/>
        </w:rPr>
        <w:tab/>
      </w:r>
    </w:p>
    <w:p w:rsidR="00F7051C" w:rsidRDefault="00640D33" w:rsidP="005275AD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 xml:space="preserve">Veškeré pomůcky, nářadí, zařízení a vybavení </w:t>
      </w:r>
      <w:r w:rsidR="00F1544F" w:rsidRPr="00C02B6D">
        <w:rPr>
          <w:kern w:val="32"/>
          <w:szCs w:val="20"/>
          <w:lang w:val="cs-CZ"/>
        </w:rPr>
        <w:t>Poskytovatele</w:t>
      </w:r>
      <w:r w:rsidR="00844D8E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vstupující do čistých prostor musí být odpovídajícím způsobem vyčištěno tak, aby byla zajištěna čistota prostor v souladu s mezinárodními standardy čistoty ČSN EN ISO 14644 odpovídající třídě čistého prostoru místnosti, ve které se bude validace</w:t>
      </w:r>
      <w:r w:rsidRPr="00174699">
        <w:rPr>
          <w:szCs w:val="20"/>
          <w:lang w:val="cs-CZ"/>
        </w:rPr>
        <w:t xml:space="preserve"> provádět. </w:t>
      </w:r>
    </w:p>
    <w:p w:rsidR="00640D33" w:rsidRDefault="00F7051C" w:rsidP="005275AD">
      <w:pPr>
        <w:ind w:left="1701"/>
        <w:rPr>
          <w:i/>
          <w:szCs w:val="20"/>
          <w:lang w:val="cs-CZ"/>
        </w:rPr>
      </w:pPr>
      <w:r w:rsidRPr="00174699">
        <w:rPr>
          <w:i/>
          <w:szCs w:val="20"/>
          <w:lang w:val="cs-CZ"/>
        </w:rPr>
        <w:t xml:space="preserve">POZNÁMKA: </w:t>
      </w:r>
      <w:r w:rsidR="004A2C46">
        <w:rPr>
          <w:i/>
          <w:lang w:val="cs-CZ"/>
        </w:rPr>
        <w:t>Objednatel</w:t>
      </w:r>
      <w:r w:rsidR="0071543A" w:rsidRPr="00F7051C">
        <w:rPr>
          <w:i/>
          <w:szCs w:val="20"/>
          <w:lang w:val="cs-CZ"/>
        </w:rPr>
        <w:t xml:space="preserve"> </w:t>
      </w:r>
      <w:r w:rsidR="00640D33" w:rsidRPr="00F7051C">
        <w:rPr>
          <w:i/>
          <w:szCs w:val="20"/>
          <w:lang w:val="cs-CZ"/>
        </w:rPr>
        <w:t xml:space="preserve">a </w:t>
      </w:r>
      <w:r w:rsidR="00F1544F">
        <w:rPr>
          <w:rFonts w:asciiTheme="minorHAnsi" w:hAnsiTheme="minorHAnsi"/>
          <w:szCs w:val="20"/>
          <w:lang w:val="cs-CZ"/>
        </w:rPr>
        <w:t>Poskytovatel</w:t>
      </w:r>
      <w:r w:rsidR="00844D8E" w:rsidRPr="00F7051C">
        <w:rPr>
          <w:i/>
          <w:szCs w:val="20"/>
          <w:lang w:val="cs-CZ"/>
        </w:rPr>
        <w:t xml:space="preserve"> </w:t>
      </w:r>
      <w:r w:rsidR="00640D33" w:rsidRPr="00F7051C">
        <w:rPr>
          <w:i/>
          <w:szCs w:val="20"/>
          <w:lang w:val="cs-CZ"/>
        </w:rPr>
        <w:t>se dohodnou na způsobu čištění a kontroly nářadí a pomůcek používan</w:t>
      </w:r>
      <w:r w:rsidR="00B06586">
        <w:rPr>
          <w:i/>
          <w:szCs w:val="20"/>
          <w:lang w:val="cs-CZ"/>
        </w:rPr>
        <w:t>ých</w:t>
      </w:r>
      <w:r w:rsidR="00640D33" w:rsidRPr="00F7051C">
        <w:rPr>
          <w:i/>
          <w:szCs w:val="20"/>
          <w:lang w:val="cs-CZ"/>
        </w:rPr>
        <w:t xml:space="preserve"> při pracích bez změny jejich parametrů nebo snížení bezpečnosti. </w:t>
      </w:r>
    </w:p>
    <w:p w:rsidR="00640D33" w:rsidRPr="00174699" w:rsidRDefault="000042E3" w:rsidP="00174699">
      <w:pPr>
        <w:rPr>
          <w:szCs w:val="20"/>
          <w:lang w:val="cs-CZ"/>
        </w:rPr>
      </w:pPr>
      <w:r w:rsidRPr="000042E3">
        <w:rPr>
          <w:szCs w:val="20"/>
          <w:lang w:val="cs-CZ"/>
        </w:rPr>
        <w:t>REQ-020976/A</w:t>
      </w:r>
    </w:p>
    <w:p w:rsidR="00640D33" w:rsidRPr="00174699" w:rsidRDefault="00640D33" w:rsidP="00640D33">
      <w:pPr>
        <w:ind w:left="1701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Veškeré </w:t>
      </w:r>
      <w:r w:rsidRPr="00C02B6D">
        <w:rPr>
          <w:kern w:val="32"/>
          <w:szCs w:val="20"/>
          <w:lang w:val="cs-CZ"/>
        </w:rPr>
        <w:t>nářadí a zařízení vstupující do čistých prostor musí být schváleno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Pr="00C02B6D">
        <w:rPr>
          <w:kern w:val="32"/>
          <w:szCs w:val="20"/>
          <w:lang w:val="cs-CZ"/>
        </w:rPr>
        <w:t xml:space="preserve">. Nebude-li nářadí či zařízení schváleno, je </w:t>
      </w:r>
      <w:r w:rsidR="00F1544F"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povinen opatřit nářadí či zařízení jiné, které bude odpovídat požadavkům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</w:t>
      </w:r>
      <w:r w:rsidRPr="00174699">
        <w:rPr>
          <w:szCs w:val="20"/>
          <w:lang w:val="cs-CZ"/>
        </w:rPr>
        <w:t>.</w:t>
      </w:r>
    </w:p>
    <w:p w:rsidR="006B1B00" w:rsidRDefault="00640D33" w:rsidP="000869FB">
      <w:pPr>
        <w:ind w:left="1701"/>
        <w:rPr>
          <w:szCs w:val="20"/>
          <w:lang w:val="cs-CZ"/>
        </w:rPr>
      </w:pPr>
      <w:bookmarkStart w:id="17" w:name="OLE_LINK38"/>
      <w:r w:rsidRPr="00172FFC">
        <w:rPr>
          <w:i/>
          <w:szCs w:val="20"/>
          <w:lang w:val="cs-CZ"/>
        </w:rPr>
        <w:t xml:space="preserve">POZNÁMKA: </w:t>
      </w:r>
      <w:bookmarkEnd w:id="17"/>
      <w:r w:rsidRPr="00172FFC">
        <w:rPr>
          <w:i/>
          <w:szCs w:val="20"/>
          <w:lang w:val="cs-CZ"/>
        </w:rPr>
        <w:t xml:space="preserve">Některé nástroje mohou být, po dohodě, poskytnuty </w:t>
      </w:r>
      <w:r w:rsidR="004A2C46" w:rsidRPr="0073443C">
        <w:rPr>
          <w:i/>
          <w:szCs w:val="20"/>
          <w:lang w:val="cs-CZ"/>
        </w:rPr>
        <w:t>Objednatelem</w:t>
      </w:r>
      <w:r w:rsidR="0071543A" w:rsidRPr="0073443C">
        <w:rPr>
          <w:i/>
          <w:szCs w:val="20"/>
          <w:lang w:val="cs-CZ"/>
        </w:rPr>
        <w:t xml:space="preserve"> </w:t>
      </w:r>
      <w:r w:rsidR="00F1544F" w:rsidRPr="0073443C">
        <w:rPr>
          <w:i/>
          <w:szCs w:val="20"/>
          <w:lang w:val="cs-CZ"/>
        </w:rPr>
        <w:t>Poskytovateli</w:t>
      </w:r>
      <w:r w:rsidRPr="0073443C">
        <w:rPr>
          <w:i/>
          <w:szCs w:val="20"/>
          <w:lang w:val="cs-CZ"/>
        </w:rPr>
        <w:t>.</w:t>
      </w:r>
      <w:r w:rsidR="006B1B00">
        <w:rPr>
          <w:szCs w:val="20"/>
          <w:lang w:val="cs-CZ"/>
        </w:rPr>
        <w:br w:type="page"/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REQ-020514/A</w:t>
      </w:r>
      <w:r w:rsidRPr="00174699">
        <w:rPr>
          <w:szCs w:val="20"/>
          <w:lang w:val="cs-CZ"/>
        </w:rPr>
        <w:tab/>
      </w:r>
    </w:p>
    <w:p w:rsidR="00FE1D4B" w:rsidRDefault="00640D33" w:rsidP="00640D33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Oblečení a osobní ochranné pracovní pomůcky použité při pracích v čistých prostorách musí být v souladu s mezinárodními standardy čistoty ČSN EN ISO 14644</w:t>
      </w:r>
      <w:r w:rsidR="000216F8" w:rsidRPr="000216F8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odpovídající třídě čistého prostoru místnosti, ve které se bude služba provádět, aby se zabránilo kontaminaci místností a zařízení</w:t>
      </w:r>
      <w:r w:rsidRPr="00174699">
        <w:rPr>
          <w:szCs w:val="20"/>
          <w:lang w:val="cs-CZ"/>
        </w:rPr>
        <w:t xml:space="preserve">. </w:t>
      </w:r>
    </w:p>
    <w:p w:rsidR="00640D33" w:rsidRDefault="00FE1D4B" w:rsidP="00640D33">
      <w:pPr>
        <w:ind w:left="1701"/>
        <w:rPr>
          <w:i/>
          <w:szCs w:val="20"/>
          <w:lang w:val="cs-CZ"/>
        </w:rPr>
      </w:pPr>
      <w:r>
        <w:rPr>
          <w:i/>
          <w:szCs w:val="20"/>
          <w:lang w:val="cs-CZ"/>
        </w:rPr>
        <w:t xml:space="preserve">POZNÁMKA: </w:t>
      </w:r>
      <w:r w:rsidR="00640D33" w:rsidRPr="00FE1D4B">
        <w:rPr>
          <w:i/>
          <w:szCs w:val="20"/>
          <w:lang w:val="cs-CZ"/>
        </w:rPr>
        <w:t xml:space="preserve">Oblečení a OOPP </w:t>
      </w:r>
      <w:r w:rsidR="00307DED">
        <w:rPr>
          <w:i/>
          <w:szCs w:val="20"/>
          <w:lang w:val="cs-CZ"/>
        </w:rPr>
        <w:t xml:space="preserve">pro ČP </w:t>
      </w:r>
      <w:r w:rsidR="00640D33" w:rsidRPr="00FE1D4B">
        <w:rPr>
          <w:i/>
          <w:szCs w:val="20"/>
          <w:lang w:val="cs-CZ"/>
        </w:rPr>
        <w:t xml:space="preserve">bude dodáno </w:t>
      </w:r>
      <w:r w:rsidR="004A2C46">
        <w:rPr>
          <w:i/>
          <w:lang w:val="cs-CZ"/>
        </w:rPr>
        <w:t>Objednatelem</w:t>
      </w:r>
      <w:r w:rsidR="00640D33" w:rsidRPr="00FE1D4B">
        <w:rPr>
          <w:i/>
          <w:szCs w:val="20"/>
          <w:lang w:val="cs-CZ"/>
        </w:rPr>
        <w:t xml:space="preserve">. 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REQ-020515/A</w:t>
      </w:r>
      <w:r w:rsidRPr="00174699">
        <w:rPr>
          <w:szCs w:val="20"/>
          <w:lang w:val="cs-CZ"/>
        </w:rPr>
        <w:tab/>
      </w:r>
    </w:p>
    <w:p w:rsidR="00FE1D4B" w:rsidRDefault="00A303B5" w:rsidP="00640D33">
      <w:pPr>
        <w:ind w:left="1701"/>
        <w:rPr>
          <w:szCs w:val="20"/>
          <w:lang w:val="cs-CZ"/>
        </w:rPr>
      </w:pPr>
      <w:r>
        <w:rPr>
          <w:kern w:val="32"/>
          <w:szCs w:val="20"/>
          <w:lang w:val="cs-CZ"/>
        </w:rPr>
        <w:t xml:space="preserve">Všechny dotčené osoby </w:t>
      </w:r>
      <w:r w:rsidR="00640D33" w:rsidRPr="00C02B6D">
        <w:rPr>
          <w:kern w:val="32"/>
          <w:szCs w:val="20"/>
          <w:lang w:val="cs-CZ"/>
        </w:rPr>
        <w:t>se zavazují před zahájením své činnosti na místě absolvovat školení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</w:t>
      </w:r>
      <w:r w:rsidR="00640D33" w:rsidRPr="00C02B6D">
        <w:rPr>
          <w:kern w:val="32"/>
          <w:szCs w:val="20"/>
          <w:lang w:val="cs-CZ"/>
        </w:rPr>
        <w:t xml:space="preserve"> ohledně bezpečnosti, čistoty</w:t>
      </w:r>
      <w:r>
        <w:rPr>
          <w:kern w:val="32"/>
          <w:szCs w:val="20"/>
          <w:lang w:val="cs-CZ"/>
        </w:rPr>
        <w:t xml:space="preserve"> a</w:t>
      </w:r>
      <w:r w:rsidR="00640D33" w:rsidRPr="00C02B6D">
        <w:rPr>
          <w:kern w:val="32"/>
          <w:szCs w:val="20"/>
          <w:lang w:val="cs-CZ"/>
        </w:rPr>
        <w:t xml:space="preserve"> ochrany životního prostředí</w:t>
      </w:r>
      <w:r>
        <w:rPr>
          <w:kern w:val="32"/>
          <w:szCs w:val="20"/>
          <w:lang w:val="cs-CZ"/>
        </w:rPr>
        <w:t>.</w:t>
      </w:r>
    </w:p>
    <w:p w:rsidR="00640D33" w:rsidRPr="00FE1D4B" w:rsidRDefault="00FE1D4B" w:rsidP="00640D33">
      <w:pPr>
        <w:ind w:left="1701"/>
        <w:rPr>
          <w:i/>
          <w:szCs w:val="20"/>
          <w:lang w:val="cs-CZ"/>
        </w:rPr>
      </w:pPr>
      <w:r>
        <w:rPr>
          <w:i/>
          <w:szCs w:val="20"/>
          <w:lang w:val="cs-CZ"/>
        </w:rPr>
        <w:t xml:space="preserve">POZNÁMKA: </w:t>
      </w:r>
      <w:r w:rsidR="00640D33" w:rsidRPr="00FE1D4B">
        <w:rPr>
          <w:i/>
          <w:szCs w:val="20"/>
          <w:lang w:val="cs-CZ"/>
        </w:rPr>
        <w:t>Obsah školení bude adekvátní místu výkonu prací a očekávaným pracovním činnostem.</w:t>
      </w:r>
    </w:p>
    <w:p w:rsidR="00640D33" w:rsidRPr="00174699" w:rsidRDefault="00640D33" w:rsidP="00640D33">
      <w:pPr>
        <w:pStyle w:val="Heading2"/>
        <w:ind w:left="792"/>
        <w:rPr>
          <w:color w:val="595959"/>
        </w:rPr>
      </w:pPr>
      <w:bookmarkStart w:id="18" w:name="_Toc490052469"/>
      <w:r w:rsidRPr="00174699">
        <w:t>Prostory pro realizaci kvalifikace</w:t>
      </w:r>
      <w:bookmarkEnd w:id="18"/>
    </w:p>
    <w:p w:rsidR="00640D33" w:rsidRPr="0059067F" w:rsidRDefault="00640D33" w:rsidP="00640D33">
      <w:pPr>
        <w:rPr>
          <w:sz w:val="10"/>
          <w:szCs w:val="10"/>
          <w:lang w:val="cs-CZ"/>
        </w:rPr>
      </w:pPr>
    </w:p>
    <w:p w:rsidR="00640D33" w:rsidRPr="00174699" w:rsidRDefault="00640D33" w:rsidP="00640D33">
      <w:pPr>
        <w:rPr>
          <w:szCs w:val="20"/>
          <w:lang w:val="cs-CZ"/>
        </w:rPr>
      </w:pPr>
      <w:r w:rsidRPr="00174699">
        <w:rPr>
          <w:szCs w:val="20"/>
          <w:lang w:val="cs-CZ"/>
        </w:rPr>
        <w:t>ELI – objekt SO.01, SO.02, SO.03</w:t>
      </w:r>
    </w:p>
    <w:p w:rsidR="00640D33" w:rsidRPr="00BD6770" w:rsidRDefault="00640D33" w:rsidP="00640D33">
      <w:pPr>
        <w:rPr>
          <w:sz w:val="10"/>
          <w:szCs w:val="10"/>
          <w:lang w:val="cs-CZ"/>
        </w:rPr>
      </w:pPr>
    </w:p>
    <w:p w:rsidR="00640D33" w:rsidRPr="00174699" w:rsidRDefault="00640D33" w:rsidP="00640D33">
      <w:pPr>
        <w:pStyle w:val="ListParagraph"/>
        <w:numPr>
          <w:ilvl w:val="0"/>
          <w:numId w:val="10"/>
        </w:numPr>
        <w:spacing w:after="80"/>
        <w:jc w:val="left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Adresa: </w:t>
      </w:r>
      <w:r w:rsidRPr="00174699">
        <w:rPr>
          <w:szCs w:val="20"/>
          <w:lang w:val="cs-CZ"/>
        </w:rPr>
        <w:tab/>
      </w:r>
      <w:r w:rsidRPr="00174699">
        <w:rPr>
          <w:szCs w:val="20"/>
          <w:lang w:val="cs-CZ"/>
        </w:rPr>
        <w:tab/>
      </w:r>
      <w:r w:rsidRPr="00174699">
        <w:rPr>
          <w:szCs w:val="20"/>
          <w:lang w:val="cs-CZ"/>
        </w:rPr>
        <w:tab/>
      </w:r>
      <w:r w:rsidRPr="00174699">
        <w:rPr>
          <w:szCs w:val="20"/>
          <w:lang w:val="cs-CZ"/>
        </w:rPr>
        <w:tab/>
        <w:t>Za Radnicí 835, Dolní Břežany</w:t>
      </w:r>
    </w:p>
    <w:p w:rsidR="00640D33" w:rsidRPr="00174699" w:rsidRDefault="00640D33" w:rsidP="00F916A7">
      <w:pPr>
        <w:pStyle w:val="ListParagraph"/>
        <w:numPr>
          <w:ilvl w:val="0"/>
          <w:numId w:val="10"/>
        </w:numPr>
        <w:spacing w:after="80"/>
        <w:jc w:val="left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Celková plocha čistých prostor: </w:t>
      </w:r>
      <w:r w:rsidRPr="00174699">
        <w:rPr>
          <w:szCs w:val="20"/>
          <w:lang w:val="cs-CZ"/>
        </w:rPr>
        <w:tab/>
      </w:r>
      <w:r w:rsidRPr="00BD6770">
        <w:rPr>
          <w:b/>
          <w:szCs w:val="20"/>
          <w:lang w:val="cs-CZ"/>
        </w:rPr>
        <w:t>9 157,20</w:t>
      </w:r>
      <w:r w:rsidR="00D34549" w:rsidRPr="00BD6770">
        <w:rPr>
          <w:b/>
          <w:szCs w:val="20"/>
          <w:lang w:val="cs-CZ"/>
        </w:rPr>
        <w:t xml:space="preserve"> </w:t>
      </w:r>
      <w:r w:rsidRPr="00BD6770">
        <w:rPr>
          <w:b/>
          <w:szCs w:val="20"/>
          <w:lang w:val="cs-CZ"/>
        </w:rPr>
        <w:t>m²</w:t>
      </w:r>
      <w:r w:rsidR="005275AD">
        <w:rPr>
          <w:szCs w:val="20"/>
          <w:lang w:val="cs-CZ"/>
        </w:rPr>
        <w:t xml:space="preserve"> </w:t>
      </w:r>
      <w:r w:rsidRPr="00174699">
        <w:rPr>
          <w:szCs w:val="20"/>
          <w:lang w:val="cs-CZ"/>
        </w:rPr>
        <w:t>(NIA)</w:t>
      </w:r>
    </w:p>
    <w:p w:rsidR="00640D33" w:rsidRPr="00174699" w:rsidRDefault="00640D33" w:rsidP="00640D33">
      <w:pPr>
        <w:rPr>
          <w:szCs w:val="20"/>
          <w:lang w:val="cs-CZ"/>
        </w:rPr>
      </w:pPr>
    </w:p>
    <w:p w:rsidR="00640D33" w:rsidRPr="00174699" w:rsidRDefault="00640D33" w:rsidP="00640D33">
      <w:pPr>
        <w:rPr>
          <w:szCs w:val="20"/>
          <w:lang w:val="cs-CZ"/>
        </w:rPr>
      </w:pPr>
      <w:r w:rsidRPr="001F4F1C">
        <w:rPr>
          <w:color w:val="auto"/>
          <w:szCs w:val="20"/>
          <w:lang w:val="cs-CZ"/>
        </w:rPr>
        <w:t xml:space="preserve">Velikosti </w:t>
      </w:r>
      <w:r w:rsidRPr="00174699">
        <w:rPr>
          <w:color w:val="auto"/>
          <w:szCs w:val="20"/>
          <w:lang w:val="cs-CZ"/>
        </w:rPr>
        <w:t>jednotlivých místností a jejich rozdělení dle tříd čistoty je součástí přiložené přílohy „</w:t>
      </w:r>
      <w:r w:rsidR="001F4F1C" w:rsidRPr="001F4F1C">
        <w:rPr>
          <w:color w:val="auto"/>
          <w:szCs w:val="20"/>
          <w:lang w:val="cs-CZ"/>
        </w:rPr>
        <w:t>00146596-A_ES_BD_Area_schedule-Tabulka_ploch.rar</w:t>
      </w:r>
      <w:r w:rsidRPr="001F4F1C">
        <w:rPr>
          <w:color w:val="auto"/>
          <w:szCs w:val="20"/>
          <w:lang w:val="cs-CZ"/>
        </w:rPr>
        <w:t>“</w:t>
      </w:r>
      <w:r w:rsidR="002867AC" w:rsidRPr="00174699">
        <w:rPr>
          <w:color w:val="auto"/>
          <w:szCs w:val="20"/>
          <w:lang w:val="cs-CZ"/>
        </w:rPr>
        <w:t xml:space="preserve"> </w:t>
      </w:r>
      <w:r w:rsidR="002867AC" w:rsidRPr="00174699">
        <w:rPr>
          <w:szCs w:val="20"/>
          <w:lang w:val="cs-CZ"/>
        </w:rPr>
        <w:t xml:space="preserve">(viz kapitola 1.4, </w:t>
      </w:r>
      <w:r w:rsidR="002867AC" w:rsidRPr="00097400">
        <w:rPr>
          <w:b/>
          <w:szCs w:val="20"/>
          <w:lang w:val="cs-CZ"/>
        </w:rPr>
        <w:t>RD-01</w:t>
      </w:r>
      <w:r w:rsidR="002867AC" w:rsidRPr="00174699">
        <w:rPr>
          <w:szCs w:val="20"/>
          <w:lang w:val="cs-CZ"/>
        </w:rPr>
        <w:t>)</w:t>
      </w:r>
      <w:r w:rsidRPr="00174699">
        <w:rPr>
          <w:szCs w:val="20"/>
          <w:lang w:val="cs-CZ"/>
        </w:rPr>
        <w:t>.</w:t>
      </w:r>
    </w:p>
    <w:p w:rsidR="00640D33" w:rsidRPr="00174699" w:rsidRDefault="00640D33" w:rsidP="00640D33">
      <w:pPr>
        <w:pStyle w:val="Heading3"/>
        <w:ind w:left="1224"/>
        <w:rPr>
          <w:color w:val="595959"/>
        </w:rPr>
      </w:pPr>
      <w:bookmarkStart w:id="19" w:name="_Toc490052470"/>
      <w:r w:rsidRPr="00174699">
        <w:t>Typ prostoru Laboratoře LB</w:t>
      </w:r>
      <w:bookmarkEnd w:id="19"/>
    </w:p>
    <w:p w:rsidR="00640D33" w:rsidRPr="00174699" w:rsidRDefault="00640D33" w:rsidP="00640D33">
      <w:pPr>
        <w:rPr>
          <w:lang w:val="cs-CZ"/>
        </w:rPr>
      </w:pPr>
      <w:r w:rsidRPr="00174699">
        <w:rPr>
          <w:lang w:val="cs-CZ"/>
        </w:rPr>
        <w:t xml:space="preserve">Jedná se o menší VZT celek se samostatnou VZT jednotkou. Prostory jsou rozložené </w:t>
      </w:r>
      <w:proofErr w:type="gramStart"/>
      <w:r w:rsidRPr="00174699">
        <w:rPr>
          <w:lang w:val="cs-CZ"/>
        </w:rPr>
        <w:t>do 2.PP</w:t>
      </w:r>
      <w:proofErr w:type="gramEnd"/>
      <w:r w:rsidRPr="00174699">
        <w:rPr>
          <w:lang w:val="cs-CZ"/>
        </w:rPr>
        <w:t xml:space="preserve">, 1.PP, 1.NP a 3.NP v třídách </w:t>
      </w:r>
      <w:r w:rsidRPr="00174699">
        <w:rPr>
          <w:color w:val="auto"/>
          <w:lang w:val="cs-CZ"/>
        </w:rPr>
        <w:t>čistoty ISO</w:t>
      </w:r>
      <w:r w:rsidR="00346C5D" w:rsidRPr="00174699">
        <w:rPr>
          <w:color w:val="auto"/>
          <w:lang w:val="cs-CZ"/>
        </w:rPr>
        <w:t xml:space="preserve"> </w:t>
      </w:r>
      <w:r w:rsidRPr="00174699">
        <w:rPr>
          <w:color w:val="auto"/>
          <w:lang w:val="cs-CZ"/>
        </w:rPr>
        <w:t xml:space="preserve">8 až </w:t>
      </w:r>
      <w:r w:rsidRPr="00174699">
        <w:rPr>
          <w:lang w:val="cs-CZ"/>
        </w:rPr>
        <w:t>ISO</w:t>
      </w:r>
      <w:r w:rsidR="00346C5D" w:rsidRPr="00174699">
        <w:rPr>
          <w:lang w:val="cs-CZ"/>
        </w:rPr>
        <w:t xml:space="preserve"> </w:t>
      </w:r>
      <w:r w:rsidRPr="00174699">
        <w:rPr>
          <w:lang w:val="cs-CZ"/>
        </w:rPr>
        <w:t>5. Součástí prostor jsou personální a materiálové propusti, vzduchové sprchy, chodby, laboratoře úklidové místnosti, čisto prostorové schodiště a místnosti pro ultrasonické čištění.</w:t>
      </w:r>
    </w:p>
    <w:p w:rsidR="00640D33" w:rsidRPr="00174699" w:rsidRDefault="00640D33" w:rsidP="00640D33">
      <w:pPr>
        <w:pStyle w:val="Heading3"/>
        <w:ind w:left="1224"/>
        <w:rPr>
          <w:color w:val="595959"/>
        </w:rPr>
      </w:pPr>
      <w:bookmarkStart w:id="20" w:name="_Toc490052471"/>
      <w:r w:rsidRPr="00174699">
        <w:t>Typ prostoru Laserová budova L</w:t>
      </w:r>
      <w:bookmarkEnd w:id="20"/>
    </w:p>
    <w:p w:rsidR="00640D33" w:rsidRPr="00174699" w:rsidRDefault="00640D33" w:rsidP="00640D33">
      <w:pPr>
        <w:rPr>
          <w:lang w:val="cs-CZ"/>
        </w:rPr>
      </w:pPr>
      <w:r w:rsidRPr="00174699">
        <w:rPr>
          <w:lang w:val="cs-CZ"/>
        </w:rPr>
        <w:t xml:space="preserve">Zde se nachází největší část ČP, které jsou rozděleny na 2 patra, které spojuje čisto prostorové schodiště </w:t>
      </w:r>
      <w:proofErr w:type="gramStart"/>
      <w:r w:rsidRPr="00174699">
        <w:rPr>
          <w:lang w:val="cs-CZ"/>
        </w:rPr>
        <w:t>od 2.PP</w:t>
      </w:r>
      <w:proofErr w:type="gramEnd"/>
      <w:r w:rsidRPr="00174699">
        <w:rPr>
          <w:lang w:val="cs-CZ"/>
        </w:rPr>
        <w:t xml:space="preserve"> do 3.NP.</w:t>
      </w:r>
    </w:p>
    <w:p w:rsidR="00640D33" w:rsidRPr="00174699" w:rsidRDefault="00640D33" w:rsidP="00640D33">
      <w:pPr>
        <w:pStyle w:val="Heading4"/>
        <w:rPr>
          <w:color w:val="595959"/>
        </w:rPr>
      </w:pPr>
      <w:bookmarkStart w:id="21" w:name="_Toc490052472"/>
      <w:r w:rsidRPr="00174699">
        <w:t>Laserové patro 1.NP</w:t>
      </w:r>
      <w:bookmarkEnd w:id="21"/>
    </w:p>
    <w:p w:rsidR="00640D33" w:rsidRPr="00174699" w:rsidRDefault="00640D33" w:rsidP="00640D33">
      <w:pPr>
        <w:rPr>
          <w:lang w:val="cs-CZ"/>
        </w:rPr>
      </w:pPr>
      <w:r w:rsidRPr="00174699">
        <w:rPr>
          <w:lang w:val="cs-CZ"/>
        </w:rPr>
        <w:t>Jedná se o velký VZT celek se samostatnou VZT jednotkou</w:t>
      </w:r>
      <w:r w:rsidR="00BA328E" w:rsidRPr="00174699">
        <w:rPr>
          <w:lang w:val="cs-CZ"/>
        </w:rPr>
        <w:t>.</w:t>
      </w:r>
      <w:r w:rsidRPr="00174699">
        <w:rPr>
          <w:lang w:val="cs-CZ"/>
        </w:rPr>
        <w:t xml:space="preserve"> Prostory jsou 1.NP v třídách čistoty ISO</w:t>
      </w:r>
      <w:r w:rsidR="001A4696" w:rsidRPr="00174699">
        <w:rPr>
          <w:lang w:val="cs-CZ"/>
        </w:rPr>
        <w:t xml:space="preserve"> </w:t>
      </w:r>
      <w:r w:rsidRPr="00174699">
        <w:rPr>
          <w:lang w:val="cs-CZ"/>
        </w:rPr>
        <w:t>8 až ISO</w:t>
      </w:r>
      <w:r w:rsidR="001A4696" w:rsidRPr="00174699">
        <w:rPr>
          <w:lang w:val="cs-CZ"/>
        </w:rPr>
        <w:t xml:space="preserve"> </w:t>
      </w:r>
      <w:r w:rsidRPr="00174699">
        <w:rPr>
          <w:lang w:val="cs-CZ"/>
        </w:rPr>
        <w:t>7. Součástí prostor jsou personální a materiálové propusti, chodby, laserové haly, úklidové místnosti a čisto prostorové schodiště.</w:t>
      </w:r>
    </w:p>
    <w:p w:rsidR="00640D33" w:rsidRPr="00174699" w:rsidRDefault="00640D33" w:rsidP="00640D33">
      <w:pPr>
        <w:pStyle w:val="Heading4"/>
        <w:rPr>
          <w:color w:val="595959"/>
        </w:rPr>
      </w:pPr>
      <w:bookmarkStart w:id="22" w:name="_Toc490052473"/>
      <w:r w:rsidRPr="00174699">
        <w:t xml:space="preserve">Experimentální </w:t>
      </w:r>
      <w:proofErr w:type="gramStart"/>
      <w:r w:rsidRPr="00174699">
        <w:t>patro 2.PP</w:t>
      </w:r>
      <w:bookmarkEnd w:id="22"/>
      <w:proofErr w:type="gramEnd"/>
    </w:p>
    <w:p w:rsidR="00640D33" w:rsidRDefault="00640D33" w:rsidP="00640D33">
      <w:pPr>
        <w:rPr>
          <w:lang w:val="cs-CZ"/>
        </w:rPr>
      </w:pPr>
      <w:r w:rsidRPr="00174699">
        <w:rPr>
          <w:lang w:val="cs-CZ"/>
        </w:rPr>
        <w:t xml:space="preserve">Jedná se o velký VZT celek se samostatnou VZT jednotkou. Prostory </w:t>
      </w:r>
      <w:proofErr w:type="gramStart"/>
      <w:r w:rsidRPr="00174699">
        <w:rPr>
          <w:lang w:val="cs-CZ"/>
        </w:rPr>
        <w:t>jsou 2.PP</w:t>
      </w:r>
      <w:proofErr w:type="gramEnd"/>
      <w:r w:rsidRPr="00174699">
        <w:rPr>
          <w:lang w:val="cs-CZ"/>
        </w:rPr>
        <w:t xml:space="preserve"> v</w:t>
      </w:r>
      <w:r w:rsidR="005275AD">
        <w:rPr>
          <w:lang w:val="cs-CZ"/>
        </w:rPr>
        <w:t xml:space="preserve"> </w:t>
      </w:r>
      <w:r w:rsidRPr="00174699">
        <w:rPr>
          <w:lang w:val="cs-CZ"/>
        </w:rPr>
        <w:t>třídách čistoty ISO</w:t>
      </w:r>
      <w:r w:rsidR="001A4696" w:rsidRPr="00174699">
        <w:rPr>
          <w:lang w:val="cs-CZ"/>
        </w:rPr>
        <w:t xml:space="preserve"> </w:t>
      </w:r>
      <w:r w:rsidRPr="00174699">
        <w:rPr>
          <w:lang w:val="cs-CZ"/>
        </w:rPr>
        <w:t>8 až ISO</w:t>
      </w:r>
      <w:r w:rsidR="001A4696" w:rsidRPr="00174699">
        <w:rPr>
          <w:lang w:val="cs-CZ"/>
        </w:rPr>
        <w:t xml:space="preserve"> </w:t>
      </w:r>
      <w:r w:rsidRPr="00174699">
        <w:rPr>
          <w:lang w:val="cs-CZ"/>
        </w:rPr>
        <w:t>7. Součástí prostor jsou personální a materiálové propusti, chodby, experimentální haly, úklidové místnosti a čisto prostorové schodiště.</w:t>
      </w:r>
    </w:p>
    <w:p w:rsidR="000042E3" w:rsidRPr="00174699" w:rsidRDefault="000042E3" w:rsidP="00640D33">
      <w:pPr>
        <w:rPr>
          <w:lang w:val="cs-CZ"/>
        </w:rPr>
      </w:pPr>
    </w:p>
    <w:p w:rsidR="00640D33" w:rsidRPr="00174699" w:rsidRDefault="00640D33" w:rsidP="00640D33">
      <w:pPr>
        <w:pStyle w:val="Heading2"/>
        <w:ind w:left="792"/>
        <w:rPr>
          <w:color w:val="595959"/>
        </w:rPr>
      </w:pPr>
      <w:bookmarkStart w:id="23" w:name="_Toc490052474"/>
      <w:r w:rsidRPr="00174699">
        <w:t>Požadavky na provedení validace prostor</w:t>
      </w:r>
      <w:bookmarkEnd w:id="23"/>
    </w:p>
    <w:p w:rsidR="00640D33" w:rsidRPr="000042E3" w:rsidRDefault="00640D33" w:rsidP="000042E3">
      <w:pPr>
        <w:rPr>
          <w:sz w:val="10"/>
          <w:szCs w:val="10"/>
          <w:lang w:val="cs-CZ"/>
        </w:rPr>
      </w:pPr>
    </w:p>
    <w:p w:rsidR="000253D5" w:rsidRPr="00174699" w:rsidRDefault="000042E3" w:rsidP="006B4414">
      <w:pPr>
        <w:rPr>
          <w:szCs w:val="20"/>
          <w:lang w:val="cs-CZ"/>
        </w:rPr>
      </w:pPr>
      <w:r w:rsidRPr="000042E3">
        <w:rPr>
          <w:szCs w:val="20"/>
          <w:lang w:val="cs-CZ"/>
        </w:rPr>
        <w:t>REQ-020977/A</w:t>
      </w:r>
      <w:r w:rsidR="000253D5" w:rsidRPr="00174699">
        <w:rPr>
          <w:szCs w:val="20"/>
          <w:lang w:val="cs-CZ"/>
        </w:rPr>
        <w:tab/>
      </w:r>
    </w:p>
    <w:p w:rsidR="000253D5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FE1D4B" w:rsidRPr="00C02B6D">
        <w:rPr>
          <w:kern w:val="32"/>
          <w:szCs w:val="20"/>
          <w:lang w:val="cs-CZ"/>
        </w:rPr>
        <w:t>musí provést</w:t>
      </w:r>
      <w:r w:rsidR="000253D5" w:rsidRPr="00C02B6D">
        <w:rPr>
          <w:kern w:val="32"/>
          <w:szCs w:val="20"/>
          <w:lang w:val="cs-CZ"/>
        </w:rPr>
        <w:t xml:space="preserve"> kontrolu </w:t>
      </w:r>
      <w:r w:rsidR="009C1C38" w:rsidRPr="00C02B6D">
        <w:rPr>
          <w:kern w:val="32"/>
          <w:szCs w:val="20"/>
          <w:lang w:val="cs-CZ"/>
        </w:rPr>
        <w:t xml:space="preserve">aktuálního </w:t>
      </w:r>
      <w:proofErr w:type="spellStart"/>
      <w:r w:rsidR="009C1C38" w:rsidRPr="00C02B6D">
        <w:rPr>
          <w:kern w:val="32"/>
          <w:szCs w:val="20"/>
          <w:lang w:val="cs-CZ"/>
        </w:rPr>
        <w:t>zaregulování</w:t>
      </w:r>
      <w:proofErr w:type="spellEnd"/>
      <w:r w:rsidR="000253D5" w:rsidRPr="00C02B6D">
        <w:rPr>
          <w:kern w:val="32"/>
          <w:szCs w:val="20"/>
          <w:lang w:val="cs-CZ"/>
        </w:rPr>
        <w:t xml:space="preserve"> a kontrolu technického stavu </w:t>
      </w:r>
      <w:r w:rsidR="009C1C38" w:rsidRPr="00C02B6D">
        <w:rPr>
          <w:kern w:val="32"/>
          <w:szCs w:val="20"/>
          <w:lang w:val="cs-CZ"/>
        </w:rPr>
        <w:t xml:space="preserve">celého </w:t>
      </w:r>
      <w:r w:rsidR="000253D5" w:rsidRPr="00C02B6D">
        <w:rPr>
          <w:kern w:val="32"/>
          <w:szCs w:val="20"/>
          <w:lang w:val="cs-CZ"/>
        </w:rPr>
        <w:t>VZT</w:t>
      </w:r>
      <w:r w:rsidR="009C1C38" w:rsidRPr="00C02B6D">
        <w:rPr>
          <w:kern w:val="32"/>
          <w:szCs w:val="20"/>
          <w:lang w:val="cs-CZ"/>
        </w:rPr>
        <w:t xml:space="preserve"> systému</w:t>
      </w:r>
      <w:r w:rsidR="000253D5" w:rsidRPr="00C02B6D">
        <w:rPr>
          <w:kern w:val="32"/>
          <w:szCs w:val="20"/>
          <w:lang w:val="cs-CZ"/>
        </w:rPr>
        <w:t xml:space="preserve">. Při zjištění nedostatků, </w:t>
      </w: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0253D5" w:rsidRPr="00C02B6D">
        <w:rPr>
          <w:kern w:val="32"/>
          <w:szCs w:val="20"/>
          <w:lang w:val="cs-CZ"/>
        </w:rPr>
        <w:t>neprodleně informuje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</w:t>
      </w:r>
      <w:r w:rsidR="000253D5" w:rsidRPr="00C02B6D">
        <w:rPr>
          <w:kern w:val="32"/>
          <w:szCs w:val="20"/>
          <w:lang w:val="cs-CZ"/>
        </w:rPr>
        <w:t xml:space="preserve"> a navrhne vhodné řešení</w:t>
      </w:r>
      <w:r w:rsidR="000253D5"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REQ-020516/A</w:t>
      </w:r>
      <w:r w:rsidRPr="00174699">
        <w:rPr>
          <w:szCs w:val="20"/>
          <w:lang w:val="cs-CZ"/>
        </w:rPr>
        <w:tab/>
      </w:r>
    </w:p>
    <w:p w:rsidR="00640D33" w:rsidRPr="00174699" w:rsidRDefault="00640D33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 xml:space="preserve">Validace </w:t>
      </w:r>
      <w:r w:rsidR="00FE1D4B" w:rsidRPr="00C02B6D">
        <w:rPr>
          <w:kern w:val="32"/>
          <w:szCs w:val="20"/>
          <w:lang w:val="cs-CZ"/>
        </w:rPr>
        <w:t xml:space="preserve">musí být </w:t>
      </w:r>
      <w:r w:rsidRPr="00C02B6D">
        <w:rPr>
          <w:kern w:val="32"/>
          <w:szCs w:val="20"/>
          <w:lang w:val="cs-CZ"/>
        </w:rPr>
        <w:t>provedena v</w:t>
      </w:r>
      <w:r w:rsidR="005275AD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rozsahu operační kvalifikace OQ (</w:t>
      </w:r>
      <w:proofErr w:type="spellStart"/>
      <w:r w:rsidRPr="00C02B6D">
        <w:rPr>
          <w:kern w:val="32"/>
          <w:szCs w:val="20"/>
          <w:lang w:val="cs-CZ"/>
        </w:rPr>
        <w:t>Operation</w:t>
      </w:r>
      <w:proofErr w:type="spellEnd"/>
      <w:r w:rsidRPr="00C02B6D">
        <w:rPr>
          <w:kern w:val="32"/>
          <w:szCs w:val="20"/>
          <w:lang w:val="cs-CZ"/>
        </w:rPr>
        <w:t xml:space="preserve"> </w:t>
      </w:r>
      <w:proofErr w:type="spellStart"/>
      <w:r w:rsidRPr="00C02B6D">
        <w:rPr>
          <w:kern w:val="32"/>
          <w:szCs w:val="20"/>
          <w:lang w:val="cs-CZ"/>
        </w:rPr>
        <w:t>Qualification</w:t>
      </w:r>
      <w:proofErr w:type="spellEnd"/>
      <w:r w:rsidRPr="00C02B6D">
        <w:rPr>
          <w:kern w:val="32"/>
          <w:szCs w:val="20"/>
          <w:lang w:val="cs-CZ"/>
        </w:rPr>
        <w:t>). Jedná se o dokumentované ověře</w:t>
      </w:r>
      <w:r w:rsidR="005275AD" w:rsidRPr="00C02B6D">
        <w:rPr>
          <w:kern w:val="32"/>
          <w:szCs w:val="20"/>
          <w:lang w:val="cs-CZ"/>
        </w:rPr>
        <w:t xml:space="preserve">ní, že ČP, systémy a zařízení v </w:t>
      </w:r>
      <w:r w:rsidRPr="00C02B6D">
        <w:rPr>
          <w:kern w:val="32"/>
          <w:szCs w:val="20"/>
          <w:lang w:val="cs-CZ"/>
        </w:rPr>
        <w:t>nich umístěné pracují tak jak bylo zamýšleno a dle platné legislativy a norem v</w:t>
      </w:r>
      <w:r w:rsidR="005275AD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celém operačním rozsahu</w:t>
      </w:r>
      <w:r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REQ-020517/A</w:t>
      </w:r>
      <w:r w:rsidRPr="00174699">
        <w:rPr>
          <w:szCs w:val="20"/>
          <w:lang w:val="cs-CZ"/>
        </w:rPr>
        <w:tab/>
      </w:r>
    </w:p>
    <w:p w:rsidR="00640D33" w:rsidRPr="00174699" w:rsidRDefault="00640D33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 xml:space="preserve">Validace </w:t>
      </w:r>
      <w:bookmarkStart w:id="24" w:name="OLE_LINK42"/>
      <w:r w:rsidR="00FE1D4B" w:rsidRPr="00C02B6D">
        <w:rPr>
          <w:kern w:val="32"/>
          <w:szCs w:val="20"/>
          <w:lang w:val="cs-CZ"/>
        </w:rPr>
        <w:t xml:space="preserve">musí být </w:t>
      </w:r>
      <w:bookmarkEnd w:id="24"/>
      <w:r w:rsidRPr="00C02B6D">
        <w:rPr>
          <w:kern w:val="32"/>
          <w:szCs w:val="20"/>
          <w:lang w:val="cs-CZ"/>
        </w:rPr>
        <w:t xml:space="preserve">provedena v rozsahu procesní kvalifikace PQ (Performance </w:t>
      </w:r>
      <w:proofErr w:type="spellStart"/>
      <w:r w:rsidRPr="00C02B6D">
        <w:rPr>
          <w:kern w:val="32"/>
          <w:szCs w:val="20"/>
          <w:lang w:val="cs-CZ"/>
        </w:rPr>
        <w:t>Qualification</w:t>
      </w:r>
      <w:proofErr w:type="spellEnd"/>
      <w:r w:rsidRPr="00C02B6D">
        <w:rPr>
          <w:kern w:val="32"/>
          <w:szCs w:val="20"/>
          <w:lang w:val="cs-CZ"/>
        </w:rPr>
        <w:t>). Jedná se o dokumentované ověření, že ČP, systémy a zařízení v nich umístěné v dané podobě pracují účinně a reprodukovatelně podle specifikace, platných postupů a dle platné legislativy a norem v celém rozsahu. Ověřuje konzistentní správnost nastavení prostor, systému a zařízení a jejich fungování</w:t>
      </w:r>
      <w:r w:rsidRPr="00174699">
        <w:rPr>
          <w:szCs w:val="20"/>
          <w:lang w:val="cs-CZ"/>
        </w:rPr>
        <w:t>.</w:t>
      </w:r>
    </w:p>
    <w:p w:rsidR="00640D33" w:rsidRPr="00172FFC" w:rsidRDefault="00D70968" w:rsidP="006B4414">
      <w:pPr>
        <w:ind w:left="1701"/>
        <w:rPr>
          <w:i/>
          <w:szCs w:val="20"/>
          <w:lang w:val="cs-CZ"/>
        </w:rPr>
      </w:pPr>
      <w:r w:rsidRPr="00172FFC">
        <w:rPr>
          <w:i/>
          <w:szCs w:val="20"/>
          <w:lang w:val="cs-CZ"/>
        </w:rPr>
        <w:t xml:space="preserve">POZNÁMKA: </w:t>
      </w:r>
      <w:r w:rsidR="00640D33" w:rsidRPr="00172FFC">
        <w:rPr>
          <w:i/>
          <w:szCs w:val="20"/>
          <w:lang w:val="cs-CZ"/>
        </w:rPr>
        <w:t xml:space="preserve">Součástí </w:t>
      </w:r>
      <w:r w:rsidR="00D16076">
        <w:rPr>
          <w:i/>
          <w:szCs w:val="20"/>
          <w:lang w:val="cs-CZ"/>
        </w:rPr>
        <w:t>validace</w:t>
      </w:r>
      <w:r w:rsidR="00D16076" w:rsidRPr="00172FFC">
        <w:rPr>
          <w:i/>
          <w:szCs w:val="20"/>
          <w:lang w:val="cs-CZ"/>
        </w:rPr>
        <w:t xml:space="preserve"> </w:t>
      </w:r>
      <w:r w:rsidR="00640D33" w:rsidRPr="00172FFC">
        <w:rPr>
          <w:i/>
          <w:szCs w:val="20"/>
          <w:lang w:val="cs-CZ"/>
        </w:rPr>
        <w:t>bude kontinuá</w:t>
      </w:r>
      <w:r w:rsidR="005275AD" w:rsidRPr="00172FFC">
        <w:rPr>
          <w:i/>
          <w:szCs w:val="20"/>
          <w:lang w:val="cs-CZ"/>
        </w:rPr>
        <w:t xml:space="preserve">lní měření prostředí o rozsahu, </w:t>
      </w:r>
      <w:r w:rsidR="00640D33" w:rsidRPr="00172FFC">
        <w:rPr>
          <w:i/>
          <w:szCs w:val="20"/>
          <w:lang w:val="cs-CZ"/>
        </w:rPr>
        <w:t>na kterém se před</w:t>
      </w:r>
      <w:r w:rsidR="006B4414" w:rsidRPr="00172FFC">
        <w:rPr>
          <w:i/>
          <w:szCs w:val="20"/>
          <w:lang w:val="cs-CZ"/>
        </w:rPr>
        <w:t xml:space="preserve">em dohodne </w:t>
      </w:r>
      <w:r w:rsidR="004A2C46" w:rsidRPr="00172FFC">
        <w:rPr>
          <w:i/>
          <w:lang w:val="cs-CZ"/>
        </w:rPr>
        <w:t>Objednatel</w:t>
      </w:r>
      <w:r w:rsidR="0071543A" w:rsidRPr="00172FFC">
        <w:rPr>
          <w:i/>
          <w:szCs w:val="20"/>
          <w:lang w:val="cs-CZ"/>
        </w:rPr>
        <w:t xml:space="preserve"> </w:t>
      </w:r>
      <w:r w:rsidR="006B4414" w:rsidRPr="00172FFC">
        <w:rPr>
          <w:i/>
          <w:szCs w:val="20"/>
          <w:lang w:val="cs-CZ"/>
        </w:rPr>
        <w:t xml:space="preserve">s </w:t>
      </w:r>
      <w:r w:rsidR="00F1544F" w:rsidRPr="006D0EFD">
        <w:rPr>
          <w:i/>
          <w:szCs w:val="20"/>
          <w:lang w:val="cs-CZ"/>
        </w:rPr>
        <w:t>Poskytovatelem</w:t>
      </w:r>
      <w:r w:rsidR="00640D33" w:rsidRPr="00172FFC">
        <w:rPr>
          <w:i/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REQ-020518/A</w:t>
      </w:r>
      <w:r w:rsidRPr="00174699">
        <w:rPr>
          <w:szCs w:val="20"/>
          <w:lang w:val="cs-CZ"/>
        </w:rPr>
        <w:tab/>
      </w:r>
    </w:p>
    <w:p w:rsidR="00640D33" w:rsidRPr="00174699" w:rsidRDefault="00640D33" w:rsidP="006B4414">
      <w:pPr>
        <w:ind w:left="1701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Opakovaná </w:t>
      </w:r>
      <w:r w:rsidRPr="00C02B6D">
        <w:rPr>
          <w:kern w:val="32"/>
          <w:szCs w:val="20"/>
          <w:lang w:val="cs-CZ"/>
        </w:rPr>
        <w:t>validace může být provedena v rozsahu rekvalifikace. Jedná se o dokumentované ověření, že ČP, systémy a zařízení v nich umístěné pracují tak jak bylo zamýšleno a dle platné legislativy a norem v celém operačním rozsahu, tak aby se dokázalo, že celý prostor je neustále pod kontrolou. Provádí se po delším časovém úseku stanoveném vnitřními předpisy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</w:t>
      </w:r>
      <w:r w:rsidRPr="00C02B6D">
        <w:rPr>
          <w:kern w:val="32"/>
          <w:szCs w:val="20"/>
          <w:lang w:val="cs-CZ"/>
        </w:rPr>
        <w:t>, nebo pokud dojde ke změně systému tak, aby</w:t>
      </w:r>
      <w:r w:rsidRPr="00174699">
        <w:rPr>
          <w:szCs w:val="20"/>
          <w:lang w:val="cs-CZ"/>
        </w:rPr>
        <w:t xml:space="preserve"> tato změna měla vliv na kvalitu provozu a chodu ČP.</w:t>
      </w:r>
    </w:p>
    <w:p w:rsidR="00BD6770" w:rsidRDefault="00BD6770" w:rsidP="00640D33">
      <w:pPr>
        <w:rPr>
          <w:szCs w:val="20"/>
          <w:lang w:val="cs-CZ"/>
        </w:rPr>
      </w:pPr>
      <w:r>
        <w:rPr>
          <w:szCs w:val="20"/>
          <w:lang w:val="cs-CZ"/>
        </w:rPr>
        <w:br w:type="page"/>
      </w:r>
    </w:p>
    <w:p w:rsidR="00640D33" w:rsidRPr="00174699" w:rsidRDefault="00640D33" w:rsidP="00640D33">
      <w:pPr>
        <w:rPr>
          <w:szCs w:val="20"/>
          <w:lang w:val="cs-CZ"/>
        </w:rPr>
      </w:pPr>
      <w:bookmarkStart w:id="25" w:name="OLE_LINK8"/>
      <w:bookmarkStart w:id="26" w:name="OLE_LINK10"/>
      <w:r w:rsidRPr="00174699">
        <w:rPr>
          <w:szCs w:val="20"/>
          <w:lang w:val="cs-CZ"/>
        </w:rPr>
        <w:t>REQ-020519/A</w:t>
      </w:r>
      <w:bookmarkEnd w:id="25"/>
      <w:bookmarkEnd w:id="26"/>
      <w:r w:rsidRPr="00174699">
        <w:rPr>
          <w:szCs w:val="20"/>
          <w:lang w:val="cs-CZ"/>
        </w:rPr>
        <w:tab/>
      </w:r>
    </w:p>
    <w:p w:rsidR="00640D33" w:rsidRPr="00174699" w:rsidRDefault="00640D33" w:rsidP="0071543A">
      <w:pPr>
        <w:ind w:left="1701"/>
        <w:rPr>
          <w:lang w:val="cs-CZ"/>
        </w:rPr>
      </w:pPr>
      <w:r w:rsidRPr="00174699">
        <w:rPr>
          <w:lang w:val="cs-CZ"/>
        </w:rPr>
        <w:t xml:space="preserve">Součástí </w:t>
      </w:r>
      <w:r w:rsidRPr="00C02B6D">
        <w:rPr>
          <w:kern w:val="32"/>
          <w:szCs w:val="20"/>
          <w:lang w:val="cs-CZ"/>
        </w:rPr>
        <w:t xml:space="preserve">validace </w:t>
      </w:r>
      <w:r w:rsidR="00FE1D4B" w:rsidRPr="00C02B6D">
        <w:rPr>
          <w:kern w:val="32"/>
          <w:szCs w:val="20"/>
          <w:lang w:val="cs-CZ"/>
        </w:rPr>
        <w:t xml:space="preserve">musí být </w:t>
      </w:r>
      <w:r w:rsidRPr="00C02B6D">
        <w:rPr>
          <w:kern w:val="32"/>
          <w:szCs w:val="20"/>
          <w:lang w:val="cs-CZ"/>
        </w:rPr>
        <w:t>tyto testy, pokud se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</w:t>
      </w:r>
      <w:r w:rsidR="0071543A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s</w:t>
      </w:r>
      <w:r w:rsidR="005275AD" w:rsidRPr="00C02B6D">
        <w:rPr>
          <w:kern w:val="32"/>
          <w:szCs w:val="20"/>
          <w:lang w:val="cs-CZ"/>
        </w:rPr>
        <w:t xml:space="preserve"> </w:t>
      </w:r>
      <w:r w:rsidR="00F1544F" w:rsidRPr="00C02B6D">
        <w:rPr>
          <w:kern w:val="32"/>
          <w:szCs w:val="20"/>
          <w:lang w:val="cs-CZ"/>
        </w:rPr>
        <w:t>Poskytovatelem</w:t>
      </w:r>
      <w:r w:rsidR="00844D8E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nedohodne písemně</w:t>
      </w:r>
      <w:r w:rsidRPr="00174699">
        <w:rPr>
          <w:lang w:val="cs-CZ"/>
        </w:rPr>
        <w:t xml:space="preserve"> jinak</w:t>
      </w:r>
      <w:r w:rsidR="001D4C2A" w:rsidRPr="00174699">
        <w:rPr>
          <w:lang w:val="cs-CZ"/>
        </w:rPr>
        <w:t xml:space="preserve"> (viz REQ-020506/A)</w:t>
      </w:r>
      <w:r w:rsidRPr="00174699">
        <w:rPr>
          <w:lang w:val="cs-CZ"/>
        </w:rPr>
        <w:t>: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Koncentrace částic za klidu a provozu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integrita HEPA filtrů</w:t>
      </w:r>
      <w:r w:rsidR="001D4C2A" w:rsidRPr="00174699">
        <w:rPr>
          <w:lang w:val="cs-CZ"/>
        </w:rPr>
        <w:t>;</w:t>
      </w:r>
    </w:p>
    <w:p w:rsidR="00640D33" w:rsidRPr="00174699" w:rsidRDefault="00640D33" w:rsidP="00BD6770">
      <w:pPr>
        <w:pStyle w:val="ListParagraph"/>
        <w:numPr>
          <w:ilvl w:val="0"/>
          <w:numId w:val="22"/>
        </w:numPr>
        <w:ind w:left="2268" w:hanging="425"/>
        <w:jc w:val="left"/>
        <w:rPr>
          <w:lang w:val="cs-CZ"/>
        </w:rPr>
      </w:pPr>
      <w:r w:rsidRPr="00174699">
        <w:rPr>
          <w:lang w:val="cs-CZ"/>
        </w:rPr>
        <w:t>Tlakové rozdíly mezi místnostmi, kontinuální a diskontinuální měření</w:t>
      </w:r>
      <w:r w:rsidR="001D4C2A" w:rsidRPr="00174699">
        <w:rPr>
          <w:lang w:val="cs-CZ"/>
        </w:rPr>
        <w:t>;</w:t>
      </w:r>
    </w:p>
    <w:p w:rsidR="00B66FD8" w:rsidRPr="00174699" w:rsidRDefault="00B66FD8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Stabilita tlakové kaskády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Počet výměn vzduchu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rychlost proudění vzduchu (průtok)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regenerace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netěsností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Stabilita teploty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Stabilita relativní vlhkost</w:t>
      </w:r>
      <w:r w:rsidR="00A268DA" w:rsidRPr="00174699">
        <w:rPr>
          <w:lang w:val="cs-CZ"/>
        </w:rPr>
        <w:t>i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Vizualizace proudění</w:t>
      </w:r>
      <w:r w:rsidR="001D4C2A" w:rsidRPr="00174699">
        <w:rPr>
          <w:lang w:val="cs-CZ"/>
        </w:rPr>
        <w:t>;</w:t>
      </w:r>
    </w:p>
    <w:p w:rsidR="00A268DA" w:rsidRPr="00174699" w:rsidRDefault="00A268DA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směru proudění vzduchu</w:t>
      </w:r>
      <w:r w:rsidR="001D4C2A" w:rsidRPr="00174699">
        <w:rPr>
          <w:lang w:val="cs-CZ"/>
        </w:rPr>
        <w:t>;</w:t>
      </w:r>
    </w:p>
    <w:p w:rsidR="00A268DA" w:rsidRPr="00174699" w:rsidRDefault="00A268DA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Test průniku kontaminace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Funkčnost regulace VZT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lang w:val="cs-CZ"/>
        </w:rPr>
      </w:pPr>
      <w:r w:rsidRPr="00174699">
        <w:rPr>
          <w:lang w:val="cs-CZ"/>
        </w:rPr>
        <w:t>Funkčnost alarmů</w:t>
      </w:r>
      <w:r w:rsidR="001D4C2A" w:rsidRPr="00174699">
        <w:rPr>
          <w:lang w:val="cs-CZ"/>
        </w:rPr>
        <w:t>;</w:t>
      </w:r>
    </w:p>
    <w:p w:rsidR="00640D33" w:rsidRPr="00174699" w:rsidRDefault="00640D33" w:rsidP="00C3558E">
      <w:pPr>
        <w:pStyle w:val="ListParagraph"/>
        <w:numPr>
          <w:ilvl w:val="0"/>
          <w:numId w:val="22"/>
        </w:numPr>
        <w:ind w:left="2268" w:hanging="425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Test </w:t>
      </w:r>
      <w:r w:rsidR="001D4C2A" w:rsidRPr="00174699">
        <w:rPr>
          <w:szCs w:val="20"/>
          <w:lang w:val="cs-CZ"/>
        </w:rPr>
        <w:t>řídicích</w:t>
      </w:r>
      <w:r w:rsidRPr="00174699">
        <w:rPr>
          <w:szCs w:val="20"/>
          <w:lang w:val="cs-CZ"/>
        </w:rPr>
        <w:t xml:space="preserve"> systémů</w:t>
      </w:r>
      <w:r w:rsidR="001D4C2A" w:rsidRPr="00174699">
        <w:rPr>
          <w:szCs w:val="20"/>
          <w:lang w:val="cs-CZ"/>
        </w:rPr>
        <w:t>;</w:t>
      </w:r>
    </w:p>
    <w:p w:rsidR="00640D33" w:rsidRPr="00174699" w:rsidRDefault="00640D33" w:rsidP="00BD6770">
      <w:pPr>
        <w:pStyle w:val="ListParagraph"/>
        <w:numPr>
          <w:ilvl w:val="0"/>
          <w:numId w:val="22"/>
        </w:numPr>
        <w:ind w:left="2268" w:hanging="425"/>
        <w:jc w:val="left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Měření hluku a osvětlení (HSE - </w:t>
      </w:r>
      <w:proofErr w:type="spellStart"/>
      <w:r w:rsidRPr="00174699">
        <w:rPr>
          <w:szCs w:val="20"/>
          <w:lang w:val="cs-CZ"/>
        </w:rPr>
        <w:t>Health</w:t>
      </w:r>
      <w:proofErr w:type="spellEnd"/>
      <w:r w:rsidRPr="00174699">
        <w:rPr>
          <w:szCs w:val="20"/>
          <w:lang w:val="cs-CZ"/>
        </w:rPr>
        <w:t xml:space="preserve"> &amp; </w:t>
      </w:r>
      <w:proofErr w:type="spellStart"/>
      <w:r w:rsidRPr="00174699">
        <w:rPr>
          <w:szCs w:val="20"/>
          <w:lang w:val="cs-CZ"/>
        </w:rPr>
        <w:t>Safety</w:t>
      </w:r>
      <w:proofErr w:type="spellEnd"/>
      <w:r w:rsidRPr="00174699">
        <w:rPr>
          <w:szCs w:val="20"/>
          <w:lang w:val="cs-CZ"/>
        </w:rPr>
        <w:t xml:space="preserve"> and </w:t>
      </w:r>
      <w:proofErr w:type="spellStart"/>
      <w:r w:rsidRPr="00174699">
        <w:rPr>
          <w:szCs w:val="20"/>
          <w:lang w:val="cs-CZ"/>
        </w:rPr>
        <w:t>Environment</w:t>
      </w:r>
      <w:proofErr w:type="spellEnd"/>
      <w:r w:rsidRPr="00174699">
        <w:rPr>
          <w:szCs w:val="20"/>
          <w:lang w:val="cs-CZ"/>
        </w:rPr>
        <w:t>)</w:t>
      </w:r>
      <w:r w:rsidR="001D4C2A" w:rsidRPr="00174699">
        <w:rPr>
          <w:szCs w:val="20"/>
          <w:lang w:val="cs-CZ"/>
        </w:rPr>
        <w:t>;</w:t>
      </w:r>
    </w:p>
    <w:p w:rsidR="00640D33" w:rsidRPr="00174699" w:rsidRDefault="00640D33" w:rsidP="00174699">
      <w:pPr>
        <w:pStyle w:val="ListParagraph"/>
        <w:numPr>
          <w:ilvl w:val="0"/>
          <w:numId w:val="22"/>
        </w:numPr>
        <w:spacing w:before="0" w:after="0"/>
        <w:ind w:left="2268" w:hanging="425"/>
        <w:rPr>
          <w:szCs w:val="20"/>
          <w:lang w:val="cs-CZ"/>
        </w:rPr>
      </w:pPr>
      <w:r w:rsidRPr="00174699">
        <w:rPr>
          <w:szCs w:val="20"/>
          <w:lang w:val="cs-CZ"/>
        </w:rPr>
        <w:t>Čistota v kontrolních bodech</w:t>
      </w:r>
      <w:r w:rsidR="001D4C2A" w:rsidRPr="00174699">
        <w:rPr>
          <w:szCs w:val="20"/>
          <w:lang w:val="cs-CZ"/>
        </w:rPr>
        <w:t>.</w:t>
      </w:r>
    </w:p>
    <w:p w:rsidR="005B5136" w:rsidRPr="005B5136" w:rsidRDefault="005B5136" w:rsidP="005B5136">
      <w:pPr>
        <w:ind w:left="1701"/>
        <w:rPr>
          <w:i/>
          <w:szCs w:val="20"/>
          <w:lang w:val="cs-CZ"/>
        </w:rPr>
      </w:pPr>
      <w:r w:rsidRPr="005B5136">
        <w:rPr>
          <w:i/>
          <w:szCs w:val="20"/>
          <w:lang w:val="cs-CZ"/>
        </w:rPr>
        <w:t xml:space="preserve">POZNÁMKA 1: </w:t>
      </w:r>
      <w:r w:rsidRPr="005B5136">
        <w:rPr>
          <w:i/>
          <w:lang w:val="cs-CZ"/>
        </w:rPr>
        <w:t>Uvedené testy níže jsou ze strany Objednavatele požadovány včetně kontinuálního rozsahu. Další rozsah testů a jejich charakteristika je dle norem uvedené v technické specifikaci. Kontinuální měření je požadováno či vyplývá z jejich charakteristiky u požadovaných měření Objednavatelem:</w:t>
      </w:r>
    </w:p>
    <w:p w:rsidR="005B5136" w:rsidRDefault="005B5136" w:rsidP="005B5136">
      <w:pPr>
        <w:pStyle w:val="ListParagraph"/>
        <w:numPr>
          <w:ilvl w:val="0"/>
          <w:numId w:val="25"/>
        </w:numPr>
        <w:ind w:left="2268" w:hanging="141"/>
        <w:rPr>
          <w:i/>
          <w:lang w:val="cs-CZ"/>
        </w:rPr>
      </w:pPr>
      <w:r w:rsidRPr="005B5136">
        <w:rPr>
          <w:i/>
          <w:lang w:val="cs-CZ"/>
        </w:rPr>
        <w:t>Koncentrace částic za klidu a provozu;</w:t>
      </w:r>
    </w:p>
    <w:p w:rsidR="005B5136" w:rsidRDefault="005B5136" w:rsidP="005B5136">
      <w:pPr>
        <w:pStyle w:val="ListParagraph"/>
        <w:numPr>
          <w:ilvl w:val="0"/>
          <w:numId w:val="25"/>
        </w:numPr>
        <w:ind w:left="2268" w:hanging="141"/>
        <w:rPr>
          <w:i/>
          <w:lang w:val="cs-CZ"/>
        </w:rPr>
      </w:pPr>
      <w:r w:rsidRPr="005B5136">
        <w:rPr>
          <w:i/>
          <w:lang w:val="cs-CZ"/>
        </w:rPr>
        <w:t xml:space="preserve">Tlakové rozdíly mezi místnostmi, kontinuální; </w:t>
      </w:r>
    </w:p>
    <w:p w:rsidR="005B5136" w:rsidRDefault="005B5136" w:rsidP="005B5136">
      <w:pPr>
        <w:pStyle w:val="ListParagraph"/>
        <w:numPr>
          <w:ilvl w:val="0"/>
          <w:numId w:val="25"/>
        </w:numPr>
        <w:ind w:left="2268" w:hanging="141"/>
        <w:rPr>
          <w:i/>
          <w:lang w:val="cs-CZ"/>
        </w:rPr>
      </w:pPr>
      <w:r w:rsidRPr="005B5136">
        <w:rPr>
          <w:i/>
          <w:lang w:val="cs-CZ"/>
        </w:rPr>
        <w:t>Stabilita tlakové kaskády;</w:t>
      </w:r>
    </w:p>
    <w:p w:rsidR="005B5136" w:rsidRDefault="005B5136" w:rsidP="005B5136">
      <w:pPr>
        <w:pStyle w:val="ListParagraph"/>
        <w:numPr>
          <w:ilvl w:val="0"/>
          <w:numId w:val="25"/>
        </w:numPr>
        <w:ind w:left="2268" w:hanging="141"/>
        <w:rPr>
          <w:i/>
          <w:lang w:val="cs-CZ"/>
        </w:rPr>
      </w:pPr>
      <w:r w:rsidRPr="005B5136">
        <w:rPr>
          <w:i/>
          <w:lang w:val="cs-CZ"/>
        </w:rPr>
        <w:t>Stabilita teploty;</w:t>
      </w:r>
    </w:p>
    <w:p w:rsidR="005B5136" w:rsidRDefault="005B5136" w:rsidP="005B5136">
      <w:pPr>
        <w:pStyle w:val="ListParagraph"/>
        <w:numPr>
          <w:ilvl w:val="0"/>
          <w:numId w:val="25"/>
        </w:numPr>
        <w:ind w:left="2268" w:hanging="141"/>
        <w:rPr>
          <w:i/>
          <w:lang w:val="cs-CZ"/>
        </w:rPr>
      </w:pPr>
      <w:r w:rsidRPr="005B5136">
        <w:rPr>
          <w:i/>
          <w:lang w:val="cs-CZ"/>
        </w:rPr>
        <w:t>Stabilita relativní vlhkosti;</w:t>
      </w:r>
    </w:p>
    <w:p w:rsidR="005B5136" w:rsidRPr="005B5136" w:rsidRDefault="005B5136" w:rsidP="005B5136">
      <w:pPr>
        <w:pStyle w:val="ListParagraph"/>
        <w:numPr>
          <w:ilvl w:val="0"/>
          <w:numId w:val="25"/>
        </w:numPr>
        <w:spacing w:before="0" w:after="0"/>
        <w:ind w:left="2268" w:hanging="141"/>
        <w:rPr>
          <w:i/>
          <w:lang w:val="cs-CZ"/>
        </w:rPr>
      </w:pPr>
      <w:r w:rsidRPr="005B5136">
        <w:rPr>
          <w:i/>
          <w:szCs w:val="20"/>
          <w:lang w:val="cs-CZ"/>
        </w:rPr>
        <w:t>Čistota v kontrolních bodech.</w:t>
      </w:r>
    </w:p>
    <w:p w:rsidR="005B5136" w:rsidRPr="005B5136" w:rsidRDefault="005B5136" w:rsidP="005B5136">
      <w:pPr>
        <w:spacing w:before="0" w:after="0"/>
        <w:ind w:left="1701"/>
        <w:rPr>
          <w:i/>
          <w:lang w:val="cs-CZ"/>
        </w:rPr>
      </w:pPr>
      <w:bookmarkStart w:id="27" w:name="OLE_LINK6"/>
      <w:r w:rsidRPr="005B5136">
        <w:rPr>
          <w:i/>
          <w:szCs w:val="20"/>
          <w:lang w:val="cs-CZ"/>
        </w:rPr>
        <w:t xml:space="preserve">POZNÁMKA 2: </w:t>
      </w:r>
      <w:bookmarkEnd w:id="27"/>
      <w:r w:rsidRPr="005B5136">
        <w:rPr>
          <w:i/>
          <w:lang w:val="cs-CZ"/>
        </w:rPr>
        <w:t>Koncentrace částic za klidu a provozu – limity pro třídu čistoty ISO 5 se budou hodnotit podle ČSN EN ISO 14644, tedy max. počet částic je 29 pro částice ≥ 5 µm.</w:t>
      </w:r>
    </w:p>
    <w:p w:rsidR="005B5136" w:rsidRDefault="005B5136" w:rsidP="005B5136">
      <w:pPr>
        <w:spacing w:before="0" w:after="0"/>
        <w:ind w:left="1701"/>
        <w:rPr>
          <w:i/>
          <w:lang w:val="cs-CZ"/>
        </w:rPr>
      </w:pPr>
      <w:r w:rsidRPr="005B5136">
        <w:rPr>
          <w:i/>
          <w:szCs w:val="20"/>
          <w:lang w:val="cs-CZ"/>
        </w:rPr>
        <w:t>POZNÁMKA 3:</w:t>
      </w:r>
      <w:r>
        <w:rPr>
          <w:i/>
          <w:lang w:val="cs-CZ"/>
        </w:rPr>
        <w:t xml:space="preserve"> </w:t>
      </w:r>
      <w:r w:rsidRPr="005B5136">
        <w:rPr>
          <w:i/>
          <w:lang w:val="cs-CZ"/>
        </w:rPr>
        <w:t>Tlakové rozdíly mezi místnostmi, kontinuální a diskontinuální měření – diskontinuální je myšleno jednorázové měření mezi místnostmi</w:t>
      </w:r>
      <w:r w:rsidRPr="005B5136">
        <w:rPr>
          <w:i/>
          <w:szCs w:val="20"/>
          <w:lang w:val="cs-CZ"/>
        </w:rPr>
        <w:t>. Kontinuální měření je myšleno několik měření za sebou během dne v max. rozmezí 3 hodiny po dobu 3 dnů. Měření přes noc Objednatel nepožaduje.</w:t>
      </w:r>
    </w:p>
    <w:p w:rsidR="005B5136" w:rsidRPr="005B5136" w:rsidRDefault="005B5136" w:rsidP="005B5136">
      <w:pPr>
        <w:spacing w:before="0" w:after="0"/>
        <w:ind w:left="1701"/>
        <w:rPr>
          <w:i/>
          <w:szCs w:val="20"/>
          <w:lang w:val="cs-CZ"/>
        </w:rPr>
      </w:pPr>
      <w:r w:rsidRPr="005B5136">
        <w:rPr>
          <w:i/>
          <w:szCs w:val="20"/>
          <w:lang w:val="cs-CZ"/>
        </w:rPr>
        <w:t xml:space="preserve">POZNÁMKA 4: </w:t>
      </w:r>
      <w:r w:rsidRPr="005B5136">
        <w:rPr>
          <w:i/>
          <w:lang w:val="cs-CZ"/>
        </w:rPr>
        <w:t>T</w:t>
      </w:r>
      <w:r w:rsidRPr="005B5136">
        <w:rPr>
          <w:i/>
          <w:szCs w:val="20"/>
          <w:lang w:val="cs-CZ"/>
        </w:rPr>
        <w:t xml:space="preserve">est </w:t>
      </w:r>
      <w:r w:rsidRPr="005B5136">
        <w:rPr>
          <w:i/>
          <w:lang w:val="cs-CZ"/>
        </w:rPr>
        <w:t>regenerace – je specifikován v normě ČSN EN ISO 14644, tedy pro všechny místnosti ČP o třídě čistoty ISO</w:t>
      </w:r>
      <w:r>
        <w:rPr>
          <w:i/>
          <w:lang w:val="cs-CZ"/>
        </w:rPr>
        <w:t xml:space="preserve"> </w:t>
      </w:r>
      <w:r w:rsidRPr="005B5136">
        <w:rPr>
          <w:i/>
          <w:lang w:val="cs-CZ"/>
        </w:rPr>
        <w:t xml:space="preserve">7, </w:t>
      </w:r>
      <w:r>
        <w:rPr>
          <w:i/>
          <w:lang w:val="cs-CZ"/>
        </w:rPr>
        <w:br/>
      </w:r>
      <w:r w:rsidRPr="005B5136">
        <w:rPr>
          <w:i/>
          <w:lang w:val="cs-CZ"/>
        </w:rPr>
        <w:t>ISO</w:t>
      </w:r>
      <w:r>
        <w:rPr>
          <w:i/>
          <w:lang w:val="cs-CZ"/>
        </w:rPr>
        <w:t xml:space="preserve"> </w:t>
      </w:r>
      <w:r w:rsidRPr="005B5136">
        <w:rPr>
          <w:i/>
          <w:lang w:val="cs-CZ"/>
        </w:rPr>
        <w:t>6 a ISO</w:t>
      </w:r>
      <w:r>
        <w:rPr>
          <w:i/>
          <w:lang w:val="cs-CZ"/>
        </w:rPr>
        <w:t xml:space="preserve"> </w:t>
      </w:r>
      <w:r w:rsidRPr="005B5136">
        <w:rPr>
          <w:i/>
          <w:lang w:val="cs-CZ"/>
        </w:rPr>
        <w:t>5.</w:t>
      </w:r>
    </w:p>
    <w:p w:rsidR="005B5136" w:rsidRPr="005B5136" w:rsidRDefault="005B5136" w:rsidP="005B5136">
      <w:pPr>
        <w:ind w:left="1701"/>
        <w:rPr>
          <w:i/>
          <w:lang w:val="cs-CZ"/>
        </w:rPr>
      </w:pPr>
      <w:r w:rsidRPr="005B5136">
        <w:rPr>
          <w:i/>
          <w:szCs w:val="20"/>
          <w:lang w:val="cs-CZ"/>
        </w:rPr>
        <w:t xml:space="preserve">POZNÁMKA 5: </w:t>
      </w:r>
      <w:r w:rsidRPr="005B5136">
        <w:rPr>
          <w:i/>
          <w:lang w:val="cs-CZ"/>
        </w:rPr>
        <w:t>T</w:t>
      </w:r>
      <w:r w:rsidRPr="005B5136">
        <w:rPr>
          <w:i/>
          <w:szCs w:val="20"/>
          <w:lang w:val="cs-CZ"/>
        </w:rPr>
        <w:t xml:space="preserve">est </w:t>
      </w:r>
      <w:r w:rsidRPr="005B5136">
        <w:rPr>
          <w:i/>
          <w:lang w:val="cs-CZ"/>
        </w:rPr>
        <w:t>netěsností – je vizuální zjištění konkrétních míst netěsnosti např. díra pod dveřmi, atd. A odhadnutí množství unikajícího vzduchu v procentech dle množství přívodu a odvodu vzduchu. A zhodnocení stavu netěsnosti.</w:t>
      </w:r>
    </w:p>
    <w:p w:rsidR="005B5136" w:rsidRPr="005B5136" w:rsidRDefault="005B5136" w:rsidP="005B5136">
      <w:pPr>
        <w:ind w:left="1701"/>
        <w:rPr>
          <w:i/>
          <w:lang w:val="cs-CZ"/>
        </w:rPr>
      </w:pPr>
      <w:r w:rsidRPr="005B5136">
        <w:rPr>
          <w:i/>
          <w:szCs w:val="20"/>
          <w:lang w:val="cs-CZ"/>
        </w:rPr>
        <w:t>POZNÁMKA 6:</w:t>
      </w:r>
      <w:r w:rsidRPr="005B5136">
        <w:rPr>
          <w:i/>
          <w:lang w:val="cs-CZ"/>
        </w:rPr>
        <w:t xml:space="preserve"> Funkčnost regulace VZT – znamená kontrola spolehlivosti a rozsahu regulace VZT z hlavního </w:t>
      </w:r>
      <w:proofErr w:type="spellStart"/>
      <w:r w:rsidR="00A8359A" w:rsidRPr="005B5136">
        <w:rPr>
          <w:i/>
          <w:lang w:val="cs-CZ"/>
        </w:rPr>
        <w:t>velína</w:t>
      </w:r>
      <w:proofErr w:type="spellEnd"/>
      <w:r w:rsidRPr="005B5136">
        <w:rPr>
          <w:i/>
          <w:lang w:val="cs-CZ"/>
        </w:rPr>
        <w:t xml:space="preserve"> údržby a vliv na provoz VZT.</w:t>
      </w:r>
      <w:bookmarkStart w:id="28" w:name="_GoBack"/>
      <w:bookmarkEnd w:id="28"/>
    </w:p>
    <w:p w:rsidR="005B5136" w:rsidRPr="005B5136" w:rsidRDefault="005B5136" w:rsidP="005B5136">
      <w:pPr>
        <w:ind w:left="1701"/>
        <w:rPr>
          <w:i/>
          <w:szCs w:val="20"/>
          <w:lang w:val="cs-CZ"/>
        </w:rPr>
      </w:pPr>
      <w:r w:rsidRPr="005B5136">
        <w:rPr>
          <w:i/>
          <w:szCs w:val="20"/>
          <w:lang w:val="cs-CZ"/>
        </w:rPr>
        <w:t xml:space="preserve">POZNÁMKA 7: </w:t>
      </w:r>
      <w:r w:rsidRPr="005B5136">
        <w:rPr>
          <w:i/>
          <w:lang w:val="cs-CZ"/>
        </w:rPr>
        <w:t>T</w:t>
      </w:r>
      <w:r w:rsidRPr="005B5136">
        <w:rPr>
          <w:i/>
          <w:szCs w:val="20"/>
          <w:lang w:val="cs-CZ"/>
        </w:rPr>
        <w:t xml:space="preserve">est řídicích systémů – jedná se o kontrolu chování VZT při vyhlášení bezpečnostního a jiného poplachu. Požární poplach nebude součástí zkoušky. </w:t>
      </w:r>
    </w:p>
    <w:p w:rsidR="005B5136" w:rsidRPr="005B5136" w:rsidRDefault="005B5136" w:rsidP="005B5136">
      <w:pPr>
        <w:ind w:left="1701"/>
        <w:rPr>
          <w:i/>
          <w:szCs w:val="20"/>
          <w:lang w:val="cs-CZ"/>
        </w:rPr>
      </w:pPr>
      <w:r w:rsidRPr="005B5136">
        <w:rPr>
          <w:i/>
          <w:szCs w:val="20"/>
          <w:lang w:val="cs-CZ"/>
        </w:rPr>
        <w:t>POZNÁMKA 8: Čistota v kontrolních bodech – je měření částic za provozu jen pro místnosti s již nainstalovanou technologií v kritických bodech provozu určených Objednatelem. Pro místnosti úseku LB se jedná o 2 měření. V úseku LH a EH se jedná o měření velkých hal na 5 místech. Místa budou upřesněna vždy, před provedením validace z důvodu změň na vědecké technologii, tedy změnou kontrolních bodů. Délka měření v jednom bodě bude minimálně 30</w:t>
      </w:r>
      <w:r>
        <w:rPr>
          <w:i/>
          <w:szCs w:val="20"/>
          <w:lang w:val="cs-CZ"/>
        </w:rPr>
        <w:t xml:space="preserve"> </w:t>
      </w:r>
      <w:r w:rsidRPr="005B5136">
        <w:rPr>
          <w:i/>
          <w:szCs w:val="20"/>
          <w:lang w:val="cs-CZ"/>
        </w:rPr>
        <w:t>min.</w:t>
      </w:r>
    </w:p>
    <w:p w:rsidR="005B5136" w:rsidRPr="005B5136" w:rsidRDefault="005B5136" w:rsidP="005B5136">
      <w:pPr>
        <w:ind w:left="1701"/>
        <w:rPr>
          <w:i/>
          <w:szCs w:val="20"/>
          <w:lang w:val="cs-CZ"/>
        </w:rPr>
      </w:pPr>
      <w:r w:rsidRPr="005B5136">
        <w:rPr>
          <w:i/>
          <w:szCs w:val="20"/>
          <w:lang w:val="cs-CZ"/>
        </w:rPr>
        <w:t>POZNÁMKA 9: Mikrobiologické testování nebude požadováno. Jedná se o nesterilní prostory.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REQ-020520/A</w:t>
      </w:r>
      <w:r w:rsidRPr="00174699">
        <w:rPr>
          <w:szCs w:val="20"/>
          <w:lang w:val="cs-CZ"/>
        </w:rPr>
        <w:tab/>
      </w:r>
    </w:p>
    <w:p w:rsidR="00640D33" w:rsidRPr="00174699" w:rsidRDefault="00640D33" w:rsidP="006B4414">
      <w:pPr>
        <w:ind w:left="1701"/>
        <w:rPr>
          <w:szCs w:val="20"/>
          <w:lang w:val="cs-CZ"/>
        </w:rPr>
      </w:pPr>
      <w:r w:rsidRPr="00174699">
        <w:rPr>
          <w:szCs w:val="20"/>
          <w:lang w:val="cs-CZ"/>
        </w:rPr>
        <w:t xml:space="preserve">Typ </w:t>
      </w:r>
      <w:r w:rsidRPr="00C02B6D">
        <w:rPr>
          <w:kern w:val="32"/>
          <w:szCs w:val="20"/>
          <w:lang w:val="cs-CZ"/>
        </w:rPr>
        <w:t xml:space="preserve">testování u jednotlivých testů (Kontinuální - dlouhodobé testování, Diskontinuální – jednorázové či opakované testování), pokud není přímo specifikován touto </w:t>
      </w:r>
      <w:r w:rsidR="00E96D49" w:rsidRPr="00C02B6D">
        <w:rPr>
          <w:kern w:val="32"/>
          <w:szCs w:val="20"/>
          <w:lang w:val="cs-CZ"/>
        </w:rPr>
        <w:t>RSD</w:t>
      </w:r>
      <w:r w:rsidRPr="00C02B6D">
        <w:rPr>
          <w:kern w:val="32"/>
          <w:szCs w:val="20"/>
          <w:lang w:val="cs-CZ"/>
        </w:rPr>
        <w:t>, se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</w:t>
      </w:r>
      <w:r w:rsidRPr="00C02B6D">
        <w:rPr>
          <w:kern w:val="32"/>
          <w:szCs w:val="20"/>
          <w:lang w:val="cs-CZ"/>
        </w:rPr>
        <w:t xml:space="preserve"> s</w:t>
      </w:r>
      <w:r w:rsidR="00844D8E" w:rsidRPr="00C02B6D">
        <w:rPr>
          <w:kern w:val="32"/>
          <w:szCs w:val="20"/>
          <w:lang w:val="cs-CZ"/>
        </w:rPr>
        <w:t xml:space="preserve"> </w:t>
      </w:r>
      <w:r w:rsidR="00F1544F" w:rsidRPr="00C02B6D">
        <w:rPr>
          <w:kern w:val="32"/>
          <w:szCs w:val="20"/>
          <w:lang w:val="cs-CZ"/>
        </w:rPr>
        <w:t>Poskytovatelem</w:t>
      </w:r>
      <w:r w:rsidRPr="00C02B6D">
        <w:rPr>
          <w:kern w:val="32"/>
          <w:szCs w:val="20"/>
          <w:lang w:val="cs-CZ"/>
        </w:rPr>
        <w:t> dohodne v</w:t>
      </w:r>
      <w:r w:rsidR="005275AD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>rámci Validačního protokolu před začátkem validace</w:t>
      </w:r>
      <w:r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REQ-020521/A</w:t>
      </w:r>
      <w:r w:rsidRPr="00174699">
        <w:rPr>
          <w:szCs w:val="20"/>
          <w:lang w:val="cs-CZ"/>
        </w:rPr>
        <w:tab/>
      </w:r>
    </w:p>
    <w:p w:rsidR="00640D33" w:rsidRPr="00174699" w:rsidRDefault="00F1544F" w:rsidP="00640D33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umožní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Objednateli</w:t>
      </w:r>
      <w:r w:rsidR="00640D33" w:rsidRPr="00C02B6D">
        <w:rPr>
          <w:kern w:val="32"/>
          <w:szCs w:val="20"/>
          <w:lang w:val="cs-CZ"/>
        </w:rPr>
        <w:t xml:space="preserve"> dohled nad činnostmi souvisejících se služ</w:t>
      </w:r>
      <w:r w:rsidR="00640D33" w:rsidRPr="00174699">
        <w:rPr>
          <w:szCs w:val="20"/>
          <w:lang w:val="cs-CZ"/>
        </w:rPr>
        <w:t>bou.</w:t>
      </w:r>
    </w:p>
    <w:p w:rsidR="00640D33" w:rsidRPr="00174699" w:rsidRDefault="00640D33" w:rsidP="006B4414">
      <w:pPr>
        <w:ind w:left="1701"/>
        <w:rPr>
          <w:i/>
          <w:szCs w:val="20"/>
          <w:lang w:val="cs-CZ"/>
        </w:rPr>
      </w:pPr>
      <w:bookmarkStart w:id="29" w:name="OLE_LINK9"/>
      <w:r w:rsidRPr="00174699">
        <w:rPr>
          <w:i/>
          <w:szCs w:val="20"/>
          <w:lang w:val="cs-CZ"/>
        </w:rPr>
        <w:t>POZNÁMKA:</w:t>
      </w:r>
      <w:bookmarkEnd w:id="29"/>
      <w:r w:rsidR="00174699" w:rsidRPr="00174699">
        <w:rPr>
          <w:i/>
          <w:szCs w:val="20"/>
          <w:lang w:val="cs-CZ"/>
        </w:rPr>
        <w:t xml:space="preserve"> </w:t>
      </w:r>
      <w:r w:rsidRPr="00174699">
        <w:rPr>
          <w:i/>
          <w:szCs w:val="20"/>
          <w:lang w:val="cs-CZ"/>
        </w:rPr>
        <w:t>Jakýkoli akt dohledu neznamená, že si</w:t>
      </w:r>
      <w:r w:rsidR="0071543A">
        <w:rPr>
          <w:i/>
          <w:szCs w:val="20"/>
          <w:lang w:val="cs-CZ"/>
        </w:rPr>
        <w:t xml:space="preserve"> </w:t>
      </w:r>
      <w:r w:rsidR="004A2C46">
        <w:rPr>
          <w:i/>
          <w:lang w:val="cs-CZ"/>
        </w:rPr>
        <w:t>Objednatel</w:t>
      </w:r>
      <w:r w:rsidRPr="00174699">
        <w:rPr>
          <w:i/>
          <w:szCs w:val="20"/>
          <w:lang w:val="cs-CZ"/>
        </w:rPr>
        <w:t xml:space="preserve"> na sebe bere odpovědnost jakéhokoli druhu jiné než závazky plynoucí ze smlouvy.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REQ-020522/A</w:t>
      </w:r>
      <w:r w:rsidRPr="00174699">
        <w:rPr>
          <w:szCs w:val="20"/>
          <w:lang w:val="cs-CZ"/>
        </w:rPr>
        <w:tab/>
      </w:r>
    </w:p>
    <w:p w:rsidR="00640D33" w:rsidRDefault="00640D33" w:rsidP="006B4414">
      <w:pPr>
        <w:ind w:left="1701"/>
        <w:rPr>
          <w:szCs w:val="20"/>
          <w:lang w:val="cs-CZ"/>
        </w:rPr>
      </w:pPr>
      <w:r w:rsidRPr="00174699">
        <w:rPr>
          <w:szCs w:val="20"/>
          <w:lang w:val="cs-CZ"/>
        </w:rPr>
        <w:t>V </w:t>
      </w:r>
      <w:r w:rsidRPr="00C02B6D">
        <w:rPr>
          <w:kern w:val="32"/>
          <w:szCs w:val="20"/>
          <w:lang w:val="cs-CZ"/>
        </w:rPr>
        <w:t xml:space="preserve">průběhu období probíhající validace prostor </w:t>
      </w:r>
      <w:bookmarkStart w:id="30" w:name="OLE_LINK41"/>
      <w:r w:rsidRPr="00C02B6D">
        <w:rPr>
          <w:kern w:val="32"/>
          <w:szCs w:val="20"/>
          <w:lang w:val="cs-CZ"/>
        </w:rPr>
        <w:t xml:space="preserve">se </w:t>
      </w:r>
      <w:r w:rsidR="00FE1D4B" w:rsidRPr="00C02B6D">
        <w:rPr>
          <w:kern w:val="32"/>
          <w:szCs w:val="20"/>
          <w:lang w:val="cs-CZ"/>
        </w:rPr>
        <w:t xml:space="preserve">musí </w:t>
      </w:r>
      <w:r w:rsidRPr="00C02B6D">
        <w:rPr>
          <w:kern w:val="32"/>
          <w:szCs w:val="20"/>
          <w:lang w:val="cs-CZ"/>
        </w:rPr>
        <w:t>každý den konat koordinační schůzka</w:t>
      </w:r>
      <w:bookmarkEnd w:id="30"/>
      <w:r w:rsidRPr="00C02B6D">
        <w:rPr>
          <w:kern w:val="32"/>
          <w:szCs w:val="20"/>
          <w:lang w:val="cs-CZ"/>
        </w:rPr>
        <w:t xml:space="preserve"> před začátkem práce s</w:t>
      </w:r>
      <w:r w:rsidR="00A968E2" w:rsidRPr="00C02B6D">
        <w:rPr>
          <w:kern w:val="32"/>
          <w:szCs w:val="20"/>
          <w:lang w:val="cs-CZ"/>
        </w:rPr>
        <w:t>e</w:t>
      </w:r>
      <w:r w:rsidRPr="00C02B6D">
        <w:rPr>
          <w:kern w:val="32"/>
          <w:szCs w:val="20"/>
          <w:lang w:val="cs-CZ"/>
        </w:rPr>
        <w:t xml:space="preserve">  zástupci </w:t>
      </w:r>
      <w:r w:rsidR="004A2C46" w:rsidRPr="00C02B6D">
        <w:rPr>
          <w:kern w:val="32"/>
          <w:szCs w:val="20"/>
          <w:lang w:val="cs-CZ"/>
        </w:rPr>
        <w:t>Objednatele</w:t>
      </w:r>
      <w:r w:rsidR="0071543A" w:rsidRPr="00C02B6D">
        <w:rPr>
          <w:kern w:val="32"/>
          <w:szCs w:val="20"/>
          <w:lang w:val="cs-CZ"/>
        </w:rPr>
        <w:t xml:space="preserve"> </w:t>
      </w:r>
      <w:r w:rsidRPr="00C02B6D">
        <w:rPr>
          <w:kern w:val="32"/>
          <w:szCs w:val="20"/>
          <w:lang w:val="cs-CZ"/>
        </w:rPr>
        <w:t xml:space="preserve">a </w:t>
      </w:r>
      <w:r w:rsidR="00F1544F" w:rsidRPr="00C02B6D">
        <w:rPr>
          <w:kern w:val="32"/>
          <w:szCs w:val="20"/>
          <w:lang w:val="cs-CZ"/>
        </w:rPr>
        <w:t>Poskytovatele</w:t>
      </w:r>
      <w:r w:rsidRPr="00174699">
        <w:rPr>
          <w:szCs w:val="20"/>
          <w:lang w:val="cs-CZ"/>
        </w:rPr>
        <w:t>.</w:t>
      </w:r>
    </w:p>
    <w:p w:rsidR="002D6E63" w:rsidRDefault="002D6E63" w:rsidP="002D6E63">
      <w:pPr>
        <w:rPr>
          <w:szCs w:val="20"/>
          <w:lang w:val="cs-CZ"/>
        </w:rPr>
      </w:pPr>
      <w:r>
        <w:rPr>
          <w:szCs w:val="20"/>
          <w:lang w:val="cs-CZ"/>
        </w:rPr>
        <w:br w:type="page"/>
      </w:r>
    </w:p>
    <w:p w:rsidR="00640D33" w:rsidRPr="00174699" w:rsidRDefault="00640D33" w:rsidP="00640D33">
      <w:pPr>
        <w:pStyle w:val="Heading1"/>
        <w:spacing w:before="480"/>
        <w:rPr>
          <w:color w:val="595959"/>
        </w:rPr>
      </w:pPr>
      <w:bookmarkStart w:id="31" w:name="_Toc490052475"/>
      <w:r w:rsidRPr="00174699">
        <w:t>Obecné požadavky na jakost dodávaných služeb</w:t>
      </w:r>
      <w:bookmarkEnd w:id="31"/>
    </w:p>
    <w:p w:rsidR="00640D33" w:rsidRPr="005C2A0A" w:rsidRDefault="00640D33" w:rsidP="005C2A0A">
      <w:pPr>
        <w:rPr>
          <w:sz w:val="10"/>
          <w:szCs w:val="10"/>
          <w:lang w:val="cs-CZ"/>
        </w:rPr>
      </w:pP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REQ-020523/A</w:t>
      </w:r>
      <w:r w:rsidRPr="00174699">
        <w:rPr>
          <w:szCs w:val="20"/>
          <w:lang w:val="cs-CZ"/>
        </w:rPr>
        <w:tab/>
      </w:r>
    </w:p>
    <w:p w:rsidR="00640D33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musí vypracovat a předložit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Objednateli</w:t>
      </w:r>
      <w:r w:rsidR="00640D33" w:rsidRPr="00C02B6D">
        <w:rPr>
          <w:kern w:val="32"/>
          <w:szCs w:val="20"/>
          <w:lang w:val="cs-CZ"/>
        </w:rPr>
        <w:t xml:space="preserve"> TP (technologické postupy) na všechny typy místností a všechny typy validací – bude odsouhlaseno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 xml:space="preserve"> (technologické postupy budou aktualizovány před začátkem každé validace). Součástí TP je i soupis zařízení, vybavení a materiálu předpokládaného pro zajištění služby</w:t>
      </w:r>
      <w:r w:rsidR="00D74EFD"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REQ-020524/A</w:t>
      </w:r>
      <w:r w:rsidRPr="00174699">
        <w:rPr>
          <w:szCs w:val="20"/>
          <w:lang w:val="cs-CZ"/>
        </w:rPr>
        <w:tab/>
      </w:r>
    </w:p>
    <w:p w:rsidR="001B6692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 xml:space="preserve">musí doložit </w:t>
      </w:r>
      <w:r w:rsidR="001B6692" w:rsidRPr="00C02B6D">
        <w:rPr>
          <w:kern w:val="32"/>
          <w:szCs w:val="20"/>
          <w:lang w:val="cs-CZ"/>
        </w:rPr>
        <w:t xml:space="preserve">platné </w:t>
      </w:r>
      <w:r w:rsidR="00640D33" w:rsidRPr="00C02B6D">
        <w:rPr>
          <w:kern w:val="32"/>
          <w:szCs w:val="20"/>
          <w:lang w:val="cs-CZ"/>
        </w:rPr>
        <w:t>kalibrační listy</w:t>
      </w:r>
      <w:r w:rsidR="0035441B" w:rsidRPr="00C02B6D">
        <w:rPr>
          <w:kern w:val="32"/>
          <w:szCs w:val="20"/>
          <w:lang w:val="cs-CZ"/>
        </w:rPr>
        <w:t xml:space="preserve"> </w:t>
      </w:r>
      <w:r w:rsidR="001B6692" w:rsidRPr="00C02B6D">
        <w:rPr>
          <w:kern w:val="32"/>
          <w:szCs w:val="20"/>
          <w:lang w:val="cs-CZ"/>
        </w:rPr>
        <w:t>všech měřících přístrojů použité pro práci</w:t>
      </w:r>
      <w:r w:rsidR="001B6692"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REQ-020525/A</w:t>
      </w:r>
      <w:r w:rsidRPr="00174699">
        <w:rPr>
          <w:szCs w:val="20"/>
          <w:lang w:val="cs-CZ"/>
        </w:rPr>
        <w:tab/>
      </w:r>
    </w:p>
    <w:p w:rsidR="00640D33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služeb musí předložit předem rozpis Denních služeb zaměstnanců potvrzených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>, kteří se budou přímo podílet na prováděné službě v prostorách ELI</w:t>
      </w:r>
      <w:r w:rsidR="004A6EDB" w:rsidRPr="00C02B6D">
        <w:rPr>
          <w:kern w:val="32"/>
          <w:szCs w:val="20"/>
          <w:lang w:val="cs-CZ"/>
        </w:rPr>
        <w:t>,</w:t>
      </w:r>
      <w:r w:rsidR="00640D33" w:rsidRPr="00C02B6D">
        <w:rPr>
          <w:kern w:val="32"/>
          <w:szCs w:val="20"/>
          <w:lang w:val="cs-CZ"/>
        </w:rPr>
        <w:t xml:space="preserve"> ve kterém budou také uvedeni rezervní zaměstnanci pro případ zástupu. Tito všichni musí být proškoleni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 xml:space="preserve">, bez platného školení nebudou vpuštěni do objektu </w:t>
      </w:r>
      <w:r w:rsidR="004A2C46" w:rsidRPr="00C02B6D">
        <w:rPr>
          <w:kern w:val="32"/>
          <w:szCs w:val="20"/>
          <w:lang w:val="cs-CZ"/>
        </w:rPr>
        <w:t>Objednatele</w:t>
      </w:r>
      <w:r w:rsidR="00640D33" w:rsidRPr="00174699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REQ-020526/A</w:t>
      </w:r>
      <w:r w:rsidRPr="00174699">
        <w:rPr>
          <w:szCs w:val="20"/>
          <w:lang w:val="cs-CZ"/>
        </w:rPr>
        <w:tab/>
      </w:r>
    </w:p>
    <w:p w:rsidR="006B4414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 xml:space="preserve">služeb musí předložit validační plán před začátkem provedení </w:t>
      </w:r>
      <w:r w:rsidR="003B188D">
        <w:rPr>
          <w:kern w:val="32"/>
          <w:szCs w:val="20"/>
          <w:lang w:val="cs-CZ"/>
        </w:rPr>
        <w:t>validace</w:t>
      </w:r>
      <w:r w:rsidR="003B188D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a nechat je odsouhlasit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>.</w:t>
      </w:r>
      <w:r w:rsidR="00605528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Validační plán musí obsahovat</w:t>
      </w:r>
      <w:r w:rsidR="00640D33" w:rsidRPr="00174699">
        <w:rPr>
          <w:szCs w:val="20"/>
          <w:lang w:val="cs-CZ"/>
        </w:rPr>
        <w:t>: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Kvalifikační a validační koncepci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Organizační strukturu, včetně r</w:t>
      </w:r>
      <w:r w:rsidR="005275AD">
        <w:rPr>
          <w:szCs w:val="20"/>
          <w:lang w:val="cs-CZ"/>
        </w:rPr>
        <w:t>olí a odpovědnosti za prováděné</w:t>
      </w:r>
      <w:r w:rsidR="003B188D">
        <w:rPr>
          <w:szCs w:val="20"/>
          <w:lang w:val="cs-CZ"/>
        </w:rPr>
        <w:t xml:space="preserve"> činn</w:t>
      </w:r>
      <w:r w:rsidR="003B188D" w:rsidRPr="00174699">
        <w:rPr>
          <w:szCs w:val="20"/>
          <w:lang w:val="cs-CZ"/>
        </w:rPr>
        <w:t>osti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činnosti kvalifikace a validace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Přehled prostor, zařízení, systémů, procesů a stav kvalifikace a validace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Řízení změn a odchylek pro kvalifikaci a validaci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Pokyny ke stanovení akceptačních kritérií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Odkazy na stávající dokumenty</w:t>
      </w:r>
      <w:r w:rsidR="005275AD">
        <w:rPr>
          <w:szCs w:val="20"/>
          <w:lang w:val="cs-CZ"/>
        </w:rPr>
        <w:t>;</w:t>
      </w:r>
    </w:p>
    <w:p w:rsidR="006B4414" w:rsidRPr="00174699" w:rsidRDefault="00640D33" w:rsidP="00AE6AE8">
      <w:pPr>
        <w:pStyle w:val="ListParagraph"/>
        <w:numPr>
          <w:ilvl w:val="0"/>
          <w:numId w:val="19"/>
        </w:numPr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Strategie kvalifikace a validace, včetně případné rekvalifikace</w:t>
      </w:r>
      <w:r w:rsidR="005275AD">
        <w:rPr>
          <w:szCs w:val="20"/>
          <w:lang w:val="cs-CZ"/>
        </w:rPr>
        <w:t>;</w:t>
      </w:r>
    </w:p>
    <w:p w:rsidR="00253EE4" w:rsidRPr="00174699" w:rsidRDefault="00253EE4" w:rsidP="00AE6AE8">
      <w:pPr>
        <w:pStyle w:val="ListParagraph"/>
        <w:numPr>
          <w:ilvl w:val="0"/>
          <w:numId w:val="19"/>
        </w:numPr>
        <w:spacing w:before="0" w:after="0"/>
        <w:ind w:left="2268"/>
        <w:rPr>
          <w:szCs w:val="20"/>
          <w:lang w:val="cs-CZ"/>
        </w:rPr>
      </w:pPr>
      <w:r w:rsidRPr="00174699">
        <w:rPr>
          <w:szCs w:val="20"/>
          <w:lang w:val="cs-CZ"/>
        </w:rPr>
        <w:t>Seznam a grafické znázornění měřících míst</w:t>
      </w:r>
      <w:r w:rsidR="005275AD">
        <w:rPr>
          <w:szCs w:val="20"/>
          <w:lang w:val="cs-CZ"/>
        </w:rPr>
        <w:t>.</w:t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REQ-020527/A</w:t>
      </w:r>
      <w:r w:rsidRPr="00174699">
        <w:rPr>
          <w:szCs w:val="20"/>
          <w:lang w:val="cs-CZ"/>
        </w:rPr>
        <w:tab/>
      </w:r>
    </w:p>
    <w:p w:rsidR="00640D33" w:rsidRPr="00174699" w:rsidRDefault="00F1544F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 xml:space="preserve">služeb musí předložit validační protokol před začátkem provedení </w:t>
      </w:r>
      <w:r w:rsidR="003B188D">
        <w:rPr>
          <w:kern w:val="32"/>
          <w:szCs w:val="20"/>
          <w:lang w:val="cs-CZ"/>
        </w:rPr>
        <w:t>validace</w:t>
      </w:r>
      <w:r w:rsidR="003B188D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a nechat je odsouhlasit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>.</w:t>
      </w:r>
      <w:r w:rsidR="00D74EFD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Validační protokol musí obsahovat předmět validace, postupy, rozsah akceptačních kritérií (normy a platné předpisy, limity</w:t>
      </w:r>
      <w:r w:rsidR="00640D33" w:rsidRPr="00174699">
        <w:rPr>
          <w:szCs w:val="20"/>
          <w:lang w:val="cs-CZ"/>
        </w:rPr>
        <w:t xml:space="preserve"> detekce)</w:t>
      </w:r>
      <w:r w:rsidR="00B50473" w:rsidRPr="00174699">
        <w:rPr>
          <w:szCs w:val="20"/>
          <w:lang w:val="cs-CZ"/>
        </w:rPr>
        <w:t>.</w:t>
      </w:r>
      <w:r w:rsidR="00640D33" w:rsidRPr="00174699">
        <w:rPr>
          <w:szCs w:val="20"/>
          <w:lang w:val="cs-CZ"/>
        </w:rPr>
        <w:t xml:space="preserve"> </w:t>
      </w:r>
    </w:p>
    <w:p w:rsidR="002D6E63" w:rsidRDefault="002D6E63" w:rsidP="006B4414">
      <w:pPr>
        <w:rPr>
          <w:szCs w:val="20"/>
          <w:lang w:val="cs-CZ"/>
        </w:rPr>
      </w:pPr>
      <w:r>
        <w:rPr>
          <w:szCs w:val="20"/>
          <w:lang w:val="cs-CZ"/>
        </w:rPr>
        <w:br w:type="page"/>
      </w:r>
    </w:p>
    <w:p w:rsidR="00640D33" w:rsidRPr="00174699" w:rsidRDefault="00640D33" w:rsidP="006B4414">
      <w:pPr>
        <w:rPr>
          <w:szCs w:val="20"/>
          <w:lang w:val="cs-CZ"/>
        </w:rPr>
      </w:pPr>
      <w:r w:rsidRPr="00174699">
        <w:rPr>
          <w:szCs w:val="20"/>
          <w:lang w:val="cs-CZ"/>
        </w:rPr>
        <w:t>REQ-020528/A</w:t>
      </w:r>
      <w:r w:rsidRPr="00174699">
        <w:rPr>
          <w:szCs w:val="20"/>
          <w:lang w:val="cs-CZ"/>
        </w:rPr>
        <w:tab/>
      </w:r>
    </w:p>
    <w:p w:rsidR="00691103" w:rsidRDefault="00F1544F" w:rsidP="00691103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Poskytovatel</w:t>
      </w:r>
      <w:r w:rsidR="00844D8E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 xml:space="preserve">služeb musí vypracovat </w:t>
      </w:r>
      <w:r w:rsidR="009151C1" w:rsidRPr="00C02B6D">
        <w:rPr>
          <w:kern w:val="32"/>
          <w:szCs w:val="20"/>
          <w:lang w:val="cs-CZ"/>
        </w:rPr>
        <w:t>V</w:t>
      </w:r>
      <w:r w:rsidR="00640D33" w:rsidRPr="00C02B6D">
        <w:rPr>
          <w:kern w:val="32"/>
          <w:szCs w:val="20"/>
          <w:lang w:val="cs-CZ"/>
        </w:rPr>
        <w:t xml:space="preserve">alidační zprávu po provedení </w:t>
      </w:r>
      <w:r w:rsidR="003B188D">
        <w:rPr>
          <w:kern w:val="32"/>
          <w:szCs w:val="20"/>
          <w:lang w:val="cs-CZ"/>
        </w:rPr>
        <w:t>validace</w:t>
      </w:r>
      <w:r w:rsidR="003B188D" w:rsidRPr="00C02B6D">
        <w:rPr>
          <w:kern w:val="32"/>
          <w:szCs w:val="20"/>
          <w:lang w:val="cs-CZ"/>
        </w:rPr>
        <w:t xml:space="preserve"> </w:t>
      </w:r>
      <w:r w:rsidR="00640D33" w:rsidRPr="00C02B6D">
        <w:rPr>
          <w:kern w:val="32"/>
          <w:szCs w:val="20"/>
          <w:lang w:val="cs-CZ"/>
        </w:rPr>
        <w:t>a nechat je odsouhlasit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="00640D33" w:rsidRPr="00C02B6D">
        <w:rPr>
          <w:kern w:val="32"/>
          <w:szCs w:val="20"/>
          <w:lang w:val="cs-CZ"/>
        </w:rPr>
        <w:t>.</w:t>
      </w:r>
      <w:r w:rsidR="00253EE4" w:rsidRPr="00C02B6D">
        <w:rPr>
          <w:kern w:val="32"/>
          <w:szCs w:val="20"/>
          <w:lang w:val="cs-CZ"/>
        </w:rPr>
        <w:t xml:space="preserve"> </w:t>
      </w:r>
      <w:r w:rsidR="00AC2527" w:rsidRPr="00C02B6D">
        <w:rPr>
          <w:kern w:val="32"/>
          <w:szCs w:val="20"/>
          <w:lang w:val="cs-CZ"/>
        </w:rPr>
        <w:t>Zpráva musí být v</w:t>
      </w:r>
      <w:r w:rsidR="002B3495" w:rsidRPr="00C02B6D">
        <w:rPr>
          <w:kern w:val="32"/>
          <w:szCs w:val="20"/>
          <w:lang w:val="cs-CZ"/>
        </w:rPr>
        <w:t> </w:t>
      </w:r>
      <w:r w:rsidR="00AC2527" w:rsidRPr="00C02B6D">
        <w:rPr>
          <w:kern w:val="32"/>
          <w:szCs w:val="20"/>
          <w:lang w:val="cs-CZ"/>
        </w:rPr>
        <w:t>souladu</w:t>
      </w:r>
      <w:r w:rsidR="002B3495" w:rsidRPr="00C02B6D">
        <w:rPr>
          <w:kern w:val="32"/>
          <w:szCs w:val="20"/>
          <w:lang w:val="cs-CZ"/>
        </w:rPr>
        <w:t xml:space="preserve"> </w:t>
      </w:r>
      <w:r w:rsidR="00AC2527" w:rsidRPr="00C02B6D">
        <w:rPr>
          <w:kern w:val="32"/>
          <w:szCs w:val="20"/>
          <w:lang w:val="cs-CZ"/>
        </w:rPr>
        <w:t>s platnou legislativou</w:t>
      </w:r>
      <w:r w:rsidR="00D74EFD" w:rsidRPr="00C02B6D">
        <w:rPr>
          <w:kern w:val="32"/>
          <w:szCs w:val="20"/>
          <w:lang w:val="cs-CZ"/>
        </w:rPr>
        <w:t>,</w:t>
      </w:r>
      <w:r w:rsidR="00AC2527" w:rsidRPr="00C02B6D">
        <w:rPr>
          <w:kern w:val="32"/>
          <w:szCs w:val="20"/>
          <w:lang w:val="cs-CZ"/>
        </w:rPr>
        <w:t xml:space="preserve"> normami</w:t>
      </w:r>
      <w:r w:rsidR="00D74EFD" w:rsidRPr="00C02B6D">
        <w:rPr>
          <w:kern w:val="32"/>
          <w:szCs w:val="20"/>
          <w:lang w:val="cs-CZ"/>
        </w:rPr>
        <w:t xml:space="preserve"> a </w:t>
      </w:r>
      <w:r w:rsidR="00640D33" w:rsidRPr="00C02B6D">
        <w:rPr>
          <w:kern w:val="32"/>
          <w:szCs w:val="20"/>
          <w:lang w:val="cs-CZ"/>
        </w:rPr>
        <w:t xml:space="preserve">musí </w:t>
      </w:r>
      <w:r w:rsidR="006238A3" w:rsidRPr="00C02B6D">
        <w:rPr>
          <w:kern w:val="32"/>
          <w:szCs w:val="20"/>
          <w:lang w:val="cs-CZ"/>
        </w:rPr>
        <w:t xml:space="preserve">minimálně </w:t>
      </w:r>
      <w:r w:rsidR="00640D33" w:rsidRPr="00C02B6D">
        <w:rPr>
          <w:kern w:val="32"/>
          <w:szCs w:val="20"/>
          <w:lang w:val="cs-CZ"/>
        </w:rPr>
        <w:t>obsahovat</w:t>
      </w:r>
      <w:r w:rsidR="00640D33" w:rsidRPr="00174699">
        <w:rPr>
          <w:szCs w:val="20"/>
          <w:lang w:val="cs-CZ"/>
        </w:rPr>
        <w:t>: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Vyplněný validační protokol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Vyhodnocení splnění akceptačních kritérii daných validačním protokolem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Zhodnocení rozsahu provedené validace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Záznamy primárních dat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Záznamy významných hodnot z měře</w:t>
      </w:r>
      <w:r w:rsidR="00AE6AE8">
        <w:rPr>
          <w:szCs w:val="20"/>
          <w:lang w:val="cs-CZ"/>
        </w:rPr>
        <w:t xml:space="preserve">ného prostředí (teplota, tlak, </w:t>
      </w:r>
      <w:bookmarkStart w:id="32" w:name="OLE_LINK1"/>
      <w:r w:rsidR="00AE6AE8">
        <w:rPr>
          <w:szCs w:val="20"/>
          <w:lang w:val="cs-CZ"/>
        </w:rPr>
        <w:t>atd.</w:t>
      </w:r>
      <w:bookmarkEnd w:id="32"/>
      <w:r w:rsidRPr="00691103">
        <w:rPr>
          <w:szCs w:val="20"/>
          <w:lang w:val="cs-CZ"/>
        </w:rPr>
        <w:t>)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 xml:space="preserve">Kalibrační listy a </w:t>
      </w:r>
      <w:r w:rsidR="00FC093E">
        <w:rPr>
          <w:szCs w:val="20"/>
          <w:lang w:val="cs-CZ"/>
        </w:rPr>
        <w:t>nejistoty měření</w:t>
      </w:r>
      <w:r w:rsidRPr="00691103">
        <w:rPr>
          <w:szCs w:val="20"/>
          <w:lang w:val="cs-CZ"/>
        </w:rPr>
        <w:t xml:space="preserve"> měřících přístrojů</w:t>
      </w:r>
      <w:r w:rsidR="005275AD">
        <w:rPr>
          <w:szCs w:val="20"/>
          <w:lang w:val="cs-CZ"/>
        </w:rPr>
        <w:t>;</w:t>
      </w:r>
    </w:p>
    <w:p w:rsidR="00691103" w:rsidRDefault="008756D2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Prohlášení</w:t>
      </w:r>
      <w:r w:rsidR="00640D33" w:rsidRPr="00691103">
        <w:rPr>
          <w:szCs w:val="20"/>
          <w:lang w:val="cs-CZ"/>
        </w:rPr>
        <w:t xml:space="preserve"> o </w:t>
      </w:r>
      <w:r w:rsidR="00FC093E">
        <w:rPr>
          <w:szCs w:val="20"/>
          <w:lang w:val="cs-CZ"/>
        </w:rPr>
        <w:t xml:space="preserve">odborné </w:t>
      </w:r>
      <w:r w:rsidR="00640D33" w:rsidRPr="00691103">
        <w:rPr>
          <w:szCs w:val="20"/>
          <w:lang w:val="cs-CZ"/>
        </w:rPr>
        <w:t>způsobilosti pracovníků provádějící validaci</w:t>
      </w:r>
      <w:r w:rsidR="005275AD">
        <w:rPr>
          <w:szCs w:val="20"/>
          <w:lang w:val="cs-CZ"/>
        </w:rPr>
        <w:t>;</w:t>
      </w:r>
    </w:p>
    <w:p w:rsidR="00691103" w:rsidRDefault="00253EE4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Seznam a grafické znázornění měřících míst</w:t>
      </w:r>
      <w:r w:rsidR="005275AD">
        <w:rPr>
          <w:szCs w:val="20"/>
          <w:lang w:val="cs-CZ"/>
        </w:rPr>
        <w:t>;</w:t>
      </w:r>
    </w:p>
    <w:p w:rsidR="00691103" w:rsidRDefault="00640D33" w:rsidP="00AE6AE8">
      <w:pPr>
        <w:pStyle w:val="ListParagraph"/>
        <w:numPr>
          <w:ilvl w:val="0"/>
          <w:numId w:val="23"/>
        </w:numPr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 xml:space="preserve">Výsledky </w:t>
      </w:r>
      <w:r w:rsidR="005275AD">
        <w:rPr>
          <w:szCs w:val="20"/>
          <w:lang w:val="cs-CZ"/>
        </w:rPr>
        <w:t>měření;</w:t>
      </w:r>
    </w:p>
    <w:p w:rsidR="0025174B" w:rsidRPr="00691103" w:rsidRDefault="00640D33" w:rsidP="00AE6AE8">
      <w:pPr>
        <w:pStyle w:val="ListParagraph"/>
        <w:numPr>
          <w:ilvl w:val="0"/>
          <w:numId w:val="23"/>
        </w:numPr>
        <w:spacing w:before="0" w:after="0"/>
        <w:ind w:left="2268"/>
        <w:rPr>
          <w:szCs w:val="20"/>
          <w:lang w:val="cs-CZ"/>
        </w:rPr>
      </w:pPr>
      <w:r w:rsidRPr="00691103">
        <w:rPr>
          <w:szCs w:val="20"/>
          <w:lang w:val="cs-CZ"/>
        </w:rPr>
        <w:t>Závěry</w:t>
      </w:r>
      <w:r w:rsidR="0025174B" w:rsidRPr="00691103">
        <w:rPr>
          <w:szCs w:val="20"/>
          <w:lang w:val="cs-CZ"/>
        </w:rPr>
        <w:t xml:space="preserve"> a</w:t>
      </w:r>
      <w:r w:rsidRPr="00691103">
        <w:rPr>
          <w:szCs w:val="20"/>
          <w:lang w:val="cs-CZ"/>
        </w:rPr>
        <w:t xml:space="preserve"> doporučení</w:t>
      </w:r>
      <w:r w:rsidR="0025174B" w:rsidRPr="00691103">
        <w:rPr>
          <w:szCs w:val="20"/>
          <w:lang w:val="cs-CZ"/>
        </w:rPr>
        <w:t xml:space="preserve"> </w:t>
      </w:r>
      <w:r w:rsidR="00F1544F" w:rsidRPr="00F51AAE">
        <w:rPr>
          <w:szCs w:val="20"/>
          <w:lang w:val="cs-CZ"/>
        </w:rPr>
        <w:t>Poskytovatele</w:t>
      </w:r>
      <w:r w:rsidR="005275AD">
        <w:rPr>
          <w:szCs w:val="20"/>
          <w:lang w:val="cs-CZ"/>
        </w:rPr>
        <w:t>.</w:t>
      </w:r>
    </w:p>
    <w:p w:rsidR="009151C1" w:rsidRPr="00174699" w:rsidRDefault="000042E3" w:rsidP="006B4414">
      <w:pPr>
        <w:rPr>
          <w:szCs w:val="20"/>
          <w:lang w:val="cs-CZ"/>
        </w:rPr>
      </w:pPr>
      <w:r w:rsidRPr="000042E3">
        <w:rPr>
          <w:szCs w:val="20"/>
          <w:lang w:val="cs-CZ"/>
        </w:rPr>
        <w:t>REQ-020978/A</w:t>
      </w:r>
      <w:r w:rsidR="009151C1" w:rsidRPr="00174699">
        <w:rPr>
          <w:szCs w:val="20"/>
          <w:lang w:val="cs-CZ"/>
        </w:rPr>
        <w:tab/>
      </w:r>
    </w:p>
    <w:p w:rsidR="009151C1" w:rsidRPr="00174699" w:rsidRDefault="009151C1" w:rsidP="006B4414">
      <w:pPr>
        <w:ind w:left="1701"/>
        <w:rPr>
          <w:szCs w:val="20"/>
          <w:lang w:val="cs-CZ"/>
        </w:rPr>
      </w:pPr>
      <w:r w:rsidRPr="00C02B6D">
        <w:rPr>
          <w:kern w:val="32"/>
          <w:szCs w:val="20"/>
          <w:lang w:val="cs-CZ"/>
        </w:rPr>
        <w:t>Odsouhlasení Validační zprávy</w:t>
      </w:r>
      <w:r w:rsidR="0071543A" w:rsidRPr="00C02B6D">
        <w:rPr>
          <w:kern w:val="32"/>
          <w:szCs w:val="20"/>
          <w:lang w:val="cs-CZ"/>
        </w:rPr>
        <w:t xml:space="preserve"> </w:t>
      </w:r>
      <w:r w:rsidR="004A2C46" w:rsidRPr="00C02B6D">
        <w:rPr>
          <w:kern w:val="32"/>
          <w:szCs w:val="20"/>
          <w:lang w:val="cs-CZ"/>
        </w:rPr>
        <w:t>Objednatelem</w:t>
      </w:r>
      <w:r w:rsidRPr="00C02B6D">
        <w:rPr>
          <w:kern w:val="32"/>
          <w:szCs w:val="20"/>
          <w:lang w:val="cs-CZ"/>
        </w:rPr>
        <w:t xml:space="preserve"> </w:t>
      </w:r>
      <w:r w:rsidR="00FE1D4B" w:rsidRPr="00C02B6D">
        <w:rPr>
          <w:kern w:val="32"/>
          <w:szCs w:val="20"/>
          <w:lang w:val="cs-CZ"/>
        </w:rPr>
        <w:t xml:space="preserve">musí být </w:t>
      </w:r>
      <w:r w:rsidR="00EB3433" w:rsidRPr="00C02B6D">
        <w:rPr>
          <w:kern w:val="32"/>
          <w:szCs w:val="20"/>
          <w:lang w:val="cs-CZ"/>
        </w:rPr>
        <w:t xml:space="preserve">provedeno </w:t>
      </w:r>
      <w:r w:rsidRPr="00C02B6D">
        <w:rPr>
          <w:kern w:val="32"/>
          <w:szCs w:val="20"/>
          <w:lang w:val="cs-CZ"/>
        </w:rPr>
        <w:t xml:space="preserve">na základě </w:t>
      </w:r>
      <w:r w:rsidR="006E7D6E" w:rsidRPr="00C02B6D">
        <w:rPr>
          <w:kern w:val="32"/>
          <w:szCs w:val="20"/>
          <w:lang w:val="cs-CZ"/>
        </w:rPr>
        <w:t>podpisu “Protokol o poskytnutí služeb“</w:t>
      </w:r>
      <w:r w:rsidRPr="00C02B6D">
        <w:rPr>
          <w:kern w:val="32"/>
          <w:szCs w:val="20"/>
          <w:lang w:val="cs-CZ"/>
        </w:rPr>
        <w:t>, který je součástí přiložené technické</w:t>
      </w:r>
      <w:r w:rsidRPr="00EB3433">
        <w:rPr>
          <w:szCs w:val="20"/>
          <w:lang w:val="cs-CZ"/>
        </w:rPr>
        <w:t xml:space="preserve"> dokumentace</w:t>
      </w:r>
      <w:r w:rsidR="000042E3">
        <w:rPr>
          <w:szCs w:val="20"/>
          <w:lang w:val="cs-CZ"/>
        </w:rPr>
        <w:t xml:space="preserve"> </w:t>
      </w:r>
      <w:r w:rsidR="000042E3" w:rsidRPr="00174699">
        <w:rPr>
          <w:szCs w:val="20"/>
          <w:lang w:val="cs-CZ"/>
        </w:rPr>
        <w:t xml:space="preserve">(viz kapitola 1.4, </w:t>
      </w:r>
      <w:r w:rsidR="000042E3" w:rsidRPr="00097400">
        <w:rPr>
          <w:b/>
          <w:szCs w:val="20"/>
          <w:lang w:val="cs-CZ"/>
        </w:rPr>
        <w:t>RD-04</w:t>
      </w:r>
      <w:r w:rsidR="000042E3" w:rsidRPr="00174699">
        <w:rPr>
          <w:szCs w:val="20"/>
          <w:lang w:val="cs-CZ"/>
        </w:rPr>
        <w:t>)</w:t>
      </w:r>
      <w:r w:rsidRPr="00EB3433">
        <w:rPr>
          <w:szCs w:val="20"/>
          <w:lang w:val="cs-CZ"/>
        </w:rPr>
        <w:t>.</w:t>
      </w:r>
      <w:r w:rsidRPr="00174699">
        <w:rPr>
          <w:szCs w:val="20"/>
          <w:lang w:val="cs-CZ"/>
        </w:rPr>
        <w:t xml:space="preserve"> </w:t>
      </w:r>
    </w:p>
    <w:sectPr w:rsidR="009151C1" w:rsidRPr="00174699" w:rsidSect="005A5103">
      <w:footerReference w:type="default" r:id="rId15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31" w:rsidRDefault="00103831">
      <w:r>
        <w:separator/>
      </w:r>
    </w:p>
    <w:p w:rsidR="00103831" w:rsidRDefault="00103831"/>
  </w:endnote>
  <w:endnote w:type="continuationSeparator" w:id="0">
    <w:p w:rsidR="00103831" w:rsidRDefault="00103831">
      <w:r>
        <w:continuationSeparator/>
      </w:r>
    </w:p>
    <w:p w:rsidR="00103831" w:rsidRDefault="00103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3" w:rsidRDefault="008D0993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E7F8592" wp14:editId="0D34125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0993" w:rsidRDefault="008D0993">
    <w:pPr>
      <w:pStyle w:val="Footer"/>
    </w:pPr>
    <w:r>
      <w:rPr>
        <w:noProof/>
      </w:rPr>
      <w:t>TC#</w:t>
    </w:r>
    <w:r w:rsidRPr="001A7A00">
      <w:t xml:space="preserve"> </w:t>
    </w:r>
    <w:r w:rsidRPr="00640D33">
      <w:t>00146595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3" w:rsidRDefault="008D0993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B868B6F" wp14:editId="139FDAB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Page: </w:t>
    </w:r>
    <w:r>
      <w:fldChar w:fldCharType="begin"/>
    </w:r>
    <w:r>
      <w:instrText>PAGE   \* MERGEFORMAT</w:instrText>
    </w:r>
    <w:r>
      <w:fldChar w:fldCharType="separate"/>
    </w:r>
    <w:r w:rsidR="003D5C8A">
      <w:rPr>
        <w:noProof/>
      </w:rPr>
      <w:t>3</w:t>
    </w:r>
    <w:r>
      <w:fldChar w:fldCharType="end"/>
    </w:r>
    <w:r>
      <w:t xml:space="preserve"> / </w:t>
    </w:r>
    <w:r w:rsidR="00103831">
      <w:fldChar w:fldCharType="begin"/>
    </w:r>
    <w:r w:rsidR="00103831">
      <w:instrText xml:space="preserve"> NUMPAGES   \* MERGEFORMAT </w:instrText>
    </w:r>
    <w:r w:rsidR="00103831">
      <w:fldChar w:fldCharType="separate"/>
    </w:r>
    <w:r w:rsidR="003D5C8A">
      <w:rPr>
        <w:noProof/>
      </w:rPr>
      <w:t>13</w:t>
    </w:r>
    <w:r w:rsidR="00103831">
      <w:rPr>
        <w:noProof/>
      </w:rPr>
      <w:fldChar w:fldCharType="end"/>
    </w:r>
  </w:p>
  <w:p w:rsidR="008D0993" w:rsidRDefault="008D0993">
    <w:pPr>
      <w:pStyle w:val="Footer"/>
    </w:pPr>
    <w:r>
      <w:rPr>
        <w:noProof/>
      </w:rPr>
      <w:t>TC#</w:t>
    </w:r>
    <w:r w:rsidRPr="001A7A00">
      <w:t xml:space="preserve"> </w:t>
    </w:r>
    <w:r w:rsidRPr="00640D33">
      <w:t>00146595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31" w:rsidRDefault="00103831">
      <w:r>
        <w:separator/>
      </w:r>
    </w:p>
    <w:p w:rsidR="00103831" w:rsidRDefault="00103831"/>
  </w:footnote>
  <w:footnote w:type="continuationSeparator" w:id="0">
    <w:p w:rsidR="00103831" w:rsidRDefault="00103831">
      <w:r>
        <w:continuationSeparator/>
      </w:r>
    </w:p>
    <w:p w:rsidR="00103831" w:rsidRDefault="001038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3" w:rsidRDefault="008D0993"/>
  <w:p w:rsidR="008D0993" w:rsidRDefault="008D0993"/>
  <w:p w:rsidR="008D0993" w:rsidRDefault="008D0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3" w:rsidRDefault="008D099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37C42FB" wp14:editId="71225E10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93" w:rsidRDefault="008D0993">
    <w:pPr>
      <w:pStyle w:val="Header"/>
    </w:pPr>
    <w:r>
      <w:rPr>
        <w:noProof/>
        <w:lang w:eastAsia="en-US"/>
      </w:rPr>
      <w:drawing>
        <wp:inline distT="0" distB="0" distL="0" distR="0" wp14:anchorId="21AFBD4A" wp14:editId="6DFD9021">
          <wp:extent cx="6696000" cy="647402"/>
          <wp:effectExtent l="0" t="0" r="0" b="635"/>
          <wp:docPr id="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AF7"/>
    <w:multiLevelType w:val="hybridMultilevel"/>
    <w:tmpl w:val="0C1ABA52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8B0725D"/>
    <w:multiLevelType w:val="multilevel"/>
    <w:tmpl w:val="4458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37F70"/>
    <w:multiLevelType w:val="hybridMultilevel"/>
    <w:tmpl w:val="6B6A204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2C9512E6"/>
    <w:multiLevelType w:val="hybridMultilevel"/>
    <w:tmpl w:val="9E584020"/>
    <w:lvl w:ilvl="0" w:tplc="EAE4DFDC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D402D"/>
    <w:multiLevelType w:val="hybridMultilevel"/>
    <w:tmpl w:val="250A7920"/>
    <w:lvl w:ilvl="0" w:tplc="6B24B1A2">
      <w:start w:val="1"/>
      <w:numFmt w:val="decimal"/>
      <w:lvlText w:val="(%1)"/>
      <w:lvlJc w:val="left"/>
      <w:pPr>
        <w:ind w:left="885" w:hanging="52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06713"/>
    <w:multiLevelType w:val="hybridMultilevel"/>
    <w:tmpl w:val="3634E6CA"/>
    <w:lvl w:ilvl="0" w:tplc="453A3C00">
      <w:start w:val="1"/>
      <w:numFmt w:val="decimal"/>
      <w:lvlText w:val="%1."/>
      <w:lvlJc w:val="right"/>
      <w:pPr>
        <w:ind w:left="720" w:hanging="360"/>
      </w:pPr>
      <w:rPr>
        <w:rFonts w:hint="default"/>
        <w:u w:color="FF6633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C68BD"/>
    <w:multiLevelType w:val="multilevel"/>
    <w:tmpl w:val="D22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B7B16"/>
    <w:multiLevelType w:val="hybridMultilevel"/>
    <w:tmpl w:val="BCD8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C2D4AEE"/>
    <w:multiLevelType w:val="hybridMultilevel"/>
    <w:tmpl w:val="C2C0B108"/>
    <w:lvl w:ilvl="0" w:tplc="79A2D6F6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206014"/>
    <w:multiLevelType w:val="hybridMultilevel"/>
    <w:tmpl w:val="D90C2E7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446800B3"/>
    <w:multiLevelType w:val="multilevel"/>
    <w:tmpl w:val="0630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66003"/>
    <w:multiLevelType w:val="multilevel"/>
    <w:tmpl w:val="26422BF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color w:val="FF6633" w:themeColor="accent1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  <w:color w:val="FF6633" w:themeColor="accent1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hint="default"/>
        <w:color w:val="FF6633" w:themeColor="accent1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2A0184E"/>
    <w:multiLevelType w:val="multilevel"/>
    <w:tmpl w:val="3506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46014"/>
    <w:multiLevelType w:val="hybridMultilevel"/>
    <w:tmpl w:val="3B48A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50264"/>
    <w:multiLevelType w:val="hybridMultilevel"/>
    <w:tmpl w:val="EEBE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76015"/>
    <w:multiLevelType w:val="hybridMultilevel"/>
    <w:tmpl w:val="CEFC3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20897"/>
    <w:multiLevelType w:val="hybridMultilevel"/>
    <w:tmpl w:val="4AD43E7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6E3A7993"/>
    <w:multiLevelType w:val="hybridMultilevel"/>
    <w:tmpl w:val="7A5C862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5FC2192"/>
    <w:multiLevelType w:val="hybridMultilevel"/>
    <w:tmpl w:val="38220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5"/>
  </w:num>
  <w:num w:numId="10">
    <w:abstractNumId w:val="17"/>
  </w:num>
  <w:num w:numId="11">
    <w:abstractNumId w:val="1"/>
  </w:num>
  <w:num w:numId="12">
    <w:abstractNumId w:val="6"/>
  </w:num>
  <w:num w:numId="13">
    <w:abstractNumId w:val="12"/>
  </w:num>
  <w:num w:numId="14">
    <w:abstractNumId w:val="14"/>
  </w:num>
  <w:num w:numId="15">
    <w:abstractNumId w:val="18"/>
  </w:num>
  <w:num w:numId="16">
    <w:abstractNumId w:val="2"/>
  </w:num>
  <w:num w:numId="17">
    <w:abstractNumId w:val="3"/>
  </w:num>
  <w:num w:numId="18">
    <w:abstractNumId w:val="4"/>
  </w:num>
  <w:num w:numId="19">
    <w:abstractNumId w:val="19"/>
  </w:num>
  <w:num w:numId="20">
    <w:abstractNumId w:val="21"/>
  </w:num>
  <w:num w:numId="21">
    <w:abstractNumId w:val="16"/>
  </w:num>
  <w:num w:numId="22">
    <w:abstractNumId w:val="7"/>
  </w:num>
  <w:num w:numId="23">
    <w:abstractNumId w:val="0"/>
  </w:num>
  <w:num w:numId="24">
    <w:abstractNumId w:val="13"/>
  </w:num>
  <w:num w:numId="2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1023"/>
    <w:rsid w:val="00001C44"/>
    <w:rsid w:val="00001F72"/>
    <w:rsid w:val="000031EE"/>
    <w:rsid w:val="000042E3"/>
    <w:rsid w:val="00005EE3"/>
    <w:rsid w:val="00006672"/>
    <w:rsid w:val="0000686B"/>
    <w:rsid w:val="0001122E"/>
    <w:rsid w:val="00011464"/>
    <w:rsid w:val="000114A8"/>
    <w:rsid w:val="00012566"/>
    <w:rsid w:val="00012B42"/>
    <w:rsid w:val="000141DD"/>
    <w:rsid w:val="00014D66"/>
    <w:rsid w:val="00015AD9"/>
    <w:rsid w:val="00015BB2"/>
    <w:rsid w:val="000161B1"/>
    <w:rsid w:val="000167E0"/>
    <w:rsid w:val="0001702E"/>
    <w:rsid w:val="0001797D"/>
    <w:rsid w:val="00017BBA"/>
    <w:rsid w:val="000216F8"/>
    <w:rsid w:val="0002187D"/>
    <w:rsid w:val="0002194F"/>
    <w:rsid w:val="00022D29"/>
    <w:rsid w:val="0002472B"/>
    <w:rsid w:val="00024C5D"/>
    <w:rsid w:val="000253D5"/>
    <w:rsid w:val="00026A19"/>
    <w:rsid w:val="00030924"/>
    <w:rsid w:val="00030C9E"/>
    <w:rsid w:val="00030DE0"/>
    <w:rsid w:val="00035D88"/>
    <w:rsid w:val="00036596"/>
    <w:rsid w:val="0003724A"/>
    <w:rsid w:val="00037421"/>
    <w:rsid w:val="00037440"/>
    <w:rsid w:val="000406E8"/>
    <w:rsid w:val="00041A92"/>
    <w:rsid w:val="000425AB"/>
    <w:rsid w:val="000425B4"/>
    <w:rsid w:val="00043260"/>
    <w:rsid w:val="000438F1"/>
    <w:rsid w:val="0004458F"/>
    <w:rsid w:val="0004470A"/>
    <w:rsid w:val="00044976"/>
    <w:rsid w:val="00044C16"/>
    <w:rsid w:val="00045F42"/>
    <w:rsid w:val="00046C0D"/>
    <w:rsid w:val="000505D0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12D4"/>
    <w:rsid w:val="000637C6"/>
    <w:rsid w:val="0006606C"/>
    <w:rsid w:val="0006654D"/>
    <w:rsid w:val="0006715C"/>
    <w:rsid w:val="00071DD7"/>
    <w:rsid w:val="000720CE"/>
    <w:rsid w:val="000728D2"/>
    <w:rsid w:val="00072B92"/>
    <w:rsid w:val="000734F0"/>
    <w:rsid w:val="00076B5D"/>
    <w:rsid w:val="00077C58"/>
    <w:rsid w:val="00080178"/>
    <w:rsid w:val="000808AB"/>
    <w:rsid w:val="00082B2C"/>
    <w:rsid w:val="0008474B"/>
    <w:rsid w:val="00086587"/>
    <w:rsid w:val="000869FB"/>
    <w:rsid w:val="00087F2D"/>
    <w:rsid w:val="00087F59"/>
    <w:rsid w:val="0009015A"/>
    <w:rsid w:val="00091304"/>
    <w:rsid w:val="00091511"/>
    <w:rsid w:val="00092CF0"/>
    <w:rsid w:val="000934AD"/>
    <w:rsid w:val="00094C4E"/>
    <w:rsid w:val="00097400"/>
    <w:rsid w:val="000A15EB"/>
    <w:rsid w:val="000A3F0C"/>
    <w:rsid w:val="000A4B92"/>
    <w:rsid w:val="000A64A9"/>
    <w:rsid w:val="000A6C23"/>
    <w:rsid w:val="000B0218"/>
    <w:rsid w:val="000B0669"/>
    <w:rsid w:val="000B0BC4"/>
    <w:rsid w:val="000B0DD1"/>
    <w:rsid w:val="000B0FB1"/>
    <w:rsid w:val="000B1288"/>
    <w:rsid w:val="000B1686"/>
    <w:rsid w:val="000B18EA"/>
    <w:rsid w:val="000B28D4"/>
    <w:rsid w:val="000B38EA"/>
    <w:rsid w:val="000B4561"/>
    <w:rsid w:val="000B4C35"/>
    <w:rsid w:val="000B5616"/>
    <w:rsid w:val="000B6EA7"/>
    <w:rsid w:val="000B7DAA"/>
    <w:rsid w:val="000C1C82"/>
    <w:rsid w:val="000C2206"/>
    <w:rsid w:val="000C2CFE"/>
    <w:rsid w:val="000C315C"/>
    <w:rsid w:val="000C3931"/>
    <w:rsid w:val="000C40E8"/>
    <w:rsid w:val="000C441F"/>
    <w:rsid w:val="000C5A72"/>
    <w:rsid w:val="000C608F"/>
    <w:rsid w:val="000C734E"/>
    <w:rsid w:val="000D2AAC"/>
    <w:rsid w:val="000D30F8"/>
    <w:rsid w:val="000D553E"/>
    <w:rsid w:val="000D59DE"/>
    <w:rsid w:val="000D5F02"/>
    <w:rsid w:val="000D713E"/>
    <w:rsid w:val="000D74F1"/>
    <w:rsid w:val="000D7F8B"/>
    <w:rsid w:val="000E282E"/>
    <w:rsid w:val="000E67A0"/>
    <w:rsid w:val="000E7152"/>
    <w:rsid w:val="000E734F"/>
    <w:rsid w:val="000E7D2F"/>
    <w:rsid w:val="000F02E6"/>
    <w:rsid w:val="000F0343"/>
    <w:rsid w:val="000F03C1"/>
    <w:rsid w:val="000F0EB1"/>
    <w:rsid w:val="00100900"/>
    <w:rsid w:val="0010162A"/>
    <w:rsid w:val="00101725"/>
    <w:rsid w:val="00102A38"/>
    <w:rsid w:val="00103826"/>
    <w:rsid w:val="00103831"/>
    <w:rsid w:val="00104296"/>
    <w:rsid w:val="00104C1C"/>
    <w:rsid w:val="00104FFB"/>
    <w:rsid w:val="0010671F"/>
    <w:rsid w:val="00107996"/>
    <w:rsid w:val="00110DD5"/>
    <w:rsid w:val="00112D2D"/>
    <w:rsid w:val="00115390"/>
    <w:rsid w:val="00115778"/>
    <w:rsid w:val="001157F2"/>
    <w:rsid w:val="0011754F"/>
    <w:rsid w:val="00117748"/>
    <w:rsid w:val="00121558"/>
    <w:rsid w:val="00121CE3"/>
    <w:rsid w:val="00122AB3"/>
    <w:rsid w:val="00123CB4"/>
    <w:rsid w:val="001246E6"/>
    <w:rsid w:val="00124B86"/>
    <w:rsid w:val="00124E96"/>
    <w:rsid w:val="001258A8"/>
    <w:rsid w:val="00125972"/>
    <w:rsid w:val="00125E5E"/>
    <w:rsid w:val="00126EE4"/>
    <w:rsid w:val="00130092"/>
    <w:rsid w:val="001306BB"/>
    <w:rsid w:val="00133D41"/>
    <w:rsid w:val="0013606C"/>
    <w:rsid w:val="0013666C"/>
    <w:rsid w:val="00140F17"/>
    <w:rsid w:val="00141153"/>
    <w:rsid w:val="00141F1A"/>
    <w:rsid w:val="00143819"/>
    <w:rsid w:val="00144D00"/>
    <w:rsid w:val="00145005"/>
    <w:rsid w:val="001451F8"/>
    <w:rsid w:val="0014556C"/>
    <w:rsid w:val="00145815"/>
    <w:rsid w:val="00146A7D"/>
    <w:rsid w:val="001472AC"/>
    <w:rsid w:val="00153F33"/>
    <w:rsid w:val="00154805"/>
    <w:rsid w:val="00154A4A"/>
    <w:rsid w:val="00154BCF"/>
    <w:rsid w:val="0015589D"/>
    <w:rsid w:val="001559F0"/>
    <w:rsid w:val="00156015"/>
    <w:rsid w:val="00156963"/>
    <w:rsid w:val="00157811"/>
    <w:rsid w:val="001619BF"/>
    <w:rsid w:val="00162C2F"/>
    <w:rsid w:val="001650AB"/>
    <w:rsid w:val="0017152D"/>
    <w:rsid w:val="00172FFC"/>
    <w:rsid w:val="001730B0"/>
    <w:rsid w:val="00174227"/>
    <w:rsid w:val="0017465D"/>
    <w:rsid w:val="00174699"/>
    <w:rsid w:val="001749A2"/>
    <w:rsid w:val="00175AFB"/>
    <w:rsid w:val="001760AE"/>
    <w:rsid w:val="00177A5D"/>
    <w:rsid w:val="00182A6D"/>
    <w:rsid w:val="001855F0"/>
    <w:rsid w:val="00185889"/>
    <w:rsid w:val="00186797"/>
    <w:rsid w:val="001872CF"/>
    <w:rsid w:val="00187F21"/>
    <w:rsid w:val="00190780"/>
    <w:rsid w:val="0019172E"/>
    <w:rsid w:val="00193AAB"/>
    <w:rsid w:val="00194309"/>
    <w:rsid w:val="001947CC"/>
    <w:rsid w:val="001949BC"/>
    <w:rsid w:val="00194CFC"/>
    <w:rsid w:val="0019522D"/>
    <w:rsid w:val="001977DF"/>
    <w:rsid w:val="001A0A51"/>
    <w:rsid w:val="001A12FD"/>
    <w:rsid w:val="001A1442"/>
    <w:rsid w:val="001A397A"/>
    <w:rsid w:val="001A4509"/>
    <w:rsid w:val="001A4696"/>
    <w:rsid w:val="001A47FD"/>
    <w:rsid w:val="001A481A"/>
    <w:rsid w:val="001A4FFB"/>
    <w:rsid w:val="001A5355"/>
    <w:rsid w:val="001A7A00"/>
    <w:rsid w:val="001A7A5F"/>
    <w:rsid w:val="001A7EB1"/>
    <w:rsid w:val="001B0569"/>
    <w:rsid w:val="001B08A6"/>
    <w:rsid w:val="001B22CA"/>
    <w:rsid w:val="001B3DC2"/>
    <w:rsid w:val="001B6692"/>
    <w:rsid w:val="001B6C67"/>
    <w:rsid w:val="001C1178"/>
    <w:rsid w:val="001C2684"/>
    <w:rsid w:val="001C3007"/>
    <w:rsid w:val="001C3A61"/>
    <w:rsid w:val="001C46F1"/>
    <w:rsid w:val="001C5F9D"/>
    <w:rsid w:val="001D002C"/>
    <w:rsid w:val="001D0244"/>
    <w:rsid w:val="001D08B5"/>
    <w:rsid w:val="001D0ADF"/>
    <w:rsid w:val="001D1AA4"/>
    <w:rsid w:val="001D39F6"/>
    <w:rsid w:val="001D3FD6"/>
    <w:rsid w:val="001D47CF"/>
    <w:rsid w:val="001D4C2A"/>
    <w:rsid w:val="001E12B0"/>
    <w:rsid w:val="001E14DB"/>
    <w:rsid w:val="001E183A"/>
    <w:rsid w:val="001E1A45"/>
    <w:rsid w:val="001E1C07"/>
    <w:rsid w:val="001E57D0"/>
    <w:rsid w:val="001F0BD8"/>
    <w:rsid w:val="001F0C03"/>
    <w:rsid w:val="001F28A5"/>
    <w:rsid w:val="001F3026"/>
    <w:rsid w:val="001F3954"/>
    <w:rsid w:val="001F3A1E"/>
    <w:rsid w:val="001F48A7"/>
    <w:rsid w:val="001F4F1C"/>
    <w:rsid w:val="001F5294"/>
    <w:rsid w:val="001F56CA"/>
    <w:rsid w:val="001F631D"/>
    <w:rsid w:val="001F6481"/>
    <w:rsid w:val="001F683A"/>
    <w:rsid w:val="001F6C4C"/>
    <w:rsid w:val="00201970"/>
    <w:rsid w:val="002037C2"/>
    <w:rsid w:val="0020458B"/>
    <w:rsid w:val="002048C9"/>
    <w:rsid w:val="0021063D"/>
    <w:rsid w:val="002123B2"/>
    <w:rsid w:val="00214C62"/>
    <w:rsid w:val="002150F5"/>
    <w:rsid w:val="0021597B"/>
    <w:rsid w:val="00215FDD"/>
    <w:rsid w:val="00216641"/>
    <w:rsid w:val="00216E97"/>
    <w:rsid w:val="00217865"/>
    <w:rsid w:val="0022003D"/>
    <w:rsid w:val="002201DF"/>
    <w:rsid w:val="00220EFC"/>
    <w:rsid w:val="00221077"/>
    <w:rsid w:val="00221652"/>
    <w:rsid w:val="002235F5"/>
    <w:rsid w:val="00223E0A"/>
    <w:rsid w:val="00223E6A"/>
    <w:rsid w:val="002249F2"/>
    <w:rsid w:val="00225630"/>
    <w:rsid w:val="00225A0C"/>
    <w:rsid w:val="00225C5E"/>
    <w:rsid w:val="0022778A"/>
    <w:rsid w:val="00227C3B"/>
    <w:rsid w:val="0023271B"/>
    <w:rsid w:val="0023298A"/>
    <w:rsid w:val="00233C6E"/>
    <w:rsid w:val="00235DF7"/>
    <w:rsid w:val="00236251"/>
    <w:rsid w:val="00236BD6"/>
    <w:rsid w:val="00236CEE"/>
    <w:rsid w:val="002378FB"/>
    <w:rsid w:val="00240BFE"/>
    <w:rsid w:val="002411A9"/>
    <w:rsid w:val="002412F7"/>
    <w:rsid w:val="002429AC"/>
    <w:rsid w:val="00242E7F"/>
    <w:rsid w:val="0024339E"/>
    <w:rsid w:val="00243DAD"/>
    <w:rsid w:val="00244E71"/>
    <w:rsid w:val="002450DA"/>
    <w:rsid w:val="00245CEC"/>
    <w:rsid w:val="00245E0E"/>
    <w:rsid w:val="00246112"/>
    <w:rsid w:val="00247A4A"/>
    <w:rsid w:val="0025174B"/>
    <w:rsid w:val="00251CBD"/>
    <w:rsid w:val="00252045"/>
    <w:rsid w:val="0025278A"/>
    <w:rsid w:val="00253E23"/>
    <w:rsid w:val="00253EE4"/>
    <w:rsid w:val="00255E56"/>
    <w:rsid w:val="00257F28"/>
    <w:rsid w:val="00260471"/>
    <w:rsid w:val="00260652"/>
    <w:rsid w:val="00260A14"/>
    <w:rsid w:val="00260CC5"/>
    <w:rsid w:val="00260D50"/>
    <w:rsid w:val="00261D8B"/>
    <w:rsid w:val="00262541"/>
    <w:rsid w:val="0026260A"/>
    <w:rsid w:val="002627D2"/>
    <w:rsid w:val="00262AB6"/>
    <w:rsid w:val="00263697"/>
    <w:rsid w:val="00263B97"/>
    <w:rsid w:val="00264860"/>
    <w:rsid w:val="002672B6"/>
    <w:rsid w:val="00267790"/>
    <w:rsid w:val="00267821"/>
    <w:rsid w:val="002679E8"/>
    <w:rsid w:val="00270D07"/>
    <w:rsid w:val="0027596A"/>
    <w:rsid w:val="00275B32"/>
    <w:rsid w:val="00275B87"/>
    <w:rsid w:val="00276D4B"/>
    <w:rsid w:val="002813C7"/>
    <w:rsid w:val="00281CD2"/>
    <w:rsid w:val="00281D70"/>
    <w:rsid w:val="002829B8"/>
    <w:rsid w:val="00282D48"/>
    <w:rsid w:val="00283AAC"/>
    <w:rsid w:val="00284178"/>
    <w:rsid w:val="00284C2F"/>
    <w:rsid w:val="00284CD0"/>
    <w:rsid w:val="002852B2"/>
    <w:rsid w:val="0028575C"/>
    <w:rsid w:val="00285AFE"/>
    <w:rsid w:val="002867AC"/>
    <w:rsid w:val="002870A9"/>
    <w:rsid w:val="00287F57"/>
    <w:rsid w:val="00292A14"/>
    <w:rsid w:val="00295260"/>
    <w:rsid w:val="00295E50"/>
    <w:rsid w:val="00296105"/>
    <w:rsid w:val="0029688F"/>
    <w:rsid w:val="0029705C"/>
    <w:rsid w:val="00297086"/>
    <w:rsid w:val="00297B55"/>
    <w:rsid w:val="00297DC3"/>
    <w:rsid w:val="002A0CD8"/>
    <w:rsid w:val="002A2216"/>
    <w:rsid w:val="002A2394"/>
    <w:rsid w:val="002A2D77"/>
    <w:rsid w:val="002A34A5"/>
    <w:rsid w:val="002A7D41"/>
    <w:rsid w:val="002A7D80"/>
    <w:rsid w:val="002B0D45"/>
    <w:rsid w:val="002B2998"/>
    <w:rsid w:val="002B3378"/>
    <w:rsid w:val="002B3495"/>
    <w:rsid w:val="002B4A81"/>
    <w:rsid w:val="002B6AFF"/>
    <w:rsid w:val="002B7335"/>
    <w:rsid w:val="002C1529"/>
    <w:rsid w:val="002C170D"/>
    <w:rsid w:val="002C2B67"/>
    <w:rsid w:val="002C31C8"/>
    <w:rsid w:val="002C4225"/>
    <w:rsid w:val="002C435F"/>
    <w:rsid w:val="002C451B"/>
    <w:rsid w:val="002C5355"/>
    <w:rsid w:val="002C5583"/>
    <w:rsid w:val="002C64B1"/>
    <w:rsid w:val="002C653E"/>
    <w:rsid w:val="002C6C4F"/>
    <w:rsid w:val="002C7602"/>
    <w:rsid w:val="002D097C"/>
    <w:rsid w:val="002D1D26"/>
    <w:rsid w:val="002D29F0"/>
    <w:rsid w:val="002D3294"/>
    <w:rsid w:val="002D48F9"/>
    <w:rsid w:val="002D4C80"/>
    <w:rsid w:val="002D57CE"/>
    <w:rsid w:val="002D5836"/>
    <w:rsid w:val="002D6030"/>
    <w:rsid w:val="002D6E63"/>
    <w:rsid w:val="002D7403"/>
    <w:rsid w:val="002D7CDC"/>
    <w:rsid w:val="002D7F10"/>
    <w:rsid w:val="002E0015"/>
    <w:rsid w:val="002E0669"/>
    <w:rsid w:val="002E0BE2"/>
    <w:rsid w:val="002E0D2C"/>
    <w:rsid w:val="002E2404"/>
    <w:rsid w:val="002E2A7A"/>
    <w:rsid w:val="002E2CFD"/>
    <w:rsid w:val="002E3282"/>
    <w:rsid w:val="002E47F5"/>
    <w:rsid w:val="002E498E"/>
    <w:rsid w:val="002E5147"/>
    <w:rsid w:val="002E711E"/>
    <w:rsid w:val="002F3003"/>
    <w:rsid w:val="002F3E5C"/>
    <w:rsid w:val="002F4E4D"/>
    <w:rsid w:val="002F501D"/>
    <w:rsid w:val="002F7119"/>
    <w:rsid w:val="00302A21"/>
    <w:rsid w:val="003036D2"/>
    <w:rsid w:val="00305EE4"/>
    <w:rsid w:val="003078A4"/>
    <w:rsid w:val="00307DED"/>
    <w:rsid w:val="003111E0"/>
    <w:rsid w:val="00311EEF"/>
    <w:rsid w:val="00314BC7"/>
    <w:rsid w:val="003153D7"/>
    <w:rsid w:val="00316B16"/>
    <w:rsid w:val="003208C0"/>
    <w:rsid w:val="00321780"/>
    <w:rsid w:val="00321F3B"/>
    <w:rsid w:val="003226AF"/>
    <w:rsid w:val="003228F3"/>
    <w:rsid w:val="00322BF5"/>
    <w:rsid w:val="003236A8"/>
    <w:rsid w:val="00323991"/>
    <w:rsid w:val="0032456D"/>
    <w:rsid w:val="00324A1D"/>
    <w:rsid w:val="003257B6"/>
    <w:rsid w:val="00326FD2"/>
    <w:rsid w:val="00327DA2"/>
    <w:rsid w:val="00330066"/>
    <w:rsid w:val="003304DC"/>
    <w:rsid w:val="003307EA"/>
    <w:rsid w:val="00330C9E"/>
    <w:rsid w:val="0033313E"/>
    <w:rsid w:val="00333E1A"/>
    <w:rsid w:val="00334B56"/>
    <w:rsid w:val="003404BA"/>
    <w:rsid w:val="00340533"/>
    <w:rsid w:val="00340719"/>
    <w:rsid w:val="003408E9"/>
    <w:rsid w:val="003413FE"/>
    <w:rsid w:val="0034234E"/>
    <w:rsid w:val="003442D3"/>
    <w:rsid w:val="00346C5D"/>
    <w:rsid w:val="00350BCC"/>
    <w:rsid w:val="00351BC5"/>
    <w:rsid w:val="00351D23"/>
    <w:rsid w:val="003525C5"/>
    <w:rsid w:val="003540CA"/>
    <w:rsid w:val="0035441B"/>
    <w:rsid w:val="0035460F"/>
    <w:rsid w:val="003546E4"/>
    <w:rsid w:val="00354C6D"/>
    <w:rsid w:val="00355F23"/>
    <w:rsid w:val="00356FC8"/>
    <w:rsid w:val="00357AF9"/>
    <w:rsid w:val="00357F06"/>
    <w:rsid w:val="0036054A"/>
    <w:rsid w:val="00361AEE"/>
    <w:rsid w:val="00365475"/>
    <w:rsid w:val="00366ECB"/>
    <w:rsid w:val="00367082"/>
    <w:rsid w:val="00370D3D"/>
    <w:rsid w:val="00370E04"/>
    <w:rsid w:val="0037424F"/>
    <w:rsid w:val="00374A8C"/>
    <w:rsid w:val="00374AB8"/>
    <w:rsid w:val="00376CE1"/>
    <w:rsid w:val="00377684"/>
    <w:rsid w:val="003779A4"/>
    <w:rsid w:val="0038397F"/>
    <w:rsid w:val="00386029"/>
    <w:rsid w:val="00386A07"/>
    <w:rsid w:val="00386BE8"/>
    <w:rsid w:val="00387724"/>
    <w:rsid w:val="00390C4F"/>
    <w:rsid w:val="00392C05"/>
    <w:rsid w:val="00393013"/>
    <w:rsid w:val="003953F9"/>
    <w:rsid w:val="00396ADD"/>
    <w:rsid w:val="003A03C1"/>
    <w:rsid w:val="003A0A01"/>
    <w:rsid w:val="003A3DD8"/>
    <w:rsid w:val="003A4A60"/>
    <w:rsid w:val="003A5F6C"/>
    <w:rsid w:val="003A62FB"/>
    <w:rsid w:val="003A6ADA"/>
    <w:rsid w:val="003A7404"/>
    <w:rsid w:val="003A7598"/>
    <w:rsid w:val="003A791F"/>
    <w:rsid w:val="003A7A63"/>
    <w:rsid w:val="003B04AB"/>
    <w:rsid w:val="003B077B"/>
    <w:rsid w:val="003B0C8E"/>
    <w:rsid w:val="003B188D"/>
    <w:rsid w:val="003B3A07"/>
    <w:rsid w:val="003B5A1F"/>
    <w:rsid w:val="003B5DE4"/>
    <w:rsid w:val="003B772F"/>
    <w:rsid w:val="003B7DD4"/>
    <w:rsid w:val="003C1D1A"/>
    <w:rsid w:val="003C23C9"/>
    <w:rsid w:val="003C2E7B"/>
    <w:rsid w:val="003C3094"/>
    <w:rsid w:val="003C36D6"/>
    <w:rsid w:val="003C3D53"/>
    <w:rsid w:val="003C4508"/>
    <w:rsid w:val="003C6B2F"/>
    <w:rsid w:val="003C7FB3"/>
    <w:rsid w:val="003D0025"/>
    <w:rsid w:val="003D0AD1"/>
    <w:rsid w:val="003D0F8C"/>
    <w:rsid w:val="003D2E0E"/>
    <w:rsid w:val="003D36B7"/>
    <w:rsid w:val="003D41C5"/>
    <w:rsid w:val="003D45ED"/>
    <w:rsid w:val="003D4917"/>
    <w:rsid w:val="003D4F0F"/>
    <w:rsid w:val="003D59E8"/>
    <w:rsid w:val="003D5C8A"/>
    <w:rsid w:val="003E0A03"/>
    <w:rsid w:val="003E0CFD"/>
    <w:rsid w:val="003E26E5"/>
    <w:rsid w:val="003E2764"/>
    <w:rsid w:val="003E402D"/>
    <w:rsid w:val="003E42F5"/>
    <w:rsid w:val="003E4E5C"/>
    <w:rsid w:val="003E4FC2"/>
    <w:rsid w:val="003E6274"/>
    <w:rsid w:val="003E68D0"/>
    <w:rsid w:val="003E702B"/>
    <w:rsid w:val="003E7459"/>
    <w:rsid w:val="003F0657"/>
    <w:rsid w:val="003F0FA2"/>
    <w:rsid w:val="003F2693"/>
    <w:rsid w:val="003F3846"/>
    <w:rsid w:val="003F490B"/>
    <w:rsid w:val="003F64E5"/>
    <w:rsid w:val="00400034"/>
    <w:rsid w:val="00400EFE"/>
    <w:rsid w:val="00400FF8"/>
    <w:rsid w:val="00402BFD"/>
    <w:rsid w:val="0040302E"/>
    <w:rsid w:val="004036B1"/>
    <w:rsid w:val="00403FCD"/>
    <w:rsid w:val="00404580"/>
    <w:rsid w:val="00404AFA"/>
    <w:rsid w:val="00404D93"/>
    <w:rsid w:val="00405FDC"/>
    <w:rsid w:val="00406B4D"/>
    <w:rsid w:val="00407A15"/>
    <w:rsid w:val="00407DF3"/>
    <w:rsid w:val="004101CF"/>
    <w:rsid w:val="00413AD5"/>
    <w:rsid w:val="00413C29"/>
    <w:rsid w:val="004145B9"/>
    <w:rsid w:val="00415654"/>
    <w:rsid w:val="00416200"/>
    <w:rsid w:val="00416FB4"/>
    <w:rsid w:val="00417F59"/>
    <w:rsid w:val="004240C1"/>
    <w:rsid w:val="004256CD"/>
    <w:rsid w:val="00426842"/>
    <w:rsid w:val="00426F60"/>
    <w:rsid w:val="0042726A"/>
    <w:rsid w:val="00427307"/>
    <w:rsid w:val="004307D5"/>
    <w:rsid w:val="00431118"/>
    <w:rsid w:val="00432020"/>
    <w:rsid w:val="00432701"/>
    <w:rsid w:val="004330B5"/>
    <w:rsid w:val="004330CB"/>
    <w:rsid w:val="00433B35"/>
    <w:rsid w:val="00436942"/>
    <w:rsid w:val="00441549"/>
    <w:rsid w:val="0044165E"/>
    <w:rsid w:val="00442C47"/>
    <w:rsid w:val="00443C37"/>
    <w:rsid w:val="00445AD3"/>
    <w:rsid w:val="00446386"/>
    <w:rsid w:val="00446B28"/>
    <w:rsid w:val="00447A2D"/>
    <w:rsid w:val="004502D0"/>
    <w:rsid w:val="004503AA"/>
    <w:rsid w:val="0045115C"/>
    <w:rsid w:val="0045339D"/>
    <w:rsid w:val="0045445E"/>
    <w:rsid w:val="0045470E"/>
    <w:rsid w:val="00455ECD"/>
    <w:rsid w:val="004610C0"/>
    <w:rsid w:val="004611B0"/>
    <w:rsid w:val="004622B6"/>
    <w:rsid w:val="004624A1"/>
    <w:rsid w:val="004637D1"/>
    <w:rsid w:val="004645F0"/>
    <w:rsid w:val="00464827"/>
    <w:rsid w:val="00465747"/>
    <w:rsid w:val="00466C2C"/>
    <w:rsid w:val="00467BC7"/>
    <w:rsid w:val="00467ECD"/>
    <w:rsid w:val="0047062B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92F"/>
    <w:rsid w:val="00480BC0"/>
    <w:rsid w:val="0048127E"/>
    <w:rsid w:val="00484DF4"/>
    <w:rsid w:val="00487A77"/>
    <w:rsid w:val="0049047A"/>
    <w:rsid w:val="0049054C"/>
    <w:rsid w:val="00491FC8"/>
    <w:rsid w:val="004920F3"/>
    <w:rsid w:val="004923C6"/>
    <w:rsid w:val="00492537"/>
    <w:rsid w:val="00492EBC"/>
    <w:rsid w:val="0049453B"/>
    <w:rsid w:val="00495139"/>
    <w:rsid w:val="00496EEF"/>
    <w:rsid w:val="0049707A"/>
    <w:rsid w:val="00497A55"/>
    <w:rsid w:val="004A0B07"/>
    <w:rsid w:val="004A1D67"/>
    <w:rsid w:val="004A2C46"/>
    <w:rsid w:val="004A31AD"/>
    <w:rsid w:val="004A3575"/>
    <w:rsid w:val="004A3DE7"/>
    <w:rsid w:val="004A449A"/>
    <w:rsid w:val="004A6EDB"/>
    <w:rsid w:val="004A7240"/>
    <w:rsid w:val="004B0563"/>
    <w:rsid w:val="004B323D"/>
    <w:rsid w:val="004B40C5"/>
    <w:rsid w:val="004B4A98"/>
    <w:rsid w:val="004B5496"/>
    <w:rsid w:val="004C041A"/>
    <w:rsid w:val="004C0446"/>
    <w:rsid w:val="004C1350"/>
    <w:rsid w:val="004C2FF5"/>
    <w:rsid w:val="004C4014"/>
    <w:rsid w:val="004C406B"/>
    <w:rsid w:val="004C6390"/>
    <w:rsid w:val="004C711C"/>
    <w:rsid w:val="004D1328"/>
    <w:rsid w:val="004D1E1A"/>
    <w:rsid w:val="004D4945"/>
    <w:rsid w:val="004D65B0"/>
    <w:rsid w:val="004D6BDA"/>
    <w:rsid w:val="004E1712"/>
    <w:rsid w:val="004E1CC3"/>
    <w:rsid w:val="004E1ED8"/>
    <w:rsid w:val="004E2DE5"/>
    <w:rsid w:val="004E3CD0"/>
    <w:rsid w:val="004E42CB"/>
    <w:rsid w:val="004E447E"/>
    <w:rsid w:val="004E44E7"/>
    <w:rsid w:val="004E7C11"/>
    <w:rsid w:val="004E7E98"/>
    <w:rsid w:val="004F16FB"/>
    <w:rsid w:val="004F1777"/>
    <w:rsid w:val="004F20FF"/>
    <w:rsid w:val="004F32B3"/>
    <w:rsid w:val="004F387D"/>
    <w:rsid w:val="004F45DE"/>
    <w:rsid w:val="004F538C"/>
    <w:rsid w:val="004F6524"/>
    <w:rsid w:val="004F6D8A"/>
    <w:rsid w:val="004F7EF1"/>
    <w:rsid w:val="0050029F"/>
    <w:rsid w:val="00500517"/>
    <w:rsid w:val="00501A5A"/>
    <w:rsid w:val="00501D70"/>
    <w:rsid w:val="00501FEB"/>
    <w:rsid w:val="005033E6"/>
    <w:rsid w:val="00503A18"/>
    <w:rsid w:val="00503C0E"/>
    <w:rsid w:val="005054D9"/>
    <w:rsid w:val="00505EA7"/>
    <w:rsid w:val="00506BC0"/>
    <w:rsid w:val="005074F9"/>
    <w:rsid w:val="00507B5D"/>
    <w:rsid w:val="005108B7"/>
    <w:rsid w:val="005115B2"/>
    <w:rsid w:val="005135A9"/>
    <w:rsid w:val="0051447D"/>
    <w:rsid w:val="005150E8"/>
    <w:rsid w:val="00516F93"/>
    <w:rsid w:val="005206F6"/>
    <w:rsid w:val="00521822"/>
    <w:rsid w:val="00521A8E"/>
    <w:rsid w:val="00522E76"/>
    <w:rsid w:val="00523AD7"/>
    <w:rsid w:val="00524893"/>
    <w:rsid w:val="005254C7"/>
    <w:rsid w:val="00525797"/>
    <w:rsid w:val="0052699C"/>
    <w:rsid w:val="00526AB5"/>
    <w:rsid w:val="005274C2"/>
    <w:rsid w:val="005275AD"/>
    <w:rsid w:val="00527F20"/>
    <w:rsid w:val="00530491"/>
    <w:rsid w:val="005321CE"/>
    <w:rsid w:val="0053227F"/>
    <w:rsid w:val="00533385"/>
    <w:rsid w:val="00533794"/>
    <w:rsid w:val="00534182"/>
    <w:rsid w:val="00534ACE"/>
    <w:rsid w:val="00534FC8"/>
    <w:rsid w:val="005365F4"/>
    <w:rsid w:val="00540119"/>
    <w:rsid w:val="00541672"/>
    <w:rsid w:val="005419A7"/>
    <w:rsid w:val="005432AA"/>
    <w:rsid w:val="00545876"/>
    <w:rsid w:val="005475E8"/>
    <w:rsid w:val="005477A3"/>
    <w:rsid w:val="005501CB"/>
    <w:rsid w:val="00550604"/>
    <w:rsid w:val="00551445"/>
    <w:rsid w:val="0055505D"/>
    <w:rsid w:val="00555457"/>
    <w:rsid w:val="00555D06"/>
    <w:rsid w:val="0055659B"/>
    <w:rsid w:val="00556AA8"/>
    <w:rsid w:val="00560415"/>
    <w:rsid w:val="00564104"/>
    <w:rsid w:val="005651A2"/>
    <w:rsid w:val="00565597"/>
    <w:rsid w:val="00566A53"/>
    <w:rsid w:val="0057049C"/>
    <w:rsid w:val="0057059C"/>
    <w:rsid w:val="00570984"/>
    <w:rsid w:val="00572195"/>
    <w:rsid w:val="005721A0"/>
    <w:rsid w:val="0057412F"/>
    <w:rsid w:val="00574B44"/>
    <w:rsid w:val="00577F70"/>
    <w:rsid w:val="00581767"/>
    <w:rsid w:val="00581D50"/>
    <w:rsid w:val="00582DC2"/>
    <w:rsid w:val="00582DF0"/>
    <w:rsid w:val="0058452D"/>
    <w:rsid w:val="00585183"/>
    <w:rsid w:val="00585DB4"/>
    <w:rsid w:val="00586035"/>
    <w:rsid w:val="00586F05"/>
    <w:rsid w:val="0058743F"/>
    <w:rsid w:val="005875B6"/>
    <w:rsid w:val="0059067F"/>
    <w:rsid w:val="005907D8"/>
    <w:rsid w:val="005908D1"/>
    <w:rsid w:val="00591435"/>
    <w:rsid w:val="00591E17"/>
    <w:rsid w:val="005927FB"/>
    <w:rsid w:val="005938A5"/>
    <w:rsid w:val="00593F2A"/>
    <w:rsid w:val="005952E6"/>
    <w:rsid w:val="0059635C"/>
    <w:rsid w:val="00596FC2"/>
    <w:rsid w:val="005A1A3A"/>
    <w:rsid w:val="005A2100"/>
    <w:rsid w:val="005A2A27"/>
    <w:rsid w:val="005A3524"/>
    <w:rsid w:val="005A4485"/>
    <w:rsid w:val="005A5103"/>
    <w:rsid w:val="005A61AE"/>
    <w:rsid w:val="005B160A"/>
    <w:rsid w:val="005B409F"/>
    <w:rsid w:val="005B4CBA"/>
    <w:rsid w:val="005B4E15"/>
    <w:rsid w:val="005B5136"/>
    <w:rsid w:val="005C1215"/>
    <w:rsid w:val="005C2A0A"/>
    <w:rsid w:val="005C2F67"/>
    <w:rsid w:val="005C322E"/>
    <w:rsid w:val="005C3A80"/>
    <w:rsid w:val="005C4905"/>
    <w:rsid w:val="005C4B7E"/>
    <w:rsid w:val="005C766A"/>
    <w:rsid w:val="005C76BF"/>
    <w:rsid w:val="005D1394"/>
    <w:rsid w:val="005D21ED"/>
    <w:rsid w:val="005D2ECD"/>
    <w:rsid w:val="005D38AC"/>
    <w:rsid w:val="005D45AA"/>
    <w:rsid w:val="005D463C"/>
    <w:rsid w:val="005D5C0A"/>
    <w:rsid w:val="005D64E6"/>
    <w:rsid w:val="005D73EF"/>
    <w:rsid w:val="005E151A"/>
    <w:rsid w:val="005E2B0D"/>
    <w:rsid w:val="005E4300"/>
    <w:rsid w:val="005E6BA8"/>
    <w:rsid w:val="005E794D"/>
    <w:rsid w:val="005F2863"/>
    <w:rsid w:val="005F42D7"/>
    <w:rsid w:val="005F46A1"/>
    <w:rsid w:val="005F53C2"/>
    <w:rsid w:val="005F55BD"/>
    <w:rsid w:val="005F6417"/>
    <w:rsid w:val="005F6750"/>
    <w:rsid w:val="005F6A33"/>
    <w:rsid w:val="005F7BD0"/>
    <w:rsid w:val="005F7E4A"/>
    <w:rsid w:val="00600D37"/>
    <w:rsid w:val="00602B6B"/>
    <w:rsid w:val="00603F27"/>
    <w:rsid w:val="00605528"/>
    <w:rsid w:val="00606859"/>
    <w:rsid w:val="00606A2B"/>
    <w:rsid w:val="006102D6"/>
    <w:rsid w:val="00610510"/>
    <w:rsid w:val="00610908"/>
    <w:rsid w:val="006125E8"/>
    <w:rsid w:val="006136EC"/>
    <w:rsid w:val="0061604C"/>
    <w:rsid w:val="006170D7"/>
    <w:rsid w:val="006171D6"/>
    <w:rsid w:val="00620208"/>
    <w:rsid w:val="006204FC"/>
    <w:rsid w:val="00621130"/>
    <w:rsid w:val="00622060"/>
    <w:rsid w:val="00622C04"/>
    <w:rsid w:val="006238A3"/>
    <w:rsid w:val="00624062"/>
    <w:rsid w:val="00624CCB"/>
    <w:rsid w:val="00625F92"/>
    <w:rsid w:val="00627A8A"/>
    <w:rsid w:val="006300AB"/>
    <w:rsid w:val="006300D1"/>
    <w:rsid w:val="0063098B"/>
    <w:rsid w:val="00633B7D"/>
    <w:rsid w:val="0063400C"/>
    <w:rsid w:val="00634EBE"/>
    <w:rsid w:val="00635B0B"/>
    <w:rsid w:val="00636E0D"/>
    <w:rsid w:val="006379E9"/>
    <w:rsid w:val="00637AD0"/>
    <w:rsid w:val="00640D33"/>
    <w:rsid w:val="00642FFA"/>
    <w:rsid w:val="00646434"/>
    <w:rsid w:val="00647D47"/>
    <w:rsid w:val="00647D62"/>
    <w:rsid w:val="0065243B"/>
    <w:rsid w:val="006525DB"/>
    <w:rsid w:val="00652996"/>
    <w:rsid w:val="006564B3"/>
    <w:rsid w:val="00657B34"/>
    <w:rsid w:val="00657BCC"/>
    <w:rsid w:val="00660193"/>
    <w:rsid w:val="006635D0"/>
    <w:rsid w:val="006639C0"/>
    <w:rsid w:val="00664176"/>
    <w:rsid w:val="0066476F"/>
    <w:rsid w:val="00664E5F"/>
    <w:rsid w:val="00666385"/>
    <w:rsid w:val="00666E3B"/>
    <w:rsid w:val="0067005C"/>
    <w:rsid w:val="0067128E"/>
    <w:rsid w:val="0067160F"/>
    <w:rsid w:val="006716A9"/>
    <w:rsid w:val="006727FA"/>
    <w:rsid w:val="00673780"/>
    <w:rsid w:val="00673F09"/>
    <w:rsid w:val="006746E0"/>
    <w:rsid w:val="00674952"/>
    <w:rsid w:val="00674AAA"/>
    <w:rsid w:val="00674FC2"/>
    <w:rsid w:val="0067569D"/>
    <w:rsid w:val="00675B7C"/>
    <w:rsid w:val="00677173"/>
    <w:rsid w:val="006775E1"/>
    <w:rsid w:val="00677CFB"/>
    <w:rsid w:val="00680C24"/>
    <w:rsid w:val="00683ABE"/>
    <w:rsid w:val="00684938"/>
    <w:rsid w:val="00685104"/>
    <w:rsid w:val="00685206"/>
    <w:rsid w:val="00686178"/>
    <w:rsid w:val="00686635"/>
    <w:rsid w:val="006868CA"/>
    <w:rsid w:val="00691103"/>
    <w:rsid w:val="00692D49"/>
    <w:rsid w:val="00692E77"/>
    <w:rsid w:val="00695BCE"/>
    <w:rsid w:val="0069657B"/>
    <w:rsid w:val="00696808"/>
    <w:rsid w:val="00696F4A"/>
    <w:rsid w:val="006A109E"/>
    <w:rsid w:val="006A12E7"/>
    <w:rsid w:val="006A184A"/>
    <w:rsid w:val="006A1ABC"/>
    <w:rsid w:val="006A4AEC"/>
    <w:rsid w:val="006A6C8B"/>
    <w:rsid w:val="006A713D"/>
    <w:rsid w:val="006B010D"/>
    <w:rsid w:val="006B040F"/>
    <w:rsid w:val="006B06C1"/>
    <w:rsid w:val="006B0FE6"/>
    <w:rsid w:val="006B1B00"/>
    <w:rsid w:val="006B35D1"/>
    <w:rsid w:val="006B379B"/>
    <w:rsid w:val="006B3A64"/>
    <w:rsid w:val="006B3FA7"/>
    <w:rsid w:val="006B4414"/>
    <w:rsid w:val="006B4A87"/>
    <w:rsid w:val="006B62AA"/>
    <w:rsid w:val="006B76B9"/>
    <w:rsid w:val="006C0EB9"/>
    <w:rsid w:val="006C17C8"/>
    <w:rsid w:val="006C222B"/>
    <w:rsid w:val="006C2601"/>
    <w:rsid w:val="006C26B8"/>
    <w:rsid w:val="006C3076"/>
    <w:rsid w:val="006C34B4"/>
    <w:rsid w:val="006C36A3"/>
    <w:rsid w:val="006C4848"/>
    <w:rsid w:val="006C6A53"/>
    <w:rsid w:val="006D0EFD"/>
    <w:rsid w:val="006D1FBA"/>
    <w:rsid w:val="006D289B"/>
    <w:rsid w:val="006D38DC"/>
    <w:rsid w:val="006D498F"/>
    <w:rsid w:val="006D570E"/>
    <w:rsid w:val="006D7F46"/>
    <w:rsid w:val="006E323C"/>
    <w:rsid w:val="006E3DE1"/>
    <w:rsid w:val="006E5271"/>
    <w:rsid w:val="006E7D6E"/>
    <w:rsid w:val="006F20D9"/>
    <w:rsid w:val="006F2C7A"/>
    <w:rsid w:val="006F51A8"/>
    <w:rsid w:val="006F559D"/>
    <w:rsid w:val="006F55A7"/>
    <w:rsid w:val="006F74CA"/>
    <w:rsid w:val="006F7624"/>
    <w:rsid w:val="00701459"/>
    <w:rsid w:val="0070164C"/>
    <w:rsid w:val="007017EB"/>
    <w:rsid w:val="00702799"/>
    <w:rsid w:val="00703998"/>
    <w:rsid w:val="00703B41"/>
    <w:rsid w:val="00704E40"/>
    <w:rsid w:val="00706A02"/>
    <w:rsid w:val="00706AB5"/>
    <w:rsid w:val="00706EEA"/>
    <w:rsid w:val="007070C0"/>
    <w:rsid w:val="0070775C"/>
    <w:rsid w:val="00707C99"/>
    <w:rsid w:val="00711057"/>
    <w:rsid w:val="0071118A"/>
    <w:rsid w:val="00711805"/>
    <w:rsid w:val="00711BCC"/>
    <w:rsid w:val="00712951"/>
    <w:rsid w:val="00712DC0"/>
    <w:rsid w:val="00713312"/>
    <w:rsid w:val="007136B1"/>
    <w:rsid w:val="0071543A"/>
    <w:rsid w:val="0071556E"/>
    <w:rsid w:val="00715728"/>
    <w:rsid w:val="007157DD"/>
    <w:rsid w:val="00716B48"/>
    <w:rsid w:val="007172B4"/>
    <w:rsid w:val="007216A4"/>
    <w:rsid w:val="00722189"/>
    <w:rsid w:val="0072250C"/>
    <w:rsid w:val="0072346A"/>
    <w:rsid w:val="00723496"/>
    <w:rsid w:val="00724F12"/>
    <w:rsid w:val="0072665C"/>
    <w:rsid w:val="00726DF2"/>
    <w:rsid w:val="007270DE"/>
    <w:rsid w:val="00727567"/>
    <w:rsid w:val="007310A3"/>
    <w:rsid w:val="0073322B"/>
    <w:rsid w:val="007337A4"/>
    <w:rsid w:val="00733BD2"/>
    <w:rsid w:val="0073443C"/>
    <w:rsid w:val="00735248"/>
    <w:rsid w:val="00735FDC"/>
    <w:rsid w:val="007366CF"/>
    <w:rsid w:val="00737EA0"/>
    <w:rsid w:val="00740132"/>
    <w:rsid w:val="0074087D"/>
    <w:rsid w:val="007409B9"/>
    <w:rsid w:val="0074101C"/>
    <w:rsid w:val="00741F9A"/>
    <w:rsid w:val="00745477"/>
    <w:rsid w:val="00746980"/>
    <w:rsid w:val="007473FD"/>
    <w:rsid w:val="00750300"/>
    <w:rsid w:val="00750BB1"/>
    <w:rsid w:val="007510D1"/>
    <w:rsid w:val="00751C70"/>
    <w:rsid w:val="0075294A"/>
    <w:rsid w:val="00752A14"/>
    <w:rsid w:val="007531CA"/>
    <w:rsid w:val="00753B7A"/>
    <w:rsid w:val="007541A4"/>
    <w:rsid w:val="00754C44"/>
    <w:rsid w:val="0075528E"/>
    <w:rsid w:val="007554E1"/>
    <w:rsid w:val="00757095"/>
    <w:rsid w:val="00757A27"/>
    <w:rsid w:val="007615A9"/>
    <w:rsid w:val="0076249F"/>
    <w:rsid w:val="007652D5"/>
    <w:rsid w:val="007677D7"/>
    <w:rsid w:val="007677F2"/>
    <w:rsid w:val="00767DB2"/>
    <w:rsid w:val="00767EF6"/>
    <w:rsid w:val="0077120D"/>
    <w:rsid w:val="00772E4E"/>
    <w:rsid w:val="00773725"/>
    <w:rsid w:val="00773933"/>
    <w:rsid w:val="00774E31"/>
    <w:rsid w:val="00776BC8"/>
    <w:rsid w:val="0077752C"/>
    <w:rsid w:val="007803D1"/>
    <w:rsid w:val="00781EEE"/>
    <w:rsid w:val="00781F31"/>
    <w:rsid w:val="00781FBA"/>
    <w:rsid w:val="007824F3"/>
    <w:rsid w:val="00783E8A"/>
    <w:rsid w:val="00784EFB"/>
    <w:rsid w:val="0078534E"/>
    <w:rsid w:val="00785A61"/>
    <w:rsid w:val="0078765A"/>
    <w:rsid w:val="00790A7E"/>
    <w:rsid w:val="00790ED9"/>
    <w:rsid w:val="007A194F"/>
    <w:rsid w:val="007A1CD5"/>
    <w:rsid w:val="007A22D5"/>
    <w:rsid w:val="007A2CBA"/>
    <w:rsid w:val="007A3635"/>
    <w:rsid w:val="007A515C"/>
    <w:rsid w:val="007A5454"/>
    <w:rsid w:val="007A62A3"/>
    <w:rsid w:val="007A6430"/>
    <w:rsid w:val="007A6CAD"/>
    <w:rsid w:val="007A6EB4"/>
    <w:rsid w:val="007B1753"/>
    <w:rsid w:val="007B2753"/>
    <w:rsid w:val="007B281A"/>
    <w:rsid w:val="007B2FCE"/>
    <w:rsid w:val="007B4F7D"/>
    <w:rsid w:val="007B7DFC"/>
    <w:rsid w:val="007C034A"/>
    <w:rsid w:val="007C0A83"/>
    <w:rsid w:val="007C0F55"/>
    <w:rsid w:val="007C11E2"/>
    <w:rsid w:val="007C13C6"/>
    <w:rsid w:val="007C1565"/>
    <w:rsid w:val="007C157C"/>
    <w:rsid w:val="007C2668"/>
    <w:rsid w:val="007C5028"/>
    <w:rsid w:val="007C5B9C"/>
    <w:rsid w:val="007C6DDB"/>
    <w:rsid w:val="007D165D"/>
    <w:rsid w:val="007D392D"/>
    <w:rsid w:val="007D4EA4"/>
    <w:rsid w:val="007D5311"/>
    <w:rsid w:val="007D6221"/>
    <w:rsid w:val="007D75C3"/>
    <w:rsid w:val="007E04B4"/>
    <w:rsid w:val="007E1C8E"/>
    <w:rsid w:val="007E4089"/>
    <w:rsid w:val="007F2233"/>
    <w:rsid w:val="007F4CA2"/>
    <w:rsid w:val="007F7D7D"/>
    <w:rsid w:val="00800085"/>
    <w:rsid w:val="0080101D"/>
    <w:rsid w:val="0080115B"/>
    <w:rsid w:val="0080162C"/>
    <w:rsid w:val="00804CC4"/>
    <w:rsid w:val="00804CCD"/>
    <w:rsid w:val="00806671"/>
    <w:rsid w:val="00807991"/>
    <w:rsid w:val="00807E72"/>
    <w:rsid w:val="0081034E"/>
    <w:rsid w:val="00810EDC"/>
    <w:rsid w:val="00812976"/>
    <w:rsid w:val="008219E6"/>
    <w:rsid w:val="008235EB"/>
    <w:rsid w:val="00825C91"/>
    <w:rsid w:val="00831745"/>
    <w:rsid w:val="00832101"/>
    <w:rsid w:val="008364A4"/>
    <w:rsid w:val="00837783"/>
    <w:rsid w:val="0084033A"/>
    <w:rsid w:val="00840CD0"/>
    <w:rsid w:val="008412E8"/>
    <w:rsid w:val="008413A3"/>
    <w:rsid w:val="00844469"/>
    <w:rsid w:val="00844D8E"/>
    <w:rsid w:val="00845592"/>
    <w:rsid w:val="00845A89"/>
    <w:rsid w:val="00847C2F"/>
    <w:rsid w:val="00850D6B"/>
    <w:rsid w:val="00850D7A"/>
    <w:rsid w:val="0085246A"/>
    <w:rsid w:val="00852603"/>
    <w:rsid w:val="00853DFD"/>
    <w:rsid w:val="00855251"/>
    <w:rsid w:val="008552AF"/>
    <w:rsid w:val="008556D0"/>
    <w:rsid w:val="00856940"/>
    <w:rsid w:val="00856A5A"/>
    <w:rsid w:val="00856FF2"/>
    <w:rsid w:val="00857D1B"/>
    <w:rsid w:val="008609B5"/>
    <w:rsid w:val="00862398"/>
    <w:rsid w:val="00863012"/>
    <w:rsid w:val="0086330D"/>
    <w:rsid w:val="00863EF3"/>
    <w:rsid w:val="00863FF9"/>
    <w:rsid w:val="00866B62"/>
    <w:rsid w:val="00867AC8"/>
    <w:rsid w:val="008711D5"/>
    <w:rsid w:val="008712AE"/>
    <w:rsid w:val="00873A03"/>
    <w:rsid w:val="00873E0D"/>
    <w:rsid w:val="00874674"/>
    <w:rsid w:val="00874983"/>
    <w:rsid w:val="00874DD7"/>
    <w:rsid w:val="00875308"/>
    <w:rsid w:val="008756D2"/>
    <w:rsid w:val="008757EB"/>
    <w:rsid w:val="00875992"/>
    <w:rsid w:val="008759CA"/>
    <w:rsid w:val="00875EC6"/>
    <w:rsid w:val="00876004"/>
    <w:rsid w:val="00876B98"/>
    <w:rsid w:val="00877977"/>
    <w:rsid w:val="00880717"/>
    <w:rsid w:val="00881752"/>
    <w:rsid w:val="00882275"/>
    <w:rsid w:val="00882418"/>
    <w:rsid w:val="00882821"/>
    <w:rsid w:val="00882F80"/>
    <w:rsid w:val="00883B4B"/>
    <w:rsid w:val="008847A7"/>
    <w:rsid w:val="00884C78"/>
    <w:rsid w:val="00886BC3"/>
    <w:rsid w:val="00887F89"/>
    <w:rsid w:val="00890004"/>
    <w:rsid w:val="00890EE4"/>
    <w:rsid w:val="00892E4B"/>
    <w:rsid w:val="00894E60"/>
    <w:rsid w:val="00894FF9"/>
    <w:rsid w:val="008952C8"/>
    <w:rsid w:val="00895439"/>
    <w:rsid w:val="008964A7"/>
    <w:rsid w:val="00897A86"/>
    <w:rsid w:val="008A0004"/>
    <w:rsid w:val="008A0571"/>
    <w:rsid w:val="008A0B3E"/>
    <w:rsid w:val="008A2D1C"/>
    <w:rsid w:val="008A2D6A"/>
    <w:rsid w:val="008A3870"/>
    <w:rsid w:val="008A4943"/>
    <w:rsid w:val="008A5581"/>
    <w:rsid w:val="008A5E92"/>
    <w:rsid w:val="008A679C"/>
    <w:rsid w:val="008B0107"/>
    <w:rsid w:val="008B051F"/>
    <w:rsid w:val="008B05D2"/>
    <w:rsid w:val="008B0FED"/>
    <w:rsid w:val="008B19D9"/>
    <w:rsid w:val="008B1DA2"/>
    <w:rsid w:val="008B257B"/>
    <w:rsid w:val="008B2BE4"/>
    <w:rsid w:val="008B31DC"/>
    <w:rsid w:val="008B3D33"/>
    <w:rsid w:val="008B43BD"/>
    <w:rsid w:val="008B4566"/>
    <w:rsid w:val="008B5725"/>
    <w:rsid w:val="008B7601"/>
    <w:rsid w:val="008C043B"/>
    <w:rsid w:val="008C045C"/>
    <w:rsid w:val="008C276E"/>
    <w:rsid w:val="008C3D4B"/>
    <w:rsid w:val="008C5188"/>
    <w:rsid w:val="008C6D23"/>
    <w:rsid w:val="008D0993"/>
    <w:rsid w:val="008D3ECA"/>
    <w:rsid w:val="008D53CB"/>
    <w:rsid w:val="008D55FA"/>
    <w:rsid w:val="008D59E8"/>
    <w:rsid w:val="008D7992"/>
    <w:rsid w:val="008E30B5"/>
    <w:rsid w:val="008E6E86"/>
    <w:rsid w:val="008E7C23"/>
    <w:rsid w:val="008F08F0"/>
    <w:rsid w:val="008F2413"/>
    <w:rsid w:val="008F2D76"/>
    <w:rsid w:val="008F358D"/>
    <w:rsid w:val="008F49E7"/>
    <w:rsid w:val="00900447"/>
    <w:rsid w:val="00902828"/>
    <w:rsid w:val="0090285F"/>
    <w:rsid w:val="00902886"/>
    <w:rsid w:val="00904299"/>
    <w:rsid w:val="00905238"/>
    <w:rsid w:val="009059BE"/>
    <w:rsid w:val="00907109"/>
    <w:rsid w:val="00911309"/>
    <w:rsid w:val="0091178A"/>
    <w:rsid w:val="00912786"/>
    <w:rsid w:val="00913CF7"/>
    <w:rsid w:val="00914C8E"/>
    <w:rsid w:val="009151C1"/>
    <w:rsid w:val="00915350"/>
    <w:rsid w:val="009153BF"/>
    <w:rsid w:val="00916F13"/>
    <w:rsid w:val="0092013F"/>
    <w:rsid w:val="009202A1"/>
    <w:rsid w:val="009208B6"/>
    <w:rsid w:val="00920F18"/>
    <w:rsid w:val="00921474"/>
    <w:rsid w:val="00922B6A"/>
    <w:rsid w:val="0092450A"/>
    <w:rsid w:val="00924FED"/>
    <w:rsid w:val="009251B9"/>
    <w:rsid w:val="00925A12"/>
    <w:rsid w:val="009272C1"/>
    <w:rsid w:val="0092763A"/>
    <w:rsid w:val="00927691"/>
    <w:rsid w:val="0092778F"/>
    <w:rsid w:val="009304E4"/>
    <w:rsid w:val="00933E3D"/>
    <w:rsid w:val="009341B8"/>
    <w:rsid w:val="00936484"/>
    <w:rsid w:val="00936951"/>
    <w:rsid w:val="00937F67"/>
    <w:rsid w:val="009405F1"/>
    <w:rsid w:val="00941710"/>
    <w:rsid w:val="00941FD4"/>
    <w:rsid w:val="00942FC2"/>
    <w:rsid w:val="009435C8"/>
    <w:rsid w:val="00943B89"/>
    <w:rsid w:val="0094522D"/>
    <w:rsid w:val="00946CDB"/>
    <w:rsid w:val="00946F64"/>
    <w:rsid w:val="00950311"/>
    <w:rsid w:val="00952C30"/>
    <w:rsid w:val="00954E70"/>
    <w:rsid w:val="0095590E"/>
    <w:rsid w:val="0095648B"/>
    <w:rsid w:val="0095774E"/>
    <w:rsid w:val="00957E58"/>
    <w:rsid w:val="009614F1"/>
    <w:rsid w:val="00962A61"/>
    <w:rsid w:val="00963D8D"/>
    <w:rsid w:val="0096708F"/>
    <w:rsid w:val="00967722"/>
    <w:rsid w:val="00974B43"/>
    <w:rsid w:val="009760BA"/>
    <w:rsid w:val="0097732C"/>
    <w:rsid w:val="00982557"/>
    <w:rsid w:val="00983072"/>
    <w:rsid w:val="009845AA"/>
    <w:rsid w:val="00984B99"/>
    <w:rsid w:val="00985562"/>
    <w:rsid w:val="00985FA2"/>
    <w:rsid w:val="00986DE1"/>
    <w:rsid w:val="009879CE"/>
    <w:rsid w:val="00987CB5"/>
    <w:rsid w:val="0099083B"/>
    <w:rsid w:val="00990C43"/>
    <w:rsid w:val="00991410"/>
    <w:rsid w:val="00991873"/>
    <w:rsid w:val="00991C02"/>
    <w:rsid w:val="00992BBA"/>
    <w:rsid w:val="00993631"/>
    <w:rsid w:val="009936A0"/>
    <w:rsid w:val="00997AE5"/>
    <w:rsid w:val="009A0A4D"/>
    <w:rsid w:val="009A0B8E"/>
    <w:rsid w:val="009A1AE1"/>
    <w:rsid w:val="009A1FCE"/>
    <w:rsid w:val="009A3B99"/>
    <w:rsid w:val="009A6D22"/>
    <w:rsid w:val="009A7323"/>
    <w:rsid w:val="009A7FDD"/>
    <w:rsid w:val="009B0014"/>
    <w:rsid w:val="009B0771"/>
    <w:rsid w:val="009B0925"/>
    <w:rsid w:val="009B2D10"/>
    <w:rsid w:val="009B413A"/>
    <w:rsid w:val="009B435B"/>
    <w:rsid w:val="009B4419"/>
    <w:rsid w:val="009B5058"/>
    <w:rsid w:val="009B54F0"/>
    <w:rsid w:val="009B5C60"/>
    <w:rsid w:val="009B6180"/>
    <w:rsid w:val="009B63CC"/>
    <w:rsid w:val="009C0E74"/>
    <w:rsid w:val="009C0F3C"/>
    <w:rsid w:val="009C1C38"/>
    <w:rsid w:val="009C3304"/>
    <w:rsid w:val="009C33AB"/>
    <w:rsid w:val="009C3B0A"/>
    <w:rsid w:val="009C4D6E"/>
    <w:rsid w:val="009D10AC"/>
    <w:rsid w:val="009D47CF"/>
    <w:rsid w:val="009D4C86"/>
    <w:rsid w:val="009D6543"/>
    <w:rsid w:val="009D6771"/>
    <w:rsid w:val="009D6A11"/>
    <w:rsid w:val="009D7D6D"/>
    <w:rsid w:val="009D7F43"/>
    <w:rsid w:val="009E0C61"/>
    <w:rsid w:val="009E3392"/>
    <w:rsid w:val="009E4618"/>
    <w:rsid w:val="009E4D20"/>
    <w:rsid w:val="009E5BC7"/>
    <w:rsid w:val="009E6AA1"/>
    <w:rsid w:val="009E7712"/>
    <w:rsid w:val="009F043F"/>
    <w:rsid w:val="009F0CFB"/>
    <w:rsid w:val="009F0FFA"/>
    <w:rsid w:val="009F212B"/>
    <w:rsid w:val="009F2A2E"/>
    <w:rsid w:val="009F2D1F"/>
    <w:rsid w:val="009F31E8"/>
    <w:rsid w:val="009F58BB"/>
    <w:rsid w:val="009F6545"/>
    <w:rsid w:val="009F6C61"/>
    <w:rsid w:val="009F6D85"/>
    <w:rsid w:val="009F7E6D"/>
    <w:rsid w:val="00A0087C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3B99"/>
    <w:rsid w:val="00A1462F"/>
    <w:rsid w:val="00A15632"/>
    <w:rsid w:val="00A164A7"/>
    <w:rsid w:val="00A17851"/>
    <w:rsid w:val="00A20119"/>
    <w:rsid w:val="00A20993"/>
    <w:rsid w:val="00A211AD"/>
    <w:rsid w:val="00A21994"/>
    <w:rsid w:val="00A21EFC"/>
    <w:rsid w:val="00A227A9"/>
    <w:rsid w:val="00A24F33"/>
    <w:rsid w:val="00A25088"/>
    <w:rsid w:val="00A2642A"/>
    <w:rsid w:val="00A268DA"/>
    <w:rsid w:val="00A26E11"/>
    <w:rsid w:val="00A27D8D"/>
    <w:rsid w:val="00A3020E"/>
    <w:rsid w:val="00A303B5"/>
    <w:rsid w:val="00A30A56"/>
    <w:rsid w:val="00A31B5E"/>
    <w:rsid w:val="00A336CB"/>
    <w:rsid w:val="00A33D23"/>
    <w:rsid w:val="00A35CA9"/>
    <w:rsid w:val="00A36677"/>
    <w:rsid w:val="00A3696F"/>
    <w:rsid w:val="00A37FEA"/>
    <w:rsid w:val="00A4176A"/>
    <w:rsid w:val="00A41CF3"/>
    <w:rsid w:val="00A42166"/>
    <w:rsid w:val="00A4361B"/>
    <w:rsid w:val="00A44317"/>
    <w:rsid w:val="00A444EC"/>
    <w:rsid w:val="00A45BFA"/>
    <w:rsid w:val="00A45C47"/>
    <w:rsid w:val="00A45DE0"/>
    <w:rsid w:val="00A45FBC"/>
    <w:rsid w:val="00A46095"/>
    <w:rsid w:val="00A46E75"/>
    <w:rsid w:val="00A501D6"/>
    <w:rsid w:val="00A5028D"/>
    <w:rsid w:val="00A53D17"/>
    <w:rsid w:val="00A558AE"/>
    <w:rsid w:val="00A57672"/>
    <w:rsid w:val="00A57FDB"/>
    <w:rsid w:val="00A62044"/>
    <w:rsid w:val="00A62F32"/>
    <w:rsid w:val="00A63C9C"/>
    <w:rsid w:val="00A65FE7"/>
    <w:rsid w:val="00A67872"/>
    <w:rsid w:val="00A70CA2"/>
    <w:rsid w:val="00A71B5C"/>
    <w:rsid w:val="00A72461"/>
    <w:rsid w:val="00A7276F"/>
    <w:rsid w:val="00A72E51"/>
    <w:rsid w:val="00A73715"/>
    <w:rsid w:val="00A73F0C"/>
    <w:rsid w:val="00A740F7"/>
    <w:rsid w:val="00A74A8C"/>
    <w:rsid w:val="00A75DFF"/>
    <w:rsid w:val="00A763AD"/>
    <w:rsid w:val="00A8136E"/>
    <w:rsid w:val="00A8359A"/>
    <w:rsid w:val="00A838B5"/>
    <w:rsid w:val="00A83921"/>
    <w:rsid w:val="00A8606B"/>
    <w:rsid w:val="00A90138"/>
    <w:rsid w:val="00A905B1"/>
    <w:rsid w:val="00A90BB0"/>
    <w:rsid w:val="00A92B76"/>
    <w:rsid w:val="00A9493C"/>
    <w:rsid w:val="00A94E6E"/>
    <w:rsid w:val="00A94F5B"/>
    <w:rsid w:val="00A953D1"/>
    <w:rsid w:val="00A96058"/>
    <w:rsid w:val="00A9635C"/>
    <w:rsid w:val="00A968E2"/>
    <w:rsid w:val="00A96A6C"/>
    <w:rsid w:val="00A96F5F"/>
    <w:rsid w:val="00A97607"/>
    <w:rsid w:val="00A97DB7"/>
    <w:rsid w:val="00AA011D"/>
    <w:rsid w:val="00AA0E24"/>
    <w:rsid w:val="00AA16A5"/>
    <w:rsid w:val="00AA201C"/>
    <w:rsid w:val="00AA5736"/>
    <w:rsid w:val="00AA64A0"/>
    <w:rsid w:val="00AB0488"/>
    <w:rsid w:val="00AB131D"/>
    <w:rsid w:val="00AB13CE"/>
    <w:rsid w:val="00AB15C7"/>
    <w:rsid w:val="00AB1B16"/>
    <w:rsid w:val="00AB22E8"/>
    <w:rsid w:val="00AB3444"/>
    <w:rsid w:val="00AB489C"/>
    <w:rsid w:val="00AB5BC6"/>
    <w:rsid w:val="00AB5E29"/>
    <w:rsid w:val="00AB5E50"/>
    <w:rsid w:val="00AB6D45"/>
    <w:rsid w:val="00AB7674"/>
    <w:rsid w:val="00AB7B65"/>
    <w:rsid w:val="00AC0EA4"/>
    <w:rsid w:val="00AC2527"/>
    <w:rsid w:val="00AC33B3"/>
    <w:rsid w:val="00AC3E55"/>
    <w:rsid w:val="00AC4F80"/>
    <w:rsid w:val="00AC54AC"/>
    <w:rsid w:val="00AC599D"/>
    <w:rsid w:val="00AD051C"/>
    <w:rsid w:val="00AD1237"/>
    <w:rsid w:val="00AD25EA"/>
    <w:rsid w:val="00AD2B60"/>
    <w:rsid w:val="00AD5C73"/>
    <w:rsid w:val="00AD6BEA"/>
    <w:rsid w:val="00AE00B4"/>
    <w:rsid w:val="00AE10D2"/>
    <w:rsid w:val="00AE125B"/>
    <w:rsid w:val="00AE1EED"/>
    <w:rsid w:val="00AE1EF3"/>
    <w:rsid w:val="00AE4573"/>
    <w:rsid w:val="00AE4707"/>
    <w:rsid w:val="00AE529A"/>
    <w:rsid w:val="00AE5DD0"/>
    <w:rsid w:val="00AE5FED"/>
    <w:rsid w:val="00AE6798"/>
    <w:rsid w:val="00AE6AE8"/>
    <w:rsid w:val="00AF35B9"/>
    <w:rsid w:val="00AF478C"/>
    <w:rsid w:val="00AF4A6F"/>
    <w:rsid w:val="00AF5686"/>
    <w:rsid w:val="00AF6040"/>
    <w:rsid w:val="00AF7576"/>
    <w:rsid w:val="00B00E31"/>
    <w:rsid w:val="00B00F7B"/>
    <w:rsid w:val="00B0158F"/>
    <w:rsid w:val="00B01CFB"/>
    <w:rsid w:val="00B0245D"/>
    <w:rsid w:val="00B03209"/>
    <w:rsid w:val="00B06586"/>
    <w:rsid w:val="00B10052"/>
    <w:rsid w:val="00B1081F"/>
    <w:rsid w:val="00B10C8E"/>
    <w:rsid w:val="00B10CC4"/>
    <w:rsid w:val="00B11757"/>
    <w:rsid w:val="00B11C7E"/>
    <w:rsid w:val="00B11CF3"/>
    <w:rsid w:val="00B14721"/>
    <w:rsid w:val="00B15212"/>
    <w:rsid w:val="00B162BA"/>
    <w:rsid w:val="00B168CB"/>
    <w:rsid w:val="00B16961"/>
    <w:rsid w:val="00B217E0"/>
    <w:rsid w:val="00B21FEB"/>
    <w:rsid w:val="00B23638"/>
    <w:rsid w:val="00B24C5C"/>
    <w:rsid w:val="00B26592"/>
    <w:rsid w:val="00B3141E"/>
    <w:rsid w:val="00B33291"/>
    <w:rsid w:val="00B34610"/>
    <w:rsid w:val="00B349AF"/>
    <w:rsid w:val="00B35EC7"/>
    <w:rsid w:val="00B36E29"/>
    <w:rsid w:val="00B42E2F"/>
    <w:rsid w:val="00B4331E"/>
    <w:rsid w:val="00B43F4A"/>
    <w:rsid w:val="00B45612"/>
    <w:rsid w:val="00B46B0B"/>
    <w:rsid w:val="00B46F5A"/>
    <w:rsid w:val="00B47492"/>
    <w:rsid w:val="00B47ECF"/>
    <w:rsid w:val="00B50473"/>
    <w:rsid w:val="00B509E5"/>
    <w:rsid w:val="00B512DD"/>
    <w:rsid w:val="00B52C58"/>
    <w:rsid w:val="00B53E83"/>
    <w:rsid w:val="00B53E86"/>
    <w:rsid w:val="00B545AF"/>
    <w:rsid w:val="00B559B2"/>
    <w:rsid w:val="00B56BB5"/>
    <w:rsid w:val="00B6009F"/>
    <w:rsid w:val="00B60E88"/>
    <w:rsid w:val="00B61668"/>
    <w:rsid w:val="00B666AE"/>
    <w:rsid w:val="00B66B5C"/>
    <w:rsid w:val="00B66FD8"/>
    <w:rsid w:val="00B6787A"/>
    <w:rsid w:val="00B67AFE"/>
    <w:rsid w:val="00B703D0"/>
    <w:rsid w:val="00B70D60"/>
    <w:rsid w:val="00B71B00"/>
    <w:rsid w:val="00B731F4"/>
    <w:rsid w:val="00B734A8"/>
    <w:rsid w:val="00B73B90"/>
    <w:rsid w:val="00B74E2B"/>
    <w:rsid w:val="00B759BB"/>
    <w:rsid w:val="00B76667"/>
    <w:rsid w:val="00B76F93"/>
    <w:rsid w:val="00B77B3A"/>
    <w:rsid w:val="00B80620"/>
    <w:rsid w:val="00B81F14"/>
    <w:rsid w:val="00B824BC"/>
    <w:rsid w:val="00B833B8"/>
    <w:rsid w:val="00B83989"/>
    <w:rsid w:val="00B84A2E"/>
    <w:rsid w:val="00B85A6A"/>
    <w:rsid w:val="00B86585"/>
    <w:rsid w:val="00B87769"/>
    <w:rsid w:val="00B905F1"/>
    <w:rsid w:val="00B9110F"/>
    <w:rsid w:val="00B916C6"/>
    <w:rsid w:val="00B91707"/>
    <w:rsid w:val="00B91FAD"/>
    <w:rsid w:val="00B9274B"/>
    <w:rsid w:val="00B9426F"/>
    <w:rsid w:val="00B942B9"/>
    <w:rsid w:val="00B943C6"/>
    <w:rsid w:val="00B95262"/>
    <w:rsid w:val="00B95278"/>
    <w:rsid w:val="00B95ECC"/>
    <w:rsid w:val="00B96E0A"/>
    <w:rsid w:val="00BA1559"/>
    <w:rsid w:val="00BA2B35"/>
    <w:rsid w:val="00BA328E"/>
    <w:rsid w:val="00BA4F31"/>
    <w:rsid w:val="00BA6B52"/>
    <w:rsid w:val="00BA79B1"/>
    <w:rsid w:val="00BA7D4C"/>
    <w:rsid w:val="00BB0BB2"/>
    <w:rsid w:val="00BB1098"/>
    <w:rsid w:val="00BB54D9"/>
    <w:rsid w:val="00BB6926"/>
    <w:rsid w:val="00BC0F10"/>
    <w:rsid w:val="00BC15A3"/>
    <w:rsid w:val="00BC15B5"/>
    <w:rsid w:val="00BC165C"/>
    <w:rsid w:val="00BC1872"/>
    <w:rsid w:val="00BC2547"/>
    <w:rsid w:val="00BC3028"/>
    <w:rsid w:val="00BC3C5D"/>
    <w:rsid w:val="00BC4941"/>
    <w:rsid w:val="00BC584E"/>
    <w:rsid w:val="00BC5EFD"/>
    <w:rsid w:val="00BC6208"/>
    <w:rsid w:val="00BC74BC"/>
    <w:rsid w:val="00BD0916"/>
    <w:rsid w:val="00BD0982"/>
    <w:rsid w:val="00BD2DC2"/>
    <w:rsid w:val="00BD3A5F"/>
    <w:rsid w:val="00BD41C2"/>
    <w:rsid w:val="00BD48FC"/>
    <w:rsid w:val="00BD5135"/>
    <w:rsid w:val="00BD641E"/>
    <w:rsid w:val="00BD6770"/>
    <w:rsid w:val="00BE0E5B"/>
    <w:rsid w:val="00BE134A"/>
    <w:rsid w:val="00BE1E6F"/>
    <w:rsid w:val="00BE1E9B"/>
    <w:rsid w:val="00BE249A"/>
    <w:rsid w:val="00BE2AA1"/>
    <w:rsid w:val="00BE40E8"/>
    <w:rsid w:val="00BE43A3"/>
    <w:rsid w:val="00BE4838"/>
    <w:rsid w:val="00BE5302"/>
    <w:rsid w:val="00BE6944"/>
    <w:rsid w:val="00BE6AB1"/>
    <w:rsid w:val="00BE6B07"/>
    <w:rsid w:val="00BF0625"/>
    <w:rsid w:val="00BF0889"/>
    <w:rsid w:val="00BF125B"/>
    <w:rsid w:val="00BF281A"/>
    <w:rsid w:val="00BF3149"/>
    <w:rsid w:val="00BF5ED0"/>
    <w:rsid w:val="00BF780A"/>
    <w:rsid w:val="00BF7D60"/>
    <w:rsid w:val="00BF7EEF"/>
    <w:rsid w:val="00C0014E"/>
    <w:rsid w:val="00C0048B"/>
    <w:rsid w:val="00C00823"/>
    <w:rsid w:val="00C0147E"/>
    <w:rsid w:val="00C01EBC"/>
    <w:rsid w:val="00C02B6D"/>
    <w:rsid w:val="00C03079"/>
    <w:rsid w:val="00C04000"/>
    <w:rsid w:val="00C052C7"/>
    <w:rsid w:val="00C073B0"/>
    <w:rsid w:val="00C07DCE"/>
    <w:rsid w:val="00C1116F"/>
    <w:rsid w:val="00C11435"/>
    <w:rsid w:val="00C12994"/>
    <w:rsid w:val="00C12B12"/>
    <w:rsid w:val="00C1377D"/>
    <w:rsid w:val="00C13B48"/>
    <w:rsid w:val="00C13E50"/>
    <w:rsid w:val="00C14398"/>
    <w:rsid w:val="00C14706"/>
    <w:rsid w:val="00C1470E"/>
    <w:rsid w:val="00C14B0B"/>
    <w:rsid w:val="00C154BD"/>
    <w:rsid w:val="00C15AF1"/>
    <w:rsid w:val="00C15F61"/>
    <w:rsid w:val="00C1777A"/>
    <w:rsid w:val="00C2020C"/>
    <w:rsid w:val="00C20AE9"/>
    <w:rsid w:val="00C20FC1"/>
    <w:rsid w:val="00C2148A"/>
    <w:rsid w:val="00C215F8"/>
    <w:rsid w:val="00C226DA"/>
    <w:rsid w:val="00C2347C"/>
    <w:rsid w:val="00C23E86"/>
    <w:rsid w:val="00C248AB"/>
    <w:rsid w:val="00C254A6"/>
    <w:rsid w:val="00C255B0"/>
    <w:rsid w:val="00C25A49"/>
    <w:rsid w:val="00C25E58"/>
    <w:rsid w:val="00C27510"/>
    <w:rsid w:val="00C2766C"/>
    <w:rsid w:val="00C30955"/>
    <w:rsid w:val="00C34D17"/>
    <w:rsid w:val="00C3558E"/>
    <w:rsid w:val="00C37307"/>
    <w:rsid w:val="00C40B81"/>
    <w:rsid w:val="00C40E4B"/>
    <w:rsid w:val="00C41F93"/>
    <w:rsid w:val="00C42996"/>
    <w:rsid w:val="00C43F0B"/>
    <w:rsid w:val="00C45937"/>
    <w:rsid w:val="00C4625C"/>
    <w:rsid w:val="00C51873"/>
    <w:rsid w:val="00C520AC"/>
    <w:rsid w:val="00C54702"/>
    <w:rsid w:val="00C56156"/>
    <w:rsid w:val="00C5624B"/>
    <w:rsid w:val="00C57ACE"/>
    <w:rsid w:val="00C602AF"/>
    <w:rsid w:val="00C61938"/>
    <w:rsid w:val="00C62007"/>
    <w:rsid w:val="00C6292D"/>
    <w:rsid w:val="00C65B37"/>
    <w:rsid w:val="00C663BF"/>
    <w:rsid w:val="00C67EE0"/>
    <w:rsid w:val="00C70A6A"/>
    <w:rsid w:val="00C713F4"/>
    <w:rsid w:val="00C73F97"/>
    <w:rsid w:val="00C75601"/>
    <w:rsid w:val="00C75649"/>
    <w:rsid w:val="00C764C6"/>
    <w:rsid w:val="00C77638"/>
    <w:rsid w:val="00C8191C"/>
    <w:rsid w:val="00C82901"/>
    <w:rsid w:val="00C831FD"/>
    <w:rsid w:val="00C84577"/>
    <w:rsid w:val="00C854CA"/>
    <w:rsid w:val="00C8575E"/>
    <w:rsid w:val="00C85877"/>
    <w:rsid w:val="00C87041"/>
    <w:rsid w:val="00C90CE9"/>
    <w:rsid w:val="00C90D1F"/>
    <w:rsid w:val="00C910B1"/>
    <w:rsid w:val="00C92596"/>
    <w:rsid w:val="00C929E6"/>
    <w:rsid w:val="00C92B58"/>
    <w:rsid w:val="00C92F2A"/>
    <w:rsid w:val="00C948C2"/>
    <w:rsid w:val="00C9535F"/>
    <w:rsid w:val="00CA14B6"/>
    <w:rsid w:val="00CA1CC6"/>
    <w:rsid w:val="00CA1FAB"/>
    <w:rsid w:val="00CA20BE"/>
    <w:rsid w:val="00CA7913"/>
    <w:rsid w:val="00CA7C70"/>
    <w:rsid w:val="00CB1F1F"/>
    <w:rsid w:val="00CB4E61"/>
    <w:rsid w:val="00CB648C"/>
    <w:rsid w:val="00CC0872"/>
    <w:rsid w:val="00CC196F"/>
    <w:rsid w:val="00CC1D31"/>
    <w:rsid w:val="00CC1FAB"/>
    <w:rsid w:val="00CC2548"/>
    <w:rsid w:val="00CC4E03"/>
    <w:rsid w:val="00CC5157"/>
    <w:rsid w:val="00CC55C7"/>
    <w:rsid w:val="00CD11C0"/>
    <w:rsid w:val="00CD2CD3"/>
    <w:rsid w:val="00CD4541"/>
    <w:rsid w:val="00CD65FD"/>
    <w:rsid w:val="00CD679F"/>
    <w:rsid w:val="00CD7513"/>
    <w:rsid w:val="00CE2490"/>
    <w:rsid w:val="00CE2773"/>
    <w:rsid w:val="00CE2C71"/>
    <w:rsid w:val="00CE2EFA"/>
    <w:rsid w:val="00CE3FAB"/>
    <w:rsid w:val="00CE438A"/>
    <w:rsid w:val="00CE5152"/>
    <w:rsid w:val="00CE6063"/>
    <w:rsid w:val="00CE65A7"/>
    <w:rsid w:val="00CE66A9"/>
    <w:rsid w:val="00CE6CE8"/>
    <w:rsid w:val="00CE7E54"/>
    <w:rsid w:val="00CF21B0"/>
    <w:rsid w:val="00CF657C"/>
    <w:rsid w:val="00CF70D2"/>
    <w:rsid w:val="00CF7C74"/>
    <w:rsid w:val="00D00BC3"/>
    <w:rsid w:val="00D03A3F"/>
    <w:rsid w:val="00D03B89"/>
    <w:rsid w:val="00D04119"/>
    <w:rsid w:val="00D04DC5"/>
    <w:rsid w:val="00D04E51"/>
    <w:rsid w:val="00D062AE"/>
    <w:rsid w:val="00D12009"/>
    <w:rsid w:val="00D13E4E"/>
    <w:rsid w:val="00D14D7C"/>
    <w:rsid w:val="00D16076"/>
    <w:rsid w:val="00D1645E"/>
    <w:rsid w:val="00D17A0B"/>
    <w:rsid w:val="00D20B06"/>
    <w:rsid w:val="00D20CD9"/>
    <w:rsid w:val="00D22164"/>
    <w:rsid w:val="00D2221A"/>
    <w:rsid w:val="00D22539"/>
    <w:rsid w:val="00D22C96"/>
    <w:rsid w:val="00D24EEB"/>
    <w:rsid w:val="00D2512A"/>
    <w:rsid w:val="00D25F6A"/>
    <w:rsid w:val="00D262E7"/>
    <w:rsid w:val="00D265FF"/>
    <w:rsid w:val="00D2773D"/>
    <w:rsid w:val="00D27D52"/>
    <w:rsid w:val="00D30398"/>
    <w:rsid w:val="00D318B8"/>
    <w:rsid w:val="00D31D5C"/>
    <w:rsid w:val="00D320BD"/>
    <w:rsid w:val="00D32922"/>
    <w:rsid w:val="00D33339"/>
    <w:rsid w:val="00D33577"/>
    <w:rsid w:val="00D34549"/>
    <w:rsid w:val="00D35AC6"/>
    <w:rsid w:val="00D35E9C"/>
    <w:rsid w:val="00D36C71"/>
    <w:rsid w:val="00D36E6A"/>
    <w:rsid w:val="00D36ED7"/>
    <w:rsid w:val="00D3749A"/>
    <w:rsid w:val="00D37DA6"/>
    <w:rsid w:val="00D40434"/>
    <w:rsid w:val="00D41F1C"/>
    <w:rsid w:val="00D426A7"/>
    <w:rsid w:val="00D42897"/>
    <w:rsid w:val="00D459D1"/>
    <w:rsid w:val="00D45B48"/>
    <w:rsid w:val="00D45B9C"/>
    <w:rsid w:val="00D47934"/>
    <w:rsid w:val="00D502AD"/>
    <w:rsid w:val="00D5101A"/>
    <w:rsid w:val="00D52EAC"/>
    <w:rsid w:val="00D54AA5"/>
    <w:rsid w:val="00D54C55"/>
    <w:rsid w:val="00D54D85"/>
    <w:rsid w:val="00D57725"/>
    <w:rsid w:val="00D61D0B"/>
    <w:rsid w:val="00D62649"/>
    <w:rsid w:val="00D626C9"/>
    <w:rsid w:val="00D628E2"/>
    <w:rsid w:val="00D6322A"/>
    <w:rsid w:val="00D6500A"/>
    <w:rsid w:val="00D661F8"/>
    <w:rsid w:val="00D676B7"/>
    <w:rsid w:val="00D67F5E"/>
    <w:rsid w:val="00D70188"/>
    <w:rsid w:val="00D70968"/>
    <w:rsid w:val="00D70C94"/>
    <w:rsid w:val="00D71632"/>
    <w:rsid w:val="00D72728"/>
    <w:rsid w:val="00D72EDE"/>
    <w:rsid w:val="00D73235"/>
    <w:rsid w:val="00D73872"/>
    <w:rsid w:val="00D73D79"/>
    <w:rsid w:val="00D74090"/>
    <w:rsid w:val="00D740F2"/>
    <w:rsid w:val="00D74EFD"/>
    <w:rsid w:val="00D759E5"/>
    <w:rsid w:val="00D7608A"/>
    <w:rsid w:val="00D763E6"/>
    <w:rsid w:val="00D76439"/>
    <w:rsid w:val="00D769AC"/>
    <w:rsid w:val="00D76A7D"/>
    <w:rsid w:val="00D7798F"/>
    <w:rsid w:val="00D804D7"/>
    <w:rsid w:val="00D81565"/>
    <w:rsid w:val="00D82DF7"/>
    <w:rsid w:val="00D84CF4"/>
    <w:rsid w:val="00D84FD7"/>
    <w:rsid w:val="00D84FF1"/>
    <w:rsid w:val="00D85E52"/>
    <w:rsid w:val="00D8690B"/>
    <w:rsid w:val="00D87DC1"/>
    <w:rsid w:val="00D92A76"/>
    <w:rsid w:val="00D92B53"/>
    <w:rsid w:val="00D96FE4"/>
    <w:rsid w:val="00DA052C"/>
    <w:rsid w:val="00DA2BE6"/>
    <w:rsid w:val="00DA3270"/>
    <w:rsid w:val="00DA35AF"/>
    <w:rsid w:val="00DA64F8"/>
    <w:rsid w:val="00DA6EA8"/>
    <w:rsid w:val="00DB0115"/>
    <w:rsid w:val="00DB2317"/>
    <w:rsid w:val="00DB2428"/>
    <w:rsid w:val="00DB2E33"/>
    <w:rsid w:val="00DB3AAF"/>
    <w:rsid w:val="00DB3BD1"/>
    <w:rsid w:val="00DB3CBC"/>
    <w:rsid w:val="00DB3E66"/>
    <w:rsid w:val="00DB4516"/>
    <w:rsid w:val="00DB5C46"/>
    <w:rsid w:val="00DB71AB"/>
    <w:rsid w:val="00DB71EB"/>
    <w:rsid w:val="00DB7373"/>
    <w:rsid w:val="00DC2FCB"/>
    <w:rsid w:val="00DC3027"/>
    <w:rsid w:val="00DC34AF"/>
    <w:rsid w:val="00DD00A5"/>
    <w:rsid w:val="00DD0640"/>
    <w:rsid w:val="00DD0D28"/>
    <w:rsid w:val="00DD2BEC"/>
    <w:rsid w:val="00DD42AE"/>
    <w:rsid w:val="00DD5CE7"/>
    <w:rsid w:val="00DD680F"/>
    <w:rsid w:val="00DD732A"/>
    <w:rsid w:val="00DE06BC"/>
    <w:rsid w:val="00DE304D"/>
    <w:rsid w:val="00DE3B2D"/>
    <w:rsid w:val="00DE4C47"/>
    <w:rsid w:val="00DE5B29"/>
    <w:rsid w:val="00DE63C8"/>
    <w:rsid w:val="00DE7473"/>
    <w:rsid w:val="00DF415F"/>
    <w:rsid w:val="00DF50E4"/>
    <w:rsid w:val="00DF554A"/>
    <w:rsid w:val="00DF6D36"/>
    <w:rsid w:val="00DF786C"/>
    <w:rsid w:val="00DF7EDD"/>
    <w:rsid w:val="00E0212F"/>
    <w:rsid w:val="00E02BB7"/>
    <w:rsid w:val="00E0451E"/>
    <w:rsid w:val="00E0459B"/>
    <w:rsid w:val="00E05EFE"/>
    <w:rsid w:val="00E062B5"/>
    <w:rsid w:val="00E07C2A"/>
    <w:rsid w:val="00E10127"/>
    <w:rsid w:val="00E109C4"/>
    <w:rsid w:val="00E11746"/>
    <w:rsid w:val="00E1256E"/>
    <w:rsid w:val="00E1315F"/>
    <w:rsid w:val="00E13337"/>
    <w:rsid w:val="00E14E82"/>
    <w:rsid w:val="00E15369"/>
    <w:rsid w:val="00E16546"/>
    <w:rsid w:val="00E20DDD"/>
    <w:rsid w:val="00E21362"/>
    <w:rsid w:val="00E21C68"/>
    <w:rsid w:val="00E232A2"/>
    <w:rsid w:val="00E238B1"/>
    <w:rsid w:val="00E2413D"/>
    <w:rsid w:val="00E247A5"/>
    <w:rsid w:val="00E24DA7"/>
    <w:rsid w:val="00E24F8E"/>
    <w:rsid w:val="00E25940"/>
    <w:rsid w:val="00E26EF7"/>
    <w:rsid w:val="00E2745B"/>
    <w:rsid w:val="00E300CF"/>
    <w:rsid w:val="00E31C55"/>
    <w:rsid w:val="00E31F3A"/>
    <w:rsid w:val="00E32698"/>
    <w:rsid w:val="00E36B4A"/>
    <w:rsid w:val="00E36E54"/>
    <w:rsid w:val="00E36E64"/>
    <w:rsid w:val="00E374EE"/>
    <w:rsid w:val="00E41567"/>
    <w:rsid w:val="00E41E05"/>
    <w:rsid w:val="00E4431F"/>
    <w:rsid w:val="00E453BA"/>
    <w:rsid w:val="00E45908"/>
    <w:rsid w:val="00E45EB1"/>
    <w:rsid w:val="00E47ABD"/>
    <w:rsid w:val="00E50B83"/>
    <w:rsid w:val="00E51AE3"/>
    <w:rsid w:val="00E52D65"/>
    <w:rsid w:val="00E53BA0"/>
    <w:rsid w:val="00E53EB3"/>
    <w:rsid w:val="00E55460"/>
    <w:rsid w:val="00E56C07"/>
    <w:rsid w:val="00E57CB1"/>
    <w:rsid w:val="00E6002D"/>
    <w:rsid w:val="00E60B28"/>
    <w:rsid w:val="00E61190"/>
    <w:rsid w:val="00E620B6"/>
    <w:rsid w:val="00E63CF1"/>
    <w:rsid w:val="00E64998"/>
    <w:rsid w:val="00E656E7"/>
    <w:rsid w:val="00E65BDC"/>
    <w:rsid w:val="00E66AF3"/>
    <w:rsid w:val="00E67ABB"/>
    <w:rsid w:val="00E67C62"/>
    <w:rsid w:val="00E712C2"/>
    <w:rsid w:val="00E71DC9"/>
    <w:rsid w:val="00E721E1"/>
    <w:rsid w:val="00E73865"/>
    <w:rsid w:val="00E738B8"/>
    <w:rsid w:val="00E7496E"/>
    <w:rsid w:val="00E7512B"/>
    <w:rsid w:val="00E75F15"/>
    <w:rsid w:val="00E76120"/>
    <w:rsid w:val="00E7644D"/>
    <w:rsid w:val="00E7729C"/>
    <w:rsid w:val="00E814E3"/>
    <w:rsid w:val="00E81577"/>
    <w:rsid w:val="00E81A4E"/>
    <w:rsid w:val="00E85C0B"/>
    <w:rsid w:val="00E85D6C"/>
    <w:rsid w:val="00E86264"/>
    <w:rsid w:val="00E9125F"/>
    <w:rsid w:val="00E91A91"/>
    <w:rsid w:val="00E91DB1"/>
    <w:rsid w:val="00E920E0"/>
    <w:rsid w:val="00E9214B"/>
    <w:rsid w:val="00E929CE"/>
    <w:rsid w:val="00E9338E"/>
    <w:rsid w:val="00E94B65"/>
    <w:rsid w:val="00E96201"/>
    <w:rsid w:val="00E9698B"/>
    <w:rsid w:val="00E96D49"/>
    <w:rsid w:val="00EA0ECF"/>
    <w:rsid w:val="00EA20B7"/>
    <w:rsid w:val="00EA457D"/>
    <w:rsid w:val="00EA55B1"/>
    <w:rsid w:val="00EB1CA1"/>
    <w:rsid w:val="00EB20EC"/>
    <w:rsid w:val="00EB30C9"/>
    <w:rsid w:val="00EB3433"/>
    <w:rsid w:val="00EB4293"/>
    <w:rsid w:val="00EB453B"/>
    <w:rsid w:val="00EB4FE4"/>
    <w:rsid w:val="00EB6A4B"/>
    <w:rsid w:val="00EB6C21"/>
    <w:rsid w:val="00EB7548"/>
    <w:rsid w:val="00EC0C01"/>
    <w:rsid w:val="00EC30DF"/>
    <w:rsid w:val="00EC32CE"/>
    <w:rsid w:val="00EC3953"/>
    <w:rsid w:val="00EC3C21"/>
    <w:rsid w:val="00EC3C82"/>
    <w:rsid w:val="00EC4822"/>
    <w:rsid w:val="00EC4F53"/>
    <w:rsid w:val="00EC53DB"/>
    <w:rsid w:val="00EC5EEB"/>
    <w:rsid w:val="00EC6935"/>
    <w:rsid w:val="00EC6CFC"/>
    <w:rsid w:val="00ED04D4"/>
    <w:rsid w:val="00ED3F85"/>
    <w:rsid w:val="00ED401E"/>
    <w:rsid w:val="00ED446D"/>
    <w:rsid w:val="00ED4EAD"/>
    <w:rsid w:val="00ED525C"/>
    <w:rsid w:val="00ED59D4"/>
    <w:rsid w:val="00ED69D8"/>
    <w:rsid w:val="00ED6A08"/>
    <w:rsid w:val="00ED75F3"/>
    <w:rsid w:val="00EE084A"/>
    <w:rsid w:val="00EE09E0"/>
    <w:rsid w:val="00EE0B68"/>
    <w:rsid w:val="00EE0FCB"/>
    <w:rsid w:val="00EE2877"/>
    <w:rsid w:val="00EE369C"/>
    <w:rsid w:val="00EE3AEC"/>
    <w:rsid w:val="00EE3E98"/>
    <w:rsid w:val="00EE5F03"/>
    <w:rsid w:val="00EE669D"/>
    <w:rsid w:val="00EE6C42"/>
    <w:rsid w:val="00EF03CE"/>
    <w:rsid w:val="00EF1615"/>
    <w:rsid w:val="00EF19A1"/>
    <w:rsid w:val="00EF2486"/>
    <w:rsid w:val="00EF25FD"/>
    <w:rsid w:val="00EF2FFB"/>
    <w:rsid w:val="00EF3CB1"/>
    <w:rsid w:val="00EF3DB0"/>
    <w:rsid w:val="00EF7483"/>
    <w:rsid w:val="00EF77D1"/>
    <w:rsid w:val="00EF7FA0"/>
    <w:rsid w:val="00F01762"/>
    <w:rsid w:val="00F01ADC"/>
    <w:rsid w:val="00F02A5F"/>
    <w:rsid w:val="00F03996"/>
    <w:rsid w:val="00F03C68"/>
    <w:rsid w:val="00F04821"/>
    <w:rsid w:val="00F071D2"/>
    <w:rsid w:val="00F07248"/>
    <w:rsid w:val="00F1107D"/>
    <w:rsid w:val="00F12529"/>
    <w:rsid w:val="00F13E52"/>
    <w:rsid w:val="00F13EFA"/>
    <w:rsid w:val="00F1519C"/>
    <w:rsid w:val="00F1544F"/>
    <w:rsid w:val="00F164D7"/>
    <w:rsid w:val="00F210AD"/>
    <w:rsid w:val="00F213A9"/>
    <w:rsid w:val="00F23C31"/>
    <w:rsid w:val="00F25A31"/>
    <w:rsid w:val="00F25CC8"/>
    <w:rsid w:val="00F26D54"/>
    <w:rsid w:val="00F30002"/>
    <w:rsid w:val="00F30E70"/>
    <w:rsid w:val="00F32722"/>
    <w:rsid w:val="00F32AF1"/>
    <w:rsid w:val="00F3330B"/>
    <w:rsid w:val="00F337D6"/>
    <w:rsid w:val="00F34A14"/>
    <w:rsid w:val="00F34B8A"/>
    <w:rsid w:val="00F35440"/>
    <w:rsid w:val="00F3583C"/>
    <w:rsid w:val="00F365DE"/>
    <w:rsid w:val="00F369E5"/>
    <w:rsid w:val="00F37077"/>
    <w:rsid w:val="00F4019C"/>
    <w:rsid w:val="00F40216"/>
    <w:rsid w:val="00F40331"/>
    <w:rsid w:val="00F4167D"/>
    <w:rsid w:val="00F41C71"/>
    <w:rsid w:val="00F423C2"/>
    <w:rsid w:val="00F42796"/>
    <w:rsid w:val="00F43C00"/>
    <w:rsid w:val="00F4405B"/>
    <w:rsid w:val="00F44638"/>
    <w:rsid w:val="00F44742"/>
    <w:rsid w:val="00F453D7"/>
    <w:rsid w:val="00F45B46"/>
    <w:rsid w:val="00F46915"/>
    <w:rsid w:val="00F478F3"/>
    <w:rsid w:val="00F50BA4"/>
    <w:rsid w:val="00F51AAE"/>
    <w:rsid w:val="00F529B9"/>
    <w:rsid w:val="00F52D10"/>
    <w:rsid w:val="00F5371E"/>
    <w:rsid w:val="00F54760"/>
    <w:rsid w:val="00F54AE3"/>
    <w:rsid w:val="00F553FB"/>
    <w:rsid w:val="00F558DE"/>
    <w:rsid w:val="00F55D58"/>
    <w:rsid w:val="00F568FC"/>
    <w:rsid w:val="00F56BE0"/>
    <w:rsid w:val="00F613F7"/>
    <w:rsid w:val="00F62240"/>
    <w:rsid w:val="00F63739"/>
    <w:rsid w:val="00F639F0"/>
    <w:rsid w:val="00F677F2"/>
    <w:rsid w:val="00F7037F"/>
    <w:rsid w:val="00F7051C"/>
    <w:rsid w:val="00F707CD"/>
    <w:rsid w:val="00F720DA"/>
    <w:rsid w:val="00F7276F"/>
    <w:rsid w:val="00F73014"/>
    <w:rsid w:val="00F74A7C"/>
    <w:rsid w:val="00F75AE9"/>
    <w:rsid w:val="00F75E07"/>
    <w:rsid w:val="00F772EC"/>
    <w:rsid w:val="00F775C3"/>
    <w:rsid w:val="00F7792B"/>
    <w:rsid w:val="00F77CF3"/>
    <w:rsid w:val="00F80908"/>
    <w:rsid w:val="00F80AA5"/>
    <w:rsid w:val="00F80D2C"/>
    <w:rsid w:val="00F842E3"/>
    <w:rsid w:val="00F8695C"/>
    <w:rsid w:val="00F8736F"/>
    <w:rsid w:val="00F9156C"/>
    <w:rsid w:val="00F916A7"/>
    <w:rsid w:val="00F9206E"/>
    <w:rsid w:val="00F92F6A"/>
    <w:rsid w:val="00F949B7"/>
    <w:rsid w:val="00F94F5D"/>
    <w:rsid w:val="00F95D37"/>
    <w:rsid w:val="00F97B60"/>
    <w:rsid w:val="00F97E46"/>
    <w:rsid w:val="00FA0E2A"/>
    <w:rsid w:val="00FA11A6"/>
    <w:rsid w:val="00FA33DA"/>
    <w:rsid w:val="00FA3D30"/>
    <w:rsid w:val="00FA5094"/>
    <w:rsid w:val="00FA638A"/>
    <w:rsid w:val="00FA6929"/>
    <w:rsid w:val="00FA6ECF"/>
    <w:rsid w:val="00FA7427"/>
    <w:rsid w:val="00FA77A3"/>
    <w:rsid w:val="00FB1554"/>
    <w:rsid w:val="00FB2815"/>
    <w:rsid w:val="00FB5FD3"/>
    <w:rsid w:val="00FB7E7E"/>
    <w:rsid w:val="00FC047B"/>
    <w:rsid w:val="00FC093E"/>
    <w:rsid w:val="00FC1139"/>
    <w:rsid w:val="00FC2A3C"/>
    <w:rsid w:val="00FC4AE2"/>
    <w:rsid w:val="00FC5110"/>
    <w:rsid w:val="00FC5B70"/>
    <w:rsid w:val="00FC5F9E"/>
    <w:rsid w:val="00FD04E2"/>
    <w:rsid w:val="00FD20D3"/>
    <w:rsid w:val="00FD2661"/>
    <w:rsid w:val="00FD34E6"/>
    <w:rsid w:val="00FD3EE3"/>
    <w:rsid w:val="00FD4E68"/>
    <w:rsid w:val="00FD502F"/>
    <w:rsid w:val="00FD540D"/>
    <w:rsid w:val="00FD6E92"/>
    <w:rsid w:val="00FE1D4B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5F7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D401E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3826"/>
    <w:pPr>
      <w:spacing w:after="240"/>
      <w:ind w:left="720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D401E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character" w:customStyle="1" w:styleId="h1a">
    <w:name w:val="h1a"/>
    <w:basedOn w:val="DefaultParagraphFont"/>
    <w:rsid w:val="00123CB4"/>
  </w:style>
  <w:style w:type="paragraph" w:customStyle="1" w:styleId="l1">
    <w:name w:val="l1"/>
    <w:basedOn w:val="Normal"/>
    <w:rsid w:val="00123CB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2">
    <w:name w:val="l2"/>
    <w:basedOn w:val="Normal"/>
    <w:rsid w:val="00123CB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styleId="HTMLVariable">
    <w:name w:val="HTML Variable"/>
    <w:basedOn w:val="DefaultParagraphFont"/>
    <w:uiPriority w:val="99"/>
    <w:semiHidden/>
    <w:unhideWhenUsed/>
    <w:rsid w:val="00123CB4"/>
    <w:rPr>
      <w:i/>
      <w:iCs/>
    </w:rPr>
  </w:style>
  <w:style w:type="paragraph" w:customStyle="1" w:styleId="l3">
    <w:name w:val="l3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4">
    <w:name w:val="l4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5">
    <w:name w:val="l5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D36E6A"/>
    <w:pPr>
      <w:numPr>
        <w:ilvl w:val="0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D401E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3826"/>
    <w:pPr>
      <w:spacing w:after="240"/>
      <w:ind w:left="720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6E6A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D401E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character" w:customStyle="1" w:styleId="h1a">
    <w:name w:val="h1a"/>
    <w:basedOn w:val="DefaultParagraphFont"/>
    <w:rsid w:val="00123CB4"/>
  </w:style>
  <w:style w:type="paragraph" w:customStyle="1" w:styleId="l1">
    <w:name w:val="l1"/>
    <w:basedOn w:val="Normal"/>
    <w:rsid w:val="00123CB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2">
    <w:name w:val="l2"/>
    <w:basedOn w:val="Normal"/>
    <w:rsid w:val="00123CB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styleId="HTMLVariable">
    <w:name w:val="HTML Variable"/>
    <w:basedOn w:val="DefaultParagraphFont"/>
    <w:uiPriority w:val="99"/>
    <w:semiHidden/>
    <w:unhideWhenUsed/>
    <w:rsid w:val="00123CB4"/>
    <w:rPr>
      <w:i/>
      <w:iCs/>
    </w:rPr>
  </w:style>
  <w:style w:type="paragraph" w:customStyle="1" w:styleId="l3">
    <w:name w:val="l3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4">
    <w:name w:val="l4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customStyle="1" w:styleId="l5">
    <w:name w:val="l5"/>
    <w:basedOn w:val="Normal"/>
    <w:rsid w:val="004A31A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PlaceholderText"/>
              <w:lang w:val="en-US"/>
            </w:rPr>
            <w:t>Teamcenter</w:t>
          </w:r>
          <w:r w:rsidRPr="00D35BB1">
            <w:rPr>
              <w:rStyle w:val="PlaceholderText"/>
              <w:lang w:val="en-US"/>
            </w:rPr>
            <w:t xml:space="preserve"> ID / revis</w:t>
          </w:r>
          <w:r>
            <w:rPr>
              <w:rStyle w:val="PlaceholderText"/>
              <w:lang w:val="en-US"/>
            </w:rPr>
            <w:t>i</w:t>
          </w:r>
          <w:r w:rsidRPr="00D35BB1">
            <w:rPr>
              <w:rStyle w:val="Placeholder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Placeholder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5578A"/>
    <w:rsid w:val="00077C51"/>
    <w:rsid w:val="000F2F9C"/>
    <w:rsid w:val="001A7DB9"/>
    <w:rsid w:val="001D5C56"/>
    <w:rsid w:val="001E73A2"/>
    <w:rsid w:val="001F15E9"/>
    <w:rsid w:val="002123D3"/>
    <w:rsid w:val="00225A01"/>
    <w:rsid w:val="00236284"/>
    <w:rsid w:val="003343BB"/>
    <w:rsid w:val="00362A6E"/>
    <w:rsid w:val="003C7074"/>
    <w:rsid w:val="003E3C15"/>
    <w:rsid w:val="003F5AB8"/>
    <w:rsid w:val="00423877"/>
    <w:rsid w:val="004B1A83"/>
    <w:rsid w:val="004D0DDF"/>
    <w:rsid w:val="00502692"/>
    <w:rsid w:val="005112A8"/>
    <w:rsid w:val="005921BD"/>
    <w:rsid w:val="005A3F96"/>
    <w:rsid w:val="00611D75"/>
    <w:rsid w:val="00634B40"/>
    <w:rsid w:val="00660CE6"/>
    <w:rsid w:val="006F460C"/>
    <w:rsid w:val="0077567D"/>
    <w:rsid w:val="00790384"/>
    <w:rsid w:val="007C506D"/>
    <w:rsid w:val="007E593C"/>
    <w:rsid w:val="00830A54"/>
    <w:rsid w:val="008619F1"/>
    <w:rsid w:val="0089131F"/>
    <w:rsid w:val="008930C3"/>
    <w:rsid w:val="008C07C7"/>
    <w:rsid w:val="00947F25"/>
    <w:rsid w:val="0096223F"/>
    <w:rsid w:val="00965237"/>
    <w:rsid w:val="00970D99"/>
    <w:rsid w:val="009B271C"/>
    <w:rsid w:val="00A06074"/>
    <w:rsid w:val="00AC411A"/>
    <w:rsid w:val="00B6437A"/>
    <w:rsid w:val="00BC1662"/>
    <w:rsid w:val="00C84669"/>
    <w:rsid w:val="00CD4CA8"/>
    <w:rsid w:val="00D411F9"/>
    <w:rsid w:val="00D70760"/>
    <w:rsid w:val="00D729EE"/>
    <w:rsid w:val="00D92CFE"/>
    <w:rsid w:val="00DE5ED1"/>
    <w:rsid w:val="00E42CD1"/>
    <w:rsid w:val="00EB064F"/>
    <w:rsid w:val="00F00239"/>
    <w:rsid w:val="00F7751F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BDDCC-022C-45AC-B55D-60182F1F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3033</Words>
  <Characters>17291</Characters>
  <Application>Microsoft Office Word</Application>
  <DocSecurity>0</DocSecurity>
  <Lines>144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Název</vt:lpstr>
      </vt:variant>
      <vt:variant>
        <vt:i4>1</vt:i4>
      </vt:variant>
    </vt:vector>
  </HeadingPairs>
  <TitlesOfParts>
    <vt:vector size="16" baseType="lpstr">
      <vt:lpstr/>
      <vt:lpstr>Úvod</vt:lpstr>
      <vt:lpstr>    Účel dokumentu</vt:lpstr>
      <vt:lpstr>    Předmět dokumentu</vt:lpstr>
      <vt:lpstr>    Pojmy, Definice a Použité zkratky</vt:lpstr>
      <vt:lpstr>    Referenční dokumenty</vt:lpstr>
      <vt:lpstr>    Odkazy na normy nebo technické dokumenty</vt:lpstr>
      <vt:lpstr>Obecné funkční a výkonové požadavky</vt:lpstr>
      <vt:lpstr>Požadavky na provádění služeb</vt:lpstr>
      <vt:lpstr>    Obecné požadavky na provádění služeb</vt:lpstr>
      <vt:lpstr>    Prostory pro realizaci kvalifikace</vt:lpstr>
      <vt:lpstr>        Typ prostoru Laboratoře LB</vt:lpstr>
      <vt:lpstr>        Typ prostoru Laserová budova L</vt:lpstr>
      <vt:lpstr>    Požadavky na provedení validace prostor</vt:lpstr>
      <vt:lpstr>Obecné požadavky na jakost dodávaných služeb</vt:lpstr>
      <vt:lpstr/>
    </vt:vector>
  </TitlesOfParts>
  <LinksUpToDate>false</LinksUpToDate>
  <CharactersWithSpaces>20284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2017-08-09T08:21:00Z</dcterms:created>
  <dcterms:modified xsi:type="dcterms:W3CDTF">2017-08-09T12:33:00Z</dcterms:modified>
</cp:coreProperties>
</file>