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6. ledna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Biovendor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-Laboratorní medicína, a.s.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Karásek 1767/1 </w:t>
        <w:br/>
        <w:t> 621 00  Brno-Řečkovice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913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9"/>
        <w:gridCol w:w="515"/>
      </w:tblGrid>
      <w:tr>
        <w:trPr>
          <w:trHeight w:val="270" w:hRule="atLeast"/>
        </w:trPr>
        <w:tc>
          <w:tcPr>
            <w:tcW w:w="8619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CEFTRIAXONE MIC TEST STRIP 920421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619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CONFIRM KIT KPC, MBL a OXA 48 R98015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619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IVD MALDI ALPHA-CYANO-4-HYDROXYCINNAN ACID PORTIONED 8290200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70" w:hRule="atLeast"/>
        </w:trPr>
        <w:tc>
          <w:tcPr>
            <w:tcW w:w="8619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MICROBANK SMES BAREV PL.170/M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BIOVENDOR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user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1x GXHBV-VL-CE-10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2x XP3COV2/Flu/RSV-10</w:t>
        <w:br/>
        <w:t> </w:t>
        <w:br/>
        <w:t> 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  <w:drawing>
          <wp:inline distT="0" distB="0" distL="0" distR="0">
            <wp:extent cx="720090" cy="36004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img-1232000306362273101761807395410"/>
      <w:bookmarkEnd w:id="1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  <w:hyperlink r:id="rId4" w:tgtFrame="_blank">
        <w:r>
          <w:rPr>
            <w:rStyle w:val="Hyperlink"/>
            <w:rFonts w:ascii="Arial;Helvetica" w:hAnsi="Arial;Helvetica"/>
            <w:b w:val="false"/>
            <w:bCs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5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roman"/>
    <w:pitch w:val="variable"/>
  </w:font>
  <w:font w:name="Roboto">
    <w:altName w:val="sans-serif"/>
    <w:charset w:val="ee"/>
    <w:family w:val="roman"/>
    <w:pitch w:val="variable"/>
  </w:font>
  <w:font w:name="Arial">
    <w:altName w:val="Helvetic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image" Target="data:image/gif;base64,R0lGODlhAQABAAD/ACwAAAAAAQABAA" TargetMode="External"/><Relationship Id="rId4" Type="http://schemas.openxmlformats.org/officeDocument/2006/relationships/hyperlink" Target="mailto:hana.dolejsi@onhb.cz" TargetMode="External"/><Relationship Id="rId5" Type="http://schemas.openxmlformats.org/officeDocument/2006/relationships/hyperlink" Target="http://www.nemhb.cz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170</Words>
  <Characters>1166</Characters>
  <CharactersWithSpaces>1317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2026-01-20T11:23:55Z</dcterms:created>
  <dc:creator/>
  <dc:description/>
  <dc:language>cs-CZ</dc:language>
  <cp:lastModifiedBy/>
  <dcterms:modified xsi:type="dcterms:W3CDTF">2026-01-21T11:10:13Z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