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6F7FB" w14:textId="77777777" w:rsidR="00687CC7" w:rsidRPr="004F65C8" w:rsidRDefault="00687CC7" w:rsidP="00687CC7">
      <w:pPr>
        <w:spacing w:after="120" w:line="276" w:lineRule="auto"/>
        <w:jc w:val="center"/>
        <w:rPr>
          <w:rFonts w:eastAsiaTheme="minorHAnsi" w:cs="Arial"/>
          <w:b/>
          <w:sz w:val="22"/>
        </w:rPr>
      </w:pPr>
      <w:r w:rsidRPr="00FE059C">
        <w:rPr>
          <w:rFonts w:eastAsiaTheme="minorHAnsi" w:cs="Arial"/>
          <w:b/>
          <w:sz w:val="22"/>
        </w:rPr>
        <w:t xml:space="preserve">Dodatek č. </w:t>
      </w:r>
      <w:r>
        <w:rPr>
          <w:rFonts w:eastAsiaTheme="minorHAnsi" w:cs="Arial"/>
          <w:b/>
          <w:sz w:val="22"/>
        </w:rPr>
        <w:t>1</w:t>
      </w:r>
    </w:p>
    <w:p w14:paraId="6D7446ED" w14:textId="2138627C" w:rsidR="00687CC7" w:rsidRDefault="00687CC7" w:rsidP="00687CC7">
      <w:pPr>
        <w:spacing w:after="120" w:line="276" w:lineRule="auto"/>
        <w:jc w:val="center"/>
        <w:rPr>
          <w:rFonts w:eastAsiaTheme="minorHAnsi" w:cs="Arial"/>
          <w:b/>
          <w:bCs/>
          <w:color w:val="000000"/>
        </w:rPr>
      </w:pPr>
      <w:r w:rsidRPr="004F65C8">
        <w:rPr>
          <w:rFonts w:eastAsiaTheme="minorHAnsi" w:cs="Arial"/>
          <w:color w:val="000000"/>
          <w:szCs w:val="24"/>
        </w:rPr>
        <w:t xml:space="preserve"> </w:t>
      </w:r>
      <w:r w:rsidRPr="004F65C8">
        <w:rPr>
          <w:rFonts w:eastAsiaTheme="minorHAnsi" w:cs="Arial"/>
          <w:b/>
          <w:bCs/>
          <w:color w:val="000000"/>
        </w:rPr>
        <w:t xml:space="preserve">ke </w:t>
      </w:r>
      <w:r w:rsidRPr="00AF43E7">
        <w:rPr>
          <w:rFonts w:eastAsiaTheme="minorHAnsi" w:cs="Arial"/>
          <w:b/>
          <w:bCs/>
          <w:color w:val="000000"/>
        </w:rPr>
        <w:t>Smlouv</w:t>
      </w:r>
      <w:r>
        <w:rPr>
          <w:rFonts w:eastAsiaTheme="minorHAnsi" w:cs="Arial"/>
          <w:b/>
          <w:bCs/>
          <w:color w:val="000000"/>
        </w:rPr>
        <w:t>ě</w:t>
      </w:r>
      <w:r w:rsidRPr="00AF43E7">
        <w:rPr>
          <w:rFonts w:eastAsiaTheme="minorHAnsi" w:cs="Arial"/>
          <w:b/>
          <w:bCs/>
          <w:color w:val="000000"/>
        </w:rPr>
        <w:t xml:space="preserve"> </w:t>
      </w:r>
      <w:r w:rsidRPr="00F40EB5">
        <w:rPr>
          <w:rFonts w:cs="Arial"/>
          <w:b/>
          <w:szCs w:val="20"/>
        </w:rPr>
        <w:t xml:space="preserve">o podpoře ESSS č. </w:t>
      </w:r>
      <w:r w:rsidRPr="005F3067">
        <w:rPr>
          <w:rFonts w:cs="Arial"/>
          <w:b/>
          <w:szCs w:val="20"/>
        </w:rPr>
        <w:t>2200388/4100060426</w:t>
      </w:r>
    </w:p>
    <w:p w14:paraId="20D1DDC6" w14:textId="734C6BDA" w:rsidR="00687CC7" w:rsidRPr="004F65C8" w:rsidRDefault="00687CC7" w:rsidP="00687CC7">
      <w:pPr>
        <w:spacing w:after="120" w:line="276" w:lineRule="auto"/>
        <w:jc w:val="center"/>
        <w:rPr>
          <w:rFonts w:eastAsiaTheme="minorHAnsi" w:cs="Arial"/>
          <w:highlight w:val="green"/>
        </w:rPr>
      </w:pPr>
      <w:r w:rsidRPr="0028740A">
        <w:rPr>
          <w:rFonts w:eastAsiaTheme="minorHAnsi" w:cs="Arial"/>
        </w:rPr>
        <w:t xml:space="preserve">uzavřené dne </w:t>
      </w:r>
      <w:r>
        <w:rPr>
          <w:rFonts w:eastAsiaTheme="minorHAnsi" w:cs="Arial"/>
        </w:rPr>
        <w:t>1</w:t>
      </w:r>
      <w:r w:rsidR="005B5BE0">
        <w:rPr>
          <w:rFonts w:eastAsiaTheme="minorHAnsi" w:cs="Arial"/>
        </w:rPr>
        <w:t>4</w:t>
      </w:r>
      <w:r>
        <w:rPr>
          <w:rFonts w:eastAsiaTheme="minorHAnsi" w:cs="Arial"/>
        </w:rPr>
        <w:t xml:space="preserve">. </w:t>
      </w:r>
      <w:r w:rsidR="005B5BE0">
        <w:rPr>
          <w:rFonts w:eastAsiaTheme="minorHAnsi" w:cs="Arial"/>
        </w:rPr>
        <w:t>2</w:t>
      </w:r>
      <w:r>
        <w:rPr>
          <w:rFonts w:eastAsiaTheme="minorHAnsi" w:cs="Arial"/>
        </w:rPr>
        <w:t>. 202</w:t>
      </w:r>
      <w:r w:rsidR="005B5BE0">
        <w:rPr>
          <w:rFonts w:eastAsiaTheme="minorHAnsi" w:cs="Arial"/>
        </w:rPr>
        <w:t>3</w:t>
      </w:r>
      <w:r w:rsidRPr="0028740A">
        <w:rPr>
          <w:rFonts w:eastAsiaTheme="minorHAnsi" w:cs="Arial"/>
        </w:rPr>
        <w:t xml:space="preserve"> mezi </w:t>
      </w:r>
      <w:r>
        <w:rPr>
          <w:rFonts w:eastAsiaTheme="minorHAnsi" w:cs="Arial"/>
        </w:rPr>
        <w:t>níže uvedenými smluvními stranami</w:t>
      </w:r>
    </w:p>
    <w:p w14:paraId="2E35A928" w14:textId="77777777" w:rsidR="00687CC7" w:rsidRPr="0028740A" w:rsidRDefault="00687CC7" w:rsidP="00687CC7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>(dále jen „</w:t>
      </w:r>
      <w:r w:rsidRPr="0028740A">
        <w:rPr>
          <w:rFonts w:eastAsiaTheme="minorHAnsi" w:cs="Arial"/>
          <w:b/>
        </w:rPr>
        <w:t>Smlouva</w:t>
      </w:r>
      <w:r w:rsidRPr="0028740A">
        <w:rPr>
          <w:rFonts w:eastAsiaTheme="minorHAnsi" w:cs="Arial"/>
        </w:rPr>
        <w:t>“ a „</w:t>
      </w:r>
      <w:r w:rsidRPr="0028740A">
        <w:rPr>
          <w:rFonts w:eastAsiaTheme="minorHAnsi" w:cs="Arial"/>
          <w:b/>
        </w:rPr>
        <w:t xml:space="preserve">Dodatek č. </w:t>
      </w:r>
      <w:r>
        <w:rPr>
          <w:rFonts w:eastAsiaTheme="minorHAnsi" w:cs="Arial"/>
          <w:b/>
        </w:rPr>
        <w:t>1</w:t>
      </w:r>
      <w:r w:rsidRPr="0028740A">
        <w:rPr>
          <w:rFonts w:eastAsiaTheme="minorHAnsi" w:cs="Arial"/>
        </w:rPr>
        <w:t>“)</w:t>
      </w:r>
    </w:p>
    <w:p w14:paraId="5BA72E29" w14:textId="78EF37D5" w:rsidR="00687CC7" w:rsidRDefault="00687CC7" w:rsidP="00687CC7">
      <w:pPr>
        <w:spacing w:after="120" w:line="276" w:lineRule="auto"/>
        <w:jc w:val="center"/>
        <w:rPr>
          <w:rFonts w:eastAsiaTheme="minorHAnsi" w:cs="Arial"/>
        </w:rPr>
      </w:pPr>
      <w:r w:rsidRPr="0028740A">
        <w:rPr>
          <w:rFonts w:eastAsiaTheme="minorHAnsi" w:cs="Arial"/>
        </w:rPr>
        <w:t xml:space="preserve">evidován VZP ČR </w:t>
      </w:r>
      <w:r w:rsidRPr="003D0915">
        <w:rPr>
          <w:rFonts w:eastAsiaTheme="minorHAnsi" w:cs="Arial"/>
        </w:rPr>
        <w:t xml:space="preserve">pod ID: </w:t>
      </w:r>
      <w:r w:rsidR="004F19C3">
        <w:rPr>
          <w:rFonts w:eastAsiaTheme="minorHAnsi" w:cs="Arial"/>
        </w:rPr>
        <w:t>2501164</w:t>
      </w:r>
    </w:p>
    <w:p w14:paraId="37A2B170" w14:textId="77777777" w:rsidR="00687CC7" w:rsidRPr="00046680" w:rsidRDefault="00687CC7" w:rsidP="00687CC7">
      <w:pPr>
        <w:spacing w:after="120" w:line="276" w:lineRule="auto"/>
        <w:jc w:val="center"/>
        <w:rPr>
          <w:rFonts w:eastAsiaTheme="minorHAnsi" w:cs="Arial"/>
        </w:rPr>
      </w:pPr>
    </w:p>
    <w:p w14:paraId="777DE7A8" w14:textId="77777777" w:rsidR="00687CC7" w:rsidRPr="00046680" w:rsidRDefault="00687CC7" w:rsidP="00687CC7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  <w:r w:rsidRPr="00046680">
        <w:rPr>
          <w:rFonts w:cs="Arial"/>
          <w:b/>
        </w:rPr>
        <w:t>Smluvní strany:</w:t>
      </w:r>
    </w:p>
    <w:p w14:paraId="342D0D4C" w14:textId="77777777" w:rsidR="00687CC7" w:rsidRPr="00046680" w:rsidRDefault="00687CC7" w:rsidP="00687CC7">
      <w:pPr>
        <w:tabs>
          <w:tab w:val="num" w:pos="2880"/>
        </w:tabs>
        <w:spacing w:after="120" w:line="276" w:lineRule="auto"/>
        <w:ind w:left="284" w:hanging="284"/>
        <w:contextualSpacing/>
        <w:rPr>
          <w:rFonts w:cs="Arial"/>
          <w:b/>
        </w:rPr>
      </w:pPr>
    </w:p>
    <w:p w14:paraId="3F63DA6D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eastAsiaTheme="minorHAnsi" w:cs="Arial"/>
          <w:b/>
        </w:rPr>
        <w:t>Všeobecná zdravotní pojišťovna České republiky</w:t>
      </w:r>
      <w:r w:rsidRPr="00AF43E7">
        <w:rPr>
          <w:rFonts w:eastAsiaTheme="minorHAnsi" w:cs="Arial"/>
        </w:rPr>
        <w:br/>
      </w:r>
      <w:r w:rsidRPr="00AF43E7">
        <w:rPr>
          <w:rFonts w:cs="Arial"/>
        </w:rPr>
        <w:t xml:space="preserve">se sídlem: 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Orlická 2020/4, 130 00 Praha 3</w:t>
      </w:r>
    </w:p>
    <w:p w14:paraId="74BF5BD0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kterou zastupuje: </w:t>
      </w:r>
      <w:r w:rsidRPr="00AF43E7">
        <w:rPr>
          <w:rFonts w:cs="Arial"/>
        </w:rPr>
        <w:tab/>
        <w:t>Ing. Zdeněk Kabátek, ředitel VZP ČR</w:t>
      </w:r>
    </w:p>
    <w:p w14:paraId="6C32410E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IČO: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411 97 518</w:t>
      </w:r>
    </w:p>
    <w:p w14:paraId="5EF6B816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DIČ:</w:t>
      </w:r>
      <w:r w:rsidRPr="00AF43E7">
        <w:rPr>
          <w:rFonts w:cs="Arial"/>
        </w:rPr>
        <w:tab/>
      </w:r>
      <w:r w:rsidRPr="00AF43E7">
        <w:rPr>
          <w:rFonts w:cs="Arial"/>
        </w:rPr>
        <w:tab/>
      </w:r>
      <w:r w:rsidRPr="00AF43E7">
        <w:rPr>
          <w:rFonts w:cs="Arial"/>
        </w:rPr>
        <w:tab/>
        <w:t>CZ41197518</w:t>
      </w:r>
    </w:p>
    <w:p w14:paraId="3A010387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Bankovní spojení:</w:t>
      </w:r>
      <w:r w:rsidRPr="00AF43E7">
        <w:rPr>
          <w:rFonts w:cs="Arial"/>
        </w:rPr>
        <w:tab/>
        <w:t>Česká národní banka, Praha 1, Na Příkopě 28</w:t>
      </w:r>
    </w:p>
    <w:p w14:paraId="53F11C39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>Číslo účtu:</w:t>
      </w:r>
      <w:r w:rsidRPr="00AF43E7">
        <w:rPr>
          <w:rFonts w:cs="Arial"/>
        </w:rPr>
        <w:tab/>
      </w:r>
      <w:r w:rsidRPr="00AF43E7">
        <w:rPr>
          <w:rFonts w:cs="Arial"/>
        </w:rPr>
        <w:tab/>
        <w:t>1110205001/0710</w:t>
      </w:r>
    </w:p>
    <w:p w14:paraId="63D489CD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</w:rPr>
      </w:pPr>
      <w:r w:rsidRPr="00AF43E7">
        <w:rPr>
          <w:rFonts w:cs="Arial"/>
        </w:rPr>
        <w:t xml:space="preserve">Datová schránka: </w:t>
      </w:r>
      <w:r w:rsidRPr="00AF43E7">
        <w:rPr>
          <w:rFonts w:cs="Arial"/>
        </w:rPr>
        <w:tab/>
        <w:t>i48ae3q</w:t>
      </w:r>
    </w:p>
    <w:p w14:paraId="6BB7682B" w14:textId="77777777" w:rsidR="00687CC7" w:rsidRPr="00AF43E7" w:rsidRDefault="00687CC7" w:rsidP="00687CC7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cs="Arial"/>
        </w:rPr>
        <w:t>zřízena zákonem č. 551/1991 Sb., o Všeobecné zdravotní pojišťovně České republiky, ve znění pozdějších předpisů</w:t>
      </w:r>
    </w:p>
    <w:p w14:paraId="76242CA2" w14:textId="77777777" w:rsidR="00687CC7" w:rsidRPr="00AF43E7" w:rsidRDefault="00687CC7" w:rsidP="00687CC7">
      <w:pPr>
        <w:spacing w:line="276" w:lineRule="auto"/>
        <w:jc w:val="left"/>
        <w:rPr>
          <w:rFonts w:eastAsiaTheme="minorHAnsi" w:cs="Arial"/>
          <w:b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Objednatel</w:t>
      </w:r>
      <w:r w:rsidRPr="00AF43E7">
        <w:rPr>
          <w:rFonts w:eastAsiaTheme="minorHAnsi" w:cs="Arial"/>
        </w:rPr>
        <w:t>“ nebo „</w:t>
      </w:r>
      <w:r w:rsidRPr="00AF43E7">
        <w:rPr>
          <w:rFonts w:eastAsiaTheme="minorHAnsi" w:cs="Arial"/>
          <w:b/>
        </w:rPr>
        <w:t>VZP ČR</w:t>
      </w:r>
      <w:r w:rsidRPr="00AF43E7">
        <w:rPr>
          <w:rFonts w:eastAsiaTheme="minorHAnsi" w:cs="Arial"/>
        </w:rPr>
        <w:t>“)</w:t>
      </w:r>
    </w:p>
    <w:p w14:paraId="64D13C29" w14:textId="77777777" w:rsidR="00687CC7" w:rsidRPr="00AF43E7" w:rsidRDefault="00687CC7" w:rsidP="00687CC7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a</w:t>
      </w:r>
    </w:p>
    <w:p w14:paraId="49FDCDBB" w14:textId="77777777" w:rsidR="00687CC7" w:rsidRPr="00AF43E7" w:rsidRDefault="00687CC7" w:rsidP="00687CC7">
      <w:pPr>
        <w:spacing w:after="120" w:line="276" w:lineRule="auto"/>
        <w:contextualSpacing/>
        <w:jc w:val="left"/>
        <w:rPr>
          <w:rFonts w:cs="Arial"/>
          <w:b/>
          <w:color w:val="333333"/>
          <w:shd w:val="clear" w:color="auto" w:fill="FFFFFF"/>
        </w:rPr>
      </w:pPr>
      <w:bookmarkStart w:id="0" w:name="_Hlk209503608"/>
      <w:r>
        <w:rPr>
          <w:rFonts w:cs="Arial"/>
          <w:b/>
          <w:color w:val="333333"/>
          <w:shd w:val="clear" w:color="auto" w:fill="FFFFFF"/>
        </w:rPr>
        <w:t xml:space="preserve">NOVIT </w:t>
      </w:r>
      <w:proofErr w:type="spellStart"/>
      <w:r>
        <w:rPr>
          <w:rFonts w:cs="Arial"/>
          <w:b/>
          <w:color w:val="333333"/>
          <w:shd w:val="clear" w:color="auto" w:fill="FFFFFF"/>
        </w:rPr>
        <w:t>s.r.o</w:t>
      </w:r>
      <w:proofErr w:type="spellEnd"/>
    </w:p>
    <w:bookmarkEnd w:id="0"/>
    <w:p w14:paraId="28CA5ACC" w14:textId="3BD35F08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se sídlem: </w:t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bCs/>
          <w:shd w:val="clear" w:color="auto" w:fill="FFFFFF"/>
        </w:rPr>
        <w:tab/>
        <w:t>Vnější 1082/9, Michle, 141 00 Praha 4</w:t>
      </w:r>
    </w:p>
    <w:p w14:paraId="760A121B" w14:textId="429BEF14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kterou zastupují: </w:t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szCs w:val="20"/>
        </w:rPr>
        <w:t>Miroslav Javornický, jednatel</w:t>
      </w:r>
      <w:r w:rsidR="0016044C" w:rsidRPr="00656D42">
        <w:rPr>
          <w:rFonts w:cs="Arial"/>
          <w:szCs w:val="20"/>
        </w:rPr>
        <w:t xml:space="preserve"> společnosti</w:t>
      </w:r>
    </w:p>
    <w:p w14:paraId="7B659961" w14:textId="41BB9D7A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IČO: </w:t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szCs w:val="20"/>
        </w:rPr>
        <w:t>28971884</w:t>
      </w:r>
    </w:p>
    <w:p w14:paraId="03BA1CF2" w14:textId="765B3AF0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DIČ: </w:t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szCs w:val="20"/>
        </w:rPr>
        <w:t>CZ 28971884</w:t>
      </w:r>
    </w:p>
    <w:p w14:paraId="15F52963" w14:textId="795BEE25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Bankovní spojení: </w:t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szCs w:val="20"/>
        </w:rPr>
        <w:t xml:space="preserve">ČS – Česká spořitelna, </w:t>
      </w:r>
      <w:proofErr w:type="spellStart"/>
      <w:r w:rsidRPr="00656D42">
        <w:rPr>
          <w:rFonts w:cs="Arial"/>
          <w:szCs w:val="20"/>
        </w:rPr>
        <w:t>a.s</w:t>
      </w:r>
      <w:proofErr w:type="spellEnd"/>
    </w:p>
    <w:p w14:paraId="79417AA7" w14:textId="4332E073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Číslo účtu: </w:t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bCs/>
          <w:shd w:val="clear" w:color="auto" w:fill="FFFFFF"/>
        </w:rPr>
        <w:tab/>
      </w:r>
      <w:r w:rsidRPr="00656D42">
        <w:rPr>
          <w:rFonts w:cs="Arial"/>
          <w:szCs w:val="20"/>
        </w:rPr>
        <w:t>3746238369 / 0800</w:t>
      </w:r>
    </w:p>
    <w:p w14:paraId="600B41A4" w14:textId="030BFE79" w:rsidR="00687CC7" w:rsidRPr="00656D42" w:rsidRDefault="00687CC7" w:rsidP="00687CC7">
      <w:pPr>
        <w:spacing w:after="120" w:line="276" w:lineRule="auto"/>
        <w:contextualSpacing/>
        <w:jc w:val="left"/>
        <w:rPr>
          <w:rFonts w:cs="Arial"/>
          <w:bCs/>
          <w:shd w:val="clear" w:color="auto" w:fill="FFFFFF"/>
        </w:rPr>
      </w:pPr>
      <w:r w:rsidRPr="00656D42">
        <w:rPr>
          <w:rFonts w:cs="Arial"/>
          <w:bCs/>
          <w:shd w:val="clear" w:color="auto" w:fill="FFFFFF"/>
        </w:rPr>
        <w:t xml:space="preserve">Datová schránka: </w:t>
      </w:r>
      <w:r w:rsidRPr="00AF43E7">
        <w:rPr>
          <w:rFonts w:cs="Arial"/>
          <w:bCs/>
          <w:color w:val="333333"/>
          <w:shd w:val="clear" w:color="auto" w:fill="FFFFFF"/>
        </w:rPr>
        <w:tab/>
      </w:r>
      <w:r w:rsidR="00955EE4" w:rsidRPr="00656D42">
        <w:rPr>
          <w:rFonts w:cs="Arial"/>
          <w:bCs/>
          <w:shd w:val="clear" w:color="auto" w:fill="FFFFFF"/>
        </w:rPr>
        <w:t>8zfd328</w:t>
      </w:r>
    </w:p>
    <w:p w14:paraId="2AE21CDA" w14:textId="5A1AD67C" w:rsidR="00687CC7" w:rsidRPr="00AF43E7" w:rsidRDefault="00687CC7" w:rsidP="00687CC7">
      <w:pPr>
        <w:spacing w:after="120" w:line="276" w:lineRule="auto"/>
        <w:contextualSpacing/>
        <w:jc w:val="left"/>
        <w:rPr>
          <w:rFonts w:eastAsiaTheme="minorHAnsi" w:cs="Arial"/>
          <w:bCs/>
          <w:highlight w:val="green"/>
        </w:rPr>
      </w:pPr>
      <w:r w:rsidRPr="00F40EB5">
        <w:rPr>
          <w:rFonts w:cs="Arial"/>
          <w:szCs w:val="20"/>
        </w:rPr>
        <w:t xml:space="preserve">Zapsaná v </w:t>
      </w:r>
      <w:r>
        <w:rPr>
          <w:rFonts w:cs="Arial"/>
          <w:szCs w:val="20"/>
        </w:rPr>
        <w:t>obchodním</w:t>
      </w:r>
      <w:r w:rsidRPr="00F40EB5">
        <w:rPr>
          <w:rFonts w:cs="Arial"/>
          <w:szCs w:val="20"/>
        </w:rPr>
        <w:t xml:space="preserve"> rejstříku vedeném </w:t>
      </w:r>
      <w:r>
        <w:rPr>
          <w:rFonts w:cs="Arial"/>
          <w:szCs w:val="20"/>
        </w:rPr>
        <w:t>Městským</w:t>
      </w:r>
      <w:r w:rsidRPr="00F40EB5">
        <w:rPr>
          <w:rFonts w:cs="Arial"/>
          <w:szCs w:val="20"/>
        </w:rPr>
        <w:t xml:space="preserve"> soudem </w:t>
      </w:r>
      <w:r>
        <w:rPr>
          <w:rFonts w:cs="Arial"/>
          <w:szCs w:val="20"/>
        </w:rPr>
        <w:t>v Praze</w:t>
      </w:r>
      <w:r w:rsidRPr="00F40EB5">
        <w:rPr>
          <w:rFonts w:cs="Arial"/>
          <w:szCs w:val="20"/>
        </w:rPr>
        <w:t xml:space="preserve">, oddíl </w:t>
      </w:r>
      <w:r>
        <w:rPr>
          <w:rFonts w:cs="Arial"/>
          <w:szCs w:val="20"/>
        </w:rPr>
        <w:t>C</w:t>
      </w:r>
      <w:r w:rsidRPr="00F40EB5">
        <w:rPr>
          <w:rFonts w:cs="Arial"/>
          <w:szCs w:val="20"/>
        </w:rPr>
        <w:t xml:space="preserve">, vložka </w:t>
      </w:r>
      <w:r>
        <w:rPr>
          <w:rFonts w:cs="Arial"/>
          <w:szCs w:val="20"/>
        </w:rPr>
        <w:t>156889</w:t>
      </w:r>
      <w:r w:rsidRPr="00AF43E7">
        <w:rPr>
          <w:rFonts w:cs="Arial"/>
          <w:bCs/>
          <w:highlight w:val="green"/>
        </w:rPr>
        <w:br/>
      </w:r>
    </w:p>
    <w:p w14:paraId="3F799CBB" w14:textId="77777777" w:rsidR="00687CC7" w:rsidRPr="00AF43E7" w:rsidRDefault="00687CC7" w:rsidP="00687CC7">
      <w:pPr>
        <w:spacing w:line="276" w:lineRule="auto"/>
        <w:contextualSpacing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(dále jen „</w:t>
      </w:r>
      <w:r w:rsidRPr="00AF43E7">
        <w:rPr>
          <w:rFonts w:eastAsiaTheme="minorHAnsi" w:cs="Arial"/>
          <w:b/>
        </w:rPr>
        <w:t>Poskytovatel</w:t>
      </w:r>
      <w:r w:rsidRPr="00AF43E7">
        <w:rPr>
          <w:rFonts w:eastAsiaTheme="minorHAnsi" w:cs="Arial"/>
        </w:rPr>
        <w:t>“)</w:t>
      </w:r>
    </w:p>
    <w:p w14:paraId="377E7AFD" w14:textId="77777777" w:rsidR="00687CC7" w:rsidRPr="00AF43E7" w:rsidRDefault="00687CC7" w:rsidP="00687CC7">
      <w:pPr>
        <w:spacing w:line="276" w:lineRule="auto"/>
        <w:jc w:val="left"/>
        <w:rPr>
          <w:rFonts w:eastAsiaTheme="minorHAnsi" w:cs="Arial"/>
        </w:rPr>
      </w:pPr>
      <w:r w:rsidRPr="00AF43E7">
        <w:rPr>
          <w:rFonts w:eastAsiaTheme="minorHAnsi" w:cs="Arial"/>
        </w:rPr>
        <w:t>(společně též jen „</w:t>
      </w:r>
      <w:r w:rsidRPr="00AF43E7">
        <w:rPr>
          <w:rFonts w:eastAsiaTheme="minorHAnsi" w:cs="Arial"/>
          <w:b/>
        </w:rPr>
        <w:t>Smluvní strany</w:t>
      </w:r>
      <w:r w:rsidRPr="00AF43E7">
        <w:rPr>
          <w:rFonts w:eastAsiaTheme="minorHAnsi" w:cs="Arial"/>
        </w:rPr>
        <w:t>“)</w:t>
      </w:r>
    </w:p>
    <w:p w14:paraId="0A411993" w14:textId="77777777" w:rsidR="00687CC7" w:rsidRDefault="00687CC7" w:rsidP="00687CC7">
      <w:pPr>
        <w:spacing w:line="276" w:lineRule="auto"/>
        <w:jc w:val="center"/>
        <w:rPr>
          <w:rFonts w:eastAsiaTheme="minorHAnsi" w:cs="Arial"/>
          <w:b/>
        </w:rPr>
      </w:pPr>
    </w:p>
    <w:p w14:paraId="7E7ED1D3" w14:textId="77777777" w:rsidR="00687CC7" w:rsidRPr="005414C0" w:rsidRDefault="00687CC7" w:rsidP="000708C6">
      <w:pPr>
        <w:pStyle w:val="Nadpis1"/>
      </w:pPr>
      <w:r w:rsidRPr="005414C0">
        <w:t>Preambule</w:t>
      </w:r>
    </w:p>
    <w:p w14:paraId="6244790C" w14:textId="4953DB1B" w:rsidR="00687CC7" w:rsidRPr="00E30205" w:rsidRDefault="00687CC7" w:rsidP="000708C6">
      <w:pPr>
        <w:pStyle w:val="Nadpis2"/>
      </w:pPr>
      <w:r w:rsidRPr="00E30205">
        <w:t xml:space="preserve">Smlouva byla uzavřena mezi Všeobecnou zdravotní pojišťovnou České republiky (jako Objednatelem) a společností </w:t>
      </w:r>
      <w:r w:rsidR="00955EE4" w:rsidRPr="00E30205">
        <w:t>NOVIT</w:t>
      </w:r>
      <w:r w:rsidRPr="00E30205">
        <w:t xml:space="preserve"> s.r.o. (jako Poskytovatelem) dne 1</w:t>
      </w:r>
      <w:r w:rsidR="005B5BE0">
        <w:t>4</w:t>
      </w:r>
      <w:r w:rsidRPr="00E30205">
        <w:t xml:space="preserve">. </w:t>
      </w:r>
      <w:r w:rsidR="005B5BE0">
        <w:t>2</w:t>
      </w:r>
      <w:r w:rsidRPr="00E30205">
        <w:t>. 202</w:t>
      </w:r>
      <w:r w:rsidR="005B5BE0">
        <w:t>3, přičemž účinnosti nabyla dne 15. 2. 2023</w:t>
      </w:r>
      <w:r w:rsidRPr="00E30205">
        <w:t xml:space="preserve"> </w:t>
      </w:r>
    </w:p>
    <w:p w14:paraId="77E4A2B0" w14:textId="16F08488" w:rsidR="00687CC7" w:rsidRPr="00E30205" w:rsidRDefault="00687CC7" w:rsidP="000708C6">
      <w:pPr>
        <w:pStyle w:val="Nadpis2"/>
      </w:pPr>
      <w:r w:rsidRPr="00E30205">
        <w:t xml:space="preserve">Smlouva byla uzavřena na základě výsledku otevřeného zadávacího řízení na nadlimitní veřejnou zakázku s názvem </w:t>
      </w:r>
      <w:r w:rsidR="008164AD" w:rsidRPr="00E30205">
        <w:rPr>
          <w:rFonts w:cs="Arial"/>
          <w:szCs w:val="20"/>
        </w:rPr>
        <w:t>„</w:t>
      </w:r>
      <w:r w:rsidR="008164AD" w:rsidRPr="00E30205">
        <w:rPr>
          <w:rFonts w:cs="Arial"/>
          <w:b/>
          <w:szCs w:val="20"/>
        </w:rPr>
        <w:t>Podpora ESSS</w:t>
      </w:r>
      <w:r w:rsidR="008164AD" w:rsidRPr="00E30205">
        <w:rPr>
          <w:rFonts w:cs="Arial"/>
          <w:szCs w:val="20"/>
        </w:rPr>
        <w:t>“.</w:t>
      </w:r>
    </w:p>
    <w:p w14:paraId="19423845" w14:textId="598838AE" w:rsidR="00687CC7" w:rsidRPr="00E30205" w:rsidRDefault="00687CC7" w:rsidP="000708C6">
      <w:pPr>
        <w:pStyle w:val="Nadpis2"/>
      </w:pPr>
      <w:r w:rsidRPr="00E30205">
        <w:t xml:space="preserve">Účelem tohoto Dodatku č. 1 je konstatování změny </w:t>
      </w:r>
      <w:r w:rsidR="008164AD" w:rsidRPr="00E30205">
        <w:t xml:space="preserve">sídla </w:t>
      </w:r>
      <w:r w:rsidR="004F19C3" w:rsidRPr="00E30205">
        <w:t>obchodní firmy</w:t>
      </w:r>
      <w:r w:rsidR="003936C1">
        <w:t xml:space="preserve"> </w:t>
      </w:r>
      <w:r w:rsidR="00E4638F">
        <w:t>Poskytovatele</w:t>
      </w:r>
      <w:r w:rsidRPr="00E30205">
        <w:t xml:space="preserve">. </w:t>
      </w:r>
    </w:p>
    <w:p w14:paraId="1C756C23" w14:textId="3CB52812" w:rsidR="00687CC7" w:rsidRPr="00E30205" w:rsidRDefault="00687CC7" w:rsidP="000708C6">
      <w:pPr>
        <w:pStyle w:val="Nadpis2"/>
      </w:pPr>
      <w:r w:rsidRPr="00E30205">
        <w:t xml:space="preserve">Tento Dodatek č. 1 je uzavírán v souladu s ustanovením Článku XII. odst. </w:t>
      </w:r>
      <w:r w:rsidR="00E30205" w:rsidRPr="00E30205">
        <w:t>11</w:t>
      </w:r>
      <w:r w:rsidRPr="00E30205">
        <w:t xml:space="preserve"> Smlouvy.</w:t>
      </w:r>
    </w:p>
    <w:p w14:paraId="3091923B" w14:textId="578A7182" w:rsidR="00934CBB" w:rsidRDefault="00934CBB" w:rsidP="000708C6">
      <w:pPr>
        <w:spacing w:after="120" w:line="276" w:lineRule="auto"/>
      </w:pPr>
    </w:p>
    <w:p w14:paraId="7531728C" w14:textId="05045B66" w:rsidR="008164AD" w:rsidRDefault="008164AD" w:rsidP="000708C6">
      <w:pPr>
        <w:spacing w:after="120" w:line="276" w:lineRule="auto"/>
      </w:pPr>
    </w:p>
    <w:p w14:paraId="2A5F1A49" w14:textId="77777777" w:rsidR="008164AD" w:rsidRDefault="008164AD" w:rsidP="000708C6">
      <w:pPr>
        <w:pStyle w:val="Nadpis1"/>
      </w:pPr>
      <w:r>
        <w:lastRenderedPageBreak/>
        <w:t>Změna Smlouvy</w:t>
      </w:r>
    </w:p>
    <w:p w14:paraId="1D801E8A" w14:textId="59F3499F" w:rsidR="008164AD" w:rsidRPr="00E30205" w:rsidRDefault="00E30205" w:rsidP="000708C6">
      <w:pPr>
        <w:pStyle w:val="Nadpis2"/>
      </w:pPr>
      <w:r w:rsidRPr="00E30205">
        <w:t>U identifikačních údajů v záhlaví smlouvy se mění sídlo obchodní firmy</w:t>
      </w:r>
      <w:r w:rsidR="003936C1">
        <w:t xml:space="preserve"> </w:t>
      </w:r>
      <w:r w:rsidR="00E4638F">
        <w:t>Poskytovatele</w:t>
      </w:r>
      <w:r w:rsidR="00E86119">
        <w:t>,</w:t>
      </w:r>
      <w:r w:rsidRPr="00E30205">
        <w:t xml:space="preserve"> a to následujícím způsobem:</w:t>
      </w:r>
    </w:p>
    <w:p w14:paraId="5D842393" w14:textId="1C4A986A" w:rsidR="00E30205" w:rsidRPr="00AF43E7" w:rsidRDefault="00E30205" w:rsidP="000708C6">
      <w:pPr>
        <w:spacing w:after="120" w:line="276" w:lineRule="auto"/>
        <w:ind w:firstLine="576"/>
        <w:contextualSpacing/>
        <w:jc w:val="left"/>
        <w:rPr>
          <w:rFonts w:cs="Arial"/>
          <w:bCs/>
          <w:color w:val="333333"/>
          <w:shd w:val="clear" w:color="auto" w:fill="FFFFFF"/>
        </w:rPr>
      </w:pPr>
      <w:r>
        <w:rPr>
          <w:lang w:eastAsia="cs-CZ"/>
        </w:rPr>
        <w:t>Sídlo obchodní firmy</w:t>
      </w:r>
      <w:r w:rsidR="003936C1">
        <w:rPr>
          <w:lang w:eastAsia="cs-CZ"/>
        </w:rPr>
        <w:t xml:space="preserve"> </w:t>
      </w:r>
      <w:r w:rsidR="00E4638F">
        <w:rPr>
          <w:lang w:eastAsia="cs-CZ"/>
        </w:rPr>
        <w:t>Poskytovatele</w:t>
      </w:r>
      <w:r w:rsidR="00820273">
        <w:rPr>
          <w:lang w:eastAsia="cs-CZ"/>
        </w:rPr>
        <w:t xml:space="preserve"> -</w:t>
      </w:r>
      <w:r>
        <w:rPr>
          <w:lang w:eastAsia="cs-CZ"/>
        </w:rPr>
        <w:t xml:space="preserve"> </w:t>
      </w:r>
      <w:r w:rsidRPr="00E7111D">
        <w:rPr>
          <w:rFonts w:cs="Arial"/>
          <w:szCs w:val="20"/>
        </w:rPr>
        <w:t>nám. Jana Žižky z Trocnova 82/17, 286 01, Čáslav</w:t>
      </w:r>
      <w:r w:rsidR="003936C1">
        <w:rPr>
          <w:rFonts w:cs="Arial"/>
          <w:szCs w:val="20"/>
        </w:rPr>
        <w:t>,</w:t>
      </w:r>
    </w:p>
    <w:p w14:paraId="2F372B26" w14:textId="79E98E71" w:rsidR="008164AD" w:rsidRDefault="00E4638F" w:rsidP="00C17535">
      <w:pPr>
        <w:spacing w:after="120" w:line="276" w:lineRule="auto"/>
        <w:ind w:left="567" w:firstLine="9"/>
        <w:rPr>
          <w:rFonts w:cs="Arial"/>
          <w:bCs/>
          <w:color w:val="333333"/>
          <w:shd w:val="clear" w:color="auto" w:fill="FFFFFF"/>
        </w:rPr>
      </w:pPr>
      <w:r>
        <w:rPr>
          <w:b/>
          <w:bCs/>
          <w:lang w:eastAsia="cs-CZ"/>
        </w:rPr>
        <w:t>se ruší a</w:t>
      </w:r>
      <w:r w:rsidR="00E30205" w:rsidRPr="000708C6">
        <w:rPr>
          <w:b/>
          <w:bCs/>
          <w:lang w:eastAsia="cs-CZ"/>
        </w:rPr>
        <w:t xml:space="preserve"> nahrazuje</w:t>
      </w:r>
      <w:r w:rsidR="00E30205">
        <w:rPr>
          <w:lang w:eastAsia="cs-CZ"/>
        </w:rPr>
        <w:t xml:space="preserve"> </w:t>
      </w:r>
      <w:r w:rsidRPr="00E4638F">
        <w:rPr>
          <w:b/>
          <w:bCs/>
          <w:lang w:eastAsia="cs-CZ"/>
        </w:rPr>
        <w:t>se</w:t>
      </w:r>
      <w:r>
        <w:rPr>
          <w:lang w:eastAsia="cs-CZ"/>
        </w:rPr>
        <w:t xml:space="preserve"> sídlem </w:t>
      </w:r>
      <w:r w:rsidR="003936C1">
        <w:rPr>
          <w:lang w:eastAsia="cs-CZ"/>
        </w:rPr>
        <w:t xml:space="preserve">obchodní firmy </w:t>
      </w:r>
      <w:r w:rsidR="00656D42" w:rsidRPr="00656D42">
        <w:rPr>
          <w:lang w:eastAsia="cs-CZ"/>
        </w:rPr>
        <w:t>Poskytovatele – Vnější</w:t>
      </w:r>
      <w:r w:rsidR="00E30205" w:rsidRPr="00656D42">
        <w:rPr>
          <w:rFonts w:cs="Arial"/>
          <w:bCs/>
          <w:shd w:val="clear" w:color="auto" w:fill="FFFFFF"/>
        </w:rPr>
        <w:t xml:space="preserve"> 1082/9, Michle, 141 00 Praha 4</w:t>
      </w:r>
      <w:r w:rsidR="003936C1" w:rsidRPr="00656D42">
        <w:rPr>
          <w:rFonts w:cs="Arial"/>
          <w:bCs/>
          <w:shd w:val="clear" w:color="auto" w:fill="FFFFFF"/>
        </w:rPr>
        <w:t>.</w:t>
      </w:r>
    </w:p>
    <w:p w14:paraId="682FA2CF" w14:textId="77777777" w:rsidR="000708C6" w:rsidRDefault="000708C6" w:rsidP="000708C6">
      <w:pPr>
        <w:spacing w:after="120" w:line="276" w:lineRule="auto"/>
        <w:ind w:firstLine="576"/>
        <w:rPr>
          <w:rFonts w:eastAsiaTheme="minorHAnsi" w:cs="Arial"/>
        </w:rPr>
      </w:pPr>
    </w:p>
    <w:p w14:paraId="727F1A75" w14:textId="77777777" w:rsidR="008164AD" w:rsidRPr="00F75D19" w:rsidRDefault="008164AD" w:rsidP="000708C6">
      <w:pPr>
        <w:pStyle w:val="Nadpis1"/>
      </w:pPr>
      <w:r w:rsidRPr="00F75D19">
        <w:t>Závěrečná ujednání</w:t>
      </w:r>
    </w:p>
    <w:p w14:paraId="1126E98D" w14:textId="77777777" w:rsidR="008164AD" w:rsidRPr="00D02293" w:rsidRDefault="008164AD" w:rsidP="000708C6">
      <w:pPr>
        <w:pStyle w:val="Nadpis2"/>
      </w:pPr>
      <w:r w:rsidRPr="00D02293">
        <w:t xml:space="preserve">Tento Dodatek č. </w:t>
      </w:r>
      <w:r>
        <w:t>1</w:t>
      </w:r>
      <w:r w:rsidRPr="00D02293">
        <w:t xml:space="preserve"> se uzavírá písemně v elektronické podobě. Tento Dodatek č. </w:t>
      </w:r>
      <w:r>
        <w:t>1</w:t>
      </w:r>
      <w:r w:rsidRPr="00D02293"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b/>
        </w:rPr>
        <w:t>ZSVD</w:t>
      </w:r>
      <w:r w:rsidRPr="00D02293">
        <w:t xml:space="preserve">“). Smluvní strany se dohodly, že Poskytovatel podepíše tento Dodatek č. </w:t>
      </w:r>
      <w:r>
        <w:t>1</w:t>
      </w:r>
      <w:r w:rsidRPr="00D02293">
        <w:t xml:space="preserve"> uznávaným elektronickým podpisem ve smyslu § 6 odst. 2 ZSVD; Objednatel tento Dodatek č. </w:t>
      </w:r>
      <w:r>
        <w:t>1</w:t>
      </w:r>
      <w:r w:rsidRPr="00D02293">
        <w:t xml:space="preserve"> podepíše v souladu s § 5 ZSVD kvalifikovaným elektronickým podpisem.</w:t>
      </w:r>
      <w:r>
        <w:t xml:space="preserve"> </w:t>
      </w:r>
    </w:p>
    <w:p w14:paraId="1CDA8132" w14:textId="77777777" w:rsidR="008164AD" w:rsidRPr="00D161A3" w:rsidRDefault="008164AD" w:rsidP="000708C6">
      <w:pPr>
        <w:pStyle w:val="Nadpis2"/>
      </w:pPr>
      <w:r w:rsidRPr="00D02293">
        <w:t xml:space="preserve">Tento Dodatek č. </w:t>
      </w:r>
      <w:r>
        <w:t>1</w:t>
      </w:r>
      <w:r w:rsidRPr="00D02293">
        <w:t xml:space="preserve"> nabývá platnosti dnem podpisu poslední Smluvní stranou a účinnosti dnem uveřejnění tohoto Dodatku č. </w:t>
      </w:r>
      <w:r>
        <w:t>1</w:t>
      </w:r>
      <w:r w:rsidRPr="00D02293">
        <w:t xml:space="preserve"> prostřednictvím registru smluv v souladu se zákonem</w:t>
      </w:r>
      <w:r w:rsidRPr="00D161A3"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t>.</w:t>
      </w:r>
    </w:p>
    <w:p w14:paraId="059B0CC5" w14:textId="77777777" w:rsidR="008164AD" w:rsidRPr="00D161A3" w:rsidRDefault="008164AD" w:rsidP="000708C6">
      <w:pPr>
        <w:pStyle w:val="Nadpis2"/>
      </w:pPr>
      <w:r w:rsidRPr="00D161A3">
        <w:t xml:space="preserve">Tento Dodatek č. </w:t>
      </w:r>
      <w:r>
        <w:t>1</w:t>
      </w:r>
      <w:r w:rsidRPr="00D161A3">
        <w:t xml:space="preserve"> se stává nedílnou součástí Smlouvy. Veškerá ujednání Smlouvy, která nejsou výslovně změněna tímto Dodatkem č. </w:t>
      </w:r>
      <w:r>
        <w:t>1</w:t>
      </w:r>
      <w:r w:rsidRPr="00D161A3">
        <w:t>, zůstávají nadále platná a účinná.</w:t>
      </w:r>
    </w:p>
    <w:p w14:paraId="28459E7C" w14:textId="77777777" w:rsidR="008164AD" w:rsidRDefault="008164AD" w:rsidP="000708C6">
      <w:pPr>
        <w:pStyle w:val="Nadpis2"/>
      </w:pPr>
      <w:r w:rsidRPr="00D161A3">
        <w:t xml:space="preserve">Smluvní strany si před podpisem tento Dodatek č. </w:t>
      </w:r>
      <w:r>
        <w:t>1</w:t>
      </w:r>
      <w:r w:rsidRPr="00D161A3">
        <w:t xml:space="preserve"> řádně přečetly a svůj souhlas s obsahem jednotlivých ustanovení tohoto Dodatku č. </w:t>
      </w:r>
      <w:r>
        <w:t xml:space="preserve">1 </w:t>
      </w:r>
      <w:r w:rsidRPr="00D161A3">
        <w:t>stvrzují svým podpisem.</w:t>
      </w:r>
    </w:p>
    <w:p w14:paraId="11DDC860" w14:textId="77777777" w:rsidR="008164AD" w:rsidRPr="00D161A3" w:rsidRDefault="008164AD" w:rsidP="008164AD">
      <w:pPr>
        <w:pStyle w:val="Odrazkac"/>
        <w:spacing w:before="0" w:after="120" w:line="276" w:lineRule="auto"/>
        <w:rPr>
          <w:rFonts w:cs="Arial"/>
        </w:rPr>
      </w:pPr>
    </w:p>
    <w:p w14:paraId="13331952" w14:textId="0F79023E" w:rsidR="008164AD" w:rsidRDefault="008164AD"/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708C6" w:rsidRPr="00046680" w14:paraId="1EC63FF3" w14:textId="77777777" w:rsidTr="00F14D0C">
        <w:trPr>
          <w:trHeight w:val="531"/>
        </w:trPr>
        <w:tc>
          <w:tcPr>
            <w:tcW w:w="1968" w:type="pct"/>
          </w:tcPr>
          <w:p w14:paraId="311ADF96" w14:textId="77777777" w:rsidR="000708C6" w:rsidRPr="00046680" w:rsidRDefault="000708C6" w:rsidP="00F14D0C">
            <w:pPr>
              <w:spacing w:line="276" w:lineRule="auto"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  <w:b/>
              </w:rPr>
              <w:t>Všeobecná zdravotní pojišťovna</w:t>
            </w:r>
            <w:r w:rsidRPr="00046680">
              <w:rPr>
                <w:rFonts w:eastAsiaTheme="minorHAnsi" w:cs="Arial"/>
                <w:b/>
              </w:rPr>
              <w:br/>
              <w:t>České republiky</w:t>
            </w:r>
          </w:p>
        </w:tc>
        <w:tc>
          <w:tcPr>
            <w:tcW w:w="608" w:type="pct"/>
          </w:tcPr>
          <w:p w14:paraId="6F004858" w14:textId="77777777" w:rsidR="000708C6" w:rsidRPr="00046680" w:rsidRDefault="000708C6" w:rsidP="00F14D0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3ACE75DF" w14:textId="77777777" w:rsidR="000708C6" w:rsidRPr="00AF43E7" w:rsidRDefault="000708C6" w:rsidP="000708C6">
            <w:pPr>
              <w:spacing w:after="120" w:line="276" w:lineRule="auto"/>
              <w:contextualSpacing/>
              <w:jc w:val="left"/>
              <w:rPr>
                <w:rFonts w:cs="Arial"/>
                <w:b/>
                <w:color w:val="333333"/>
                <w:shd w:val="clear" w:color="auto" w:fill="FFFFFF"/>
              </w:rPr>
            </w:pPr>
            <w:r>
              <w:rPr>
                <w:rFonts w:cs="Arial"/>
                <w:b/>
                <w:color w:val="333333"/>
                <w:shd w:val="clear" w:color="auto" w:fill="FFFFFF"/>
              </w:rPr>
              <w:t xml:space="preserve">NOVIT </w:t>
            </w:r>
            <w:proofErr w:type="spellStart"/>
            <w:r>
              <w:rPr>
                <w:rFonts w:cs="Arial"/>
                <w:b/>
                <w:color w:val="333333"/>
                <w:shd w:val="clear" w:color="auto" w:fill="FFFFFF"/>
              </w:rPr>
              <w:t>s.r.o</w:t>
            </w:r>
            <w:proofErr w:type="spellEnd"/>
          </w:p>
          <w:p w14:paraId="67FB25A1" w14:textId="77777777" w:rsidR="000708C6" w:rsidRPr="00624E47" w:rsidRDefault="000708C6" w:rsidP="00F14D0C">
            <w:pPr>
              <w:spacing w:after="120" w:line="276" w:lineRule="auto"/>
              <w:contextualSpacing/>
              <w:jc w:val="left"/>
              <w:rPr>
                <w:rFonts w:eastAsiaTheme="minorHAnsi" w:cs="Arial"/>
                <w:b/>
                <w:bCs/>
              </w:rPr>
            </w:pPr>
          </w:p>
          <w:p w14:paraId="28DF6F86" w14:textId="77777777" w:rsidR="000708C6" w:rsidRPr="00046680" w:rsidRDefault="000708C6" w:rsidP="00F14D0C">
            <w:pPr>
              <w:spacing w:line="276" w:lineRule="auto"/>
              <w:jc w:val="left"/>
              <w:rPr>
                <w:rFonts w:eastAsiaTheme="minorHAnsi" w:cs="Arial"/>
                <w:b/>
              </w:rPr>
            </w:pPr>
          </w:p>
        </w:tc>
      </w:tr>
      <w:tr w:rsidR="000708C6" w:rsidRPr="00046680" w14:paraId="647AA487" w14:textId="77777777" w:rsidTr="00F14D0C">
        <w:trPr>
          <w:trHeight w:val="390"/>
        </w:trPr>
        <w:tc>
          <w:tcPr>
            <w:tcW w:w="1968" w:type="pct"/>
            <w:vAlign w:val="bottom"/>
          </w:tcPr>
          <w:p w14:paraId="368FFFB4" w14:textId="77777777" w:rsidR="000708C6" w:rsidRPr="00046680" w:rsidRDefault="000708C6" w:rsidP="00F14D0C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  <w:tc>
          <w:tcPr>
            <w:tcW w:w="608" w:type="pct"/>
            <w:vAlign w:val="bottom"/>
          </w:tcPr>
          <w:p w14:paraId="4D517F98" w14:textId="77777777" w:rsidR="000708C6" w:rsidRPr="00046680" w:rsidRDefault="000708C6" w:rsidP="00F14D0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4A98D6F0" w14:textId="77777777" w:rsidR="000708C6" w:rsidRPr="00046680" w:rsidRDefault="000708C6" w:rsidP="00F14D0C">
            <w:pPr>
              <w:spacing w:line="276" w:lineRule="auto"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podepsáno elektronicky</w:t>
            </w:r>
          </w:p>
        </w:tc>
      </w:tr>
      <w:tr w:rsidR="000708C6" w:rsidRPr="00046680" w14:paraId="72A05750" w14:textId="77777777" w:rsidTr="00F14D0C">
        <w:tc>
          <w:tcPr>
            <w:tcW w:w="1968" w:type="pct"/>
            <w:vAlign w:val="bottom"/>
          </w:tcPr>
          <w:p w14:paraId="5006CC19" w14:textId="77777777" w:rsidR="000708C6" w:rsidDel="00320DD5" w:rsidRDefault="000708C6" w:rsidP="00F14D0C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  <w:tc>
          <w:tcPr>
            <w:tcW w:w="608" w:type="pct"/>
            <w:vAlign w:val="bottom"/>
          </w:tcPr>
          <w:p w14:paraId="2FD0BAFE" w14:textId="77777777" w:rsidR="000708C6" w:rsidRPr="00046680" w:rsidRDefault="000708C6" w:rsidP="00F14D0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  <w:vAlign w:val="bottom"/>
          </w:tcPr>
          <w:p w14:paraId="75A268EE" w14:textId="77777777" w:rsidR="000708C6" w:rsidRDefault="000708C6" w:rsidP="00F14D0C">
            <w:pPr>
              <w:spacing w:line="276" w:lineRule="auto"/>
              <w:jc w:val="left"/>
              <w:rPr>
                <w:rFonts w:eastAsiaTheme="minorHAnsi" w:cs="Arial"/>
              </w:rPr>
            </w:pPr>
          </w:p>
        </w:tc>
      </w:tr>
      <w:tr w:rsidR="000708C6" w:rsidRPr="00046680" w14:paraId="3C5E936F" w14:textId="77777777" w:rsidTr="00F14D0C">
        <w:trPr>
          <w:trHeight w:val="80"/>
        </w:trPr>
        <w:tc>
          <w:tcPr>
            <w:tcW w:w="1968" w:type="pct"/>
          </w:tcPr>
          <w:p w14:paraId="0C4284C9" w14:textId="77777777" w:rsidR="000708C6" w:rsidRPr="00046680" w:rsidRDefault="000708C6" w:rsidP="00F14D0C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Ing. Zdeněk Kabátek</w:t>
            </w:r>
          </w:p>
          <w:p w14:paraId="6EECDC12" w14:textId="77777777" w:rsidR="000708C6" w:rsidRPr="00046680" w:rsidRDefault="000708C6" w:rsidP="00F14D0C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046680">
              <w:rPr>
                <w:rFonts w:eastAsiaTheme="minorHAnsi" w:cs="Arial"/>
              </w:rPr>
              <w:t>ředitel VZP ČR</w:t>
            </w:r>
          </w:p>
        </w:tc>
        <w:tc>
          <w:tcPr>
            <w:tcW w:w="608" w:type="pct"/>
          </w:tcPr>
          <w:p w14:paraId="0FC3A291" w14:textId="77777777" w:rsidR="000708C6" w:rsidRPr="00046680" w:rsidRDefault="000708C6" w:rsidP="00F14D0C">
            <w:pPr>
              <w:spacing w:line="276" w:lineRule="auto"/>
              <w:jc w:val="center"/>
              <w:rPr>
                <w:rFonts w:eastAsiaTheme="minorHAnsi" w:cs="Arial"/>
              </w:rPr>
            </w:pPr>
          </w:p>
        </w:tc>
        <w:tc>
          <w:tcPr>
            <w:tcW w:w="2424" w:type="pct"/>
          </w:tcPr>
          <w:p w14:paraId="7443A400" w14:textId="77777777" w:rsidR="000708C6" w:rsidRDefault="000708C6" w:rsidP="00F14D0C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 w:rsidRPr="00E7111D">
              <w:rPr>
                <w:rFonts w:cs="Arial"/>
                <w:szCs w:val="20"/>
              </w:rPr>
              <w:t>Miroslav Javornický</w:t>
            </w:r>
            <w:r>
              <w:rPr>
                <w:rFonts w:eastAsiaTheme="minorHAnsi" w:cs="Arial"/>
              </w:rPr>
              <w:t xml:space="preserve"> </w:t>
            </w:r>
          </w:p>
          <w:p w14:paraId="406D4E38" w14:textId="2F820817" w:rsidR="000708C6" w:rsidRPr="00046680" w:rsidRDefault="00C17535" w:rsidP="00F14D0C">
            <w:pPr>
              <w:spacing w:line="276" w:lineRule="auto"/>
              <w:contextualSpacing/>
              <w:jc w:val="left"/>
              <w:rPr>
                <w:rFonts w:eastAsiaTheme="minorHAnsi" w:cs="Arial"/>
              </w:rPr>
            </w:pPr>
            <w:r>
              <w:rPr>
                <w:rFonts w:eastAsiaTheme="minorHAnsi" w:cs="Arial"/>
              </w:rPr>
              <w:t>j</w:t>
            </w:r>
            <w:r w:rsidR="000708C6">
              <w:rPr>
                <w:rFonts w:eastAsiaTheme="minorHAnsi" w:cs="Arial"/>
              </w:rPr>
              <w:t>ednatel společnosti</w:t>
            </w:r>
          </w:p>
        </w:tc>
      </w:tr>
    </w:tbl>
    <w:p w14:paraId="3057BDD8" w14:textId="77777777" w:rsidR="000708C6" w:rsidRDefault="000708C6"/>
    <w:sectPr w:rsidR="00070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E710E"/>
    <w:multiLevelType w:val="multilevel"/>
    <w:tmpl w:val="A72A8D60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  <w:b w:val="0"/>
        <w:bCs w:val="0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CC7"/>
    <w:rsid w:val="000708C6"/>
    <w:rsid w:val="000E3402"/>
    <w:rsid w:val="0016044C"/>
    <w:rsid w:val="0017039D"/>
    <w:rsid w:val="003936C1"/>
    <w:rsid w:val="004F19C3"/>
    <w:rsid w:val="005B5BE0"/>
    <w:rsid w:val="00656D42"/>
    <w:rsid w:val="00687CC7"/>
    <w:rsid w:val="008164AD"/>
    <w:rsid w:val="00820273"/>
    <w:rsid w:val="00857455"/>
    <w:rsid w:val="00934CBB"/>
    <w:rsid w:val="00955EE4"/>
    <w:rsid w:val="00A378C2"/>
    <w:rsid w:val="00C17535"/>
    <w:rsid w:val="00E30205"/>
    <w:rsid w:val="00E4638F"/>
    <w:rsid w:val="00E86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43E1A"/>
  <w15:chartTrackingRefBased/>
  <w15:docId w15:val="{237A8A6A-D5C3-4E9E-AB85-C2670E29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7CC7"/>
    <w:pPr>
      <w:spacing w:after="200" w:line="240" w:lineRule="auto"/>
      <w:jc w:val="both"/>
    </w:pPr>
    <w:rPr>
      <w:rFonts w:ascii="Arial" w:eastAsia="Calibri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687CC7"/>
    <w:pPr>
      <w:keepNext/>
      <w:keepLines/>
      <w:numPr>
        <w:numId w:val="1"/>
      </w:numPr>
      <w:spacing w:after="120" w:line="276" w:lineRule="auto"/>
      <w:jc w:val="center"/>
      <w:outlineLvl w:val="0"/>
    </w:pPr>
    <w:rPr>
      <w:rFonts w:eastAsiaTheme="majorEastAsia" w:cs="Arial"/>
      <w:b/>
      <w:bCs/>
      <w:szCs w:val="2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30205"/>
    <w:pPr>
      <w:numPr>
        <w:ilvl w:val="1"/>
        <w:numId w:val="1"/>
      </w:numPr>
      <w:spacing w:after="120" w:line="276" w:lineRule="auto"/>
      <w:outlineLvl w:val="1"/>
    </w:pPr>
    <w:rPr>
      <w:rFonts w:eastAsiaTheme="majorEastAsia" w:cstheme="majorBidi"/>
      <w:bCs/>
      <w:szCs w:val="26"/>
      <w:lang w:eastAsia="cs-CZ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687CC7"/>
    <w:pPr>
      <w:keepNext/>
      <w:keepLines/>
      <w:numPr>
        <w:ilvl w:val="2"/>
        <w:numId w:val="1"/>
      </w:numPr>
      <w:spacing w:after="120" w:line="276" w:lineRule="auto"/>
      <w:outlineLvl w:val="2"/>
    </w:pPr>
    <w:rPr>
      <w:rFonts w:eastAsiaTheme="majorEastAsia" w:cstheme="majorBidi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7CC7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7CC7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7CC7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7CC7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7CC7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CC7"/>
    <w:rPr>
      <w:rFonts w:ascii="Arial" w:eastAsiaTheme="majorEastAsia" w:hAnsi="Arial" w:cs="Arial"/>
      <w:b/>
      <w:bCs/>
      <w:sz w:val="20"/>
      <w:szCs w:val="20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E30205"/>
    <w:rPr>
      <w:rFonts w:ascii="Arial" w:eastAsiaTheme="majorEastAsia" w:hAnsi="Arial" w:cstheme="majorBidi"/>
      <w:bCs/>
      <w:sz w:val="20"/>
      <w:szCs w:val="26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CC7"/>
    <w:rPr>
      <w:rFonts w:ascii="Arial" w:eastAsiaTheme="majorEastAsia" w:hAnsi="Arial" w:cstheme="majorBidi"/>
      <w:sz w:val="20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7CC7"/>
    <w:rPr>
      <w:rFonts w:asciiTheme="majorHAnsi" w:eastAsiaTheme="majorEastAsia" w:hAnsiTheme="majorHAnsi" w:cstheme="majorBidi"/>
      <w:color w:val="2F5496" w:themeColor="accent1" w:themeShade="BF"/>
      <w:sz w:val="20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7CC7"/>
    <w:rPr>
      <w:rFonts w:asciiTheme="majorHAnsi" w:eastAsiaTheme="majorEastAsia" w:hAnsiTheme="majorHAnsi" w:cstheme="majorBidi"/>
      <w:color w:val="1F3763" w:themeColor="accent1" w:themeShade="7F"/>
      <w:sz w:val="2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7CC7"/>
    <w:rPr>
      <w:rFonts w:asciiTheme="majorHAnsi" w:eastAsiaTheme="majorEastAsia" w:hAnsiTheme="majorHAnsi" w:cstheme="majorBidi"/>
      <w:i/>
      <w:iCs/>
      <w:color w:val="1F3763" w:themeColor="accent1" w:themeShade="7F"/>
      <w:sz w:val="2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7C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7C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Nadpis21">
    <w:name w:val="Nadpis 21"/>
    <w:basedOn w:val="Normln"/>
    <w:rsid w:val="008164AD"/>
    <w:pPr>
      <w:keepNext/>
      <w:widowControl w:val="0"/>
      <w:numPr>
        <w:numId w:val="2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rsid w:val="008164AD"/>
    <w:pPr>
      <w:keepLines/>
      <w:spacing w:before="360"/>
    </w:pPr>
  </w:style>
  <w:style w:type="character" w:styleId="Hypertextovodkaz">
    <w:name w:val="Hyperlink"/>
    <w:basedOn w:val="Standardnpsmoodstavce"/>
    <w:uiPriority w:val="99"/>
    <w:unhideWhenUsed/>
    <w:rsid w:val="008164AD"/>
    <w:rPr>
      <w:color w:val="0000FF"/>
      <w:u w:val="single"/>
    </w:rPr>
  </w:style>
  <w:style w:type="table" w:styleId="Mkatabulky">
    <w:name w:val="Table Grid"/>
    <w:aliases w:val="Deloitte table 3"/>
    <w:basedOn w:val="Normlntabulka"/>
    <w:uiPriority w:val="59"/>
    <w:rsid w:val="008164AD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Maidlová Michaela (VZP ČR Ústředí)</dc:creator>
  <cp:keywords/>
  <dc:description/>
  <cp:lastModifiedBy>Uhrová Ivana (VZP ČR Ústředí)</cp:lastModifiedBy>
  <cp:revision>2</cp:revision>
  <cp:lastPrinted>2025-12-22T12:26:00Z</cp:lastPrinted>
  <dcterms:created xsi:type="dcterms:W3CDTF">2026-01-20T13:40:00Z</dcterms:created>
  <dcterms:modified xsi:type="dcterms:W3CDTF">2026-01-20T13:40:00Z</dcterms:modified>
</cp:coreProperties>
</file>