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30C5" w14:textId="58C1A5E6" w:rsidR="00BC3CA8" w:rsidRDefault="00BC3CA8" w:rsidP="00BC3CA8">
      <w:pPr>
        <w:tabs>
          <w:tab w:val="left" w:pos="851"/>
          <w:tab w:val="left" w:pos="2552"/>
          <w:tab w:val="left" w:pos="4820"/>
        </w:tabs>
        <w:spacing w:before="120" w:after="138"/>
        <w:jc w:val="center"/>
        <w:rPr>
          <w:rFonts w:ascii="Calibri" w:hAnsi="Calibri" w:cs="Calibri"/>
          <w:b/>
          <w:bCs/>
          <w:sz w:val="40"/>
        </w:rPr>
      </w:pPr>
      <w:r>
        <w:rPr>
          <w:rFonts w:ascii="Calibri" w:hAnsi="Calibri" w:cs="Calibri"/>
          <w:b/>
          <w:bCs/>
          <w:sz w:val="40"/>
        </w:rPr>
        <w:t xml:space="preserve">Dodatek č. </w:t>
      </w:r>
      <w:r w:rsidR="009D5266">
        <w:rPr>
          <w:rFonts w:ascii="Calibri" w:hAnsi="Calibri" w:cs="Calibri"/>
          <w:b/>
          <w:bCs/>
          <w:sz w:val="40"/>
        </w:rPr>
        <w:t>3</w:t>
      </w:r>
    </w:p>
    <w:p w14:paraId="03E2EA02" w14:textId="77777777" w:rsidR="00BC3CA8" w:rsidRDefault="00BC3CA8" w:rsidP="00BC3CA8">
      <w:pPr>
        <w:tabs>
          <w:tab w:val="left" w:pos="851"/>
          <w:tab w:val="left" w:pos="2552"/>
          <w:tab w:val="left" w:pos="4820"/>
        </w:tabs>
        <w:spacing w:before="120" w:after="138"/>
        <w:jc w:val="center"/>
        <w:rPr>
          <w:rFonts w:ascii="Calibri" w:hAnsi="Calibri" w:cs="Calibri"/>
          <w:b/>
          <w:bCs/>
          <w:sz w:val="22"/>
          <w:szCs w:val="22"/>
          <w:shd w:val="clear" w:color="auto" w:fill="FFFF00"/>
        </w:rPr>
      </w:pPr>
      <w:r>
        <w:rPr>
          <w:rFonts w:ascii="Calibri" w:hAnsi="Calibri" w:cs="Calibri"/>
          <w:b/>
          <w:bCs/>
          <w:sz w:val="40"/>
        </w:rPr>
        <w:t>ke smlouvě o právní pomoci</w:t>
      </w:r>
    </w:p>
    <w:p w14:paraId="084604B8" w14:textId="4541BCA1" w:rsidR="00BC3CA8" w:rsidRDefault="00BC3CA8" w:rsidP="00BC3CA8">
      <w:pPr>
        <w:tabs>
          <w:tab w:val="left" w:pos="851"/>
          <w:tab w:val="left" w:pos="2552"/>
          <w:tab w:val="left" w:pos="4820"/>
        </w:tabs>
        <w:spacing w:before="120" w:after="13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č.j. VS-49872-</w:t>
      </w:r>
      <w:r w:rsidR="00C01569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/ČJ-2024-802900-SML</w:t>
      </w:r>
    </w:p>
    <w:p w14:paraId="012FC09E" w14:textId="77777777" w:rsidR="00BC3CA8" w:rsidRDefault="00BC3CA8" w:rsidP="00BC3CA8">
      <w:pPr>
        <w:tabs>
          <w:tab w:val="left" w:pos="851"/>
          <w:tab w:val="left" w:pos="2552"/>
          <w:tab w:val="left" w:pos="4820"/>
        </w:tabs>
        <w:ind w:left="375"/>
        <w:jc w:val="both"/>
        <w:rPr>
          <w:rFonts w:ascii="Calibri" w:hAnsi="Calibri" w:cs="Calibri"/>
          <w:b/>
          <w:kern w:val="2"/>
          <w:sz w:val="22"/>
          <w:szCs w:val="22"/>
        </w:rPr>
      </w:pPr>
    </w:p>
    <w:p w14:paraId="1FFD229A" w14:textId="503CEF40" w:rsidR="00BC3CA8" w:rsidRDefault="00BC3CA8" w:rsidP="00BC3CA8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ČESKÁ REPUBLIKA – Vězeňská služba České republiky se sídlem Soudní 1672/</w:t>
      </w:r>
      <w:proofErr w:type="gramStart"/>
      <w:r>
        <w:rPr>
          <w:rFonts w:ascii="Calibri" w:hAnsi="Calibri" w:cs="Calibri"/>
          <w:b/>
          <w:sz w:val="22"/>
          <w:szCs w:val="22"/>
        </w:rPr>
        <w:t>1a</w:t>
      </w:r>
      <w:proofErr w:type="gramEnd"/>
      <w:r>
        <w:rPr>
          <w:rFonts w:ascii="Calibri" w:hAnsi="Calibri" w:cs="Calibri"/>
          <w:b/>
          <w:sz w:val="22"/>
          <w:szCs w:val="22"/>
        </w:rPr>
        <w:t>, 140 67 Praha 4</w:t>
      </w:r>
      <w:r>
        <w:rPr>
          <w:rFonts w:ascii="Calibri" w:hAnsi="Calibri" w:cs="Calibri"/>
          <w:sz w:val="22"/>
          <w:szCs w:val="22"/>
        </w:rPr>
        <w:t>,</w:t>
      </w:r>
    </w:p>
    <w:p w14:paraId="4D252013" w14:textId="77777777" w:rsidR="00BC3CA8" w:rsidRDefault="00BC3CA8" w:rsidP="00BC3CA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Věznice Karviná </w:t>
      </w:r>
    </w:p>
    <w:p w14:paraId="244C4BBD" w14:textId="77777777" w:rsidR="00BC3CA8" w:rsidRDefault="00BC3CA8" w:rsidP="00BC3CA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Fryštátská 178, 733 01 Karviná – Fryštát,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93A7C1A" w14:textId="70199691" w:rsidR="00BC3CA8" w:rsidRDefault="00BC3CA8" w:rsidP="00BC3CA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IČ: 00212423</w:t>
      </w:r>
    </w:p>
    <w:p w14:paraId="1E0250C1" w14:textId="1433D8F0" w:rsidR="00BC3CA8" w:rsidRDefault="00BC3CA8" w:rsidP="00BC3CA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 kterou činí právní úkony vrchní rada plk. Mgr. Petr Pitvor, ředitel Věznice Karviná, Fryštátská 178, 733 01 Karviná – Fryštát</w:t>
      </w:r>
    </w:p>
    <w:p w14:paraId="59E0AD57" w14:textId="0D97CE1A" w:rsidR="00BC3CA8" w:rsidRDefault="00BC3CA8" w:rsidP="00BC3CA8">
      <w:pPr>
        <w:tabs>
          <w:tab w:val="left" w:pos="1080"/>
          <w:tab w:val="left" w:leader="dot" w:pos="846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b/>
          <w:sz w:val="22"/>
          <w:szCs w:val="22"/>
        </w:rPr>
        <w:t>Klient“</w:t>
      </w:r>
      <w:r>
        <w:rPr>
          <w:rFonts w:ascii="Calibri" w:hAnsi="Calibri" w:cs="Calibri"/>
          <w:bCs/>
          <w:sz w:val="22"/>
          <w:szCs w:val="22"/>
        </w:rPr>
        <w:t>)</w:t>
      </w:r>
    </w:p>
    <w:p w14:paraId="1B66C969" w14:textId="77777777" w:rsidR="00BC3CA8" w:rsidRDefault="00BC3CA8" w:rsidP="00BC3CA8">
      <w:pPr>
        <w:tabs>
          <w:tab w:val="left" w:pos="360"/>
          <w:tab w:val="left" w:leader="dot" w:pos="8460"/>
        </w:tabs>
        <w:jc w:val="both"/>
        <w:rPr>
          <w:rFonts w:ascii="Calibri" w:hAnsi="Calibri" w:cs="Calibri"/>
          <w:sz w:val="22"/>
          <w:szCs w:val="22"/>
        </w:rPr>
      </w:pPr>
    </w:p>
    <w:p w14:paraId="51497CB6" w14:textId="77777777" w:rsidR="00BC3CA8" w:rsidRDefault="00BC3CA8" w:rsidP="00BC3CA8">
      <w:pPr>
        <w:tabs>
          <w:tab w:val="left" w:pos="360"/>
          <w:tab w:val="left" w:leader="dot" w:pos="84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B423B78" w14:textId="77777777" w:rsidR="00BC3CA8" w:rsidRDefault="00BC3CA8" w:rsidP="00BC3CA8">
      <w:pPr>
        <w:tabs>
          <w:tab w:val="left" w:pos="360"/>
          <w:tab w:val="left" w:leader="dot" w:pos="8460"/>
        </w:tabs>
        <w:jc w:val="both"/>
        <w:rPr>
          <w:rFonts w:ascii="Calibri" w:hAnsi="Calibri" w:cs="Calibri"/>
        </w:rPr>
      </w:pPr>
    </w:p>
    <w:p w14:paraId="06F02CE9" w14:textId="275E1E70" w:rsidR="00BC3CA8" w:rsidRDefault="009D5266" w:rsidP="00BC3CA8">
      <w:pPr>
        <w:tabs>
          <w:tab w:val="left" w:pos="851"/>
          <w:tab w:val="left" w:pos="2552"/>
          <w:tab w:val="left" w:pos="4820"/>
        </w:tabs>
        <w:jc w:val="both"/>
        <w:rPr>
          <w:rFonts w:ascii="Calibri" w:eastAsia="Palatino Linotype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Local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Legal</w:t>
      </w:r>
      <w:proofErr w:type="spellEnd"/>
      <w:r w:rsidR="00BC3CA8">
        <w:rPr>
          <w:rFonts w:ascii="Calibri" w:hAnsi="Calibri" w:cs="Calibri"/>
          <w:b/>
          <w:sz w:val="22"/>
          <w:szCs w:val="22"/>
        </w:rPr>
        <w:t xml:space="preserve">, s.r.o. </w:t>
      </w:r>
    </w:p>
    <w:p w14:paraId="46F7909B" w14:textId="1CE92F2C" w:rsidR="00BC3CA8" w:rsidRDefault="00BC3CA8" w:rsidP="00BC3CA8">
      <w:pPr>
        <w:tabs>
          <w:tab w:val="left" w:pos="851"/>
          <w:tab w:val="left" w:pos="2552"/>
          <w:tab w:val="left" w:pos="4820"/>
        </w:tabs>
        <w:jc w:val="both"/>
        <w:rPr>
          <w:rFonts w:ascii="Calibri" w:eastAsia="Palatino Linotype" w:hAnsi="Calibri" w:cs="Calibri"/>
          <w:sz w:val="22"/>
          <w:szCs w:val="22"/>
        </w:rPr>
      </w:pPr>
      <w:r>
        <w:rPr>
          <w:rFonts w:ascii="Calibri" w:eastAsia="Palatino Linotype" w:hAnsi="Calibri" w:cs="Calibri"/>
          <w:sz w:val="22"/>
          <w:szCs w:val="22"/>
        </w:rPr>
        <w:t>IČ: 070</w:t>
      </w:r>
      <w:r w:rsidR="009D5266">
        <w:rPr>
          <w:rFonts w:ascii="Calibri" w:eastAsia="Palatino Linotype" w:hAnsi="Calibri" w:cs="Calibri"/>
          <w:sz w:val="22"/>
          <w:szCs w:val="22"/>
        </w:rPr>
        <w:t xml:space="preserve"> </w:t>
      </w:r>
      <w:r>
        <w:rPr>
          <w:rFonts w:ascii="Calibri" w:eastAsia="Palatino Linotype" w:hAnsi="Calibri" w:cs="Calibri"/>
          <w:sz w:val="22"/>
          <w:szCs w:val="22"/>
        </w:rPr>
        <w:t>51</w:t>
      </w:r>
      <w:r w:rsidR="009D5266">
        <w:rPr>
          <w:rFonts w:ascii="Calibri" w:eastAsia="Palatino Linotype" w:hAnsi="Calibri" w:cs="Calibri"/>
          <w:sz w:val="22"/>
          <w:szCs w:val="22"/>
        </w:rPr>
        <w:t xml:space="preserve"> </w:t>
      </w:r>
      <w:r>
        <w:rPr>
          <w:rFonts w:ascii="Calibri" w:eastAsia="Palatino Linotype" w:hAnsi="Calibri" w:cs="Calibri"/>
          <w:sz w:val="22"/>
          <w:szCs w:val="22"/>
        </w:rPr>
        <w:t>336</w:t>
      </w:r>
    </w:p>
    <w:p w14:paraId="2273595C" w14:textId="77777777" w:rsidR="00BC3CA8" w:rsidRDefault="00BC3CA8" w:rsidP="00BC3CA8">
      <w:pPr>
        <w:tabs>
          <w:tab w:val="left" w:pos="851"/>
          <w:tab w:val="left" w:pos="2552"/>
          <w:tab w:val="left" w:pos="4820"/>
        </w:tabs>
        <w:jc w:val="both"/>
        <w:rPr>
          <w:rFonts w:ascii="Calibri" w:eastAsia="Palatino Linotype" w:hAnsi="Calibri" w:cs="Calibri"/>
          <w:sz w:val="22"/>
          <w:szCs w:val="22"/>
        </w:rPr>
      </w:pPr>
      <w:r>
        <w:rPr>
          <w:rFonts w:ascii="Calibri" w:eastAsia="Palatino Linotype" w:hAnsi="Calibri" w:cs="Calibri"/>
          <w:sz w:val="22"/>
          <w:szCs w:val="22"/>
        </w:rPr>
        <w:t>se sídlem: Ostrava, 28. října 2663/150</w:t>
      </w:r>
      <w:r>
        <w:rPr>
          <w:rFonts w:ascii="Calibri" w:hAnsi="Calibri" w:cs="Calibri"/>
          <w:sz w:val="22"/>
          <w:szCs w:val="22"/>
        </w:rPr>
        <w:t xml:space="preserve">, PSČ 702 00 </w:t>
      </w:r>
    </w:p>
    <w:p w14:paraId="3E37EA1A" w14:textId="77777777" w:rsidR="00BC3CA8" w:rsidRDefault="00BC3CA8" w:rsidP="00BC3CA8">
      <w:pPr>
        <w:tabs>
          <w:tab w:val="left" w:pos="851"/>
          <w:tab w:val="left" w:pos="2552"/>
          <w:tab w:val="left" w:pos="4820"/>
        </w:tabs>
        <w:jc w:val="both"/>
        <w:rPr>
          <w:rFonts w:ascii="Calibri" w:eastAsia="Palatino Linotype" w:hAnsi="Calibri" w:cs="Calibri"/>
          <w:sz w:val="22"/>
          <w:szCs w:val="22"/>
        </w:rPr>
      </w:pPr>
      <w:r>
        <w:rPr>
          <w:rFonts w:ascii="Calibri" w:eastAsia="Palatino Linotype" w:hAnsi="Calibri" w:cs="Calibri"/>
          <w:sz w:val="22"/>
          <w:szCs w:val="22"/>
        </w:rPr>
        <w:t xml:space="preserve">zapsaná do OR vedeného u Krajského soudu v Ostravě pod </w:t>
      </w:r>
      <w:proofErr w:type="spellStart"/>
      <w:r>
        <w:rPr>
          <w:rFonts w:ascii="Calibri" w:eastAsia="Palatino Linotype" w:hAnsi="Calibri" w:cs="Calibri"/>
          <w:sz w:val="22"/>
          <w:szCs w:val="22"/>
        </w:rPr>
        <w:t>sp</w:t>
      </w:r>
      <w:proofErr w:type="spellEnd"/>
      <w:r>
        <w:rPr>
          <w:rFonts w:ascii="Calibri" w:eastAsia="Palatino Linotype" w:hAnsi="Calibri" w:cs="Calibri"/>
          <w:sz w:val="22"/>
          <w:szCs w:val="22"/>
        </w:rPr>
        <w:t>. zn.: C 74325</w:t>
      </w:r>
    </w:p>
    <w:p w14:paraId="021CAC75" w14:textId="77777777" w:rsidR="00BC3CA8" w:rsidRDefault="00BC3CA8" w:rsidP="00BC3CA8">
      <w:pPr>
        <w:tabs>
          <w:tab w:val="left" w:pos="851"/>
          <w:tab w:val="left" w:pos="2552"/>
          <w:tab w:val="left" w:pos="48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Palatino Linotype" w:hAnsi="Calibri" w:cs="Calibri"/>
          <w:sz w:val="22"/>
          <w:szCs w:val="22"/>
        </w:rPr>
        <w:t>zastoupena: Mgr. Jan Staňa, jednatel</w:t>
      </w:r>
    </w:p>
    <w:p w14:paraId="2110C325" w14:textId="6AD230A7" w:rsidR="00BC3CA8" w:rsidRDefault="00BC3CA8" w:rsidP="00BC3CA8">
      <w:pPr>
        <w:tabs>
          <w:tab w:val="left" w:pos="851"/>
          <w:tab w:val="left" w:pos="2552"/>
          <w:tab w:val="left" w:pos="4820"/>
        </w:tabs>
        <w:jc w:val="both"/>
        <w:rPr>
          <w:rFonts w:ascii="Calibri" w:hAnsi="Calibri" w:cs="Calibri"/>
          <w:spacing w:val="68"/>
          <w:kern w:val="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b/>
          <w:sz w:val="22"/>
          <w:szCs w:val="22"/>
        </w:rPr>
        <w:t>AK“</w:t>
      </w:r>
      <w:r>
        <w:rPr>
          <w:rFonts w:ascii="Calibri" w:hAnsi="Calibri" w:cs="Calibri"/>
          <w:sz w:val="22"/>
          <w:szCs w:val="22"/>
        </w:rPr>
        <w:t>)</w:t>
      </w:r>
    </w:p>
    <w:p w14:paraId="61FB1203" w14:textId="77777777" w:rsidR="00BC3CA8" w:rsidRDefault="00BC3CA8" w:rsidP="00BC3CA8">
      <w:pPr>
        <w:pStyle w:val="Nadpis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I.</w:t>
      </w:r>
      <w:r>
        <w:rPr>
          <w:rFonts w:ascii="Calibri" w:hAnsi="Calibri" w:cs="Calibri"/>
          <w:sz w:val="22"/>
          <w:szCs w:val="22"/>
        </w:rPr>
        <w:br/>
      </w:r>
    </w:p>
    <w:p w14:paraId="77EED607" w14:textId="08BD05AD" w:rsidR="00BC3CA8" w:rsidRDefault="00BC3CA8" w:rsidP="00BC3CA8">
      <w:pPr>
        <w:rPr>
          <w:rFonts w:ascii="Calibri" w:hAnsi="Calibri" w:cs="Calibri"/>
          <w:b/>
          <w:bCs/>
          <w:kern w:val="2"/>
          <w:sz w:val="22"/>
          <w:szCs w:val="22"/>
        </w:rPr>
      </w:pPr>
      <w:r>
        <w:rPr>
          <w:rFonts w:ascii="Calibri" w:hAnsi="Calibri" w:cs="Calibri"/>
          <w:b/>
          <w:bCs/>
          <w:kern w:val="2"/>
          <w:sz w:val="22"/>
          <w:szCs w:val="22"/>
        </w:rPr>
        <w:t xml:space="preserve">Klient </w:t>
      </w:r>
      <w:r>
        <w:rPr>
          <w:rFonts w:ascii="Calibri" w:hAnsi="Calibri" w:cs="Calibri"/>
          <w:kern w:val="2"/>
          <w:sz w:val="22"/>
          <w:szCs w:val="22"/>
        </w:rPr>
        <w:t xml:space="preserve">a </w:t>
      </w:r>
      <w:r>
        <w:rPr>
          <w:rFonts w:ascii="Calibri" w:hAnsi="Calibri" w:cs="Calibri"/>
          <w:b/>
          <w:bCs/>
          <w:kern w:val="2"/>
          <w:sz w:val="22"/>
          <w:szCs w:val="22"/>
        </w:rPr>
        <w:t>AK</w:t>
      </w:r>
      <w:r>
        <w:rPr>
          <w:rFonts w:ascii="Calibri" w:hAnsi="Calibri" w:cs="Calibri"/>
          <w:kern w:val="2"/>
          <w:sz w:val="22"/>
          <w:szCs w:val="22"/>
        </w:rPr>
        <w:t xml:space="preserve"> spolu uzavřeli dne</w:t>
      </w:r>
      <w:r>
        <w:rPr>
          <w:rFonts w:ascii="Calibri" w:hAnsi="Calibri" w:cs="Calibri"/>
          <w:b/>
          <w:bCs/>
          <w:kern w:val="2"/>
          <w:sz w:val="22"/>
          <w:szCs w:val="22"/>
        </w:rPr>
        <w:t xml:space="preserve"> </w:t>
      </w:r>
      <w:r>
        <w:rPr>
          <w:rFonts w:ascii="Calibri" w:hAnsi="Calibri" w:cs="Calibri"/>
          <w:kern w:val="2"/>
          <w:sz w:val="22"/>
          <w:szCs w:val="22"/>
        </w:rPr>
        <w:t xml:space="preserve">28. 2. 2024 smlouvu o poskytování právních služeb č. </w:t>
      </w:r>
      <w:r w:rsidR="00BB41A8">
        <w:rPr>
          <w:rFonts w:ascii="Calibri" w:hAnsi="Calibri" w:cs="Calibri"/>
          <w:kern w:val="2"/>
          <w:sz w:val="22"/>
          <w:szCs w:val="22"/>
        </w:rPr>
        <w:t xml:space="preserve">j. </w:t>
      </w:r>
      <w:r>
        <w:rPr>
          <w:rFonts w:ascii="Calibri" w:hAnsi="Calibri" w:cs="Calibri"/>
          <w:kern w:val="2"/>
          <w:sz w:val="22"/>
          <w:szCs w:val="22"/>
        </w:rPr>
        <w:t xml:space="preserve">VS-49872-1/ČJ-2024-802900-SML, jejíž podmínky si nyní přejí aktualizovat s účinností od </w:t>
      </w:r>
      <w:r w:rsidR="009D5266">
        <w:rPr>
          <w:rFonts w:ascii="Calibri" w:hAnsi="Calibri" w:cs="Calibri"/>
          <w:kern w:val="2"/>
          <w:sz w:val="22"/>
          <w:szCs w:val="22"/>
        </w:rPr>
        <w:t>dne podpisu oběma smluvními stranami</w:t>
      </w:r>
      <w:r>
        <w:rPr>
          <w:rFonts w:ascii="Calibri" w:hAnsi="Calibri" w:cs="Calibri"/>
          <w:kern w:val="2"/>
          <w:sz w:val="22"/>
          <w:szCs w:val="22"/>
        </w:rPr>
        <w:t>.</w:t>
      </w:r>
    </w:p>
    <w:p w14:paraId="2095BBB0" w14:textId="77777777" w:rsidR="00BC3CA8" w:rsidRDefault="00BC3CA8" w:rsidP="00BC3CA8">
      <w:pPr>
        <w:pStyle w:val="Nadpis2"/>
        <w:spacing w:before="0" w:after="0"/>
        <w:rPr>
          <w:rFonts w:ascii="Calibri" w:hAnsi="Calibri" w:cs="Calibri"/>
          <w:bCs/>
          <w:sz w:val="22"/>
          <w:szCs w:val="22"/>
        </w:rPr>
      </w:pPr>
    </w:p>
    <w:p w14:paraId="2B4E0D34" w14:textId="77777777" w:rsidR="00BC3CA8" w:rsidRDefault="00BC3CA8" w:rsidP="00BC3CA8">
      <w:pPr>
        <w:jc w:val="center"/>
        <w:rPr>
          <w:rFonts w:ascii="Calibri" w:hAnsi="Calibri" w:cs="Calibri"/>
          <w:b/>
          <w:bCs/>
          <w:kern w:val="2"/>
          <w:sz w:val="22"/>
          <w:szCs w:val="22"/>
        </w:rPr>
      </w:pPr>
    </w:p>
    <w:p w14:paraId="6C5D5B8E" w14:textId="77777777" w:rsidR="00BC3CA8" w:rsidRDefault="00BC3CA8" w:rsidP="00BC3CA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II.</w:t>
      </w:r>
    </w:p>
    <w:p w14:paraId="548E445B" w14:textId="78FE71EE" w:rsidR="00BC3CA8" w:rsidRDefault="006569C8" w:rsidP="00BC3CA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</w:t>
      </w:r>
      <w:r w:rsidR="00BC3CA8">
        <w:rPr>
          <w:rFonts w:ascii="Calibri" w:hAnsi="Calibri" w:cs="Calibri"/>
          <w:sz w:val="22"/>
          <w:szCs w:val="22"/>
        </w:rPr>
        <w:t xml:space="preserve">l. II. </w:t>
      </w:r>
      <w:r>
        <w:rPr>
          <w:rFonts w:ascii="Calibri" w:hAnsi="Calibri" w:cs="Calibri"/>
          <w:sz w:val="22"/>
          <w:szCs w:val="22"/>
        </w:rPr>
        <w:t>odst. 3) se mění takto</w:t>
      </w:r>
      <w:r w:rsidR="00BC3CA8">
        <w:rPr>
          <w:rFonts w:ascii="Calibri" w:hAnsi="Calibri" w:cs="Calibri"/>
          <w:sz w:val="22"/>
          <w:szCs w:val="22"/>
        </w:rPr>
        <w:t>:</w:t>
      </w:r>
    </w:p>
    <w:p w14:paraId="70E134F1" w14:textId="77777777" w:rsidR="00BC3CA8" w:rsidRDefault="00BC3CA8" w:rsidP="00BC3CA8">
      <w:pPr>
        <w:jc w:val="both"/>
        <w:rPr>
          <w:rFonts w:ascii="Calibri" w:hAnsi="Calibri" w:cs="Calibri"/>
          <w:sz w:val="22"/>
          <w:szCs w:val="22"/>
        </w:rPr>
      </w:pPr>
    </w:p>
    <w:p w14:paraId="0AB8F23F" w14:textId="4BFA96D7" w:rsidR="00BC3CA8" w:rsidRPr="006569C8" w:rsidRDefault="00BC3CA8" w:rsidP="006569C8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cs-CZ"/>
          <w14:ligatures w14:val="standardContextual"/>
        </w:rPr>
      </w:pPr>
      <w:r w:rsidRPr="006569C8">
        <w:rPr>
          <w:rFonts w:ascii="Calibri" w:hAnsi="Calibri" w:cs="Calibri"/>
          <w:sz w:val="22"/>
          <w:szCs w:val="22"/>
        </w:rPr>
        <w:t>„</w:t>
      </w:r>
      <w:r w:rsidR="006569C8" w:rsidRPr="006569C8">
        <w:rPr>
          <w:rFonts w:ascii="Calibri" w:hAnsi="Calibri" w:cs="Calibri"/>
          <w:sz w:val="22"/>
          <w:szCs w:val="22"/>
          <w:lang w:eastAsia="cs-CZ"/>
          <w14:ligatures w14:val="standardContextual"/>
        </w:rPr>
        <w:t xml:space="preserve">Smluvní strany se dohodly, že </w:t>
      </w:r>
      <w:r w:rsidR="006569C8" w:rsidRPr="006569C8">
        <w:rPr>
          <w:rFonts w:ascii="Calibri-Bold" w:hAnsi="Calibri-Bold" w:cs="Calibri-Bold"/>
          <w:b/>
          <w:bCs/>
          <w:sz w:val="22"/>
          <w:szCs w:val="22"/>
          <w:lang w:eastAsia="cs-CZ"/>
          <w14:ligatures w14:val="standardContextual"/>
        </w:rPr>
        <w:t xml:space="preserve">AK </w:t>
      </w:r>
      <w:r w:rsidR="006569C8" w:rsidRPr="006569C8">
        <w:rPr>
          <w:rFonts w:ascii="Calibri" w:hAnsi="Calibri" w:cs="Calibri"/>
          <w:sz w:val="22"/>
          <w:szCs w:val="22"/>
          <w:lang w:eastAsia="cs-CZ"/>
          <w14:ligatures w14:val="standardContextual"/>
        </w:rPr>
        <w:t xml:space="preserve">náleží za služby podle této smlouvy odměna 18.000, - Kč měsíčně, a to bez ohledu na to, v jakém rozsahu </w:t>
      </w:r>
      <w:r w:rsidR="006569C8" w:rsidRPr="006569C8">
        <w:rPr>
          <w:rFonts w:ascii="Calibri-Bold" w:hAnsi="Calibri-Bold" w:cs="Calibri-Bold"/>
          <w:b/>
          <w:bCs/>
          <w:sz w:val="22"/>
          <w:szCs w:val="22"/>
          <w:lang w:eastAsia="cs-CZ"/>
          <w14:ligatures w14:val="standardContextual"/>
        </w:rPr>
        <w:t xml:space="preserve">Klient </w:t>
      </w:r>
      <w:r w:rsidR="006569C8" w:rsidRPr="006569C8">
        <w:rPr>
          <w:rFonts w:ascii="Calibri" w:hAnsi="Calibri" w:cs="Calibri"/>
          <w:sz w:val="22"/>
          <w:szCs w:val="22"/>
          <w:lang w:eastAsia="cs-CZ"/>
          <w14:ligatures w14:val="standardContextual"/>
        </w:rPr>
        <w:t>služby čerpá.</w:t>
      </w:r>
      <w:r w:rsidRPr="006569C8">
        <w:rPr>
          <w:rFonts w:ascii="Calibri" w:hAnsi="Calibri" w:cs="Calibri"/>
          <w:sz w:val="22"/>
          <w:szCs w:val="22"/>
        </w:rPr>
        <w:t>“</w:t>
      </w:r>
    </w:p>
    <w:p w14:paraId="7432158D" w14:textId="77777777" w:rsidR="00BC3CA8" w:rsidRDefault="00BC3CA8" w:rsidP="00BC3CA8">
      <w:pPr>
        <w:jc w:val="both"/>
        <w:rPr>
          <w:rFonts w:ascii="Calibri" w:hAnsi="Calibri" w:cs="Calibri"/>
          <w:sz w:val="22"/>
          <w:szCs w:val="22"/>
        </w:rPr>
      </w:pPr>
    </w:p>
    <w:p w14:paraId="4071CB0B" w14:textId="77777777" w:rsidR="00BC3CA8" w:rsidRDefault="00BC3CA8" w:rsidP="00BC3CA8">
      <w:pPr>
        <w:pStyle w:val="Nadpis2"/>
        <w:spacing w:before="0" w:after="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III.</w:t>
      </w:r>
    </w:p>
    <w:p w14:paraId="6887328B" w14:textId="77777777" w:rsidR="00BC3CA8" w:rsidRDefault="00BC3CA8" w:rsidP="00BC3CA8">
      <w:pPr>
        <w:pStyle w:val="Nadpis2"/>
        <w:spacing w:before="0" w:after="0"/>
        <w:jc w:val="both"/>
        <w:rPr>
          <w:rFonts w:ascii="Calibri" w:hAnsi="Calibri" w:cs="Calibri"/>
          <w:b w:val="0"/>
          <w:sz w:val="22"/>
          <w:szCs w:val="22"/>
        </w:rPr>
      </w:pPr>
    </w:p>
    <w:p w14:paraId="25AAFEA0" w14:textId="77777777" w:rsidR="00BC3CA8" w:rsidRDefault="00BC3CA8" w:rsidP="00BC3CA8">
      <w:pPr>
        <w:pStyle w:val="Nadpis2"/>
        <w:spacing w:before="0" w:after="0"/>
        <w:jc w:val="both"/>
      </w:pPr>
      <w:r>
        <w:rPr>
          <w:rFonts w:ascii="Calibri" w:hAnsi="Calibri" w:cs="Calibri"/>
          <w:b w:val="0"/>
          <w:sz w:val="22"/>
          <w:szCs w:val="22"/>
        </w:rPr>
        <w:t>V ostatních bodech zůstává smlouva beze změn.</w:t>
      </w:r>
    </w:p>
    <w:p w14:paraId="2BF70AD4" w14:textId="77777777" w:rsidR="00BC3CA8" w:rsidRDefault="00BC3CA8" w:rsidP="00BC3CA8">
      <w:pPr>
        <w:jc w:val="both"/>
      </w:pPr>
    </w:p>
    <w:p w14:paraId="3F674487" w14:textId="5928B7AE" w:rsidR="00BC3CA8" w:rsidRDefault="00BC3CA8" w:rsidP="00BC3CA8">
      <w:pPr>
        <w:tabs>
          <w:tab w:val="left" w:pos="851"/>
          <w:tab w:val="left" w:pos="2552"/>
          <w:tab w:val="left" w:pos="4820"/>
        </w:tabs>
        <w:spacing w:before="120" w:line="24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Karviné dne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V Karviné dne </w:t>
      </w:r>
    </w:p>
    <w:p w14:paraId="77BCBCE4" w14:textId="77777777" w:rsidR="00BC3CA8" w:rsidRDefault="00BC3CA8" w:rsidP="00BC3CA8">
      <w:pPr>
        <w:tabs>
          <w:tab w:val="left" w:pos="851"/>
          <w:tab w:val="left" w:pos="2552"/>
          <w:tab w:val="left" w:pos="4820"/>
        </w:tabs>
        <w:spacing w:before="120" w:line="240" w:lineRule="atLeast"/>
        <w:jc w:val="both"/>
        <w:rPr>
          <w:rFonts w:ascii="Calibri" w:hAnsi="Calibri" w:cs="Calibri"/>
          <w:sz w:val="22"/>
          <w:szCs w:val="22"/>
        </w:rPr>
      </w:pPr>
    </w:p>
    <w:p w14:paraId="638D27F6" w14:textId="77777777" w:rsidR="00BC3CA8" w:rsidRDefault="00BC3CA8" w:rsidP="00BC3CA8">
      <w:pPr>
        <w:tabs>
          <w:tab w:val="left" w:pos="851"/>
          <w:tab w:val="left" w:pos="2552"/>
          <w:tab w:val="left" w:pos="4820"/>
        </w:tabs>
        <w:spacing w:before="120" w:line="240" w:lineRule="atLeast"/>
        <w:jc w:val="both"/>
        <w:rPr>
          <w:rFonts w:ascii="Calibri" w:hAnsi="Calibri" w:cs="Calibri"/>
          <w:sz w:val="22"/>
          <w:szCs w:val="22"/>
        </w:rPr>
      </w:pPr>
    </w:p>
    <w:p w14:paraId="1EA76C78" w14:textId="77777777" w:rsidR="00BC3CA8" w:rsidRDefault="00BC3CA8" w:rsidP="00BC3CA8">
      <w:pPr>
        <w:tabs>
          <w:tab w:val="left" w:pos="851"/>
          <w:tab w:val="left" w:pos="2552"/>
          <w:tab w:val="left" w:pos="4820"/>
        </w:tabs>
        <w:spacing w:before="120" w:line="240" w:lineRule="atLeast"/>
        <w:jc w:val="both"/>
        <w:rPr>
          <w:rFonts w:ascii="Calibri" w:hAnsi="Calibri" w:cs="Calibri"/>
          <w:sz w:val="22"/>
          <w:szCs w:val="22"/>
        </w:rPr>
      </w:pPr>
    </w:p>
    <w:p w14:paraId="6F0F4033" w14:textId="77777777" w:rsidR="00BC3CA8" w:rsidRDefault="00BC3CA8" w:rsidP="00BC3CA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kern w:val="2"/>
          <w:sz w:val="22"/>
          <w:szCs w:val="22"/>
        </w:rPr>
        <w:t>.......................................................                                         .......................................................</w:t>
      </w:r>
    </w:p>
    <w:p w14:paraId="64EB8B52" w14:textId="3D505E79" w:rsidR="00BC3CA8" w:rsidRDefault="00BC3CA8" w:rsidP="00BC3CA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za Klienta                                                                                               za AK</w:t>
      </w:r>
    </w:p>
    <w:p w14:paraId="4B8D75F3" w14:textId="7C92661C" w:rsidR="00BC3CA8" w:rsidRDefault="00BC3CA8" w:rsidP="00BC3CA8">
      <w:pPr>
        <w:sectPr w:rsidR="00BC3CA8" w:rsidSect="00BC3C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   plk. Mgr. Petr Pitvor, ředitel věznice                                                    </w:t>
      </w:r>
      <w:r>
        <w:rPr>
          <w:rFonts w:ascii="Calibri" w:hAnsi="Calibri" w:cs="Calibri"/>
          <w:b/>
          <w:sz w:val="22"/>
          <w:szCs w:val="22"/>
        </w:rPr>
        <w:t>Mgr. Jan Staňa, jednate</w:t>
      </w:r>
      <w:r w:rsidR="006569C8">
        <w:rPr>
          <w:rFonts w:ascii="Calibri" w:hAnsi="Calibri" w:cs="Calibri"/>
          <w:b/>
          <w:sz w:val="22"/>
          <w:szCs w:val="22"/>
        </w:rPr>
        <w:t>l</w:t>
      </w:r>
    </w:p>
    <w:p w14:paraId="27F4424B" w14:textId="77777777" w:rsidR="00BC3CA8" w:rsidRDefault="00BC3CA8" w:rsidP="00BC3CA8">
      <w:pPr>
        <w:rPr>
          <w:rFonts w:ascii="Calibri" w:hAnsi="Calibri" w:cs="Calibri"/>
          <w:b/>
          <w:sz w:val="22"/>
          <w:szCs w:val="22"/>
        </w:rPr>
      </w:pPr>
    </w:p>
    <w:sectPr w:rsidR="00BC3CA8" w:rsidSect="00BC3CA8">
      <w:type w:val="continuous"/>
      <w:pgSz w:w="11906" w:h="16838"/>
      <w:pgMar w:top="1417" w:right="1417" w:bottom="85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033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A8"/>
    <w:rsid w:val="00071835"/>
    <w:rsid w:val="001020B1"/>
    <w:rsid w:val="004C3910"/>
    <w:rsid w:val="006569C8"/>
    <w:rsid w:val="006F748E"/>
    <w:rsid w:val="009D5266"/>
    <w:rsid w:val="00B10560"/>
    <w:rsid w:val="00BB41A8"/>
    <w:rsid w:val="00BC3CA8"/>
    <w:rsid w:val="00C01569"/>
    <w:rsid w:val="00E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9CB49"/>
  <w15:chartTrackingRefBased/>
  <w15:docId w15:val="{2B626A2C-E823-4BF7-B2C7-B12FCA91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cs-CZ" w:eastAsia="cs-CZ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C3CA8"/>
    <w:pPr>
      <w:suppressAutoHyphens/>
    </w:pPr>
    <w:rPr>
      <w:kern w:val="0"/>
      <w:sz w:val="24"/>
      <w:szCs w:val="24"/>
      <w:lang w:eastAsia="zh-CN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BC3CA8"/>
    <w:pPr>
      <w:keepNext/>
      <w:numPr>
        <w:ilvl w:val="1"/>
        <w:numId w:val="1"/>
      </w:numPr>
      <w:tabs>
        <w:tab w:val="left" w:pos="851"/>
        <w:tab w:val="left" w:pos="2552"/>
        <w:tab w:val="left" w:pos="4820"/>
      </w:tabs>
      <w:spacing w:before="120" w:after="120"/>
      <w:jc w:val="center"/>
      <w:outlineLvl w:val="1"/>
    </w:pPr>
    <w:rPr>
      <w:b/>
      <w:kern w:val="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C3CA8"/>
    <w:rPr>
      <w:b/>
      <w:sz w:val="24"/>
      <w:lang w:eastAsia="zh-CN"/>
      <w14:ligatures w14:val="none"/>
    </w:rPr>
  </w:style>
  <w:style w:type="paragraph" w:customStyle="1" w:styleId="Pedformtovantext">
    <w:name w:val="Předformátovaný text"/>
    <w:basedOn w:val="Normln"/>
    <w:rsid w:val="00BC3CA8"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Uhrinová Lucie Ing.</dc:creator>
  <cp:keywords/>
  <dc:description/>
  <cp:lastModifiedBy>Uhrinová Lucie Ing.</cp:lastModifiedBy>
  <cp:revision>4</cp:revision>
  <cp:lastPrinted>2024-12-19T08:48:00Z</cp:lastPrinted>
  <dcterms:created xsi:type="dcterms:W3CDTF">2024-12-19T08:38:00Z</dcterms:created>
  <dcterms:modified xsi:type="dcterms:W3CDTF">2026-01-14T10:26:00Z</dcterms:modified>
</cp:coreProperties>
</file>