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page" w:horzAnchor="page" w:tblpX="635" w:tblpY="15988"/>
        <w:tblOverlap w:val="never"/>
        <w:tblW w:w="4814" w:type="dxa"/>
        <w:tblInd w:w="0" w:type="dxa"/>
        <w:tblCellMar>
          <w:top w:w="0" w:type="dxa"/>
          <w:left w:w="2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14"/>
      </w:tblGrid>
      <w:tr w:rsidR="0035611E" w14:paraId="2BD2A6EB" w14:textId="77777777">
        <w:trPr>
          <w:trHeight w:val="546"/>
        </w:trPr>
        <w:tc>
          <w:tcPr>
            <w:tcW w:w="481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D8D8D8"/>
            <w:vAlign w:val="center"/>
          </w:tcPr>
          <w:p w14:paraId="2BD1D484" w14:textId="77777777" w:rsidR="0035611E" w:rsidRDefault="00014D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Název účastníka podávajícího nabídku: </w:t>
            </w:r>
          </w:p>
        </w:tc>
      </w:tr>
    </w:tbl>
    <w:p w14:paraId="4B5A4C7A" w14:textId="77777777" w:rsidR="0035611E" w:rsidRDefault="00014D89">
      <w:pPr>
        <w:spacing w:after="13469"/>
        <w:ind w:left="2683"/>
      </w:pPr>
      <w:r>
        <w:rPr>
          <w:rFonts w:ascii="Times New Roman" w:eastAsia="Times New Roman" w:hAnsi="Times New Roman" w:cs="Times New Roman"/>
          <w:sz w:val="13"/>
        </w:rPr>
        <w:t>ZAK 25-0205</w:t>
      </w:r>
    </w:p>
    <w:tbl>
      <w:tblPr>
        <w:tblStyle w:val="TableGrid"/>
        <w:tblpPr w:vertAnchor="text" w:tblpX="-25" w:tblpY="715"/>
        <w:tblOverlap w:val="never"/>
        <w:tblW w:w="7673" w:type="dxa"/>
        <w:tblInd w:w="0" w:type="dxa"/>
        <w:tblCellMar>
          <w:top w:w="22" w:type="dxa"/>
          <w:left w:w="25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1288"/>
        <w:gridCol w:w="3528"/>
        <w:gridCol w:w="1339"/>
        <w:gridCol w:w="1518"/>
      </w:tblGrid>
      <w:tr w:rsidR="0035611E" w14:paraId="1A18718A" w14:textId="77777777">
        <w:trPr>
          <w:trHeight w:val="439"/>
        </w:trPr>
        <w:tc>
          <w:tcPr>
            <w:tcW w:w="4816" w:type="dxa"/>
            <w:gridSpan w:val="2"/>
            <w:tcBorders>
              <w:top w:val="nil"/>
              <w:left w:val="nil"/>
              <w:bottom w:val="single" w:sz="10" w:space="0" w:color="000000"/>
              <w:right w:val="single" w:sz="5" w:space="0" w:color="000000"/>
            </w:tcBorders>
          </w:tcPr>
          <w:p w14:paraId="6234CC9E" w14:textId="77777777" w:rsidR="0035611E" w:rsidRDefault="0035611E"/>
        </w:tc>
        <w:tc>
          <w:tcPr>
            <w:tcW w:w="133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D8D8D8"/>
          </w:tcPr>
          <w:p w14:paraId="1E9AC39C" w14:textId="77777777" w:rsidR="0035611E" w:rsidRDefault="00014D8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3"/>
              </w:rPr>
              <w:t>Cena bez DPH / do 4 h*</w:t>
            </w:r>
          </w:p>
        </w:tc>
        <w:tc>
          <w:tcPr>
            <w:tcW w:w="1518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D8D8D8"/>
            <w:vAlign w:val="center"/>
          </w:tcPr>
          <w:p w14:paraId="324EF4F7" w14:textId="77777777" w:rsidR="0035611E" w:rsidRDefault="00014D89">
            <w:pPr>
              <w:spacing w:after="0"/>
              <w:ind w:left="89"/>
            </w:pPr>
            <w:r>
              <w:rPr>
                <w:rFonts w:ascii="Times New Roman" w:eastAsia="Times New Roman" w:hAnsi="Times New Roman" w:cs="Times New Roman"/>
                <w:sz w:val="13"/>
              </w:rPr>
              <w:t>Cena bez DPH / do 8 h*</w:t>
            </w:r>
          </w:p>
        </w:tc>
      </w:tr>
      <w:tr w:rsidR="0035611E" w14:paraId="6B43CBED" w14:textId="77777777">
        <w:trPr>
          <w:trHeight w:val="176"/>
        </w:trPr>
        <w:tc>
          <w:tcPr>
            <w:tcW w:w="4816" w:type="dxa"/>
            <w:gridSpan w:val="2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6C86B63" w14:textId="77777777" w:rsidR="0035611E" w:rsidRDefault="00014D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3"/>
              </w:rPr>
              <w:t>Jeřáb s bezdrátovým NDI vysílačem vč. obsluhy</w:t>
            </w:r>
          </w:p>
        </w:tc>
        <w:tc>
          <w:tcPr>
            <w:tcW w:w="133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C8DE8" w14:textId="77777777" w:rsidR="0035611E" w:rsidRDefault="00014D89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3"/>
              </w:rPr>
              <w:t>4 235 Kč</w:t>
            </w:r>
          </w:p>
        </w:tc>
        <w:tc>
          <w:tcPr>
            <w:tcW w:w="151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F6CC80F" w14:textId="77777777" w:rsidR="0035611E" w:rsidRDefault="00014D89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3"/>
              </w:rPr>
              <w:t>6 050 Kč</w:t>
            </w:r>
          </w:p>
        </w:tc>
      </w:tr>
      <w:tr w:rsidR="0035611E" w14:paraId="60E15882" w14:textId="77777777">
        <w:trPr>
          <w:trHeight w:val="175"/>
        </w:trPr>
        <w:tc>
          <w:tcPr>
            <w:tcW w:w="4816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22F33331" w14:textId="77777777" w:rsidR="0035611E" w:rsidRDefault="00014D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3"/>
              </w:rPr>
              <w:lastRenderedPageBreak/>
              <w:t>Maskérka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FAE73" w14:textId="77777777" w:rsidR="0035611E" w:rsidRDefault="00014D89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3"/>
              </w:rPr>
              <w:t>3 025 Kč</w:t>
            </w:r>
          </w:p>
        </w:tc>
        <w:tc>
          <w:tcPr>
            <w:tcW w:w="1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9D44ED6" w14:textId="77777777" w:rsidR="0035611E" w:rsidRDefault="00014D89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3"/>
              </w:rPr>
              <w:t>4 235 Kč</w:t>
            </w:r>
          </w:p>
        </w:tc>
      </w:tr>
      <w:tr w:rsidR="0035611E" w14:paraId="3E4B8B75" w14:textId="77777777">
        <w:trPr>
          <w:trHeight w:val="174"/>
        </w:trPr>
        <w:tc>
          <w:tcPr>
            <w:tcW w:w="4816" w:type="dxa"/>
            <w:gridSpan w:val="2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400D5B4D" w14:textId="77777777" w:rsidR="0035611E" w:rsidRDefault="00014D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3"/>
              </w:rPr>
              <w:t>Duální vysílání obrazu a zvuku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5B747E46" w14:textId="77777777" w:rsidR="0035611E" w:rsidRDefault="00014D89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3"/>
              </w:rPr>
              <w:t>2 420 Kč</w:t>
            </w:r>
          </w:p>
        </w:tc>
        <w:tc>
          <w:tcPr>
            <w:tcW w:w="151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14:paraId="1F1D3373" w14:textId="77777777" w:rsidR="0035611E" w:rsidRDefault="00014D89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3"/>
              </w:rPr>
              <w:t>4 235 Kč</w:t>
            </w:r>
          </w:p>
        </w:tc>
      </w:tr>
      <w:tr w:rsidR="0035611E" w14:paraId="2CF21631" w14:textId="77777777">
        <w:trPr>
          <w:trHeight w:val="175"/>
        </w:trPr>
        <w:tc>
          <w:tcPr>
            <w:tcW w:w="1288" w:type="dxa"/>
            <w:tcBorders>
              <w:top w:val="single" w:sz="10" w:space="0" w:color="000000"/>
              <w:left w:val="nil"/>
              <w:bottom w:val="nil"/>
              <w:right w:val="single" w:sz="5" w:space="0" w:color="000000"/>
            </w:tcBorders>
          </w:tcPr>
          <w:p w14:paraId="7331E8AF" w14:textId="77777777" w:rsidR="0035611E" w:rsidRDefault="0035611E"/>
        </w:tc>
        <w:tc>
          <w:tcPr>
            <w:tcW w:w="3528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D8D8D8"/>
          </w:tcPr>
          <w:p w14:paraId="5CB871F7" w14:textId="77777777" w:rsidR="0035611E" w:rsidRDefault="00014D8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3"/>
              </w:rPr>
              <w:t>Celková cena</w:t>
            </w:r>
          </w:p>
        </w:tc>
        <w:tc>
          <w:tcPr>
            <w:tcW w:w="2857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D8D8D8"/>
          </w:tcPr>
          <w:p w14:paraId="2AF8FC41" w14:textId="77777777" w:rsidR="0035611E" w:rsidRDefault="00014D89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24 200 Kč</w:t>
            </w:r>
          </w:p>
        </w:tc>
      </w:tr>
    </w:tbl>
    <w:p w14:paraId="5E4A21B4" w14:textId="77777777" w:rsidR="0035611E" w:rsidRDefault="00014D89">
      <w:pPr>
        <w:spacing w:after="216" w:line="274" w:lineRule="auto"/>
        <w:ind w:right="2047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 wp14:anchorId="31920417" wp14:editId="49B3B4F4">
            <wp:simplePos x="0" y="0"/>
            <wp:positionH relativeFrom="column">
              <wp:posOffset>-28447</wp:posOffset>
            </wp:positionH>
            <wp:positionV relativeFrom="paragraph">
              <wp:posOffset>-8545064</wp:posOffset>
            </wp:positionV>
            <wp:extent cx="4895088" cy="10189464"/>
            <wp:effectExtent l="0" t="0" r="0" b="0"/>
            <wp:wrapSquare wrapText="bothSides"/>
            <wp:docPr id="36272" name="Picture 362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72" name="Picture 3627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95088" cy="10189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FF0000"/>
          <w:sz w:val="13"/>
        </w:rPr>
        <w:t xml:space="preserve">* Příprava probíhá na místě minimálně 1 hodinu před začátkem akce, 30 minut před </w:t>
      </w:r>
      <w:proofErr w:type="spellStart"/>
      <w:r>
        <w:rPr>
          <w:rFonts w:ascii="Times New Roman" w:eastAsia="Times New Roman" w:hAnsi="Times New Roman" w:cs="Times New Roman"/>
          <w:color w:val="FF0000"/>
          <w:sz w:val="13"/>
        </w:rPr>
        <w:t>začatkem</w:t>
      </w:r>
      <w:proofErr w:type="spellEnd"/>
      <w:r>
        <w:rPr>
          <w:rFonts w:ascii="Times New Roman" w:eastAsia="Times New Roman" w:hAnsi="Times New Roman" w:cs="Times New Roman"/>
          <w:color w:val="FF0000"/>
          <w:sz w:val="13"/>
        </w:rPr>
        <w:t xml:space="preserve"> akce musí být vše připraveno tak, aby se mohlo začít </w:t>
      </w:r>
      <w:proofErr w:type="spellStart"/>
      <w:r>
        <w:rPr>
          <w:rFonts w:ascii="Times New Roman" w:eastAsia="Times New Roman" w:hAnsi="Times New Roman" w:cs="Times New Roman"/>
          <w:color w:val="FF0000"/>
          <w:sz w:val="13"/>
        </w:rPr>
        <w:lastRenderedPageBreak/>
        <w:t>streamovat</w:t>
      </w:r>
      <w:proofErr w:type="spellEnd"/>
      <w:r>
        <w:rPr>
          <w:rFonts w:ascii="Times New Roman" w:eastAsia="Times New Roman" w:hAnsi="Times New Roman" w:cs="Times New Roman"/>
          <w:color w:val="FF0000"/>
          <w:sz w:val="13"/>
        </w:rPr>
        <w:t>.</w:t>
      </w:r>
    </w:p>
    <w:p w14:paraId="5CFBD04E" w14:textId="77777777" w:rsidR="0035611E" w:rsidRDefault="00014D89">
      <w:pPr>
        <w:spacing w:after="15"/>
        <w:ind w:left="2"/>
      </w:pPr>
      <w:r>
        <w:rPr>
          <w:rFonts w:ascii="Times New Roman" w:eastAsia="Times New Roman" w:hAnsi="Times New Roman" w:cs="Times New Roman"/>
          <w:sz w:val="13"/>
        </w:rPr>
        <w:t xml:space="preserve">volitelné služby navíc k live </w:t>
      </w:r>
      <w:proofErr w:type="spellStart"/>
      <w:r>
        <w:rPr>
          <w:rFonts w:ascii="Times New Roman" w:eastAsia="Times New Roman" w:hAnsi="Times New Roman" w:cs="Times New Roman"/>
          <w:sz w:val="13"/>
        </w:rPr>
        <w:t>streamingu</w:t>
      </w:r>
      <w:proofErr w:type="spellEnd"/>
      <w:r>
        <w:rPr>
          <w:rFonts w:ascii="Times New Roman" w:eastAsia="Times New Roman" w:hAnsi="Times New Roman" w:cs="Times New Roman"/>
          <w:sz w:val="13"/>
        </w:rPr>
        <w:t>/záznamu</w:t>
      </w:r>
    </w:p>
    <w:p w14:paraId="437318FA" w14:textId="77777777" w:rsidR="0035611E" w:rsidRDefault="00014D89">
      <w:pPr>
        <w:spacing w:before="525" w:after="0"/>
        <w:ind w:right="3360"/>
        <w:jc w:val="right"/>
      </w:pPr>
      <w:proofErr w:type="spellStart"/>
      <w:r>
        <w:rPr>
          <w:rFonts w:ascii="Times New Roman" w:eastAsia="Times New Roman" w:hAnsi="Times New Roman" w:cs="Times New Roman"/>
          <w:sz w:val="17"/>
        </w:rPr>
        <w:t>cz</w:t>
      </w:r>
      <w:proofErr w:type="spellEnd"/>
      <w:r>
        <w:rPr>
          <w:rFonts w:ascii="Times New Roman" w:eastAsia="Times New Roman" w:hAnsi="Times New Roman" w:cs="Times New Roman"/>
          <w:sz w:val="17"/>
        </w:rPr>
        <w:t xml:space="preserve"> film </w:t>
      </w:r>
      <w:proofErr w:type="spellStart"/>
      <w:r>
        <w:rPr>
          <w:rFonts w:ascii="Times New Roman" w:eastAsia="Times New Roman" w:hAnsi="Times New Roman" w:cs="Times New Roman"/>
          <w:sz w:val="17"/>
        </w:rPr>
        <w:t>production</w:t>
      </w:r>
      <w:proofErr w:type="spellEnd"/>
      <w:r>
        <w:rPr>
          <w:rFonts w:ascii="Times New Roman" w:eastAsia="Times New Roman" w:hAnsi="Times New Roman" w:cs="Times New Roman"/>
          <w:sz w:val="17"/>
        </w:rPr>
        <w:t xml:space="preserve"> s.r.o.</w:t>
      </w:r>
    </w:p>
    <w:sectPr w:rsidR="0035611E">
      <w:pgSz w:w="11906" w:h="16838"/>
      <w:pgMar w:top="1440" w:right="1440" w:bottom="305" w:left="65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11E"/>
    <w:rsid w:val="00014D89"/>
    <w:rsid w:val="0035611E"/>
    <w:rsid w:val="00850A48"/>
    <w:rsid w:val="00CB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A242C"/>
  <w15:docId w15:val="{BB15B00D-4A7A-44CF-BD0E-36B94096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</Words>
  <Characters>397</Characters>
  <Application>Microsoft Office Word</Application>
  <DocSecurity>0</DocSecurity>
  <Lines>21</Lines>
  <Paragraphs>18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PÅŽÃloha Ä“. 1 PodrobnÃ¡ specifikace - Streaming 2025.xlsx</dc:title>
  <dc:subject/>
  <dc:creator>RaffayovÃ¡ MarkÃ©ta (SPR/VEZ)</dc:creator>
  <cp:keywords/>
  <cp:lastModifiedBy>Raffayová Markéta (SPR/VEZ)</cp:lastModifiedBy>
  <cp:revision>3</cp:revision>
  <dcterms:created xsi:type="dcterms:W3CDTF">2026-01-20T10:36:00Z</dcterms:created>
  <dcterms:modified xsi:type="dcterms:W3CDTF">2026-01-20T10:36:00Z</dcterms:modified>
</cp:coreProperties>
</file>