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C7" w:rsidRDefault="00F05BAC">
      <w:pPr>
        <w:spacing w:after="69" w:line="259" w:lineRule="auto"/>
        <w:ind w:left="-15" w:firstLine="0"/>
      </w:pPr>
      <w:r>
        <w:t>Níže uvedeného dne, měsíce a roku uzavřeli</w:t>
      </w:r>
      <w:r>
        <w:rPr>
          <w:rFonts w:ascii="Times New Roman" w:eastAsia="Times New Roman" w:hAnsi="Times New Roman" w:cs="Times New Roman"/>
          <w:sz w:val="24"/>
        </w:rPr>
        <w:t xml:space="preserve"> </w:t>
      </w:r>
    </w:p>
    <w:p w:rsidR="00BF3EC7" w:rsidRDefault="00F05BAC">
      <w:pPr>
        <w:spacing w:after="132" w:line="259" w:lineRule="auto"/>
        <w:ind w:left="0" w:firstLine="0"/>
        <w:jc w:val="left"/>
      </w:pPr>
      <w:r>
        <w:rPr>
          <w:b/>
        </w:rPr>
        <w:t xml:space="preserve"> </w:t>
      </w:r>
    </w:p>
    <w:p w:rsidR="00BF3EC7" w:rsidRDefault="00F05BAC">
      <w:pPr>
        <w:pStyle w:val="Nadpis1"/>
        <w:spacing w:after="121"/>
        <w:ind w:left="0" w:firstLine="0"/>
        <w:jc w:val="left"/>
      </w:pPr>
      <w:r>
        <w:t>Psychiatrická nemocnice v Kroměříži</w:t>
      </w:r>
      <w:r>
        <w:rPr>
          <w:b w:val="0"/>
          <w:sz w:val="24"/>
        </w:rPr>
        <w:t xml:space="preserve"> </w:t>
      </w:r>
    </w:p>
    <w:p w:rsidR="00BF3EC7" w:rsidRDefault="00F05BAC">
      <w:pPr>
        <w:spacing w:after="98"/>
        <w:ind w:left="-15" w:firstLine="0"/>
      </w:pPr>
      <w: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r>
        <w:rPr>
          <w:rFonts w:ascii="Times New Roman" w:eastAsia="Times New Roman" w:hAnsi="Times New Roman" w:cs="Times New Roman"/>
        </w:rPr>
        <w:t xml:space="preserve"> </w:t>
      </w:r>
      <w:r>
        <w:t>se sídlem Havlíčkova 1265/50, 767 01 Kroměříž</w:t>
      </w:r>
      <w:r>
        <w:rPr>
          <w:rFonts w:ascii="Times New Roman" w:eastAsia="Times New Roman" w:hAnsi="Times New Roman" w:cs="Times New Roman"/>
        </w:rPr>
        <w:t xml:space="preserve"> </w:t>
      </w:r>
    </w:p>
    <w:p w:rsidR="00F05BAC" w:rsidRDefault="00F05BAC">
      <w:pPr>
        <w:spacing w:line="448" w:lineRule="auto"/>
        <w:ind w:left="-15" w:right="3272" w:firstLine="0"/>
        <w:rPr>
          <w:rFonts w:ascii="Times New Roman" w:eastAsia="Times New Roman" w:hAnsi="Times New Roman" w:cs="Times New Roman"/>
        </w:rPr>
      </w:pPr>
      <w:r>
        <w:t>IČO:  00567914</w:t>
      </w:r>
      <w:r>
        <w:rPr>
          <w:rFonts w:ascii="Times New Roman" w:eastAsia="Times New Roman" w:hAnsi="Times New Roman" w:cs="Times New Roman"/>
        </w:rPr>
        <w:t xml:space="preserve"> </w:t>
      </w:r>
    </w:p>
    <w:p w:rsidR="00F05BAC" w:rsidRDefault="00F05BAC">
      <w:pPr>
        <w:spacing w:line="448" w:lineRule="auto"/>
        <w:ind w:left="-15" w:right="3272" w:firstLine="0"/>
        <w:rPr>
          <w:rFonts w:ascii="Times New Roman" w:eastAsia="Times New Roman" w:hAnsi="Times New Roman" w:cs="Times New Roman"/>
        </w:rPr>
      </w:pPr>
      <w:r>
        <w:t>DIČ: CZ00567914</w:t>
      </w:r>
      <w:r>
        <w:rPr>
          <w:rFonts w:ascii="Times New Roman" w:eastAsia="Times New Roman" w:hAnsi="Times New Roman" w:cs="Times New Roman"/>
        </w:rPr>
        <w:t xml:space="preserve"> </w:t>
      </w:r>
    </w:p>
    <w:p w:rsidR="00BF3EC7" w:rsidRDefault="00F05BAC">
      <w:pPr>
        <w:spacing w:line="448" w:lineRule="auto"/>
        <w:ind w:left="-15" w:right="3272" w:firstLine="0"/>
      </w:pPr>
      <w:r>
        <w:t>zastoupená ve věcech smluvních MUDr. Adélou Stoklasovou, ředitelkou</w:t>
      </w:r>
      <w:r>
        <w:rPr>
          <w:rFonts w:ascii="Times New Roman" w:eastAsia="Times New Roman" w:hAnsi="Times New Roman" w:cs="Times New Roman"/>
        </w:rPr>
        <w:t xml:space="preserve"> </w:t>
      </w:r>
      <w:r>
        <w:t>bankovní spojení: Česká národní banka č. ú.: 39630691/0710</w:t>
      </w:r>
      <w:r>
        <w:rPr>
          <w:rFonts w:ascii="Times New Roman" w:eastAsia="Times New Roman" w:hAnsi="Times New Roman" w:cs="Times New Roman"/>
        </w:rPr>
        <w:t xml:space="preserve"> </w:t>
      </w:r>
    </w:p>
    <w:p w:rsidR="00BF3EC7" w:rsidRDefault="00F05BAC">
      <w:pPr>
        <w:spacing w:after="168" w:line="259" w:lineRule="auto"/>
        <w:ind w:left="0" w:firstLine="0"/>
        <w:jc w:val="left"/>
      </w:pPr>
      <w:r>
        <w:t xml:space="preserve"> </w:t>
      </w:r>
    </w:p>
    <w:p w:rsidR="00BF3EC7" w:rsidRDefault="00F05BAC">
      <w:pPr>
        <w:spacing w:after="67" w:line="259" w:lineRule="auto"/>
        <w:ind w:left="-5" w:hanging="10"/>
        <w:jc w:val="left"/>
      </w:pPr>
      <w:r>
        <w:t>na straně jedné jako</w:t>
      </w:r>
      <w:r>
        <w:rPr>
          <w:i/>
        </w:rPr>
        <w:t xml:space="preserve"> „kupující“ nebo „smluvní strana“</w:t>
      </w:r>
      <w:r>
        <w:rPr>
          <w:rFonts w:ascii="Times New Roman" w:eastAsia="Times New Roman" w:hAnsi="Times New Roman" w:cs="Times New Roman"/>
          <w:sz w:val="24"/>
        </w:rPr>
        <w:t xml:space="preserve"> </w:t>
      </w:r>
    </w:p>
    <w:p w:rsidR="00BF3EC7" w:rsidRDefault="00F05BAC">
      <w:pPr>
        <w:spacing w:after="144" w:line="259" w:lineRule="auto"/>
        <w:ind w:left="0" w:firstLine="0"/>
        <w:jc w:val="left"/>
      </w:pPr>
      <w:r>
        <w:t xml:space="preserve"> </w:t>
      </w:r>
    </w:p>
    <w:p w:rsidR="00BF3EC7" w:rsidRDefault="00F05BAC">
      <w:pPr>
        <w:spacing w:after="66" w:line="259" w:lineRule="auto"/>
        <w:ind w:left="-5" w:right="5964" w:hanging="10"/>
        <w:jc w:val="left"/>
      </w:pPr>
      <w:r>
        <w:t>a</w:t>
      </w:r>
      <w:r>
        <w:rPr>
          <w:rFonts w:ascii="Times New Roman" w:eastAsia="Times New Roman" w:hAnsi="Times New Roman" w:cs="Times New Roman"/>
          <w:sz w:val="24"/>
        </w:rPr>
        <w:t xml:space="preserve"> </w:t>
      </w:r>
    </w:p>
    <w:p w:rsidR="00BF3EC7" w:rsidRDefault="00F05BAC">
      <w:pPr>
        <w:spacing w:after="105" w:line="259" w:lineRule="auto"/>
        <w:ind w:left="0" w:firstLine="0"/>
        <w:jc w:val="left"/>
      </w:pPr>
      <w:r>
        <w:t xml:space="preserve"> </w:t>
      </w:r>
    </w:p>
    <w:p w:rsidR="00BF3EC7" w:rsidRDefault="00F05BAC">
      <w:pPr>
        <w:spacing w:after="116" w:line="259" w:lineRule="auto"/>
        <w:ind w:left="0" w:firstLine="0"/>
        <w:jc w:val="left"/>
      </w:pPr>
      <w:r>
        <w:rPr>
          <w:b/>
        </w:rPr>
        <w:t xml:space="preserve">Batist Medical, a.s. </w:t>
      </w:r>
    </w:p>
    <w:p w:rsidR="00BF3EC7" w:rsidRDefault="00F05BAC">
      <w:pPr>
        <w:tabs>
          <w:tab w:val="center" w:pos="3055"/>
        </w:tabs>
        <w:spacing w:after="118" w:line="259" w:lineRule="auto"/>
        <w:ind w:left="-15" w:firstLine="0"/>
        <w:jc w:val="left"/>
      </w:pPr>
      <w:r>
        <w:t xml:space="preserve">se sídlem:  </w:t>
      </w:r>
      <w:r>
        <w:tab/>
        <w:t xml:space="preserve"> Nerudova 309, 549 41 Červený Kostelec </w:t>
      </w:r>
    </w:p>
    <w:p w:rsidR="00BF3EC7" w:rsidRDefault="00F05BAC">
      <w:pPr>
        <w:tabs>
          <w:tab w:val="center" w:pos="708"/>
          <w:tab w:val="center" w:pos="1846"/>
        </w:tabs>
        <w:spacing w:after="118" w:line="259" w:lineRule="auto"/>
        <w:ind w:left="-15" w:firstLine="0"/>
        <w:jc w:val="left"/>
      </w:pPr>
      <w:r>
        <w:t xml:space="preserve">IČ:  </w:t>
      </w:r>
      <w:r>
        <w:tab/>
        <w:t xml:space="preserve"> </w:t>
      </w:r>
      <w:r>
        <w:tab/>
        <w:t xml:space="preserve"> 21950881 </w:t>
      </w:r>
    </w:p>
    <w:p w:rsidR="00BF3EC7" w:rsidRDefault="00F05BAC">
      <w:pPr>
        <w:tabs>
          <w:tab w:val="center" w:pos="708"/>
          <w:tab w:val="center" w:pos="1945"/>
        </w:tabs>
        <w:spacing w:after="115" w:line="259" w:lineRule="auto"/>
        <w:ind w:left="-15" w:firstLine="0"/>
        <w:jc w:val="left"/>
      </w:pPr>
      <w:r>
        <w:t xml:space="preserve">DIČ:  </w:t>
      </w:r>
      <w:r>
        <w:tab/>
        <w:t xml:space="preserve"> </w:t>
      </w:r>
      <w:r>
        <w:tab/>
        <w:t xml:space="preserve"> CZ21950881 </w:t>
      </w:r>
    </w:p>
    <w:p w:rsidR="00BF3EC7" w:rsidRDefault="00F05BAC">
      <w:pPr>
        <w:tabs>
          <w:tab w:val="center" w:pos="3287"/>
        </w:tabs>
        <w:spacing w:after="105" w:line="259" w:lineRule="auto"/>
        <w:ind w:left="-15" w:firstLine="0"/>
        <w:jc w:val="left"/>
      </w:pPr>
      <w:r>
        <w:t xml:space="preserve">zastoupená:  </w:t>
      </w:r>
      <w:r>
        <w:tab/>
        <w:t xml:space="preserve"> Ing. Radkem Chmelíkem, členem správní rady </w:t>
      </w:r>
    </w:p>
    <w:p w:rsidR="00BF3EC7" w:rsidRDefault="00F05BAC">
      <w:pPr>
        <w:ind w:left="-15" w:right="378" w:firstLine="0"/>
      </w:pPr>
      <w:r>
        <w:t>zapsaná v Obchodním rejstříku vedeném Krajským soudem v Hradci Králové, oddíl B, vložka 3943 bankovní spojení: 115-8094340247/0100</w:t>
      </w:r>
      <w:r>
        <w:rPr>
          <w:rFonts w:ascii="Times New Roman" w:eastAsia="Times New Roman" w:hAnsi="Times New Roman" w:cs="Times New Roman"/>
          <w:sz w:val="24"/>
        </w:rPr>
        <w:t xml:space="preserve"> </w:t>
      </w:r>
    </w:p>
    <w:p w:rsidR="00BF3EC7" w:rsidRDefault="00F05BAC">
      <w:pPr>
        <w:spacing w:after="168" w:line="259" w:lineRule="auto"/>
        <w:ind w:left="0" w:firstLine="0"/>
        <w:jc w:val="left"/>
      </w:pPr>
      <w:r>
        <w:t xml:space="preserve"> </w:t>
      </w:r>
    </w:p>
    <w:p w:rsidR="00BF3EC7" w:rsidRDefault="00F05BAC">
      <w:pPr>
        <w:spacing w:after="67" w:line="259" w:lineRule="auto"/>
        <w:ind w:left="-5" w:hanging="10"/>
        <w:jc w:val="left"/>
      </w:pPr>
      <w:r>
        <w:t>na straně druhé jako</w:t>
      </w:r>
      <w:r>
        <w:rPr>
          <w:i/>
        </w:rPr>
        <w:t xml:space="preserve"> „prodávající“ nebo „smluvní strana“</w:t>
      </w:r>
      <w:r>
        <w:rPr>
          <w:rFonts w:ascii="Times New Roman" w:eastAsia="Times New Roman" w:hAnsi="Times New Roman" w:cs="Times New Roman"/>
          <w:sz w:val="24"/>
        </w:rPr>
        <w:t xml:space="preserve"> </w:t>
      </w:r>
    </w:p>
    <w:p w:rsidR="00BF3EC7" w:rsidRDefault="00F05BAC">
      <w:pPr>
        <w:spacing w:after="105" w:line="259" w:lineRule="auto"/>
        <w:ind w:left="0" w:firstLine="0"/>
        <w:jc w:val="left"/>
      </w:pPr>
      <w:r>
        <w:t xml:space="preserve"> </w:t>
      </w:r>
    </w:p>
    <w:p w:rsidR="00BF3EC7" w:rsidRDefault="00F05BAC">
      <w:pPr>
        <w:spacing w:after="28"/>
        <w:ind w:left="-15" w:firstLine="0"/>
      </w:pPr>
      <w:r>
        <w:t>(Uvedení zástupci obou stran prohlašují, že podle stanov nebo jiného obdobného organizačního předpisu jsou oprávněni tuto Smlouvu podepsat a k platnosti Smlouvy není třeba podpisu jiné osoby.)</w:t>
      </w:r>
      <w:r>
        <w:rPr>
          <w:rFonts w:ascii="Times New Roman" w:eastAsia="Times New Roman" w:hAnsi="Times New Roman" w:cs="Times New Roman"/>
        </w:rPr>
        <w:t xml:space="preserve"> </w:t>
      </w:r>
    </w:p>
    <w:p w:rsidR="00BF3EC7" w:rsidRDefault="00F05BAC">
      <w:pPr>
        <w:spacing w:after="0" w:line="259" w:lineRule="auto"/>
        <w:ind w:left="0" w:firstLine="0"/>
        <w:jc w:val="left"/>
      </w:pPr>
      <w:r>
        <w:t xml:space="preserve"> </w:t>
      </w:r>
    </w:p>
    <w:p w:rsidR="00BF3EC7" w:rsidRDefault="00F05BAC">
      <w:pPr>
        <w:spacing w:after="37" w:line="259" w:lineRule="auto"/>
        <w:ind w:left="0" w:firstLine="0"/>
        <w:jc w:val="left"/>
      </w:pPr>
      <w:r>
        <w:t xml:space="preserve"> </w:t>
      </w:r>
    </w:p>
    <w:p w:rsidR="00BF3EC7" w:rsidRDefault="00F05BAC">
      <w:pPr>
        <w:spacing w:after="0" w:line="259" w:lineRule="auto"/>
        <w:ind w:left="-5" w:right="5964" w:hanging="10"/>
        <w:jc w:val="left"/>
      </w:pPr>
      <w:r>
        <w:t>tuto</w:t>
      </w:r>
      <w:r>
        <w:rPr>
          <w:rFonts w:ascii="Times New Roman" w:eastAsia="Times New Roman" w:hAnsi="Times New Roman" w:cs="Times New Roman"/>
          <w:sz w:val="24"/>
        </w:rPr>
        <w:t xml:space="preserve"> </w:t>
      </w:r>
    </w:p>
    <w:p w:rsidR="00BF3EC7" w:rsidRDefault="00F05BAC">
      <w:pPr>
        <w:spacing w:after="0" w:line="259" w:lineRule="auto"/>
        <w:ind w:left="0" w:firstLine="0"/>
        <w:jc w:val="left"/>
      </w:pPr>
      <w:r>
        <w:t xml:space="preserve"> </w:t>
      </w:r>
    </w:p>
    <w:p w:rsidR="00BF3EC7" w:rsidRDefault="00F05BAC">
      <w:pPr>
        <w:spacing w:after="0" w:line="259" w:lineRule="auto"/>
        <w:ind w:left="0" w:firstLine="0"/>
        <w:jc w:val="left"/>
      </w:pPr>
      <w:r>
        <w:t xml:space="preserve"> </w:t>
      </w:r>
    </w:p>
    <w:p w:rsidR="00BF3EC7" w:rsidRDefault="00F05BAC">
      <w:pPr>
        <w:spacing w:after="44" w:line="259" w:lineRule="auto"/>
        <w:ind w:left="0" w:firstLine="0"/>
        <w:jc w:val="left"/>
      </w:pPr>
      <w:r>
        <w:t xml:space="preserve"> </w:t>
      </w:r>
    </w:p>
    <w:p w:rsidR="00BF3EC7" w:rsidRDefault="00F05BAC">
      <w:pPr>
        <w:spacing w:after="10" w:line="259" w:lineRule="auto"/>
        <w:ind w:left="0" w:right="5" w:firstLine="0"/>
        <w:jc w:val="center"/>
      </w:pPr>
      <w:r>
        <w:rPr>
          <w:b/>
          <w:u w:val="single" w:color="000000"/>
        </w:rPr>
        <w:t>KUPNÍ SMLOUVU</w:t>
      </w:r>
      <w:r>
        <w:rPr>
          <w:rFonts w:ascii="Times New Roman" w:eastAsia="Times New Roman" w:hAnsi="Times New Roman" w:cs="Times New Roman"/>
          <w:sz w:val="24"/>
        </w:rPr>
        <w:t xml:space="preserve"> </w:t>
      </w:r>
    </w:p>
    <w:p w:rsidR="00BF3EC7" w:rsidRDefault="00F05BAC">
      <w:pPr>
        <w:spacing w:after="0" w:line="259" w:lineRule="auto"/>
        <w:ind w:left="0" w:right="6" w:firstLine="0"/>
        <w:jc w:val="center"/>
      </w:pPr>
      <w:r>
        <w:t>dle § 2079 a násl. zákona č. 89/2012 Sb. občanského zákoníku v platném znění</w:t>
      </w:r>
      <w:r>
        <w:rPr>
          <w:rFonts w:ascii="Times New Roman" w:eastAsia="Times New Roman" w:hAnsi="Times New Roman" w:cs="Times New Roman"/>
          <w:sz w:val="24"/>
        </w:rPr>
        <w:t xml:space="preserve"> </w:t>
      </w:r>
    </w:p>
    <w:p w:rsidR="00BF3EC7" w:rsidRDefault="00F05BAC">
      <w:pPr>
        <w:spacing w:after="0" w:line="259" w:lineRule="auto"/>
        <w:ind w:left="0" w:firstLine="0"/>
        <w:jc w:val="left"/>
      </w:pPr>
      <w:r>
        <w:t xml:space="preserve"> </w:t>
      </w:r>
    </w:p>
    <w:p w:rsidR="00BF3EC7" w:rsidRDefault="00F05BAC">
      <w:pPr>
        <w:spacing w:after="104" w:line="259" w:lineRule="auto"/>
        <w:ind w:left="10" w:right="2" w:hanging="10"/>
        <w:jc w:val="center"/>
      </w:pPr>
      <w:r>
        <w:rPr>
          <w:b/>
        </w:rPr>
        <w:lastRenderedPageBreak/>
        <w:t xml:space="preserve">I. </w:t>
      </w:r>
    </w:p>
    <w:p w:rsidR="00BF3EC7" w:rsidRDefault="00F05BAC">
      <w:pPr>
        <w:pStyle w:val="Nadpis1"/>
        <w:ind w:right="6"/>
      </w:pPr>
      <w:r>
        <w:t xml:space="preserve">Úvodní ustanovení </w:t>
      </w:r>
    </w:p>
    <w:p w:rsidR="00BF3EC7" w:rsidRDefault="00F05BAC">
      <w:pPr>
        <w:ind w:left="278"/>
      </w:pPr>
      <w:r>
        <w:t>1. Zúčastněné smluvní strany si navzájem prohlašují, že jsou oprávněny tuto smlouvu (dále jen „</w:t>
      </w:r>
      <w:r>
        <w:rPr>
          <w:b/>
        </w:rPr>
        <w:t>smlouva</w:t>
      </w:r>
      <w:r>
        <w:t>“) uzavřít a řádně plnit závazky v ní obsažené, a že splňují veškeré podmínky a požadavky stanovené zákonem a touto smlouvou.</w:t>
      </w:r>
      <w:r>
        <w:rPr>
          <w:rFonts w:ascii="Times New Roman" w:eastAsia="Times New Roman" w:hAnsi="Times New Roman" w:cs="Times New Roman"/>
          <w:sz w:val="24"/>
        </w:rPr>
        <w:t xml:space="preserve"> </w:t>
      </w:r>
    </w:p>
    <w:p w:rsidR="00BF0842" w:rsidRDefault="00F05BAC" w:rsidP="00BF0842">
      <w:pPr>
        <w:spacing w:after="105" w:line="259" w:lineRule="auto"/>
        <w:ind w:left="0" w:firstLine="0"/>
        <w:jc w:val="left"/>
      </w:pPr>
      <w:r>
        <w:rPr>
          <w:b/>
        </w:rPr>
        <w:t xml:space="preserve">  </w:t>
      </w:r>
    </w:p>
    <w:p w:rsidR="00BF3EC7" w:rsidRDefault="00F05BAC">
      <w:pPr>
        <w:spacing w:after="104" w:line="259" w:lineRule="auto"/>
        <w:ind w:left="10" w:right="7" w:hanging="10"/>
        <w:jc w:val="center"/>
      </w:pPr>
      <w:r>
        <w:rPr>
          <w:b/>
        </w:rPr>
        <w:t xml:space="preserve">II. </w:t>
      </w:r>
    </w:p>
    <w:p w:rsidR="00BF3EC7" w:rsidRDefault="00F05BAC">
      <w:pPr>
        <w:pStyle w:val="Nadpis1"/>
        <w:ind w:right="4"/>
      </w:pPr>
      <w:r>
        <w:t xml:space="preserve">Předmět smlouvy </w:t>
      </w:r>
    </w:p>
    <w:p w:rsidR="00BF3EC7" w:rsidRDefault="00F05BAC">
      <w:pPr>
        <w:numPr>
          <w:ilvl w:val="0"/>
          <w:numId w:val="1"/>
        </w:numPr>
      </w:pPr>
      <w:r>
        <w:t xml:space="preserve">Předmětem smlouvy je závazek prodávajícího průběžně dodávat na základě dílčích písemných objednávek </w:t>
      </w:r>
      <w:r>
        <w:rPr>
          <w:b/>
        </w:rPr>
        <w:t xml:space="preserve">jednorázovou buničitou vatu </w:t>
      </w:r>
      <w:r>
        <w:t>uvedenou v příloze č. 1 této smlouvy</w:t>
      </w:r>
      <w:r>
        <w:rPr>
          <w:b/>
        </w:rPr>
        <w:t xml:space="preserve"> </w:t>
      </w:r>
      <w:r>
        <w:t>(dále jen „</w:t>
      </w:r>
      <w:r>
        <w:rPr>
          <w:b/>
        </w:rPr>
        <w:t>předmět plnění</w:t>
      </w:r>
      <w:r>
        <w:t>“ či „</w:t>
      </w:r>
      <w:r>
        <w:rPr>
          <w:b/>
        </w:rPr>
        <w:t>zboží</w:t>
      </w:r>
      <w: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Pr>
          <w:sz w:val="24"/>
        </w:rPr>
        <w:t xml:space="preserve"> </w:t>
      </w:r>
    </w:p>
    <w:p w:rsidR="00BF3EC7" w:rsidRDefault="00F05BAC">
      <w:pPr>
        <w:numPr>
          <w:ilvl w:val="0"/>
          <w:numId w:val="1"/>
        </w:numPr>
      </w:pPr>
      <w:r>
        <w:t>Množství</w:t>
      </w:r>
      <w:r>
        <w:rPr>
          <w:b/>
        </w:rPr>
        <w:t xml:space="preserve"> </w:t>
      </w:r>
      <w: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r>
        <w:rPr>
          <w:sz w:val="24"/>
        </w:rPr>
        <w:t xml:space="preserve"> </w:t>
      </w:r>
    </w:p>
    <w:p w:rsidR="00BF3EC7" w:rsidRDefault="00F05BAC">
      <w:pPr>
        <w:numPr>
          <w:ilvl w:val="0"/>
          <w:numId w:val="1"/>
        </w:numPr>
      </w:pPr>
      <w:r>
        <w:t>Jednotlivé objednávky budou činěny elektronicky, a to přes objednávkový systém prodávajícího nebo na          e-mail prodávajícího info@batist.com. Prodávající obratem elektronicky potvrdí kupujícímu obdržení objednávky.</w:t>
      </w:r>
      <w:r>
        <w:rPr>
          <w:sz w:val="24"/>
        </w:rPr>
        <w:t xml:space="preserve"> </w:t>
      </w:r>
    </w:p>
    <w:p w:rsidR="00BF3EC7" w:rsidRDefault="00F05BAC" w:rsidP="00BF0842">
      <w:pPr>
        <w:spacing w:after="105" w:line="259" w:lineRule="auto"/>
        <w:ind w:left="0" w:firstLine="0"/>
        <w:jc w:val="left"/>
      </w:pPr>
      <w:r>
        <w:t xml:space="preserve">  </w:t>
      </w:r>
    </w:p>
    <w:p w:rsidR="00BF3EC7" w:rsidRDefault="00F05BAC">
      <w:pPr>
        <w:spacing w:after="104" w:line="259" w:lineRule="auto"/>
        <w:ind w:left="10" w:right="7" w:hanging="10"/>
        <w:jc w:val="center"/>
      </w:pPr>
      <w:r>
        <w:rPr>
          <w:b/>
        </w:rPr>
        <w:t xml:space="preserve">III. </w:t>
      </w:r>
    </w:p>
    <w:p w:rsidR="00BF3EC7" w:rsidRDefault="00F05BAC">
      <w:pPr>
        <w:pStyle w:val="Nadpis1"/>
        <w:spacing w:after="134"/>
        <w:ind w:right="6"/>
      </w:pPr>
      <w:r>
        <w:t xml:space="preserve">Doba a místo plnění </w:t>
      </w:r>
    </w:p>
    <w:p w:rsidR="00BF3EC7" w:rsidRDefault="00F05BAC">
      <w:pPr>
        <w:numPr>
          <w:ilvl w:val="0"/>
          <w:numId w:val="2"/>
        </w:numPr>
        <w:ind w:hanging="283"/>
      </w:pPr>
      <w:r>
        <w:t>Prodávající je povinen jednotlivé dílčí dodávky realizovat do 5 pracovních dnů, pokud se smluvní strany nedohodnou jinak, ode dne vystavení dílčí elektronické objednávky kupujícím, s doložením dodacího listu.</w:t>
      </w:r>
      <w:r>
        <w:rPr>
          <w:sz w:val="24"/>
        </w:rPr>
        <w:t xml:space="preserve"> </w:t>
      </w:r>
    </w:p>
    <w:p w:rsidR="00BF3EC7" w:rsidRDefault="00F05BAC">
      <w:pPr>
        <w:numPr>
          <w:ilvl w:val="0"/>
          <w:numId w:val="2"/>
        </w:numPr>
        <w:ind w:hanging="283"/>
      </w:pPr>
      <w:r>
        <w:t>Prodávající je povinen balit zboží obvyklým způsobem vylučujícím jeho jakékoliv poškození nebo jeho znehodnocení.</w:t>
      </w:r>
      <w:r>
        <w:rPr>
          <w:sz w:val="24"/>
        </w:rPr>
        <w:t xml:space="preserve"> </w:t>
      </w:r>
    </w:p>
    <w:p w:rsidR="00BF3EC7" w:rsidRDefault="00F05BAC">
      <w:pPr>
        <w:numPr>
          <w:ilvl w:val="0"/>
          <w:numId w:val="2"/>
        </w:numPr>
        <w:spacing w:after="59" w:line="259" w:lineRule="auto"/>
        <w:ind w:hanging="283"/>
      </w:pPr>
      <w:r>
        <w:t>Místem dodání předmětu plnění je:</w:t>
      </w:r>
      <w:r>
        <w:rPr>
          <w:sz w:val="24"/>
        </w:rPr>
        <w:t xml:space="preserve"> </w:t>
      </w:r>
    </w:p>
    <w:p w:rsidR="00BF3EC7" w:rsidRDefault="00F05BAC">
      <w:pPr>
        <w:ind w:left="283" w:firstLine="0"/>
      </w:pPr>
      <w:r>
        <w:t xml:space="preserve">Psychiatrická nemocnice v Kroměříži, Ústavní lékárna – sklad zdravotnického materiálu, Havlíčkova 1265, Kroměříž, v pracovní dny v době od 6:30 do 12:00 hod. a od 12:30 do 14:00 hod..  </w:t>
      </w:r>
      <w:r>
        <w:rPr>
          <w:sz w:val="24"/>
        </w:rPr>
        <w:t xml:space="preserve"> </w:t>
      </w:r>
    </w:p>
    <w:p w:rsidR="00BF3EC7" w:rsidRDefault="00F05BAC">
      <w:pPr>
        <w:numPr>
          <w:ilvl w:val="0"/>
          <w:numId w:val="2"/>
        </w:numPr>
        <w:ind w:hanging="283"/>
      </w:pPr>
      <w:r>
        <w:t>Náklady na dodání předmětu plnění do místa plnění jsou zahrnuty ve sjednané kupní ceně.  Prodávající bere na vědomí, že v souladu s interními předpisy kupujícího nese náklady související s vjezdem motorových vozidel do místa plnění.</w:t>
      </w:r>
      <w:r>
        <w:rPr>
          <w:sz w:val="24"/>
        </w:rPr>
        <w:t xml:space="preserve"> </w:t>
      </w:r>
    </w:p>
    <w:p w:rsidR="00BF3EC7" w:rsidRDefault="00F05BAC">
      <w:pPr>
        <w:numPr>
          <w:ilvl w:val="0"/>
          <w:numId w:val="2"/>
        </w:numPr>
        <w:ind w:hanging="283"/>
      </w:pPr>
      <w:r>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název a </w:t>
      </w:r>
      <w:r>
        <w:lastRenderedPageBreak/>
        <w:t>katalogové číslo výrobku, množství jednotlivých druhů zboží v rozdělení dle výrobních čísel, resp. šarží, expirace, UDI-DI kódu, je-li tento kód přidělen, pokud výrobek nemá UDI-DI, pak označení EAN kódem, dále počet ks v balení, cenu za kus bez DPH a s DPH, popř. cenu za balení, cenu celkem bez DPH a s DPH. Neučiní-li tak, nebude takový dodací list ze strany kupujícího akceptován a nebude tudíž způsobilým podkladem pro fakturaci dle článku V. této smlouvy.</w:t>
      </w:r>
      <w:r>
        <w:rPr>
          <w:sz w:val="24"/>
        </w:rPr>
        <w:t xml:space="preserve"> </w:t>
      </w:r>
    </w:p>
    <w:p w:rsidR="00BF3EC7" w:rsidRDefault="00F05BAC">
      <w:pPr>
        <w:numPr>
          <w:ilvl w:val="0"/>
          <w:numId w:val="2"/>
        </w:numPr>
        <w:ind w:hanging="283"/>
      </w:pPr>
      <w: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r>
        <w:rPr>
          <w:sz w:val="24"/>
        </w:rPr>
        <w:t xml:space="preserve"> </w:t>
      </w:r>
    </w:p>
    <w:p w:rsidR="00BF3EC7" w:rsidRDefault="00F05BAC">
      <w:pPr>
        <w:numPr>
          <w:ilvl w:val="0"/>
          <w:numId w:val="2"/>
        </w:numPr>
        <w:ind w:hanging="283"/>
      </w:pPr>
      <w:r>
        <w:t>V případě prodlení prodávajícího s dodávkou zboží a předáním veškerých dokladů je prodávající povinen zaplatit kupujícímu smluvní pokutu ve výši 0,5 % ze sjednané kupní ceny dílčí objednávky za každý i započatý den prodlení.</w:t>
      </w:r>
      <w:r>
        <w:rPr>
          <w:sz w:val="24"/>
        </w:rPr>
        <w:t xml:space="preserve"> </w:t>
      </w:r>
    </w:p>
    <w:p w:rsidR="00BF3EC7" w:rsidRDefault="00F05BAC">
      <w:pPr>
        <w:numPr>
          <w:ilvl w:val="0"/>
          <w:numId w:val="2"/>
        </w:numPr>
        <w:ind w:hanging="283"/>
      </w:pPr>
      <w:r>
        <w:t>Kupující je oprávněn po dobu přerušení dodávek nakupovat předmět plnění od jiného dodavatele za ceny obvyklé. Rozdíl v nákupních cenách, jenž vznikne mezi cenami sjednanými touto smlouvou a cenami alternativního dodavatele, uhradí prodávající kupujícímu do 14 dnů po obnovení dodávek formou dle dohody s kupujícím.</w:t>
      </w:r>
      <w:r>
        <w:rPr>
          <w:sz w:val="24"/>
        </w:rPr>
        <w:t xml:space="preserve"> </w:t>
      </w:r>
    </w:p>
    <w:p w:rsidR="00BF3EC7" w:rsidRDefault="00BF3EC7" w:rsidP="00BF0842">
      <w:pPr>
        <w:spacing w:after="102" w:line="259" w:lineRule="auto"/>
        <w:ind w:left="283" w:firstLine="0"/>
        <w:jc w:val="left"/>
        <w:rPr>
          <w:b/>
        </w:rPr>
      </w:pPr>
    </w:p>
    <w:p w:rsidR="00BF0842" w:rsidRDefault="00BF0842" w:rsidP="00BF0842">
      <w:pPr>
        <w:spacing w:after="102" w:line="259" w:lineRule="auto"/>
        <w:ind w:left="283" w:firstLine="0"/>
        <w:jc w:val="left"/>
      </w:pPr>
    </w:p>
    <w:p w:rsidR="00BF3EC7" w:rsidRDefault="00F05BAC">
      <w:pPr>
        <w:spacing w:after="104" w:line="259" w:lineRule="auto"/>
        <w:ind w:left="10" w:right="4" w:hanging="10"/>
        <w:jc w:val="center"/>
      </w:pPr>
      <w:r>
        <w:rPr>
          <w:b/>
        </w:rPr>
        <w:t xml:space="preserve">IV. </w:t>
      </w:r>
    </w:p>
    <w:p w:rsidR="00BF3EC7" w:rsidRDefault="00F05BAC">
      <w:pPr>
        <w:pStyle w:val="Nadpis1"/>
        <w:spacing w:after="135"/>
        <w:ind w:right="4"/>
      </w:pPr>
      <w:r>
        <w:t xml:space="preserve">Kupní cena </w:t>
      </w:r>
    </w:p>
    <w:p w:rsidR="00BF3EC7" w:rsidRDefault="00F05BAC">
      <w:pPr>
        <w:numPr>
          <w:ilvl w:val="0"/>
          <w:numId w:val="3"/>
        </w:numPr>
        <w:spacing w:after="61" w:line="259" w:lineRule="auto"/>
        <w:ind w:hanging="287"/>
      </w:pPr>
      <w:r>
        <w:t>Jednotková cena zboží je cenou smluvní a je uvedena v příloze č. 1 této smlouvy.</w:t>
      </w:r>
      <w:r>
        <w:rPr>
          <w:sz w:val="24"/>
        </w:rPr>
        <w:t xml:space="preserve"> </w:t>
      </w:r>
    </w:p>
    <w:p w:rsidR="00BF3EC7" w:rsidRDefault="00F05BAC">
      <w:pPr>
        <w:numPr>
          <w:ilvl w:val="0"/>
          <w:numId w:val="3"/>
        </w:numPr>
        <w:ind w:hanging="287"/>
      </w:pPr>
      <w:r>
        <w:t>Kupní cena bez DPH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r>
        <w:rPr>
          <w:sz w:val="24"/>
        </w:rPr>
        <w:t xml:space="preserve"> </w:t>
      </w:r>
    </w:p>
    <w:p w:rsidR="00BF3EC7" w:rsidRDefault="00F05BAC">
      <w:pPr>
        <w:numPr>
          <w:ilvl w:val="0"/>
          <w:numId w:val="3"/>
        </w:numPr>
        <w:ind w:hanging="287"/>
      </w:pPr>
      <w:r>
        <w:t>Kupní cena v Kč bez DPH je garantovaná jako cena maximální, nejvýše přípustná. Ke kupní ceně bude připočtena DPH ve výši stanovené platnými a účinnými právními předpisy k okamžiku uskutečnění zdanitelného plnění.</w:t>
      </w:r>
      <w:r>
        <w:rPr>
          <w:sz w:val="24"/>
        </w:rPr>
        <w:t xml:space="preserve"> </w:t>
      </w:r>
    </w:p>
    <w:p w:rsidR="00BF3EC7" w:rsidRDefault="00F05BAC">
      <w:pPr>
        <w:spacing w:after="105" w:line="259" w:lineRule="auto"/>
        <w:ind w:left="0" w:firstLine="0"/>
        <w:jc w:val="left"/>
      </w:pPr>
      <w:r>
        <w:t xml:space="preserve"> </w:t>
      </w:r>
    </w:p>
    <w:p w:rsidR="00BF3EC7" w:rsidRDefault="00F05BAC">
      <w:pPr>
        <w:spacing w:after="102" w:line="259" w:lineRule="auto"/>
        <w:ind w:left="0" w:firstLine="0"/>
        <w:jc w:val="left"/>
      </w:pPr>
      <w:r>
        <w:t xml:space="preserve"> </w:t>
      </w:r>
    </w:p>
    <w:p w:rsidR="00BF3EC7" w:rsidRDefault="00F05BAC">
      <w:pPr>
        <w:spacing w:after="104" w:line="259" w:lineRule="auto"/>
        <w:ind w:left="10" w:right="4" w:hanging="10"/>
        <w:jc w:val="center"/>
      </w:pPr>
      <w:r>
        <w:rPr>
          <w:b/>
        </w:rPr>
        <w:t xml:space="preserve">V. </w:t>
      </w:r>
    </w:p>
    <w:p w:rsidR="00BF3EC7" w:rsidRDefault="00F05BAC">
      <w:pPr>
        <w:pStyle w:val="Nadpis1"/>
        <w:ind w:right="4"/>
      </w:pPr>
      <w:r>
        <w:t xml:space="preserve">Platební podmínky </w:t>
      </w:r>
    </w:p>
    <w:p w:rsidR="00BF3EC7" w:rsidRDefault="00F05BAC">
      <w:pPr>
        <w:numPr>
          <w:ilvl w:val="0"/>
          <w:numId w:val="4"/>
        </w:numPr>
        <w:spacing w:after="66"/>
        <w:ind w:hanging="283"/>
      </w:pPr>
      <w:r>
        <w:t>Kupující neposkytuje a prodávající není oprávněn požadovat</w:t>
      </w:r>
      <w:r>
        <w:rPr>
          <w:color w:val="FF0000"/>
        </w:rPr>
        <w:t xml:space="preserve"> </w:t>
      </w:r>
      <w:r>
        <w:t>zálohy. Kupní cena bude kupujícím uhrazena na základě faktury vystavené prodávajícím a doručené kupujícímu. Prodávající je oprávněn fakturu vystavit do 1 pracovního dne po protokolárním předání a převzetí předmětu plnění kupujícím.</w:t>
      </w:r>
      <w:r>
        <w:rPr>
          <w:sz w:val="24"/>
        </w:rPr>
        <w:t xml:space="preserve"> </w:t>
      </w:r>
    </w:p>
    <w:p w:rsidR="00BF3EC7" w:rsidRDefault="00F05BAC">
      <w:pPr>
        <w:numPr>
          <w:ilvl w:val="0"/>
          <w:numId w:val="4"/>
        </w:numPr>
        <w:ind w:hanging="283"/>
      </w:pPr>
      <w:r>
        <w:t xml:space="preserve">Prodávající je povinen vystavit fakturu s náležitostmi daňového dokladu podle zákona č. 235/2004 Sb., o dani z přidané hodnoty, v platném znění a splatností 30 kalendářních dnů ode dne doručení faktury kupujícímu </w:t>
      </w:r>
      <w:r>
        <w:lastRenderedPageBreak/>
        <w:t xml:space="preserve">prostřednictvím elektronické pošty na adresu </w:t>
      </w:r>
      <w:r>
        <w:rPr>
          <w:color w:val="0000FF"/>
          <w:u w:val="single" w:color="0000FF"/>
        </w:rPr>
        <w:t>lekarna@pnkm.cz</w:t>
      </w:r>
      <w:r>
        <w:t>,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Pokud je pro poskytovatele technicky proveditelné vystavit fakturu s platným QR kódem typu „QR Faktura“ nebo „QR Platba+F“ (platným QR kódem se rozumí takový kód, který splňuje standard, definovaný Komorou daňových poradců ČR - více na</w:t>
      </w:r>
      <w:hyperlink r:id="rId7">
        <w:r>
          <w:t xml:space="preserve"> </w:t>
        </w:r>
      </w:hyperlink>
      <w:hyperlink r:id="rId8">
        <w:r>
          <w:rPr>
            <w:b/>
            <w:color w:val="0000FF"/>
            <w:u w:val="single" w:color="0000FF"/>
          </w:rPr>
          <w:t>www.qr-faktura.cz</w:t>
        </w:r>
      </w:hyperlink>
      <w:hyperlink r:id="rId9">
        <w:r>
          <w:t>)</w:t>
        </w:r>
      </w:hyperlink>
      <w:r>
        <w:t>, vystaví objednateli fakturu opatřenou QR kódem</w:t>
      </w:r>
      <w:r>
        <w:rPr>
          <w:b/>
        </w:rPr>
        <w:t xml:space="preserve">". </w:t>
      </w:r>
      <w:r>
        <w:t>Nezbytnou přílohou faktury bude kopie dodacího listu nebo předávacího protokolu potvrzeného kupujícím v souladu s příslušným ustanovením smlouvy.</w:t>
      </w:r>
      <w:r>
        <w:rPr>
          <w:sz w:val="24"/>
        </w:rPr>
        <w:t xml:space="preserve"> </w:t>
      </w:r>
    </w:p>
    <w:p w:rsidR="00BF3EC7" w:rsidRDefault="00F05BAC">
      <w:pPr>
        <w:numPr>
          <w:ilvl w:val="0"/>
          <w:numId w:val="4"/>
        </w:numPr>
        <w:ind w:hanging="283"/>
      </w:pPr>
      <w:r>
        <w:t>Kupující je oprávněn činit souhrnné objednávky vztahující se k různým smlouvám uzavřeným s prodávajícím. Kupující nesmí být kvůli splnění této povinnosti prodávajícím nucen do odlišného způsobu objednávání, než je uvedeno v čl. II. odst. 3 této smlouvy, ani jiných speciálních opatření.</w:t>
      </w:r>
      <w:r>
        <w:rPr>
          <w:sz w:val="24"/>
        </w:rPr>
        <w:t xml:space="preserve"> </w:t>
      </w:r>
    </w:p>
    <w:p w:rsidR="00BF3EC7" w:rsidRDefault="00F05BAC">
      <w:pPr>
        <w:numPr>
          <w:ilvl w:val="0"/>
          <w:numId w:val="4"/>
        </w:numPr>
        <w:ind w:hanging="283"/>
      </w:pPr>
      <w: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r>
        <w:rPr>
          <w:sz w:val="24"/>
        </w:rPr>
        <w:t xml:space="preserve"> </w:t>
      </w:r>
    </w:p>
    <w:p w:rsidR="00BF3EC7" w:rsidRDefault="00F05BAC">
      <w:pPr>
        <w:numPr>
          <w:ilvl w:val="0"/>
          <w:numId w:val="4"/>
        </w:numPr>
        <w:ind w:hanging="283"/>
      </w:pPr>
      <w:r>
        <w:t>Kupní cena bude kupujícím uhrazena prodávajícímu převodem na účet uvedený v záhlaví této smlouvy. Za den úhrady se rozumí den odeslání celé fakturované částky z účtu kupujícího na účet prodávajícího.</w:t>
      </w:r>
      <w:r>
        <w:rPr>
          <w:sz w:val="24"/>
        </w:rPr>
        <w:t xml:space="preserve"> </w:t>
      </w:r>
    </w:p>
    <w:p w:rsidR="00BF3EC7" w:rsidRDefault="00F05BAC">
      <w:pPr>
        <w:numPr>
          <w:ilvl w:val="0"/>
          <w:numId w:val="4"/>
        </w:numPr>
        <w:ind w:hanging="283"/>
      </w:pPr>
      <w: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r>
        <w:rPr>
          <w:sz w:val="24"/>
        </w:rPr>
        <w:t xml:space="preserve"> </w:t>
      </w:r>
    </w:p>
    <w:p w:rsidR="00BF3EC7" w:rsidRDefault="00F05BAC">
      <w:pPr>
        <w:spacing w:after="105" w:line="259" w:lineRule="auto"/>
        <w:ind w:left="0" w:firstLine="0"/>
        <w:jc w:val="left"/>
      </w:pPr>
      <w:r>
        <w:t xml:space="preserve">  </w:t>
      </w:r>
    </w:p>
    <w:p w:rsidR="00BF3EC7" w:rsidRDefault="00F05BAC">
      <w:pPr>
        <w:spacing w:after="104" w:line="259" w:lineRule="auto"/>
        <w:ind w:left="10" w:right="4" w:hanging="10"/>
        <w:jc w:val="center"/>
      </w:pPr>
      <w:r>
        <w:rPr>
          <w:b/>
        </w:rPr>
        <w:t xml:space="preserve">VI. </w:t>
      </w:r>
    </w:p>
    <w:p w:rsidR="00BF3EC7" w:rsidRDefault="00F05BAC">
      <w:pPr>
        <w:pStyle w:val="Nadpis1"/>
        <w:ind w:right="10"/>
      </w:pPr>
      <w:r>
        <w:t xml:space="preserve">Nebezpečí škody na zboží, vlastnické právo a reklamace </w:t>
      </w:r>
    </w:p>
    <w:p w:rsidR="00BF3EC7" w:rsidRDefault="00F05BAC">
      <w:pPr>
        <w:numPr>
          <w:ilvl w:val="0"/>
          <w:numId w:val="5"/>
        </w:numPr>
        <w:ind w:hanging="283"/>
      </w:pPr>
      <w:r>
        <w:t>Nebezpečí škody na zboží a vlastnické právo k dodanému zboží včetně obalu přechází na kupujícího okamžikem jeho řádného převzetí.</w:t>
      </w:r>
      <w:r>
        <w:rPr>
          <w:sz w:val="24"/>
        </w:rPr>
        <w:t xml:space="preserve"> </w:t>
      </w:r>
    </w:p>
    <w:p w:rsidR="00BF3EC7" w:rsidRDefault="00F05BAC">
      <w:pPr>
        <w:numPr>
          <w:ilvl w:val="0"/>
          <w:numId w:val="5"/>
        </w:numPr>
        <w:ind w:hanging="283"/>
      </w:pPr>
      <w:r>
        <w:t>V případě reklamace zboží z důvodu pochybnosti o kvalitě dodávky bude zboží obratem, nejpozději do 5 dnů vyměněno za nové, které nebude vykazovat obdobné závady, bez ohledu na aktuální stav průběhu reklamačního řízení. V případě prodlení prodávajícího s dodávkou vyměněného zboží je prodávající povinen zaplatit kupujícímu smluvní pokutu ve výši 0,5 % ze sjednané kupní ceny nedodaného předmětu plnění za každý den prodlení.</w:t>
      </w:r>
      <w:r>
        <w:rPr>
          <w:sz w:val="24"/>
        </w:rPr>
        <w:t xml:space="preserve"> </w:t>
      </w:r>
    </w:p>
    <w:p w:rsidR="00BF3EC7" w:rsidRDefault="00F05BAC">
      <w:pPr>
        <w:numPr>
          <w:ilvl w:val="0"/>
          <w:numId w:val="5"/>
        </w:numPr>
        <w:ind w:hanging="283"/>
      </w:pPr>
      <w:r>
        <w:t xml:space="preserve">Kupující je povinen uplatnit zjištěné vady zboží u prodávajícího bez zbytečného odkladu poté, co je zjistil. Kupující uplatní zjištěné vady písemně na adresu prodávajícího uvedenou v záhlaví této smlouvy, e-mailem na adrese xxxxxxxxxxx@batist.com, či telefonicky na telefonním čísle xxxxxxxxxxxxx. Dnem nahlášení vady je den, kdy prodávající obdržel oznámení zjištěných vad nebo den, ve kterém byly zjištěné vady oznámeny </w:t>
      </w:r>
      <w:r>
        <w:lastRenderedPageBreak/>
        <w:t>kupujícím telefonicky. Kupující je oprávněn vybrat si způsob uplatnění vad nebo uplatnit zjištěné vady více způsoby, v tom případě je dnem nahlášení vady den, který podle výše uvedeného určení dne nahlášení vady nastane jako první.</w:t>
      </w:r>
      <w:r>
        <w:rPr>
          <w:sz w:val="24"/>
        </w:rPr>
        <w:t xml:space="preserve"> </w:t>
      </w:r>
    </w:p>
    <w:p w:rsidR="00BF3EC7" w:rsidRDefault="00F05BAC">
      <w:pPr>
        <w:spacing w:after="128" w:line="259" w:lineRule="auto"/>
        <w:ind w:left="43" w:firstLine="0"/>
        <w:jc w:val="center"/>
      </w:pPr>
      <w:r>
        <w:rPr>
          <w:b/>
        </w:rPr>
        <w:t xml:space="preserve"> </w:t>
      </w:r>
    </w:p>
    <w:p w:rsidR="00BF3EC7" w:rsidRDefault="00F05BAC">
      <w:pPr>
        <w:spacing w:after="104" w:line="259" w:lineRule="auto"/>
        <w:ind w:left="10" w:right="5" w:hanging="10"/>
        <w:jc w:val="center"/>
      </w:pPr>
      <w:r>
        <w:rPr>
          <w:b/>
        </w:rPr>
        <w:t>VII.</w:t>
      </w:r>
      <w:r>
        <w:rPr>
          <w:sz w:val="24"/>
        </w:rPr>
        <w:t xml:space="preserve"> </w:t>
      </w:r>
    </w:p>
    <w:p w:rsidR="00BF3EC7" w:rsidRDefault="00F05BAC">
      <w:pPr>
        <w:spacing w:after="163" w:line="259" w:lineRule="auto"/>
        <w:ind w:left="10" w:right="8" w:hanging="10"/>
        <w:jc w:val="center"/>
      </w:pPr>
      <w:r>
        <w:rPr>
          <w:b/>
        </w:rPr>
        <w:t>Platnost smlouvy</w:t>
      </w:r>
      <w:r>
        <w:rPr>
          <w:sz w:val="24"/>
        </w:rPr>
        <w:t xml:space="preserve"> </w:t>
      </w:r>
    </w:p>
    <w:p w:rsidR="00BF3EC7" w:rsidRDefault="00F05BAC">
      <w:pPr>
        <w:numPr>
          <w:ilvl w:val="0"/>
          <w:numId w:val="6"/>
        </w:numPr>
        <w:spacing w:after="163" w:line="259" w:lineRule="auto"/>
        <w:ind w:hanging="283"/>
      </w:pPr>
      <w:r>
        <w:t>Tato smlouva se uzavírá na dobu určitou, a to na dobu 2 let ode dne nabytí účinnosti smlouvy.</w:t>
      </w:r>
      <w:r>
        <w:rPr>
          <w:sz w:val="24"/>
        </w:rPr>
        <w:t xml:space="preserve"> </w:t>
      </w:r>
    </w:p>
    <w:p w:rsidR="00BF3EC7" w:rsidRDefault="00F05BAC">
      <w:pPr>
        <w:numPr>
          <w:ilvl w:val="0"/>
          <w:numId w:val="6"/>
        </w:numPr>
        <w:spacing w:after="48"/>
        <w:ind w:hanging="283"/>
      </w:pPr>
      <w:r>
        <w:t>Kterákoliv ze smluvních stran je oprávněna od smlouvy odstoupit v případě jejího podstatného porušení druhou smluvní stranou. Za podstatné porušení smlouvy ze strany prodávajícího bude považováno zejména prodlení s dodáním předmětu plnění po dobu delší než 15 dnů, pokud toto prodlení bude způsobeno důvody na straně prodávajícího a dále, pokud objem vadného nedodaného plnění bude odpovídat alespoň 5 % celkového objemu dodávky, který je touto smlouvou předpokládán.</w:t>
      </w:r>
      <w:r>
        <w:rPr>
          <w:sz w:val="24"/>
        </w:rPr>
        <w:t xml:space="preserve"> </w:t>
      </w:r>
    </w:p>
    <w:p w:rsidR="00BF3EC7" w:rsidRDefault="00F05BAC">
      <w:pPr>
        <w:numPr>
          <w:ilvl w:val="0"/>
          <w:numId w:val="6"/>
        </w:numPr>
        <w:spacing w:after="47"/>
        <w:ind w:hanging="283"/>
      </w:pPr>
      <w:r>
        <w:t>Pro účely smlouvy se dále za podstatné porušení smluvních povinností považuje takové porušení, u kterého strana porušující smlouvu měla nebo mohla předpokládat, že při takovémto porušení této smlouvy, s přihlédnutím ke všem okolnostem, by druhá smluvní strana neměla zájem tuto smlouvu uzavřít.</w:t>
      </w:r>
      <w:r>
        <w:rPr>
          <w:sz w:val="24"/>
        </w:rPr>
        <w:t xml:space="preserve"> </w:t>
      </w:r>
    </w:p>
    <w:p w:rsidR="00BF3EC7" w:rsidRDefault="00F05BAC">
      <w:pPr>
        <w:numPr>
          <w:ilvl w:val="0"/>
          <w:numId w:val="6"/>
        </w:numPr>
        <w:spacing w:after="50"/>
        <w:ind w:hanging="283"/>
      </w:pPr>
      <w: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r>
        <w:rPr>
          <w:sz w:val="24"/>
        </w:rPr>
        <w:t xml:space="preserve"> </w:t>
      </w:r>
    </w:p>
    <w:p w:rsidR="00BF3EC7" w:rsidRDefault="00F05BAC">
      <w:pPr>
        <w:numPr>
          <w:ilvl w:val="0"/>
          <w:numId w:val="6"/>
        </w:numPr>
        <w:spacing w:after="50"/>
        <w:ind w:hanging="283"/>
      </w:pPr>
      <w:r>
        <w:t>Odstoupení od smlouvy se nedotýká nároků na zaplacení smluvních pokut, či jiných sankcí z této smlouvy vyplývajících, jakož ani nároku na náhradu škody, újmy či ušlého zisku vzniknuvších před okamžikem odstoupení od smlouvy.</w:t>
      </w:r>
      <w:r>
        <w:rPr>
          <w:sz w:val="24"/>
        </w:rPr>
        <w:t xml:space="preserve"> </w:t>
      </w:r>
    </w:p>
    <w:p w:rsidR="00BF3EC7" w:rsidRDefault="00F05BAC">
      <w:pPr>
        <w:numPr>
          <w:ilvl w:val="0"/>
          <w:numId w:val="6"/>
        </w:numPr>
        <w:ind w:hanging="283"/>
      </w:pPr>
      <w:r>
        <w:t>Smluvní strany mají možnost smlouvu vypovědět bez udání důvodu. Výpovědní doba činí 3 měsíce. Výpověď počíná běžet prvého dne měsíce následujícího po doručení výpovědi druhé smluvní straně. Prodávající je oprávněn smlouvu vypovědět nejdříve po uplynutí 6 měsíců platnosti a účinnosti této smlouvy.</w:t>
      </w:r>
      <w:r>
        <w:rPr>
          <w:sz w:val="24"/>
        </w:rPr>
        <w:t xml:space="preserve"> </w:t>
      </w:r>
    </w:p>
    <w:p w:rsidR="001A5B74" w:rsidRDefault="00F05BAC">
      <w:pPr>
        <w:spacing w:after="105" w:line="259" w:lineRule="auto"/>
        <w:ind w:left="0" w:firstLine="0"/>
        <w:jc w:val="left"/>
      </w:pPr>
      <w:r>
        <w:t xml:space="preserve"> </w:t>
      </w:r>
    </w:p>
    <w:p w:rsidR="00BF0842" w:rsidRDefault="00BF0842">
      <w:pPr>
        <w:spacing w:after="105" w:line="259" w:lineRule="auto"/>
        <w:ind w:left="0" w:firstLine="0"/>
        <w:jc w:val="left"/>
      </w:pPr>
      <w:bookmarkStart w:id="0" w:name="_GoBack"/>
      <w:bookmarkEnd w:id="0"/>
    </w:p>
    <w:p w:rsidR="00BF3EC7" w:rsidRDefault="00F05BAC">
      <w:pPr>
        <w:spacing w:after="104" w:line="259" w:lineRule="auto"/>
        <w:ind w:left="10" w:right="4" w:hanging="10"/>
        <w:jc w:val="center"/>
      </w:pPr>
      <w:r>
        <w:rPr>
          <w:b/>
        </w:rPr>
        <w:t xml:space="preserve">VIII. </w:t>
      </w:r>
    </w:p>
    <w:p w:rsidR="00BF3EC7" w:rsidRDefault="00F05BAC">
      <w:pPr>
        <w:pStyle w:val="Nadpis1"/>
        <w:ind w:right="4"/>
      </w:pPr>
      <w:r>
        <w:t xml:space="preserve">Závěrečná ustanovení </w:t>
      </w:r>
    </w:p>
    <w:p w:rsidR="00BF3EC7" w:rsidRDefault="00F05BAC">
      <w:pPr>
        <w:numPr>
          <w:ilvl w:val="0"/>
          <w:numId w:val="7"/>
        </w:numPr>
        <w:ind w:hanging="287"/>
      </w:pPr>
      <w: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r>
        <w:rPr>
          <w:rFonts w:ascii="Times New Roman" w:eastAsia="Times New Roman" w:hAnsi="Times New Roman" w:cs="Times New Roman"/>
          <w:sz w:val="24"/>
        </w:rPr>
        <w:t xml:space="preserve"> </w:t>
      </w:r>
    </w:p>
    <w:p w:rsidR="00BF3EC7" w:rsidRDefault="00F05BAC">
      <w:pPr>
        <w:numPr>
          <w:ilvl w:val="0"/>
          <w:numId w:val="7"/>
        </w:numPr>
        <w:ind w:hanging="287"/>
      </w:pPr>
      <w:r>
        <w:t xml:space="preserve">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w:t>
      </w:r>
      <w:r>
        <w:lastRenderedPageBreak/>
        <w:t>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sz w:val="24"/>
        </w:rPr>
        <w:t xml:space="preserve"> </w:t>
      </w:r>
    </w:p>
    <w:p w:rsidR="00BF3EC7" w:rsidRDefault="00F05BAC">
      <w:pPr>
        <w:numPr>
          <w:ilvl w:val="0"/>
          <w:numId w:val="7"/>
        </w:numPr>
        <w:ind w:hanging="287"/>
      </w:pPr>
      <w: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r>
        <w:rPr>
          <w:sz w:val="24"/>
        </w:rPr>
        <w:t xml:space="preserve"> </w:t>
      </w:r>
    </w:p>
    <w:p w:rsidR="00BF3EC7" w:rsidRDefault="00F05BAC">
      <w:pPr>
        <w:numPr>
          <w:ilvl w:val="0"/>
          <w:numId w:val="7"/>
        </w:numPr>
        <w:ind w:hanging="287"/>
      </w:pPr>
      <w: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této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Pr>
          <w:rFonts w:ascii="Times New Roman" w:eastAsia="Times New Roman" w:hAnsi="Times New Roman" w:cs="Times New Roman"/>
          <w:sz w:val="24"/>
        </w:rPr>
        <w:t xml:space="preserve"> </w:t>
      </w:r>
    </w:p>
    <w:p w:rsidR="00BF3EC7" w:rsidRDefault="00F05BAC">
      <w:pPr>
        <w:numPr>
          <w:ilvl w:val="0"/>
          <w:numId w:val="7"/>
        </w:numPr>
        <w:spacing w:after="130" w:line="259" w:lineRule="auto"/>
        <w:ind w:hanging="287"/>
      </w:pPr>
      <w:r>
        <w:t>Kontaktní osoby kupujícího a prodávajícího ve věcech této smlouvy:</w:t>
      </w:r>
      <w:r>
        <w:rPr>
          <w:rFonts w:ascii="Times New Roman" w:eastAsia="Times New Roman" w:hAnsi="Times New Roman" w:cs="Times New Roman"/>
          <w:sz w:val="24"/>
        </w:rPr>
        <w:t xml:space="preserve"> </w:t>
      </w:r>
    </w:p>
    <w:p w:rsidR="00BF3EC7" w:rsidRDefault="00F05BAC">
      <w:pPr>
        <w:spacing w:after="131" w:line="259" w:lineRule="auto"/>
        <w:ind w:left="283" w:firstLine="0"/>
      </w:pPr>
      <w:r>
        <w:t>Za kupujícího:</w:t>
      </w:r>
      <w:r>
        <w:rPr>
          <w:rFonts w:ascii="Times New Roman" w:eastAsia="Times New Roman" w:hAnsi="Times New Roman" w:cs="Times New Roman"/>
          <w:sz w:val="24"/>
        </w:rPr>
        <w:t xml:space="preserve"> </w:t>
      </w:r>
    </w:p>
    <w:p w:rsidR="001A5B74" w:rsidRDefault="00F05BAC">
      <w:pPr>
        <w:spacing w:after="0" w:line="370" w:lineRule="auto"/>
        <w:ind w:right="5964" w:hanging="10"/>
        <w:jc w:val="left"/>
        <w:rPr>
          <w:rFonts w:ascii="Times New Roman" w:eastAsia="Times New Roman" w:hAnsi="Times New Roman" w:cs="Times New Roman"/>
          <w:sz w:val="24"/>
        </w:rPr>
      </w:pPr>
      <w:r>
        <w:t>objednávky a fakturace</w:t>
      </w:r>
      <w:r>
        <w:rPr>
          <w:rFonts w:ascii="Times New Roman" w:eastAsia="Times New Roman" w:hAnsi="Times New Roman" w:cs="Times New Roman"/>
          <w:sz w:val="24"/>
        </w:rPr>
        <w:t xml:space="preserve"> </w:t>
      </w:r>
    </w:p>
    <w:p w:rsidR="001A5B74" w:rsidRDefault="00F05BAC">
      <w:pPr>
        <w:spacing w:after="0" w:line="370" w:lineRule="auto"/>
        <w:ind w:right="5964" w:hanging="10"/>
        <w:jc w:val="left"/>
        <w:rPr>
          <w:rFonts w:ascii="Times New Roman" w:eastAsia="Times New Roman" w:hAnsi="Times New Roman" w:cs="Times New Roman"/>
          <w:sz w:val="24"/>
        </w:rPr>
      </w:pPr>
      <w:r>
        <w:t xml:space="preserve">jméno: </w:t>
      </w:r>
      <w:r w:rsidR="001A5B74">
        <w:t>xxxxxxxxxxxxxxxx</w:t>
      </w:r>
      <w:r>
        <w:rPr>
          <w:rFonts w:ascii="Times New Roman" w:eastAsia="Times New Roman" w:hAnsi="Times New Roman" w:cs="Times New Roman"/>
          <w:sz w:val="24"/>
        </w:rPr>
        <w:t xml:space="preserve"> </w:t>
      </w:r>
    </w:p>
    <w:p w:rsidR="001A5B74" w:rsidRDefault="00F05BAC">
      <w:pPr>
        <w:spacing w:after="0" w:line="370" w:lineRule="auto"/>
        <w:ind w:right="5964" w:hanging="10"/>
        <w:jc w:val="left"/>
        <w:rPr>
          <w:rFonts w:ascii="Times New Roman" w:eastAsia="Times New Roman" w:hAnsi="Times New Roman" w:cs="Times New Roman"/>
          <w:sz w:val="24"/>
        </w:rPr>
      </w:pPr>
      <w:r>
        <w:t>tel.: +</w:t>
      </w:r>
      <w:r w:rsidR="001A5B74" w:rsidRPr="001A5B74">
        <w:t xml:space="preserve"> </w:t>
      </w:r>
      <w:r w:rsidR="001A5B74">
        <w:t>xxxxxxxxxxxxxxxx</w:t>
      </w:r>
    </w:p>
    <w:p w:rsidR="001A5B74" w:rsidRDefault="00F05BAC">
      <w:pPr>
        <w:spacing w:after="0" w:line="370" w:lineRule="auto"/>
        <w:ind w:right="5964" w:hanging="10"/>
        <w:jc w:val="left"/>
        <w:rPr>
          <w:rFonts w:ascii="Times New Roman" w:eastAsia="Times New Roman" w:hAnsi="Times New Roman" w:cs="Times New Roman"/>
          <w:sz w:val="24"/>
        </w:rPr>
      </w:pPr>
      <w:r>
        <w:t>e-mail: lekarna@pnkm.cz</w:t>
      </w:r>
      <w:r>
        <w:rPr>
          <w:rFonts w:ascii="Times New Roman" w:eastAsia="Times New Roman" w:hAnsi="Times New Roman" w:cs="Times New Roman"/>
          <w:sz w:val="24"/>
        </w:rPr>
        <w:t xml:space="preserve"> </w:t>
      </w:r>
    </w:p>
    <w:p w:rsidR="001A5B74" w:rsidRDefault="00F05BAC">
      <w:pPr>
        <w:spacing w:after="0" w:line="370" w:lineRule="auto"/>
        <w:ind w:right="5964" w:hanging="10"/>
        <w:jc w:val="left"/>
        <w:rPr>
          <w:rFonts w:ascii="Times New Roman" w:eastAsia="Times New Roman" w:hAnsi="Times New Roman" w:cs="Times New Roman"/>
          <w:sz w:val="24"/>
        </w:rPr>
      </w:pPr>
      <w:r>
        <w:t>Za prodávajícího:</w:t>
      </w:r>
      <w:r>
        <w:rPr>
          <w:rFonts w:ascii="Times New Roman" w:eastAsia="Times New Roman" w:hAnsi="Times New Roman" w:cs="Times New Roman"/>
          <w:sz w:val="24"/>
        </w:rPr>
        <w:t xml:space="preserve"> </w:t>
      </w:r>
    </w:p>
    <w:p w:rsidR="001A5B74" w:rsidRDefault="00F05BAC">
      <w:pPr>
        <w:spacing w:after="0" w:line="370" w:lineRule="auto"/>
        <w:ind w:right="5964" w:hanging="10"/>
        <w:jc w:val="left"/>
        <w:rPr>
          <w:rFonts w:ascii="Times New Roman" w:eastAsia="Times New Roman" w:hAnsi="Times New Roman" w:cs="Times New Roman"/>
          <w:sz w:val="24"/>
        </w:rPr>
      </w:pPr>
      <w:r>
        <w:t xml:space="preserve">Jméno: </w:t>
      </w:r>
      <w:r w:rsidR="001A5B74">
        <w:t>xxxxxxxxxxxxxxxx</w:t>
      </w:r>
    </w:p>
    <w:p w:rsidR="00BF3EC7" w:rsidRDefault="00F05BAC">
      <w:pPr>
        <w:spacing w:after="0" w:line="370" w:lineRule="auto"/>
        <w:ind w:right="5964" w:hanging="10"/>
        <w:jc w:val="left"/>
      </w:pPr>
      <w:r>
        <w:t xml:space="preserve">e-mail: </w:t>
      </w:r>
      <w:r w:rsidR="001A5B74">
        <w:t>xxxxxxxxxxxxx</w:t>
      </w:r>
      <w:r>
        <w:t xml:space="preserve">@batist.com tel.: </w:t>
      </w:r>
      <w:r w:rsidR="001A5B74">
        <w:t>xxxxxxxxxxxxxxxx</w:t>
      </w:r>
    </w:p>
    <w:p w:rsidR="00BF3EC7" w:rsidRDefault="00F05BAC">
      <w:pPr>
        <w:numPr>
          <w:ilvl w:val="0"/>
          <w:numId w:val="7"/>
        </w:numPr>
        <w:ind w:hanging="287"/>
      </w:pPr>
      <w:r>
        <w:t>Tato smlouva nabývá platnosti dnem jejího uzavření, tj. dnem podpisu smluvními stranami a účinnosti dle zákona č. 340/2015 Sb., o zvláštních podmínkách účinnosti některých smluv, uveřejňování těchto smluv a o registru smluv (zákon o registru smluv).</w:t>
      </w:r>
      <w:r>
        <w:rPr>
          <w:sz w:val="24"/>
        </w:rPr>
        <w:t xml:space="preserve"> </w:t>
      </w:r>
    </w:p>
    <w:p w:rsidR="00BF3EC7" w:rsidRDefault="00F05BAC">
      <w:pPr>
        <w:numPr>
          <w:ilvl w:val="0"/>
          <w:numId w:val="7"/>
        </w:numPr>
        <w:ind w:hanging="287"/>
      </w:pPr>
      <w:r>
        <w:t>Bude-li tato smlouva uzavírána v listinné podobě, je sepsána ve dvou vyhotoveních v českém jazyce s platností originálu, z nichž každá strana obdrží jedno vyhotovení.</w:t>
      </w:r>
      <w:r>
        <w:rPr>
          <w:sz w:val="24"/>
        </w:rPr>
        <w:t xml:space="preserve"> </w:t>
      </w:r>
    </w:p>
    <w:p w:rsidR="00BF3EC7" w:rsidRDefault="00F05BAC">
      <w:pPr>
        <w:numPr>
          <w:ilvl w:val="0"/>
          <w:numId w:val="7"/>
        </w:numPr>
        <w:ind w:hanging="287"/>
      </w:pPr>
      <w:r>
        <w:t>Smluvní strany prohlašují, že si smlouvu řádně přečetly, s celým jejím obsahem souhlasí a na důkaz toho, že se jedná o projev jejich svobodné a vážné vůle, připojují své podpisy.</w:t>
      </w:r>
      <w:r>
        <w:rPr>
          <w:sz w:val="24"/>
        </w:rPr>
        <w:t xml:space="preserve"> </w:t>
      </w:r>
    </w:p>
    <w:p w:rsidR="00BF3EC7" w:rsidRDefault="00F05BAC">
      <w:pPr>
        <w:spacing w:after="0" w:line="259" w:lineRule="auto"/>
        <w:ind w:left="358" w:firstLine="0"/>
        <w:jc w:val="left"/>
      </w:pPr>
      <w:r>
        <w:t xml:space="preserve"> </w:t>
      </w:r>
    </w:p>
    <w:p w:rsidR="00BF3EC7" w:rsidRDefault="00F05BAC">
      <w:pPr>
        <w:spacing w:after="0" w:line="259" w:lineRule="auto"/>
        <w:ind w:left="358" w:firstLine="0"/>
        <w:jc w:val="left"/>
      </w:pPr>
      <w:r>
        <w:t xml:space="preserve"> </w:t>
      </w:r>
    </w:p>
    <w:p w:rsidR="00BF3EC7" w:rsidRDefault="00F05BAC">
      <w:pPr>
        <w:spacing w:after="44" w:line="259" w:lineRule="auto"/>
        <w:ind w:left="358" w:firstLine="0"/>
        <w:jc w:val="left"/>
      </w:pPr>
      <w:r>
        <w:t xml:space="preserve"> </w:t>
      </w:r>
    </w:p>
    <w:p w:rsidR="00BF3EC7" w:rsidRDefault="00F05BAC">
      <w:pPr>
        <w:spacing w:after="217" w:line="259" w:lineRule="auto"/>
        <w:ind w:left="-15" w:firstLine="0"/>
      </w:pPr>
      <w:r>
        <w:lastRenderedPageBreak/>
        <w:t>Seznam příloh:</w:t>
      </w:r>
      <w:r>
        <w:rPr>
          <w:rFonts w:ascii="Times New Roman" w:eastAsia="Times New Roman" w:hAnsi="Times New Roman" w:cs="Times New Roman"/>
          <w:sz w:val="24"/>
        </w:rPr>
        <w:t xml:space="preserve"> </w:t>
      </w:r>
    </w:p>
    <w:p w:rsidR="00BF3EC7" w:rsidRDefault="00F05BAC">
      <w:pPr>
        <w:spacing w:line="259" w:lineRule="auto"/>
        <w:ind w:left="-15" w:firstLine="0"/>
      </w:pPr>
      <w:r>
        <w:t>- Příloha č. 1 – Položkový seznam zboží</w:t>
      </w:r>
      <w:r>
        <w:rPr>
          <w:sz w:val="24"/>
        </w:rPr>
        <w:t xml:space="preserve"> </w:t>
      </w:r>
    </w:p>
    <w:p w:rsidR="00BF3EC7" w:rsidRDefault="00F05BAC">
      <w:pPr>
        <w:spacing w:after="0" w:line="259" w:lineRule="auto"/>
        <w:ind w:left="0" w:firstLine="0"/>
        <w:jc w:val="left"/>
      </w:pPr>
      <w:r>
        <w:t xml:space="preserve"> </w:t>
      </w:r>
    </w:p>
    <w:p w:rsidR="00BF3EC7" w:rsidRDefault="00F05BAC">
      <w:pPr>
        <w:spacing w:after="0" w:line="259" w:lineRule="auto"/>
        <w:ind w:left="0" w:firstLine="0"/>
        <w:jc w:val="left"/>
      </w:pPr>
      <w:r>
        <w:t xml:space="preserve"> </w:t>
      </w:r>
    </w:p>
    <w:p w:rsidR="00BF3EC7" w:rsidRDefault="00F05BAC">
      <w:pPr>
        <w:spacing w:after="0" w:line="259" w:lineRule="auto"/>
        <w:ind w:left="0" w:firstLine="0"/>
        <w:jc w:val="left"/>
      </w:pPr>
      <w:r>
        <w:t xml:space="preserve"> </w:t>
      </w:r>
    </w:p>
    <w:p w:rsidR="00BF3EC7" w:rsidRDefault="00F05BAC">
      <w:pPr>
        <w:spacing w:after="0" w:line="259" w:lineRule="auto"/>
        <w:ind w:left="0" w:firstLine="0"/>
        <w:jc w:val="left"/>
      </w:pPr>
      <w:r>
        <w:t xml:space="preserve"> </w:t>
      </w:r>
    </w:p>
    <w:p w:rsidR="00BF3EC7" w:rsidRDefault="00F05BAC">
      <w:pPr>
        <w:spacing w:after="0" w:line="259" w:lineRule="auto"/>
        <w:ind w:left="0" w:firstLine="0"/>
        <w:jc w:val="left"/>
      </w:pPr>
      <w:r>
        <w:t xml:space="preserve"> </w:t>
      </w:r>
    </w:p>
    <w:p w:rsidR="00BF3EC7" w:rsidRPr="001A5B74" w:rsidRDefault="00F05BAC">
      <w:pPr>
        <w:tabs>
          <w:tab w:val="center" w:pos="4253"/>
          <w:tab w:val="center" w:pos="6725"/>
        </w:tabs>
        <w:spacing w:line="259" w:lineRule="auto"/>
        <w:ind w:left="-15" w:firstLine="0"/>
        <w:jc w:val="left"/>
        <w:rPr>
          <w:color w:val="auto"/>
        </w:rPr>
      </w:pPr>
      <w:r>
        <w:t>V Kroměříži dne</w:t>
      </w:r>
      <w:r w:rsidR="00BF0842">
        <w:t xml:space="preserve"> 20. 1. </w:t>
      </w:r>
      <w:r>
        <w:t xml:space="preserve">2026  </w:t>
      </w:r>
      <w:r>
        <w:tab/>
        <w:t xml:space="preserve"> </w:t>
      </w:r>
      <w:r>
        <w:tab/>
        <w:t xml:space="preserve">V Červeném </w:t>
      </w:r>
      <w:r w:rsidRPr="001A5B74">
        <w:rPr>
          <w:color w:val="auto"/>
        </w:rPr>
        <w:t>Kostelci dne 1</w:t>
      </w:r>
      <w:r w:rsidR="001A5B74" w:rsidRPr="001A5B74">
        <w:rPr>
          <w:color w:val="auto"/>
        </w:rPr>
        <w:t>6</w:t>
      </w:r>
      <w:r w:rsidRPr="001A5B74">
        <w:rPr>
          <w:color w:val="auto"/>
        </w:rPr>
        <w:t>.</w:t>
      </w:r>
      <w:r w:rsidR="001A5B74" w:rsidRPr="001A5B74">
        <w:rPr>
          <w:color w:val="auto"/>
        </w:rPr>
        <w:t xml:space="preserve"> </w:t>
      </w:r>
      <w:r w:rsidRPr="001A5B74">
        <w:rPr>
          <w:color w:val="auto"/>
        </w:rPr>
        <w:t>1</w:t>
      </w:r>
      <w:r w:rsidR="001A5B74" w:rsidRPr="001A5B74">
        <w:rPr>
          <w:color w:val="auto"/>
        </w:rPr>
        <w:t xml:space="preserve">. </w:t>
      </w:r>
      <w:r w:rsidRPr="001A5B74">
        <w:rPr>
          <w:color w:val="auto"/>
        </w:rPr>
        <w:t xml:space="preserve">2026 </w:t>
      </w:r>
    </w:p>
    <w:p w:rsidR="00BF3EC7" w:rsidRPr="001A5B74" w:rsidRDefault="00F05BAC">
      <w:pPr>
        <w:spacing w:after="0" w:line="259" w:lineRule="auto"/>
        <w:ind w:left="0" w:firstLine="0"/>
        <w:jc w:val="left"/>
        <w:rPr>
          <w:color w:val="auto"/>
        </w:rPr>
      </w:pPr>
      <w:r w:rsidRPr="001A5B74">
        <w:rPr>
          <w:color w:val="auto"/>
        </w:rPr>
        <w:t xml:space="preserve"> </w:t>
      </w:r>
    </w:p>
    <w:p w:rsidR="00BF3EC7" w:rsidRPr="001A5B74" w:rsidRDefault="00F05BAC">
      <w:pPr>
        <w:spacing w:after="0" w:line="259" w:lineRule="auto"/>
        <w:ind w:left="0" w:firstLine="0"/>
        <w:jc w:val="left"/>
        <w:rPr>
          <w:color w:val="auto"/>
        </w:rPr>
      </w:pPr>
      <w:r w:rsidRPr="001A5B74">
        <w:rPr>
          <w:color w:val="auto"/>
        </w:rPr>
        <w:t xml:space="preserve"> </w:t>
      </w:r>
    </w:p>
    <w:p w:rsidR="00BF3EC7" w:rsidRPr="001A5B74" w:rsidRDefault="00F05BAC">
      <w:pPr>
        <w:spacing w:after="0" w:line="259" w:lineRule="auto"/>
        <w:ind w:left="0" w:firstLine="0"/>
        <w:jc w:val="left"/>
        <w:rPr>
          <w:color w:val="auto"/>
        </w:rPr>
      </w:pPr>
      <w:r w:rsidRPr="001A5B74">
        <w:rPr>
          <w:color w:val="auto"/>
        </w:rPr>
        <w:t xml:space="preserve"> </w:t>
      </w:r>
    </w:p>
    <w:p w:rsidR="00BF3EC7" w:rsidRPr="001A5B74" w:rsidRDefault="00F05BAC">
      <w:pPr>
        <w:spacing w:after="0" w:line="259" w:lineRule="auto"/>
        <w:ind w:left="0" w:firstLine="0"/>
        <w:jc w:val="left"/>
        <w:rPr>
          <w:color w:val="auto"/>
        </w:rPr>
      </w:pPr>
      <w:r w:rsidRPr="001A5B74">
        <w:rPr>
          <w:color w:val="auto"/>
        </w:rPr>
        <w:t xml:space="preserve"> </w:t>
      </w:r>
    </w:p>
    <w:p w:rsidR="00BF3EC7" w:rsidRPr="001A5B74" w:rsidRDefault="00F05BAC">
      <w:pPr>
        <w:spacing w:after="0" w:line="259" w:lineRule="auto"/>
        <w:ind w:left="0" w:firstLine="0"/>
        <w:jc w:val="left"/>
        <w:rPr>
          <w:color w:val="auto"/>
        </w:rPr>
      </w:pPr>
      <w:r w:rsidRPr="001A5B74">
        <w:rPr>
          <w:color w:val="auto"/>
        </w:rPr>
        <w:t xml:space="preserve"> </w:t>
      </w:r>
    </w:p>
    <w:p w:rsidR="00BF3EC7" w:rsidRPr="001A5B74" w:rsidRDefault="00F05BAC">
      <w:pPr>
        <w:spacing w:after="44" w:line="259" w:lineRule="auto"/>
        <w:ind w:left="0" w:firstLine="0"/>
        <w:jc w:val="left"/>
        <w:rPr>
          <w:color w:val="auto"/>
        </w:rPr>
      </w:pPr>
      <w:r w:rsidRPr="001A5B74">
        <w:rPr>
          <w:color w:val="auto"/>
        </w:rPr>
        <w:t xml:space="preserve"> </w:t>
      </w:r>
    </w:p>
    <w:p w:rsidR="00BF3EC7" w:rsidRPr="001A5B74" w:rsidRDefault="00F05BAC">
      <w:pPr>
        <w:tabs>
          <w:tab w:val="center" w:pos="4253"/>
          <w:tab w:val="right" w:pos="9075"/>
        </w:tabs>
        <w:spacing w:line="259" w:lineRule="auto"/>
        <w:ind w:left="-15" w:firstLine="0"/>
        <w:jc w:val="left"/>
        <w:rPr>
          <w:color w:val="auto"/>
        </w:rPr>
      </w:pPr>
      <w:r w:rsidRPr="001A5B74">
        <w:rPr>
          <w:color w:val="auto"/>
        </w:rPr>
        <w:t xml:space="preserve">……………………………………………..…………………..  </w:t>
      </w:r>
      <w:r w:rsidRPr="001A5B74">
        <w:rPr>
          <w:color w:val="auto"/>
        </w:rPr>
        <w:tab/>
        <w:t xml:space="preserve"> </w:t>
      </w:r>
      <w:r w:rsidRPr="001A5B74">
        <w:rPr>
          <w:color w:val="auto"/>
        </w:rPr>
        <w:tab/>
        <w:t>………………………………………………………………….….……..</w:t>
      </w:r>
      <w:r w:rsidRPr="001A5B74">
        <w:rPr>
          <w:rFonts w:ascii="Times New Roman" w:eastAsia="Times New Roman" w:hAnsi="Times New Roman" w:cs="Times New Roman"/>
          <w:color w:val="auto"/>
          <w:sz w:val="24"/>
        </w:rPr>
        <w:t xml:space="preserve"> </w:t>
      </w:r>
    </w:p>
    <w:p w:rsidR="00BF3EC7" w:rsidRPr="001A5B74" w:rsidRDefault="00F05BAC">
      <w:pPr>
        <w:tabs>
          <w:tab w:val="center" w:pos="6946"/>
        </w:tabs>
        <w:spacing w:line="259" w:lineRule="auto"/>
        <w:ind w:left="-15" w:firstLine="0"/>
        <w:jc w:val="left"/>
        <w:rPr>
          <w:color w:val="auto"/>
        </w:rPr>
      </w:pPr>
      <w:r w:rsidRPr="001A5B74">
        <w:rPr>
          <w:color w:val="auto"/>
        </w:rPr>
        <w:t xml:space="preserve">                  MUDr. Adéla Stoklasová </w:t>
      </w:r>
      <w:r w:rsidRPr="001A5B74">
        <w:rPr>
          <w:color w:val="auto"/>
        </w:rPr>
        <w:tab/>
        <w:t xml:space="preserve">Ing.Radek Chmelík </w:t>
      </w:r>
    </w:p>
    <w:p w:rsidR="00BF3EC7" w:rsidRPr="001A5B74" w:rsidRDefault="00F05BAC">
      <w:pPr>
        <w:tabs>
          <w:tab w:val="center" w:pos="6946"/>
        </w:tabs>
        <w:spacing w:line="259" w:lineRule="auto"/>
        <w:ind w:left="-15" w:firstLine="0"/>
        <w:jc w:val="left"/>
        <w:rPr>
          <w:color w:val="auto"/>
        </w:rPr>
      </w:pPr>
      <w:r w:rsidRPr="001A5B74">
        <w:rPr>
          <w:color w:val="auto"/>
        </w:rPr>
        <w:t xml:space="preserve">ředitelka Psychiatrické nemocnice v Kroměříži </w:t>
      </w:r>
      <w:r w:rsidRPr="001A5B74">
        <w:rPr>
          <w:color w:val="auto"/>
        </w:rPr>
        <w:tab/>
        <w:t>člen správní rady Batist Medical, a.s.</w:t>
      </w:r>
    </w:p>
    <w:p w:rsidR="00BF3EC7" w:rsidRPr="001A5B74" w:rsidRDefault="00BF3EC7">
      <w:pPr>
        <w:rPr>
          <w:color w:val="auto"/>
        </w:rPr>
        <w:sectPr w:rsidR="00BF3EC7" w:rsidRPr="001A5B74">
          <w:headerReference w:type="even" r:id="rId10"/>
          <w:headerReference w:type="default" r:id="rId11"/>
          <w:footerReference w:type="even" r:id="rId12"/>
          <w:footerReference w:type="default" r:id="rId13"/>
          <w:headerReference w:type="first" r:id="rId14"/>
          <w:footerReference w:type="first" r:id="rId15"/>
          <w:pgSz w:w="11906" w:h="16838"/>
          <w:pgMar w:top="1741" w:right="1414" w:bottom="1711" w:left="1416" w:header="480" w:footer="692" w:gutter="0"/>
          <w:cols w:space="708"/>
        </w:sectPr>
      </w:pPr>
    </w:p>
    <w:p w:rsidR="00BF3EC7" w:rsidRDefault="00F05BAC">
      <w:pPr>
        <w:spacing w:after="0" w:line="259" w:lineRule="auto"/>
        <w:ind w:left="0" w:firstLine="0"/>
        <w:jc w:val="left"/>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p>
    <w:p w:rsidR="00BF3EC7" w:rsidRDefault="00F05BAC">
      <w:pPr>
        <w:spacing w:after="46" w:line="259" w:lineRule="auto"/>
        <w:ind w:left="0" w:firstLine="0"/>
        <w:jc w:val="left"/>
      </w:pPr>
      <w:r>
        <w:t xml:space="preserve"> </w:t>
      </w:r>
    </w:p>
    <w:p w:rsidR="00BF3EC7" w:rsidRDefault="00F05BAC">
      <w:pPr>
        <w:spacing w:line="259" w:lineRule="auto"/>
        <w:ind w:left="-15" w:firstLine="0"/>
      </w:pPr>
      <w:r>
        <w:t>Příloha č. 1 – Položkový seznam zboží</w:t>
      </w:r>
      <w:r>
        <w:rPr>
          <w:rFonts w:ascii="Times New Roman" w:eastAsia="Times New Roman" w:hAnsi="Times New Roman" w:cs="Times New Roman"/>
          <w:sz w:val="24"/>
        </w:rPr>
        <w:t xml:space="preserve"> </w:t>
      </w:r>
    </w:p>
    <w:p w:rsidR="00BF3EC7" w:rsidRDefault="00F05BAC">
      <w:pPr>
        <w:spacing w:after="0" w:line="259" w:lineRule="auto"/>
        <w:ind w:left="0" w:firstLine="0"/>
        <w:jc w:val="left"/>
      </w:pPr>
      <w:r>
        <w:rPr>
          <w:sz w:val="18"/>
        </w:rPr>
        <w:t xml:space="preserve"> </w:t>
      </w:r>
      <w:r>
        <w:rPr>
          <w:sz w:val="18"/>
        </w:rPr>
        <w:tab/>
        <w:t xml:space="preserve"> </w:t>
      </w:r>
      <w:r>
        <w:rPr>
          <w:sz w:val="18"/>
        </w:rPr>
        <w:tab/>
      </w:r>
      <w:r>
        <w:rPr>
          <w:rFonts w:ascii="Times New Roman" w:eastAsia="Times New Roman" w:hAnsi="Times New Roman" w:cs="Times New Roman"/>
          <w:sz w:val="24"/>
        </w:rPr>
        <w:t xml:space="preserve"> </w:t>
      </w:r>
    </w:p>
    <w:tbl>
      <w:tblPr>
        <w:tblStyle w:val="TableGrid"/>
        <w:tblW w:w="14038" w:type="dxa"/>
        <w:tblInd w:w="0" w:type="dxa"/>
        <w:tblCellMar>
          <w:top w:w="47" w:type="dxa"/>
          <w:left w:w="108" w:type="dxa"/>
          <w:right w:w="3" w:type="dxa"/>
        </w:tblCellMar>
        <w:tblLook w:val="04A0" w:firstRow="1" w:lastRow="0" w:firstColumn="1" w:lastColumn="0" w:noHBand="0" w:noVBand="1"/>
      </w:tblPr>
      <w:tblGrid>
        <w:gridCol w:w="711"/>
        <w:gridCol w:w="3687"/>
        <w:gridCol w:w="1841"/>
        <w:gridCol w:w="2129"/>
        <w:gridCol w:w="991"/>
        <w:gridCol w:w="1702"/>
        <w:gridCol w:w="1277"/>
        <w:gridCol w:w="1700"/>
      </w:tblGrid>
      <w:tr w:rsidR="00BF3EC7">
        <w:trPr>
          <w:trHeight w:val="571"/>
        </w:trPr>
        <w:tc>
          <w:tcPr>
            <w:tcW w:w="711" w:type="dxa"/>
            <w:tcBorders>
              <w:top w:val="single" w:sz="4" w:space="0" w:color="000000"/>
              <w:left w:val="single" w:sz="4" w:space="0" w:color="000000"/>
              <w:bottom w:val="single" w:sz="4" w:space="0" w:color="000000"/>
              <w:right w:val="single" w:sz="4" w:space="0" w:color="000000"/>
            </w:tcBorders>
          </w:tcPr>
          <w:p w:rsidR="00BF3EC7" w:rsidRDefault="00F05BAC">
            <w:pPr>
              <w:spacing w:after="0" w:line="259" w:lineRule="auto"/>
              <w:ind w:left="0" w:firstLine="0"/>
              <w:jc w:val="center"/>
            </w:pPr>
            <w:r>
              <w:rPr>
                <w:b/>
              </w:rPr>
              <w:t>Pol. číslo</w:t>
            </w: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BF3EC7" w:rsidRDefault="00F05BAC">
            <w:pPr>
              <w:spacing w:after="0" w:line="259" w:lineRule="auto"/>
              <w:ind w:left="0" w:right="109" w:firstLine="0"/>
              <w:jc w:val="center"/>
            </w:pPr>
            <w:r>
              <w:rPr>
                <w:b/>
              </w:rPr>
              <w:t>Obchodní název</w:t>
            </w: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BF3EC7" w:rsidRDefault="00F05BAC">
            <w:pPr>
              <w:spacing w:after="0" w:line="259" w:lineRule="auto"/>
              <w:ind w:left="0" w:right="109" w:firstLine="0"/>
              <w:jc w:val="center"/>
            </w:pPr>
            <w:r>
              <w:rPr>
                <w:b/>
              </w:rPr>
              <w:t>Katalogové číslo</w:t>
            </w:r>
            <w:r>
              <w:rPr>
                <w:sz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rsidR="00BF3EC7" w:rsidRDefault="00F05BAC">
            <w:pPr>
              <w:spacing w:after="0" w:line="259" w:lineRule="auto"/>
              <w:ind w:left="0" w:firstLine="0"/>
              <w:jc w:val="center"/>
            </w:pPr>
            <w:r>
              <w:rPr>
                <w:b/>
              </w:rPr>
              <w:t>Velikost balení (množství g / ks v bal.)</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BF3EC7" w:rsidRDefault="00F05BAC">
            <w:pPr>
              <w:spacing w:after="0" w:line="259" w:lineRule="auto"/>
              <w:ind w:left="0" w:right="30" w:firstLine="0"/>
              <w:jc w:val="center"/>
            </w:pPr>
            <w:r>
              <w:rPr>
                <w:b/>
              </w:rPr>
              <w:t>Sazba DPH</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F3EC7" w:rsidRDefault="00F05BAC">
            <w:pPr>
              <w:spacing w:after="0" w:line="259" w:lineRule="auto"/>
              <w:ind w:left="99" w:right="161" w:firstLine="0"/>
              <w:jc w:val="center"/>
            </w:pPr>
            <w:r>
              <w:rPr>
                <w:b/>
              </w:rPr>
              <w:t>Cena za balení v Kč bez DPH</w:t>
            </w: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F3EC7" w:rsidRDefault="00F05BAC">
            <w:pPr>
              <w:spacing w:after="0" w:line="259" w:lineRule="auto"/>
              <w:ind w:left="0" w:right="108" w:firstLine="0"/>
              <w:jc w:val="center"/>
            </w:pPr>
            <w:r>
              <w:rPr>
                <w:b/>
              </w:rPr>
              <w:t>DPH</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3EC7" w:rsidRDefault="00F05BAC">
            <w:pPr>
              <w:spacing w:after="0" w:line="259" w:lineRule="auto"/>
              <w:ind w:left="94" w:right="163" w:firstLine="0"/>
              <w:jc w:val="center"/>
            </w:pPr>
            <w:r>
              <w:rPr>
                <w:b/>
              </w:rPr>
              <w:t>Cena za balení v Kč vč. DPH</w:t>
            </w:r>
            <w:r>
              <w:rPr>
                <w:sz w:val="24"/>
              </w:rPr>
              <w:t xml:space="preserve"> </w:t>
            </w:r>
          </w:p>
        </w:tc>
      </w:tr>
      <w:tr w:rsidR="001A5B74" w:rsidTr="001A5B74">
        <w:trPr>
          <w:trHeight w:val="576"/>
        </w:trPr>
        <w:tc>
          <w:tcPr>
            <w:tcW w:w="71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4" w:firstLine="0"/>
              <w:jc w:val="center"/>
            </w:pPr>
            <w:r>
              <w:rPr>
                <w:b/>
              </w:rPr>
              <w:t>1.</w:t>
            </w: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A5B74" w:rsidRDefault="001A5B74" w:rsidP="001A5B74">
            <w:pPr>
              <w:spacing w:after="0" w:line="259" w:lineRule="auto"/>
              <w:ind w:left="0" w:firstLine="0"/>
              <w:jc w:val="left"/>
            </w:pPr>
            <w:r>
              <w:rPr>
                <w:noProof/>
                <w:sz w:val="22"/>
              </w:rPr>
              <mc:AlternateContent>
                <mc:Choice Requires="wpg">
                  <w:drawing>
                    <wp:anchor distT="0" distB="0" distL="114300" distR="114300" simplePos="0" relativeHeight="251661312" behindDoc="1" locked="0" layoutInCell="1" allowOverlap="1" wp14:anchorId="749AF54B" wp14:editId="77C13142">
                      <wp:simplePos x="0" y="0"/>
                      <wp:positionH relativeFrom="column">
                        <wp:posOffset>528828</wp:posOffset>
                      </wp:positionH>
                      <wp:positionV relativeFrom="paragraph">
                        <wp:posOffset>151251</wp:posOffset>
                      </wp:positionV>
                      <wp:extent cx="33528" cy="155448"/>
                      <wp:effectExtent l="0" t="0" r="0" b="0"/>
                      <wp:wrapNone/>
                      <wp:docPr id="6777" name="Group 6777"/>
                      <wp:cNvGraphicFramePr/>
                      <a:graphic xmlns:a="http://schemas.openxmlformats.org/drawingml/2006/main">
                        <a:graphicData uri="http://schemas.microsoft.com/office/word/2010/wordprocessingGroup">
                          <wpg:wgp>
                            <wpg:cNvGrpSpPr/>
                            <wpg:grpSpPr>
                              <a:xfrm>
                                <a:off x="0" y="0"/>
                                <a:ext cx="33528" cy="155448"/>
                                <a:chOff x="0" y="0"/>
                                <a:chExt cx="33528" cy="155448"/>
                              </a:xfrm>
                            </wpg:grpSpPr>
                            <wps:wsp>
                              <wps:cNvPr id="7343" name="Shape 7343"/>
                              <wps:cNvSpPr/>
                              <wps:spPr>
                                <a:xfrm>
                                  <a:off x="0" y="0"/>
                                  <a:ext cx="33528" cy="155448"/>
                                </a:xfrm>
                                <a:custGeom>
                                  <a:avLst/>
                                  <a:gdLst/>
                                  <a:ahLst/>
                                  <a:cxnLst/>
                                  <a:rect l="0" t="0" r="0" b="0"/>
                                  <a:pathLst>
                                    <a:path w="33528" h="155448">
                                      <a:moveTo>
                                        <a:pt x="0" y="0"/>
                                      </a:moveTo>
                                      <a:lnTo>
                                        <a:pt x="33528" y="0"/>
                                      </a:lnTo>
                                      <a:lnTo>
                                        <a:pt x="33528"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D4DBFDB" id="Group 6777" o:spid="_x0000_s1026" style="position:absolute;margin-left:41.65pt;margin-top:11.9pt;width:2.65pt;height:12.25pt;z-index:-251655168" coordsize="33528,15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ihegIAAFUGAAAOAAAAZHJzL2Uyb0RvYy54bWykVc1u2zAMvg/YOwi+L3b+msJI0sO65jJs&#10;xdo+gCJLtgFZEiQlTt5+FG3LaYp1QOuDQ1Mkxe/jT9Z3p0aSI7eu1mqTTCdZQrhiuqhVuUlenh++&#10;3SbEeaoKKrXim+TMXXK3/fpl3Zqcz3SlZcEtgSDK5a3ZJJX3Jk9TxyreUDfRhis4FNo21MOnLdPC&#10;0haiNzKdZdlN2mpbGKsZdw60991hssX4QnDmfwvhuCdyk0BuHt8W3/vwTrdrmpeWmqpmfRr0A1k0&#10;tFZwaQx1Tz0lB1u/CdXUzGqnhZ8w3aRaiJpxxABoptkVmp3VB4NYyrwtTaQJqL3i6cNh2a/joyV1&#10;sUluVqtVQhRtoEp4MUENENSaMge7nTVP5tH2irL7CphPwjbhF9CQE1J7jtTykycMlPP5cgatwOBk&#10;ulwuFrcd86yC8rxxYtWP99zS4co0ZBYTaQ20kBtZcp9j6amihiP5LqDvWVrNF/OBJbQgqEFS0C5S&#10;5HIHbH2KnwiU5uzg/I5r5JkefzrfNW4xSLQaJHZSg2ih/d9tfEN98AtJBpG0sVBVrFM4bPSRP2s0&#10;81fVghzHU6kurfqaD80AlsP58Gsw2mg3tsY/jWGIX/XQfwxxwqMNCAHndt0LiB3kS3alCjTANYzC&#10;PhKSehzspvawqGTdADGzVZaNgSFaaL2u2ij5s+SBLKn+cAHDhUMRFM6W++/SkiMN6wgfDE6lqWiv&#10;DYMBKfWmKGOc4C9qKWPIKbq+CvkAT8ysNw5+HDdh9Mw6T9Zn061DWCoAeliKkEF0wpu18tFfwSrH&#10;NC/QBnGvizMuCCQEZhGpwd2FOPo9G5bj5Tdajf8G278AAAD//wMAUEsDBBQABgAIAAAAIQAhYUlm&#10;3gAAAAcBAAAPAAAAZHJzL2Rvd25yZXYueG1sTI9BS8NAFITvgv9heYI3u0mjZYl5KaWopyLYCuJt&#10;m31NQrNvQ3abpP/e9aTHYYaZb4r1bDsx0uBbxwjpIgFBXDnTco3weXh9UCB80Gx055gQruRhXd7e&#10;FDo3buIPGvehFrGEfa4RmhD6XEpfNWS1X7ieOHonN1gdohxqaQY9xXLbyWWSrKTVLceFRve0bag6&#10;7y8W4W3S0yZLX8bd+bS9fh+e3r92KSHe382bZxCB5vAXhl/8iA5lZDq6CxsvOgSVZTGJsMzig+gr&#10;tQJxRHhUGciykP/5yx8AAAD//wMAUEsBAi0AFAAGAAgAAAAhALaDOJL+AAAA4QEAABMAAAAAAAAA&#10;AAAAAAAAAAAAAFtDb250ZW50X1R5cGVzXS54bWxQSwECLQAUAAYACAAAACEAOP0h/9YAAACUAQAA&#10;CwAAAAAAAAAAAAAAAAAvAQAAX3JlbHMvLnJlbHNQSwECLQAUAAYACAAAACEA1jM4oXoCAABVBgAA&#10;DgAAAAAAAAAAAAAAAAAuAgAAZHJzL2Uyb0RvYy54bWxQSwECLQAUAAYACAAAACEAIWFJZt4AAAAH&#10;AQAADwAAAAAAAAAAAAAAAADUBAAAZHJzL2Rvd25yZXYueG1sUEsFBgAAAAAEAAQA8wAAAN8FAAAA&#10;AA==&#10;">
                      <v:shape id="Shape 7343" o:spid="_x0000_s1027" style="position:absolute;width:33528;height:155448;visibility:visible;mso-wrap-style:square;v-text-anchor:top" coordsize="33528,1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4C8UA&#10;AADdAAAADwAAAGRycy9kb3ducmV2LnhtbESPzW7CMBCE75X6DtYi9VZsCqIoYBCg8nOF5gGWeEkC&#10;8TqNXQg8PUaq1ONoZr7RTGatrcSFGl861tDrKhDEmTMl5xrS79X7CIQPyAYrx6ThRh5m09eXCSbG&#10;XXlHl33IRYSwT1BDEUKdSOmzgiz6rquJo3d0jcUQZZNL0+A1wm0lP5QaSoslx4UCa1oWlJ33v1bD&#10;Qm3kNt0NlRrdl4fTzzw9LtZfWr912vkYRKA2/If/2luj4bM/6MPzTXw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vgLxQAAAN0AAAAPAAAAAAAAAAAAAAAAAJgCAABkcnMv&#10;ZG93bnJldi54bWxQSwUGAAAAAAQABAD1AAAAigMAAAAA&#10;" path="m,l33528,r,155448l,155448,,e" fillcolor="yellow" stroked="f" strokeweight="0">
                        <v:stroke miterlimit="83231f" joinstyle="miter"/>
                        <v:path arrowok="t" textboxrect="0,0,33528,155448"/>
                      </v:shape>
                    </v:group>
                  </w:pict>
                </mc:Fallback>
              </mc:AlternateContent>
            </w:r>
            <w:r>
              <w:t>B-CELL Vata bunič.v kart.20x30 přířezy 24x0,5kg</w:t>
            </w:r>
            <w:r>
              <w:rPr>
                <w:color w:val="808080"/>
              </w:rPr>
              <w:t>.</w:t>
            </w:r>
            <w: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9" w:firstLine="0"/>
              <w:jc w:val="center"/>
            </w:pPr>
            <w:r>
              <w:t>1230200129</w:t>
            </w:r>
            <w:r>
              <w:rPr>
                <w:sz w:val="24"/>
              </w:rPr>
              <w:t xml:space="preserve"> </w:t>
            </w:r>
          </w:p>
        </w:tc>
        <w:tc>
          <w:tcPr>
            <w:tcW w:w="2129"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6" w:firstLine="0"/>
              <w:jc w:val="center"/>
            </w:pPr>
            <w:r>
              <w:t>500 g</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9" w:firstLine="0"/>
              <w:jc w:val="center"/>
            </w:pPr>
            <w:r>
              <w:t>12%</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t>xxxxxxxxxxx</w:t>
            </w:r>
          </w:p>
        </w:tc>
        <w:tc>
          <w:tcPr>
            <w:tcW w:w="1277"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666934">
              <w:t>xxxxxxxxxxx</w:t>
            </w:r>
          </w:p>
        </w:tc>
        <w:tc>
          <w:tcPr>
            <w:tcW w:w="1700"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666934">
              <w:t>xxxxxxxxxxx</w:t>
            </w:r>
          </w:p>
        </w:tc>
      </w:tr>
      <w:tr w:rsidR="001A5B74" w:rsidTr="001A5B74">
        <w:trPr>
          <w:trHeight w:val="578"/>
        </w:trPr>
        <w:tc>
          <w:tcPr>
            <w:tcW w:w="71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4" w:firstLine="0"/>
              <w:jc w:val="center"/>
            </w:pPr>
            <w:r>
              <w:rPr>
                <w:b/>
              </w:rPr>
              <w:t>2.</w:t>
            </w: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A5B74" w:rsidRDefault="001A5B74" w:rsidP="001A5B74">
            <w:pPr>
              <w:spacing w:after="0" w:line="259" w:lineRule="auto"/>
              <w:ind w:left="0" w:firstLine="0"/>
              <w:jc w:val="left"/>
            </w:pPr>
            <w:r>
              <w:t>B-CELL Vata bunič. v kart. 15x20 přířezy 12x1kg</w:t>
            </w: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9" w:firstLine="0"/>
              <w:jc w:val="center"/>
            </w:pPr>
            <w:r>
              <w:t>1230200125</w:t>
            </w:r>
            <w:r>
              <w:rPr>
                <w:sz w:val="24"/>
              </w:rPr>
              <w:t xml:space="preserve"> </w:t>
            </w:r>
          </w:p>
        </w:tc>
        <w:tc>
          <w:tcPr>
            <w:tcW w:w="2129"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center"/>
            </w:pPr>
            <w:r>
              <w:t>1000 g</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9" w:firstLine="0"/>
              <w:jc w:val="center"/>
            </w:pPr>
            <w:r>
              <w:t>12%</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0E7B5F">
              <w:t>xxxxxxxxxxx</w:t>
            </w:r>
          </w:p>
        </w:tc>
        <w:tc>
          <w:tcPr>
            <w:tcW w:w="1277"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666934">
              <w:t>xxxxxxxxxxx</w:t>
            </w:r>
          </w:p>
        </w:tc>
        <w:tc>
          <w:tcPr>
            <w:tcW w:w="1700"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666934">
              <w:t>xxxxxxxxxxx</w:t>
            </w:r>
          </w:p>
        </w:tc>
      </w:tr>
      <w:tr w:rsidR="001A5B74" w:rsidTr="001A5B74">
        <w:trPr>
          <w:trHeight w:val="596"/>
        </w:trPr>
        <w:tc>
          <w:tcPr>
            <w:tcW w:w="71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4" w:firstLine="0"/>
              <w:jc w:val="center"/>
            </w:pPr>
            <w:r>
              <w:rPr>
                <w:b/>
              </w:rPr>
              <w:t>3.</w:t>
            </w: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firstLine="0"/>
              <w:jc w:val="left"/>
            </w:pPr>
            <w:r>
              <w:t>CELLIN 4x5cm  8vr. á 2x500 ks</w:t>
            </w: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9" w:firstLine="0"/>
              <w:jc w:val="center"/>
            </w:pPr>
            <w:r>
              <w:t>1230206310</w:t>
            </w:r>
            <w:r>
              <w:rPr>
                <w:sz w:val="24"/>
              </w:rPr>
              <w:t xml:space="preserve"> </w:t>
            </w:r>
          </w:p>
        </w:tc>
        <w:tc>
          <w:tcPr>
            <w:tcW w:w="2129"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6" w:firstLine="0"/>
              <w:jc w:val="center"/>
            </w:pPr>
            <w:r>
              <w:t>2 x 500ks</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9" w:firstLine="0"/>
              <w:jc w:val="center"/>
            </w:pPr>
            <w:r>
              <w:t>12%</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0E7B5F">
              <w:t>xxxxxxxxxxx</w:t>
            </w:r>
          </w:p>
        </w:tc>
        <w:tc>
          <w:tcPr>
            <w:tcW w:w="1277"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666934">
              <w:t>xxxxxxxxxxx</w:t>
            </w:r>
          </w:p>
        </w:tc>
        <w:tc>
          <w:tcPr>
            <w:tcW w:w="1700" w:type="dxa"/>
            <w:tcBorders>
              <w:top w:val="single" w:sz="4" w:space="0" w:color="000000"/>
              <w:left w:val="single" w:sz="4" w:space="0" w:color="000000"/>
              <w:bottom w:val="single" w:sz="4" w:space="0" w:color="000000"/>
              <w:right w:val="single" w:sz="4" w:space="0" w:color="000000"/>
            </w:tcBorders>
            <w:vAlign w:val="center"/>
          </w:tcPr>
          <w:p w:rsidR="001A5B74" w:rsidRDefault="001A5B74" w:rsidP="001A5B74">
            <w:pPr>
              <w:spacing w:after="0" w:line="259" w:lineRule="auto"/>
              <w:ind w:left="0" w:right="107" w:firstLine="0"/>
              <w:jc w:val="right"/>
            </w:pPr>
            <w:r w:rsidRPr="00666934">
              <w:t>xxxxxxxxxxx</w:t>
            </w:r>
          </w:p>
        </w:tc>
      </w:tr>
    </w:tbl>
    <w:p w:rsidR="00BF3EC7" w:rsidRDefault="00F05BAC" w:rsidP="001A5B74">
      <w:pPr>
        <w:spacing w:after="6587" w:line="259" w:lineRule="auto"/>
        <w:ind w:left="0" w:right="6918" w:firstLine="0"/>
        <w:jc w:val="right"/>
      </w:pPr>
      <w:r>
        <w:rPr>
          <w:noProof/>
        </w:rPr>
        <w:drawing>
          <wp:anchor distT="0" distB="0" distL="114300" distR="114300" simplePos="0" relativeHeight="251659264" behindDoc="0" locked="0" layoutInCell="1" allowOverlap="0">
            <wp:simplePos x="0" y="0"/>
            <wp:positionH relativeFrom="page">
              <wp:posOffset>8739499</wp:posOffset>
            </wp:positionH>
            <wp:positionV relativeFrom="page">
              <wp:posOffset>325762</wp:posOffset>
            </wp:positionV>
            <wp:extent cx="1042035" cy="520699"/>
            <wp:effectExtent l="0" t="0" r="0" b="0"/>
            <wp:wrapTopAndBottom/>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16"/>
                    <a:stretch>
                      <a:fillRect/>
                    </a:stretch>
                  </pic:blipFill>
                  <pic:spPr>
                    <a:xfrm>
                      <a:off x="0" y="0"/>
                      <a:ext cx="1042035" cy="520699"/>
                    </a:xfrm>
                    <a:prstGeom prst="rect">
                      <a:avLst/>
                    </a:prstGeom>
                  </pic:spPr>
                </pic:pic>
              </a:graphicData>
            </a:graphic>
          </wp:anchor>
        </w:drawing>
      </w:r>
      <w:r>
        <w:rPr>
          <w:rFonts w:ascii="Times New Roman" w:eastAsia="Times New Roman" w:hAnsi="Times New Roman" w:cs="Times New Roman"/>
          <w:sz w:val="24"/>
        </w:rPr>
        <w:t xml:space="preserve">  </w:t>
      </w:r>
    </w:p>
    <w:sectPr w:rsidR="00BF3EC7">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27" w:rsidRDefault="00F05BAC">
      <w:pPr>
        <w:spacing w:after="0" w:line="240" w:lineRule="auto"/>
      </w:pPr>
      <w:r>
        <w:separator/>
      </w:r>
    </w:p>
  </w:endnote>
  <w:endnote w:type="continuationSeparator" w:id="0">
    <w:p w:rsidR="00316727" w:rsidRDefault="00F0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F05BAC">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F05BAC">
    <w:pPr>
      <w:spacing w:after="0" w:line="259" w:lineRule="auto"/>
      <w:ind w:left="0" w:right="4" w:firstLine="0"/>
      <w:jc w:val="center"/>
    </w:pPr>
    <w:r>
      <w:fldChar w:fldCharType="begin"/>
    </w:r>
    <w:r>
      <w:instrText xml:space="preserve"> PAGE   \* MERGEFORMAT </w:instrText>
    </w:r>
    <w:r>
      <w:fldChar w:fldCharType="separate"/>
    </w:r>
    <w:r w:rsidR="00BF0842" w:rsidRPr="00BF0842">
      <w:rPr>
        <w:rFonts w:ascii="Times New Roman" w:eastAsia="Times New Roman" w:hAnsi="Times New Roman" w:cs="Times New Roman"/>
        <w:noProof/>
        <w:sz w:val="18"/>
      </w:rPr>
      <w:t>7</w:t>
    </w:r>
    <w:r>
      <w:rPr>
        <w:rFonts w:ascii="Times New Roman" w:eastAsia="Times New Roman" w:hAnsi="Times New Roman" w:cs="Times New Roman"/>
        <w:sz w:val="18"/>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F05BAC">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BF3EC7">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1A5B74" w:rsidP="001A5B74">
    <w:pPr>
      <w:spacing w:after="160" w:line="259" w:lineRule="auto"/>
      <w:ind w:left="0" w:firstLine="0"/>
      <w:jc w:val="center"/>
    </w:pPr>
    <w: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BF3EC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27" w:rsidRDefault="00F05BAC">
      <w:pPr>
        <w:spacing w:after="0" w:line="240" w:lineRule="auto"/>
      </w:pPr>
      <w:r>
        <w:separator/>
      </w:r>
    </w:p>
  </w:footnote>
  <w:footnote w:type="continuationSeparator" w:id="0">
    <w:p w:rsidR="00316727" w:rsidRDefault="00F05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F05BAC">
    <w:pPr>
      <w:spacing w:after="80"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5905500</wp:posOffset>
          </wp:positionH>
          <wp:positionV relativeFrom="page">
            <wp:posOffset>304792</wp:posOffset>
          </wp:positionV>
          <wp:extent cx="1042034" cy="520699"/>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042034" cy="520699"/>
                  </a:xfrm>
                  <a:prstGeom prst="rect">
                    <a:avLst/>
                  </a:prstGeom>
                </pic:spPr>
              </pic:pic>
            </a:graphicData>
          </a:graphic>
        </wp:anchor>
      </w:drawing>
    </w:r>
    <w:r>
      <w:rPr>
        <w:sz w:val="18"/>
      </w:rPr>
      <w:t xml:space="preserve"> </w:t>
    </w:r>
  </w:p>
  <w:p w:rsidR="00BF3EC7" w:rsidRDefault="00F05BAC">
    <w:pPr>
      <w:spacing w:after="0" w:line="259" w:lineRule="auto"/>
      <w:ind w:left="0" w:firstLine="0"/>
      <w:jc w:val="left"/>
    </w:pPr>
    <w:r>
      <w:rPr>
        <w:sz w:val="18"/>
      </w:rPr>
      <w:t xml:space="preserve"> </w:t>
    </w:r>
    <w:r>
      <w:rPr>
        <w:sz w:val="18"/>
      </w:rPr>
      <w:tab/>
      <w:t xml:space="preserve"> </w:t>
    </w:r>
    <w:r>
      <w:rPr>
        <w:sz w:val="18"/>
      </w:rPr>
      <w:tab/>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F05BAC">
    <w:pPr>
      <w:spacing w:after="80" w:line="259" w:lineRule="auto"/>
      <w:ind w:left="0" w:firstLine="0"/>
      <w:jc w:val="left"/>
    </w:pPr>
    <w:r>
      <w:rPr>
        <w:noProof/>
      </w:rPr>
      <w:drawing>
        <wp:anchor distT="0" distB="0" distL="114300" distR="114300" simplePos="0" relativeHeight="251659264" behindDoc="0" locked="0" layoutInCell="1" allowOverlap="0">
          <wp:simplePos x="0" y="0"/>
          <wp:positionH relativeFrom="page">
            <wp:posOffset>5905500</wp:posOffset>
          </wp:positionH>
          <wp:positionV relativeFrom="page">
            <wp:posOffset>304792</wp:posOffset>
          </wp:positionV>
          <wp:extent cx="1042034" cy="520699"/>
          <wp:effectExtent l="0" t="0" r="0" b="0"/>
          <wp:wrapSquare wrapText="bothSides"/>
          <wp:docPr id="1"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042034" cy="520699"/>
                  </a:xfrm>
                  <a:prstGeom prst="rect">
                    <a:avLst/>
                  </a:prstGeom>
                </pic:spPr>
              </pic:pic>
            </a:graphicData>
          </a:graphic>
        </wp:anchor>
      </w:drawing>
    </w:r>
    <w:r>
      <w:rPr>
        <w:sz w:val="18"/>
      </w:rPr>
      <w:t xml:space="preserve"> </w:t>
    </w:r>
  </w:p>
  <w:p w:rsidR="00BF3EC7" w:rsidRDefault="00F05BAC">
    <w:pPr>
      <w:spacing w:after="0" w:line="259" w:lineRule="auto"/>
      <w:ind w:left="0" w:firstLine="0"/>
      <w:jc w:val="left"/>
    </w:pPr>
    <w:r>
      <w:rPr>
        <w:sz w:val="18"/>
      </w:rPr>
      <w:t xml:space="preserve"> </w:t>
    </w:r>
    <w:r>
      <w:rPr>
        <w:sz w:val="18"/>
      </w:rPr>
      <w:tab/>
      <w:t xml:space="preserve"> </w:t>
    </w:r>
    <w:r>
      <w:rPr>
        <w:sz w:val="18"/>
      </w:rPr>
      <w:tab/>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F05BAC">
    <w:pPr>
      <w:spacing w:after="80"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5905500</wp:posOffset>
          </wp:positionH>
          <wp:positionV relativeFrom="page">
            <wp:posOffset>304792</wp:posOffset>
          </wp:positionV>
          <wp:extent cx="1042034" cy="520699"/>
          <wp:effectExtent l="0" t="0" r="0" b="0"/>
          <wp:wrapSquare wrapText="bothSides"/>
          <wp:docPr id="2"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042034" cy="520699"/>
                  </a:xfrm>
                  <a:prstGeom prst="rect">
                    <a:avLst/>
                  </a:prstGeom>
                </pic:spPr>
              </pic:pic>
            </a:graphicData>
          </a:graphic>
        </wp:anchor>
      </w:drawing>
    </w:r>
    <w:r>
      <w:rPr>
        <w:sz w:val="18"/>
      </w:rPr>
      <w:t xml:space="preserve"> </w:t>
    </w:r>
  </w:p>
  <w:p w:rsidR="00BF3EC7" w:rsidRDefault="00F05BAC">
    <w:pPr>
      <w:spacing w:after="0" w:line="259" w:lineRule="auto"/>
      <w:ind w:left="0" w:firstLine="0"/>
      <w:jc w:val="left"/>
    </w:pPr>
    <w:r>
      <w:rPr>
        <w:sz w:val="18"/>
      </w:rPr>
      <w:t xml:space="preserve"> </w:t>
    </w:r>
    <w:r>
      <w:rPr>
        <w:sz w:val="18"/>
      </w:rPr>
      <w:tab/>
      <w:t xml:space="preserve"> </w:t>
    </w:r>
    <w:r>
      <w:rPr>
        <w:sz w:val="18"/>
      </w:rPr>
      <w:tab/>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BF3EC7">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BF3EC7">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EC7" w:rsidRDefault="00BF3EC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403E9"/>
    <w:multiLevelType w:val="hybridMultilevel"/>
    <w:tmpl w:val="5AD899DA"/>
    <w:lvl w:ilvl="0" w:tplc="E1E0FDE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8ED7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4AF45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EAEFF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8E9A2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645A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543D6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26BB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EA8E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24C01E2E"/>
    <w:multiLevelType w:val="hybridMultilevel"/>
    <w:tmpl w:val="E87C8F44"/>
    <w:lvl w:ilvl="0" w:tplc="97A4017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76F1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5648A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3A34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74F8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ACC0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34B7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F46FA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A8A0F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312E6257"/>
    <w:multiLevelType w:val="hybridMultilevel"/>
    <w:tmpl w:val="B86A6E0C"/>
    <w:lvl w:ilvl="0" w:tplc="460EF984">
      <w:start w:val="1"/>
      <w:numFmt w:val="decimal"/>
      <w:lvlText w:val="%1."/>
      <w:lvlJc w:val="left"/>
      <w:pPr>
        <w:ind w:left="2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C49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FC8F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FC221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74B6A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B45F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1E45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BC69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EC73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319A15C1"/>
    <w:multiLevelType w:val="hybridMultilevel"/>
    <w:tmpl w:val="6F847D04"/>
    <w:lvl w:ilvl="0" w:tplc="A7D41DB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92F30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6222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32894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6AFB7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00BF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E42D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E472C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3CA9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46463942"/>
    <w:multiLevelType w:val="hybridMultilevel"/>
    <w:tmpl w:val="CD40C2E0"/>
    <w:lvl w:ilvl="0" w:tplc="97565776">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AA16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46F27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D07D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EE4D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E854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E0E2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901EF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DE61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9666AEC"/>
    <w:multiLevelType w:val="hybridMultilevel"/>
    <w:tmpl w:val="49F812EA"/>
    <w:lvl w:ilvl="0" w:tplc="0D248CC6">
      <w:start w:val="1"/>
      <w:numFmt w:val="decimal"/>
      <w:lvlText w:val="%1."/>
      <w:lvlJc w:val="left"/>
      <w:pPr>
        <w:ind w:left="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B6FC3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E6A5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9AC7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80A6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92D3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44E1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6AFC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3E63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63D24645"/>
    <w:multiLevelType w:val="hybridMultilevel"/>
    <w:tmpl w:val="2C8656A2"/>
    <w:lvl w:ilvl="0" w:tplc="101EB70E">
      <w:start w:val="1"/>
      <w:numFmt w:val="decimal"/>
      <w:lvlText w:val="%1."/>
      <w:lvlJc w:val="left"/>
      <w:pPr>
        <w:ind w:left="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BC80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76DA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5633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067EC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2692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244E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BAE2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9EC9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C7"/>
    <w:rsid w:val="001A5B74"/>
    <w:rsid w:val="00316727"/>
    <w:rsid w:val="004D5731"/>
    <w:rsid w:val="00BF0842"/>
    <w:rsid w:val="00BF3EC7"/>
    <w:rsid w:val="00F05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A4638-3B1E-4A82-BF59-C9DA0799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354" w:lineRule="auto"/>
      <w:ind w:left="293" w:hanging="293"/>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04"/>
      <w:ind w:left="10" w:hanging="10"/>
      <w:jc w:val="center"/>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qr-faktura.cz/"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www.qr-faktura.cz/"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qr-faktura.cz/" TargetMode="External"/><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2290</Words>
  <Characters>13512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Untitled</vt:lpstr>
    </vt:vector>
  </TitlesOfParts>
  <Company>PNKM</Company>
  <LinksUpToDate>false</LinksUpToDate>
  <CharactersWithSpaces>15771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uživatel windows</dc:creator>
  <cp:keywords/>
  <cp:lastModifiedBy>uživatel windows</cp:lastModifiedBy>
  <cp:revision>2</cp:revision>
  <dcterms:created xsi:type="dcterms:W3CDTF">2026-01-20T08:13:00Z</dcterms:created>
  <dcterms:modified xsi:type="dcterms:W3CDTF">2026-01-20T08:13:00Z</dcterms:modified>
</cp:coreProperties>
</file>