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5B3B" w14:textId="0764198C" w:rsidR="003A5A9B" w:rsidRPr="00AF775E" w:rsidRDefault="40A45B97" w:rsidP="003A5A9B">
      <w:pPr>
        <w:pStyle w:val="Standard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0000" w:themeColor="text1"/>
          <w:sz w:val="36"/>
          <w:szCs w:val="36"/>
        </w:rPr>
      </w:pPr>
      <w:r w:rsidRPr="117282FF">
        <w:rPr>
          <w:rFonts w:ascii="Microsoft Sans Serif" w:hAnsi="Microsoft Sans Serif" w:cs="Microsoft Sans Serif"/>
          <w:b/>
          <w:bCs/>
          <w:color w:val="000000" w:themeColor="text1"/>
          <w:sz w:val="36"/>
          <w:szCs w:val="36"/>
        </w:rPr>
        <w:t xml:space="preserve">Smlouva </w:t>
      </w:r>
      <w:r w:rsidR="00B420B1" w:rsidRPr="117282FF">
        <w:rPr>
          <w:rFonts w:ascii="Microsoft Sans Serif" w:hAnsi="Microsoft Sans Serif" w:cs="Microsoft Sans Serif"/>
          <w:b/>
          <w:bCs/>
          <w:color w:val="000000" w:themeColor="text1"/>
          <w:sz w:val="36"/>
          <w:szCs w:val="36"/>
        </w:rPr>
        <w:t xml:space="preserve">o spolupráci </w:t>
      </w:r>
      <w:r w:rsidR="00B420B1">
        <w:br/>
      </w:r>
      <w:r w:rsidR="00B420B1" w:rsidRPr="117282FF">
        <w:rPr>
          <w:rFonts w:ascii="Microsoft Sans Serif" w:hAnsi="Microsoft Sans Serif" w:cs="Microsoft Sans Serif"/>
          <w:b/>
          <w:bCs/>
          <w:color w:val="000000" w:themeColor="text1"/>
          <w:sz w:val="36"/>
          <w:szCs w:val="36"/>
        </w:rPr>
        <w:t xml:space="preserve">při </w:t>
      </w:r>
      <w:r w:rsidR="005B34A5" w:rsidRPr="117282FF">
        <w:rPr>
          <w:rFonts w:ascii="Microsoft Sans Serif" w:hAnsi="Microsoft Sans Serif" w:cs="Microsoft Sans Serif"/>
          <w:b/>
          <w:bCs/>
          <w:color w:val="000000" w:themeColor="text1"/>
          <w:sz w:val="36"/>
          <w:szCs w:val="36"/>
        </w:rPr>
        <w:t>realizaci vzdělávací výstavy Poznej Evropu</w:t>
      </w:r>
    </w:p>
    <w:p w14:paraId="38ED2995" w14:textId="77777777" w:rsidR="00B420B1" w:rsidRPr="00AF775E" w:rsidRDefault="00B420B1" w:rsidP="003A5A9B">
      <w:pPr>
        <w:pStyle w:val="Standard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0000" w:themeColor="text1"/>
          <w:sz w:val="28"/>
        </w:rPr>
      </w:pPr>
    </w:p>
    <w:p w14:paraId="01B2F75E" w14:textId="73530A7D" w:rsidR="003A5A9B" w:rsidRPr="00AF775E" w:rsidRDefault="001E1FBA" w:rsidP="001E1FBA">
      <w:pPr>
        <w:pStyle w:val="Standard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0000" w:themeColor="text1"/>
          <w:sz w:val="18"/>
          <w:szCs w:val="18"/>
        </w:rPr>
      </w:pPr>
      <w:r w:rsidRPr="117282FF">
        <w:rPr>
          <w:rFonts w:ascii="Microsoft Sans Serif" w:hAnsi="Microsoft Sans Serif" w:cs="Microsoft Sans Serif"/>
          <w:b/>
          <w:bCs/>
          <w:color w:val="000000" w:themeColor="text1"/>
        </w:rPr>
        <w:t xml:space="preserve">č. </w:t>
      </w:r>
      <w:r w:rsidR="62ABAB4D" w:rsidRPr="117282FF">
        <w:rPr>
          <w:rFonts w:ascii="Microsoft Sans Serif" w:hAnsi="Microsoft Sans Serif" w:cs="Microsoft Sans Serif"/>
          <w:b/>
          <w:bCs/>
          <w:color w:val="000000" w:themeColor="text1"/>
        </w:rPr>
        <w:t>S-0003/00069892/2026</w:t>
      </w:r>
    </w:p>
    <w:p w14:paraId="7E482079" w14:textId="77777777" w:rsidR="001E1FBA" w:rsidRPr="00AF775E" w:rsidRDefault="001E1FBA" w:rsidP="003A5A9B">
      <w:pPr>
        <w:pStyle w:val="Standard"/>
        <w:spacing w:after="0" w:line="240" w:lineRule="auto"/>
        <w:jc w:val="center"/>
        <w:rPr>
          <w:rFonts w:ascii="Microsoft Sans Serif" w:hAnsi="Microsoft Sans Serif" w:cs="Microsoft Sans Serif"/>
          <w:color w:val="000000" w:themeColor="text1"/>
        </w:rPr>
      </w:pPr>
    </w:p>
    <w:p w14:paraId="49C878B6" w14:textId="19AD9FA0" w:rsidR="003A5A9B" w:rsidRPr="00AF775E" w:rsidRDefault="003A5A9B" w:rsidP="003A5A9B">
      <w:pPr>
        <w:pStyle w:val="Standard"/>
        <w:spacing w:after="0" w:line="240" w:lineRule="auto"/>
        <w:jc w:val="center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>uzavřená</w:t>
      </w:r>
      <w:r w:rsidR="005B34A5" w:rsidRPr="00AF775E">
        <w:rPr>
          <w:rFonts w:ascii="Microsoft Sans Serif" w:hAnsi="Microsoft Sans Serif" w:cs="Microsoft Sans Serif"/>
          <w:color w:val="000000" w:themeColor="text1"/>
        </w:rPr>
        <w:t xml:space="preserve"> dle</w:t>
      </w:r>
      <w:r w:rsidRPr="00AF775E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5B34A5" w:rsidRPr="00AF775E">
        <w:rPr>
          <w:rFonts w:ascii="Microsoft Sans Serif" w:hAnsi="Microsoft Sans Serif" w:cs="Microsoft Sans Serif"/>
          <w:color w:val="000000" w:themeColor="text1"/>
        </w:rPr>
        <w:t>§ 1746 odst. 2 zákona č. 89/2012 Sb., občanský zákoník</w:t>
      </w:r>
    </w:p>
    <w:p w14:paraId="2ACBB45D" w14:textId="77777777" w:rsidR="003A5A9B" w:rsidRPr="00AF775E" w:rsidRDefault="003A5A9B" w:rsidP="003A5A9B">
      <w:pPr>
        <w:pStyle w:val="Standard"/>
        <w:spacing w:after="0" w:line="240" w:lineRule="auto"/>
        <w:jc w:val="center"/>
        <w:rPr>
          <w:rFonts w:ascii="Microsoft Sans Serif" w:hAnsi="Microsoft Sans Serif" w:cs="Microsoft Sans Serif"/>
          <w:color w:val="000000" w:themeColor="text1"/>
        </w:rPr>
      </w:pPr>
    </w:p>
    <w:p w14:paraId="63D320E2" w14:textId="53085F70" w:rsidR="003A5A9B" w:rsidRPr="00AF775E" w:rsidRDefault="005B34A5" w:rsidP="003A5A9B">
      <w:pPr>
        <w:pStyle w:val="Standard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>Smluvní strany:</w:t>
      </w:r>
    </w:p>
    <w:p w14:paraId="35A17AC8" w14:textId="713A5ADF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b/>
          <w:bCs/>
          <w:color w:val="000000" w:themeColor="text1"/>
        </w:rPr>
      </w:pPr>
      <w:r w:rsidRPr="00AF775E">
        <w:rPr>
          <w:rFonts w:ascii="Microsoft Sans Serif" w:hAnsi="Microsoft Sans Serif" w:cs="Microsoft Sans Serif"/>
          <w:b/>
          <w:bCs/>
          <w:color w:val="000000" w:themeColor="text1"/>
        </w:rPr>
        <w:t>Středočesk</w:t>
      </w:r>
      <w:r w:rsidR="005B34A5" w:rsidRPr="00AF775E">
        <w:rPr>
          <w:rFonts w:ascii="Microsoft Sans Serif" w:hAnsi="Microsoft Sans Serif" w:cs="Microsoft Sans Serif"/>
          <w:b/>
          <w:bCs/>
          <w:color w:val="000000" w:themeColor="text1"/>
        </w:rPr>
        <w:t>á</w:t>
      </w:r>
      <w:r w:rsidRPr="00AF775E">
        <w:rPr>
          <w:rFonts w:ascii="Microsoft Sans Serif" w:hAnsi="Microsoft Sans Serif" w:cs="Microsoft Sans Serif"/>
          <w:b/>
          <w:bCs/>
          <w:color w:val="000000" w:themeColor="text1"/>
        </w:rPr>
        <w:t xml:space="preserve"> vědeck</w:t>
      </w:r>
      <w:r w:rsidR="005B34A5" w:rsidRPr="00AF775E">
        <w:rPr>
          <w:rFonts w:ascii="Microsoft Sans Serif" w:hAnsi="Microsoft Sans Serif" w:cs="Microsoft Sans Serif"/>
          <w:b/>
          <w:bCs/>
          <w:color w:val="000000" w:themeColor="text1"/>
        </w:rPr>
        <w:t>á</w:t>
      </w:r>
      <w:r w:rsidRPr="00AF775E">
        <w:rPr>
          <w:rFonts w:ascii="Microsoft Sans Serif" w:hAnsi="Microsoft Sans Serif" w:cs="Microsoft Sans Serif"/>
          <w:b/>
          <w:bCs/>
          <w:color w:val="000000" w:themeColor="text1"/>
        </w:rPr>
        <w:t xml:space="preserve"> knihovn</w:t>
      </w:r>
      <w:r w:rsidR="005B34A5" w:rsidRPr="00AF775E">
        <w:rPr>
          <w:rFonts w:ascii="Microsoft Sans Serif" w:hAnsi="Microsoft Sans Serif" w:cs="Microsoft Sans Serif"/>
          <w:b/>
          <w:bCs/>
          <w:color w:val="000000" w:themeColor="text1"/>
        </w:rPr>
        <w:t>a</w:t>
      </w:r>
      <w:r w:rsidRPr="00AF775E">
        <w:rPr>
          <w:rFonts w:ascii="Microsoft Sans Serif" w:hAnsi="Microsoft Sans Serif" w:cs="Microsoft Sans Serif"/>
          <w:b/>
          <w:bCs/>
          <w:color w:val="000000" w:themeColor="text1"/>
        </w:rPr>
        <w:t xml:space="preserve"> v Kladně, příspěvkov</w:t>
      </w:r>
      <w:r w:rsidR="005B34A5" w:rsidRPr="00AF775E">
        <w:rPr>
          <w:rFonts w:ascii="Microsoft Sans Serif" w:hAnsi="Microsoft Sans Serif" w:cs="Microsoft Sans Serif"/>
          <w:b/>
          <w:bCs/>
          <w:color w:val="000000" w:themeColor="text1"/>
        </w:rPr>
        <w:t>á</w:t>
      </w:r>
      <w:r w:rsidRPr="00AF775E">
        <w:rPr>
          <w:rFonts w:ascii="Microsoft Sans Serif" w:hAnsi="Microsoft Sans Serif" w:cs="Microsoft Sans Serif"/>
          <w:b/>
          <w:bCs/>
          <w:color w:val="000000" w:themeColor="text1"/>
        </w:rPr>
        <w:t xml:space="preserve"> organizac</w:t>
      </w:r>
      <w:r w:rsidR="005B34A5" w:rsidRPr="00AF775E">
        <w:rPr>
          <w:rFonts w:ascii="Microsoft Sans Serif" w:hAnsi="Microsoft Sans Serif" w:cs="Microsoft Sans Serif"/>
          <w:b/>
          <w:bCs/>
          <w:color w:val="000000" w:themeColor="text1"/>
        </w:rPr>
        <w:t>e</w:t>
      </w:r>
    </w:p>
    <w:p w14:paraId="0EF02E17" w14:textId="10C743E7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>se sídlem Gen. Klapálka 1641, 272 01</w:t>
      </w:r>
      <w:r w:rsidR="004049D0" w:rsidRPr="00AF775E">
        <w:rPr>
          <w:rFonts w:ascii="Microsoft Sans Serif" w:hAnsi="Microsoft Sans Serif" w:cs="Microsoft Sans Serif"/>
          <w:color w:val="000000" w:themeColor="text1"/>
        </w:rPr>
        <w:t xml:space="preserve"> Kladno</w:t>
      </w:r>
    </w:p>
    <w:p w14:paraId="2F24DD42" w14:textId="4905CC4D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 xml:space="preserve">IČ: 00069892, DIČ: CZ00069892 – </w:t>
      </w:r>
      <w:r w:rsidR="00B420B1" w:rsidRPr="00AF775E">
        <w:rPr>
          <w:rFonts w:ascii="Microsoft Sans Serif" w:hAnsi="Microsoft Sans Serif" w:cs="Microsoft Sans Serif"/>
          <w:color w:val="000000" w:themeColor="text1"/>
        </w:rPr>
        <w:t>identifikovaná osoba</w:t>
      </w:r>
    </w:p>
    <w:p w14:paraId="6C364408" w14:textId="5B5C48B8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>zastoupen</w:t>
      </w:r>
      <w:r w:rsidR="00B420B1" w:rsidRPr="00AF775E">
        <w:rPr>
          <w:rFonts w:ascii="Microsoft Sans Serif" w:hAnsi="Microsoft Sans Serif" w:cs="Microsoft Sans Serif"/>
          <w:color w:val="000000" w:themeColor="text1"/>
        </w:rPr>
        <w:t>á</w:t>
      </w:r>
      <w:r w:rsidRPr="00AF775E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F74207" w:rsidRPr="00AF775E">
        <w:rPr>
          <w:rFonts w:ascii="Microsoft Sans Serif" w:hAnsi="Microsoft Sans Serif" w:cs="Microsoft Sans Serif"/>
          <w:color w:val="000000" w:themeColor="text1"/>
        </w:rPr>
        <w:t>Mgr. Romanem Hájkem</w:t>
      </w:r>
    </w:p>
    <w:p w14:paraId="5C656382" w14:textId="68257728" w:rsidR="00F7507E" w:rsidRPr="00AF775E" w:rsidRDefault="00F7507E" w:rsidP="003A5A9B">
      <w:pPr>
        <w:pStyle w:val="Standard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 xml:space="preserve">kontakt: </w:t>
      </w:r>
      <w:r w:rsidR="00B420B1" w:rsidRPr="00AF775E">
        <w:rPr>
          <w:rFonts w:ascii="Microsoft Sans Serif" w:hAnsi="Microsoft Sans Serif" w:cs="Microsoft Sans Serif"/>
          <w:color w:val="000000" w:themeColor="text1"/>
        </w:rPr>
        <w:t>vase@stredoceskaknihovna.cz</w:t>
      </w:r>
      <w:r w:rsidRPr="00AF775E">
        <w:rPr>
          <w:rFonts w:ascii="Microsoft Sans Serif" w:hAnsi="Microsoft Sans Serif" w:cs="Microsoft Sans Serif"/>
          <w:color w:val="000000" w:themeColor="text1"/>
        </w:rPr>
        <w:t xml:space="preserve">, tel. </w:t>
      </w:r>
      <w:r w:rsidR="00B420B1" w:rsidRPr="00AF775E">
        <w:rPr>
          <w:rFonts w:ascii="Microsoft Sans Serif" w:hAnsi="Microsoft Sans Serif" w:cs="Microsoft Sans Serif"/>
          <w:color w:val="000000" w:themeColor="text1"/>
        </w:rPr>
        <w:t>312 813 111</w:t>
      </w:r>
    </w:p>
    <w:p w14:paraId="78DCE29C" w14:textId="493B6F94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iCs/>
          <w:color w:val="000000" w:themeColor="text1"/>
        </w:rPr>
      </w:pPr>
      <w:r w:rsidRPr="00AF775E">
        <w:rPr>
          <w:rFonts w:ascii="Microsoft Sans Serif" w:hAnsi="Microsoft Sans Serif" w:cs="Microsoft Sans Serif"/>
          <w:iCs/>
          <w:color w:val="000000" w:themeColor="text1"/>
        </w:rPr>
        <w:t xml:space="preserve">(dále jen </w:t>
      </w:r>
      <w:r w:rsidR="003A42CB" w:rsidRPr="00AF775E">
        <w:rPr>
          <w:rFonts w:ascii="Microsoft Sans Serif" w:hAnsi="Microsoft Sans Serif" w:cs="Microsoft Sans Serif"/>
          <w:iCs/>
          <w:color w:val="000000" w:themeColor="text1"/>
        </w:rPr>
        <w:t>Vystavovatel</w:t>
      </w:r>
      <w:r w:rsidRPr="00AF775E">
        <w:rPr>
          <w:rFonts w:ascii="Microsoft Sans Serif" w:hAnsi="Microsoft Sans Serif" w:cs="Microsoft Sans Serif"/>
          <w:iCs/>
          <w:color w:val="000000" w:themeColor="text1"/>
        </w:rPr>
        <w:t>)</w:t>
      </w:r>
    </w:p>
    <w:p w14:paraId="4CEE76AE" w14:textId="77777777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</w:p>
    <w:p w14:paraId="734BBC5C" w14:textId="77777777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 xml:space="preserve">a </w:t>
      </w:r>
    </w:p>
    <w:p w14:paraId="3B861CBE" w14:textId="77777777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</w:p>
    <w:p w14:paraId="79E84116" w14:textId="77777777" w:rsidR="003A42CB" w:rsidRPr="00AF775E" w:rsidRDefault="003A42CB" w:rsidP="003A5A9B">
      <w:pPr>
        <w:pStyle w:val="Standard"/>
        <w:spacing w:after="0" w:line="240" w:lineRule="auto"/>
        <w:rPr>
          <w:rFonts w:ascii="Microsoft Sans Serif" w:hAnsi="Microsoft Sans Serif" w:cs="Microsoft Sans Serif"/>
          <w:b/>
          <w:bCs/>
          <w:color w:val="000000" w:themeColor="text1"/>
        </w:rPr>
      </w:pPr>
      <w:r w:rsidRPr="00AF775E">
        <w:rPr>
          <w:rFonts w:ascii="Microsoft Sans Serif" w:hAnsi="Microsoft Sans Serif" w:cs="Microsoft Sans Serif"/>
          <w:b/>
          <w:bCs/>
          <w:color w:val="000000" w:themeColor="text1"/>
        </w:rPr>
        <w:t>Poznej Evropu s.r.o.</w:t>
      </w:r>
    </w:p>
    <w:p w14:paraId="3E99B2DB" w14:textId="313ECEEA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bCs/>
          <w:color w:val="000000" w:themeColor="text1"/>
        </w:rPr>
      </w:pPr>
      <w:r w:rsidRPr="00AF775E">
        <w:rPr>
          <w:rFonts w:ascii="Microsoft Sans Serif" w:hAnsi="Microsoft Sans Serif" w:cs="Microsoft Sans Serif"/>
          <w:bCs/>
          <w:color w:val="000000" w:themeColor="text1"/>
        </w:rPr>
        <w:t xml:space="preserve">se sídlem </w:t>
      </w:r>
      <w:r w:rsidR="003A42CB" w:rsidRPr="00AF775E">
        <w:rPr>
          <w:rFonts w:ascii="Microsoft Sans Serif" w:hAnsi="Microsoft Sans Serif" w:cs="Microsoft Sans Serif"/>
          <w:bCs/>
          <w:color w:val="000000" w:themeColor="text1"/>
        </w:rPr>
        <w:t>Líský 33, 273 76 Líský</w:t>
      </w:r>
    </w:p>
    <w:p w14:paraId="296F3EC5" w14:textId="10F8C1D9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bCs/>
          <w:color w:val="000000" w:themeColor="text1"/>
        </w:rPr>
      </w:pPr>
      <w:r w:rsidRPr="00AF775E">
        <w:rPr>
          <w:rFonts w:ascii="Microsoft Sans Serif" w:hAnsi="Microsoft Sans Serif" w:cs="Microsoft Sans Serif"/>
          <w:bCs/>
          <w:color w:val="000000" w:themeColor="text1"/>
        </w:rPr>
        <w:t>IČ</w:t>
      </w:r>
      <w:r w:rsidR="004049D0" w:rsidRPr="00AF775E">
        <w:rPr>
          <w:rFonts w:ascii="Microsoft Sans Serif" w:hAnsi="Microsoft Sans Serif" w:cs="Microsoft Sans Serif"/>
          <w:bCs/>
          <w:color w:val="000000" w:themeColor="text1"/>
        </w:rPr>
        <w:t xml:space="preserve">: </w:t>
      </w:r>
      <w:r w:rsidR="003A42CB" w:rsidRPr="00AF775E">
        <w:rPr>
          <w:rFonts w:ascii="Microsoft Sans Serif" w:hAnsi="Microsoft Sans Serif" w:cs="Microsoft Sans Serif"/>
          <w:color w:val="000000" w:themeColor="text1"/>
        </w:rPr>
        <w:t>21111146</w:t>
      </w:r>
    </w:p>
    <w:p w14:paraId="2BC7E2C9" w14:textId="4EBD2B7A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bCs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>zastoupený</w:t>
      </w:r>
      <w:r w:rsidRPr="00AF775E">
        <w:rPr>
          <w:rFonts w:ascii="Microsoft Sans Serif" w:hAnsi="Microsoft Sans Serif" w:cs="Microsoft Sans Serif"/>
          <w:bCs/>
          <w:color w:val="000000" w:themeColor="text1"/>
        </w:rPr>
        <w:t xml:space="preserve"> </w:t>
      </w:r>
      <w:r w:rsidR="003A42CB" w:rsidRPr="00AF775E">
        <w:rPr>
          <w:rFonts w:ascii="Microsoft Sans Serif" w:hAnsi="Microsoft Sans Serif" w:cs="Microsoft Sans Serif"/>
          <w:bCs/>
          <w:color w:val="000000" w:themeColor="text1"/>
        </w:rPr>
        <w:t>Štěpánem Honem, jednatelem</w:t>
      </w:r>
    </w:p>
    <w:p w14:paraId="2E53FCFB" w14:textId="0C4AE9D6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bCs/>
          <w:color w:val="000000" w:themeColor="text1"/>
        </w:rPr>
      </w:pPr>
      <w:r w:rsidRPr="00AF775E">
        <w:rPr>
          <w:rFonts w:ascii="Microsoft Sans Serif" w:hAnsi="Microsoft Sans Serif" w:cs="Microsoft Sans Serif"/>
          <w:bCs/>
          <w:color w:val="000000" w:themeColor="text1"/>
        </w:rPr>
        <w:t xml:space="preserve">Kontakt: </w:t>
      </w:r>
      <w:r w:rsidR="003A42CB" w:rsidRPr="00AF775E">
        <w:rPr>
          <w:rFonts w:ascii="Microsoft Sans Serif" w:hAnsi="Microsoft Sans Serif" w:cs="Microsoft Sans Serif"/>
          <w:bCs/>
          <w:color w:val="000000" w:themeColor="text1"/>
        </w:rPr>
        <w:t>info@poznejevropu.cz</w:t>
      </w:r>
      <w:r w:rsidR="005A15BA" w:rsidRPr="00AF775E">
        <w:rPr>
          <w:rFonts w:ascii="Microsoft Sans Serif" w:hAnsi="Microsoft Sans Serif" w:cs="Microsoft Sans Serif"/>
          <w:bCs/>
          <w:color w:val="000000" w:themeColor="text1"/>
        </w:rPr>
        <w:t xml:space="preserve">, </w:t>
      </w:r>
      <w:r w:rsidRPr="00AF775E">
        <w:rPr>
          <w:rFonts w:ascii="Microsoft Sans Serif" w:hAnsi="Microsoft Sans Serif" w:cs="Microsoft Sans Serif"/>
          <w:bCs/>
          <w:color w:val="000000" w:themeColor="text1"/>
        </w:rPr>
        <w:t xml:space="preserve">tel.: </w:t>
      </w:r>
      <w:r w:rsidR="00704A5C">
        <w:rPr>
          <w:rFonts w:ascii="Microsoft Sans Serif" w:hAnsi="Microsoft Sans Serif" w:cs="Microsoft Sans Serif"/>
          <w:bCs/>
          <w:color w:val="000000" w:themeColor="text1"/>
        </w:rPr>
        <w:t>XXXXXXX</w:t>
      </w:r>
    </w:p>
    <w:p w14:paraId="5D96FF88" w14:textId="2A8CECF8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iCs/>
          <w:color w:val="000000" w:themeColor="text1"/>
        </w:rPr>
      </w:pPr>
      <w:r w:rsidRPr="00AF775E">
        <w:rPr>
          <w:rFonts w:ascii="Microsoft Sans Serif" w:hAnsi="Microsoft Sans Serif" w:cs="Microsoft Sans Serif"/>
          <w:iCs/>
          <w:color w:val="000000" w:themeColor="text1"/>
        </w:rPr>
        <w:t xml:space="preserve">(dále jen </w:t>
      </w:r>
      <w:r w:rsidR="003A42CB" w:rsidRPr="00AF775E">
        <w:rPr>
          <w:rFonts w:ascii="Microsoft Sans Serif" w:hAnsi="Microsoft Sans Serif" w:cs="Microsoft Sans Serif"/>
          <w:iCs/>
          <w:color w:val="000000" w:themeColor="text1"/>
        </w:rPr>
        <w:t>Poskytovatel</w:t>
      </w:r>
      <w:r w:rsidRPr="00AF775E">
        <w:rPr>
          <w:rFonts w:ascii="Microsoft Sans Serif" w:hAnsi="Microsoft Sans Serif" w:cs="Microsoft Sans Serif"/>
          <w:iCs/>
          <w:color w:val="000000" w:themeColor="text1"/>
        </w:rPr>
        <w:t>)</w:t>
      </w:r>
    </w:p>
    <w:p w14:paraId="04D5FEB1" w14:textId="77777777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</w:p>
    <w:p w14:paraId="20989090" w14:textId="77777777" w:rsidR="003A5A9B" w:rsidRPr="00AF775E" w:rsidRDefault="003A5A9B" w:rsidP="003A5A9B">
      <w:pPr>
        <w:pStyle w:val="Standard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</w:p>
    <w:p w14:paraId="0E8289D6" w14:textId="77777777" w:rsidR="00AF775E" w:rsidRPr="00AF775E" w:rsidRDefault="003A5A9B" w:rsidP="00AF775E">
      <w:pPr>
        <w:pStyle w:val="Standard"/>
        <w:spacing w:after="120" w:line="240" w:lineRule="auto"/>
        <w:jc w:val="center"/>
        <w:rPr>
          <w:rFonts w:ascii="Microsoft Sans Serif" w:hAnsi="Microsoft Sans Serif" w:cs="Microsoft Sans Serif"/>
          <w:b/>
          <w:color w:val="000000" w:themeColor="text1"/>
        </w:rPr>
      </w:pPr>
      <w:r w:rsidRPr="00AF775E">
        <w:rPr>
          <w:rFonts w:ascii="Microsoft Sans Serif" w:hAnsi="Microsoft Sans Serif" w:cs="Microsoft Sans Serif"/>
          <w:b/>
          <w:color w:val="000000" w:themeColor="text1"/>
        </w:rPr>
        <w:t xml:space="preserve">I. </w:t>
      </w:r>
    </w:p>
    <w:p w14:paraId="64125482" w14:textId="2E40F9A9" w:rsidR="00AF775E" w:rsidRPr="00AF775E" w:rsidRDefault="003A42CB" w:rsidP="00AF775E">
      <w:pPr>
        <w:pStyle w:val="Standard"/>
        <w:spacing w:after="120" w:line="240" w:lineRule="auto"/>
        <w:jc w:val="center"/>
        <w:rPr>
          <w:rFonts w:ascii="Microsoft Sans Serif" w:hAnsi="Microsoft Sans Serif" w:cs="Microsoft Sans Serif"/>
          <w:b/>
          <w:bCs/>
          <w:color w:val="000000" w:themeColor="text1"/>
        </w:rPr>
      </w:pPr>
      <w:r w:rsidRPr="00AF775E">
        <w:rPr>
          <w:rFonts w:ascii="Microsoft Sans Serif" w:hAnsi="Microsoft Sans Serif" w:cs="Microsoft Sans Serif"/>
          <w:b/>
          <w:bCs/>
          <w:color w:val="000000" w:themeColor="text1"/>
        </w:rPr>
        <w:t>Předmět smlouvy</w:t>
      </w:r>
    </w:p>
    <w:p w14:paraId="2078614B" w14:textId="7A93AF01" w:rsidR="003A42CB" w:rsidRPr="00AF775E" w:rsidRDefault="003A42CB" w:rsidP="00AF775E">
      <w:pPr>
        <w:pStyle w:val="Standard"/>
        <w:numPr>
          <w:ilvl w:val="1"/>
          <w:numId w:val="7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Tato smlouva upravuje vzájemné vztahy Vystavovatele a Poskytovatele při realizaci vzdělávací výstavy Poznej Evropu</w:t>
      </w:r>
      <w:r w:rsidR="004068F4" w:rsidRPr="117282FF">
        <w:rPr>
          <w:rFonts w:ascii="Microsoft Sans Serif" w:hAnsi="Microsoft Sans Serif" w:cs="Microsoft Sans Serif"/>
          <w:color w:val="000000" w:themeColor="text1"/>
        </w:rPr>
        <w:t>!</w:t>
      </w:r>
      <w:r w:rsidRPr="117282FF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4068F4" w:rsidRPr="117282FF">
        <w:rPr>
          <w:rFonts w:ascii="Microsoft Sans Serif" w:hAnsi="Microsoft Sans Serif" w:cs="Microsoft Sans Serif"/>
          <w:color w:val="000000" w:themeColor="text1"/>
        </w:rPr>
        <w:t xml:space="preserve">(dále také „Výstava“) </w:t>
      </w:r>
      <w:r w:rsidRPr="117282FF">
        <w:rPr>
          <w:rFonts w:ascii="Microsoft Sans Serif" w:hAnsi="Microsoft Sans Serif" w:cs="Microsoft Sans Serif"/>
          <w:color w:val="000000" w:themeColor="text1"/>
        </w:rPr>
        <w:t xml:space="preserve">v prostorách Středočeské vědecké knihovny v Kladně, příspěvkové organizace, na adrese Gen. Klapálka 1641, 272 01 Kladno. </w:t>
      </w:r>
    </w:p>
    <w:p w14:paraId="58AB3CC4" w14:textId="1973D334" w:rsidR="00F977FD" w:rsidRPr="00AF775E" w:rsidRDefault="003A42CB" w:rsidP="00FF1BD2">
      <w:pPr>
        <w:pStyle w:val="Standard"/>
        <w:numPr>
          <w:ilvl w:val="1"/>
          <w:numId w:val="7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 xml:space="preserve">Výstava bude realizována v termínu od </w:t>
      </w:r>
      <w:r w:rsidR="2BB3259D" w:rsidRPr="117282FF">
        <w:rPr>
          <w:rFonts w:ascii="Microsoft Sans Serif" w:hAnsi="Microsoft Sans Serif" w:cs="Microsoft Sans Serif"/>
          <w:color w:val="000000" w:themeColor="text1"/>
        </w:rPr>
        <w:t>19</w:t>
      </w:r>
      <w:r w:rsidRPr="117282FF">
        <w:rPr>
          <w:rFonts w:ascii="Microsoft Sans Serif" w:hAnsi="Microsoft Sans Serif" w:cs="Microsoft Sans Serif"/>
          <w:color w:val="000000" w:themeColor="text1"/>
        </w:rPr>
        <w:t xml:space="preserve">. </w:t>
      </w:r>
      <w:r w:rsidR="6373D161" w:rsidRPr="117282FF">
        <w:rPr>
          <w:rFonts w:ascii="Microsoft Sans Serif" w:hAnsi="Microsoft Sans Serif" w:cs="Microsoft Sans Serif"/>
          <w:color w:val="000000" w:themeColor="text1"/>
        </w:rPr>
        <w:t>1</w:t>
      </w:r>
      <w:r w:rsidRPr="117282FF">
        <w:rPr>
          <w:rFonts w:ascii="Microsoft Sans Serif" w:hAnsi="Microsoft Sans Serif" w:cs="Microsoft Sans Serif"/>
          <w:color w:val="000000" w:themeColor="text1"/>
        </w:rPr>
        <w:t xml:space="preserve">. 2026 do </w:t>
      </w:r>
      <w:r w:rsidR="23E917F7" w:rsidRPr="117282FF">
        <w:rPr>
          <w:rFonts w:ascii="Microsoft Sans Serif" w:hAnsi="Microsoft Sans Serif" w:cs="Microsoft Sans Serif"/>
          <w:color w:val="000000" w:themeColor="text1"/>
        </w:rPr>
        <w:t>27</w:t>
      </w:r>
      <w:r w:rsidRPr="117282FF">
        <w:rPr>
          <w:rFonts w:ascii="Microsoft Sans Serif" w:hAnsi="Microsoft Sans Serif" w:cs="Microsoft Sans Serif"/>
          <w:color w:val="000000" w:themeColor="text1"/>
        </w:rPr>
        <w:t xml:space="preserve">. </w:t>
      </w:r>
      <w:r w:rsidR="44CE3567" w:rsidRPr="117282FF">
        <w:rPr>
          <w:rFonts w:ascii="Microsoft Sans Serif" w:hAnsi="Microsoft Sans Serif" w:cs="Microsoft Sans Serif"/>
          <w:color w:val="000000" w:themeColor="text1"/>
        </w:rPr>
        <w:t>3</w:t>
      </w:r>
      <w:r w:rsidRPr="117282FF">
        <w:rPr>
          <w:rFonts w:ascii="Microsoft Sans Serif" w:hAnsi="Microsoft Sans Serif" w:cs="Microsoft Sans Serif"/>
          <w:color w:val="000000" w:themeColor="text1"/>
        </w:rPr>
        <w:t>. 2026</w:t>
      </w:r>
      <w:r w:rsidR="6F699E00" w:rsidRPr="117282FF">
        <w:rPr>
          <w:rFonts w:ascii="Microsoft Sans Serif" w:hAnsi="Microsoft Sans Serif" w:cs="Microsoft Sans Serif"/>
          <w:color w:val="000000" w:themeColor="text1"/>
        </w:rPr>
        <w:t>, přičemž od 19. 1. do 1. 2. 2026 bude probíhat zkušební režim bez finančního plnění specifikovaného v čl. 4.1.</w:t>
      </w:r>
      <w:r w:rsidRPr="117282FF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348EC8E4" w:rsidRPr="117282FF">
        <w:rPr>
          <w:rFonts w:ascii="Microsoft Sans Serif" w:hAnsi="Microsoft Sans Serif" w:cs="Microsoft Sans Serif"/>
          <w:color w:val="000000" w:themeColor="text1"/>
        </w:rPr>
        <w:t>I</w:t>
      </w:r>
      <w:r w:rsidRPr="117282FF">
        <w:rPr>
          <w:rFonts w:ascii="Microsoft Sans Serif" w:hAnsi="Microsoft Sans Serif" w:cs="Microsoft Sans Serif"/>
          <w:color w:val="000000" w:themeColor="text1"/>
        </w:rPr>
        <w:t xml:space="preserve">nstalace </w:t>
      </w:r>
      <w:r w:rsidR="00F977FD" w:rsidRPr="117282FF">
        <w:rPr>
          <w:rFonts w:ascii="Microsoft Sans Serif" w:hAnsi="Microsoft Sans Serif" w:cs="Microsoft Sans Serif"/>
          <w:color w:val="000000" w:themeColor="text1"/>
        </w:rPr>
        <w:t xml:space="preserve">proběhne v termínu </w:t>
      </w:r>
      <w:r w:rsidR="38A54152" w:rsidRPr="117282FF">
        <w:rPr>
          <w:rFonts w:ascii="Microsoft Sans Serif" w:hAnsi="Microsoft Sans Serif" w:cs="Microsoft Sans Serif"/>
          <w:color w:val="000000" w:themeColor="text1"/>
        </w:rPr>
        <w:t xml:space="preserve">12.–16. 1. </w:t>
      </w:r>
      <w:r w:rsidR="00F977FD" w:rsidRPr="117282FF">
        <w:rPr>
          <w:rFonts w:ascii="Microsoft Sans Serif" w:hAnsi="Microsoft Sans Serif" w:cs="Microsoft Sans Serif"/>
          <w:color w:val="000000" w:themeColor="text1"/>
        </w:rPr>
        <w:t>2026.</w:t>
      </w:r>
    </w:p>
    <w:p w14:paraId="581C7DB9" w14:textId="77777777" w:rsidR="004068F4" w:rsidRPr="00AF775E" w:rsidRDefault="004068F4" w:rsidP="00FF1BD2">
      <w:pPr>
        <w:pStyle w:val="Standard"/>
        <w:numPr>
          <w:ilvl w:val="1"/>
          <w:numId w:val="7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>Základními složkami Výstavy jsou prezentační panely, aplikace s digitálním, vzdělávacím obsahem a tablety, na nichž je aplikace instalována.</w:t>
      </w:r>
    </w:p>
    <w:p w14:paraId="63F7F380" w14:textId="77777777" w:rsidR="004068F4" w:rsidRPr="00AF775E" w:rsidRDefault="004068F4" w:rsidP="004068F4">
      <w:pPr>
        <w:pStyle w:val="Standard"/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</w:p>
    <w:p w14:paraId="65A5BC92" w14:textId="77777777" w:rsidR="00AF775E" w:rsidRPr="00AF775E" w:rsidRDefault="004068F4" w:rsidP="004068F4">
      <w:pPr>
        <w:pStyle w:val="Standard"/>
        <w:spacing w:after="120" w:line="240" w:lineRule="auto"/>
        <w:jc w:val="center"/>
        <w:rPr>
          <w:rFonts w:ascii="Microsoft Sans Serif" w:hAnsi="Microsoft Sans Serif" w:cs="Microsoft Sans Serif"/>
          <w:b/>
          <w:bCs/>
          <w:color w:val="000000" w:themeColor="text1"/>
        </w:rPr>
      </w:pPr>
      <w:r w:rsidRPr="00AF775E">
        <w:rPr>
          <w:rFonts w:ascii="Microsoft Sans Serif" w:hAnsi="Microsoft Sans Serif" w:cs="Microsoft Sans Serif"/>
          <w:b/>
          <w:bCs/>
          <w:color w:val="000000" w:themeColor="text1"/>
        </w:rPr>
        <w:t xml:space="preserve">II. </w:t>
      </w:r>
    </w:p>
    <w:p w14:paraId="43232797" w14:textId="2C76D3BD" w:rsidR="003A42CB" w:rsidRPr="00AF775E" w:rsidRDefault="004068F4" w:rsidP="004068F4">
      <w:pPr>
        <w:pStyle w:val="Standard"/>
        <w:spacing w:after="120" w:line="240" w:lineRule="auto"/>
        <w:jc w:val="center"/>
        <w:rPr>
          <w:rFonts w:ascii="Microsoft Sans Serif" w:hAnsi="Microsoft Sans Serif" w:cs="Microsoft Sans Serif"/>
          <w:b/>
          <w:bCs/>
          <w:color w:val="000000" w:themeColor="text1"/>
        </w:rPr>
      </w:pPr>
      <w:r w:rsidRPr="00AF775E">
        <w:rPr>
          <w:rFonts w:ascii="Microsoft Sans Serif" w:hAnsi="Microsoft Sans Serif" w:cs="Microsoft Sans Serif"/>
          <w:b/>
          <w:bCs/>
          <w:color w:val="000000" w:themeColor="text1"/>
        </w:rPr>
        <w:t>Práva a povinnosti Poskytovatele</w:t>
      </w:r>
    </w:p>
    <w:p w14:paraId="2261A0EE" w14:textId="08ADBD1D" w:rsidR="0039525F" w:rsidRPr="00AF775E" w:rsidRDefault="0039525F" w:rsidP="0039525F">
      <w:pPr>
        <w:pStyle w:val="Standard"/>
        <w:numPr>
          <w:ilvl w:val="1"/>
          <w:numId w:val="13"/>
        </w:numPr>
        <w:spacing w:after="120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>Poskytovatel prohlašuje, že má ošetřena autorská práva a veškerá další právní ujednání potřebná pro realizaci Výstavy. Pro vyloučení jakékoli pochybnosti Poskytovatel potvrzuje, že Knihovna v žádném případě nenese odpovědnost za případné zásahy do práv třetích osob vztahujících se k výstavě.</w:t>
      </w:r>
    </w:p>
    <w:p w14:paraId="56A9E7E2" w14:textId="52695D36" w:rsidR="00F977FD" w:rsidRPr="00AF775E" w:rsidRDefault="00F977FD" w:rsidP="00BE13B8">
      <w:pPr>
        <w:pStyle w:val="Standard"/>
        <w:numPr>
          <w:ilvl w:val="1"/>
          <w:numId w:val="13"/>
        </w:numPr>
        <w:spacing w:after="120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 xml:space="preserve">Poskytovatel </w:t>
      </w:r>
      <w:r w:rsidR="0039525F" w:rsidRPr="117282FF">
        <w:rPr>
          <w:rFonts w:ascii="Microsoft Sans Serif" w:hAnsi="Microsoft Sans Serif" w:cs="Microsoft Sans Serif"/>
          <w:color w:val="000000" w:themeColor="text1"/>
        </w:rPr>
        <w:t>pro realizaci výstavy poskytuje</w:t>
      </w:r>
      <w:r w:rsidRPr="117282FF">
        <w:rPr>
          <w:rFonts w:ascii="Microsoft Sans Serif" w:hAnsi="Microsoft Sans Serif" w:cs="Microsoft Sans Serif"/>
          <w:color w:val="000000" w:themeColor="text1"/>
        </w:rPr>
        <w:t>:</w:t>
      </w:r>
    </w:p>
    <w:p w14:paraId="4F31AA22" w14:textId="75F676DC" w:rsidR="00F977FD" w:rsidRPr="00AF775E" w:rsidRDefault="4A68DB42" w:rsidP="117282FF">
      <w:pPr>
        <w:pStyle w:val="Standard"/>
        <w:numPr>
          <w:ilvl w:val="1"/>
          <w:numId w:val="14"/>
        </w:numPr>
        <w:spacing w:after="120"/>
        <w:ind w:hanging="76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72</w:t>
      </w:r>
      <w:r w:rsidR="00F977FD" w:rsidRPr="117282FF">
        <w:rPr>
          <w:rFonts w:ascii="Microsoft Sans Serif" w:hAnsi="Microsoft Sans Serif" w:cs="Microsoft Sans Serif"/>
          <w:color w:val="000000" w:themeColor="text1"/>
        </w:rPr>
        <w:t xml:space="preserve"> ks výstavních panelů (</w:t>
      </w:r>
      <w:r w:rsidR="2D46E4B5" w:rsidRPr="117282FF">
        <w:rPr>
          <w:rFonts w:ascii="Microsoft Sans Serif" w:hAnsi="Microsoft Sans Serif" w:cs="Microsoft Sans Serif"/>
          <w:color w:val="000000" w:themeColor="text1"/>
        </w:rPr>
        <w:t>25</w:t>
      </w:r>
      <w:r w:rsidR="00F977FD" w:rsidRPr="117282FF">
        <w:rPr>
          <w:rFonts w:ascii="Microsoft Sans Serif" w:hAnsi="Microsoft Sans Serif" w:cs="Microsoft Sans Serif"/>
          <w:color w:val="000000" w:themeColor="text1"/>
        </w:rPr>
        <w:t xml:space="preserve"> x</w:t>
      </w:r>
      <w:r w:rsidR="3DC6B00B" w:rsidRPr="117282FF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2DE78F9C" w:rsidRPr="117282FF">
        <w:rPr>
          <w:rFonts w:ascii="Microsoft Sans Serif" w:hAnsi="Microsoft Sans Serif" w:cs="Microsoft Sans Serif"/>
          <w:color w:val="000000" w:themeColor="text1"/>
        </w:rPr>
        <w:t>35</w:t>
      </w:r>
      <w:r w:rsidR="00F977FD" w:rsidRPr="117282FF">
        <w:rPr>
          <w:rFonts w:ascii="Microsoft Sans Serif" w:hAnsi="Microsoft Sans Serif" w:cs="Microsoft Sans Serif"/>
          <w:color w:val="000000" w:themeColor="text1"/>
        </w:rPr>
        <w:t xml:space="preserve"> cm) pro umístění do knihovních regálů,</w:t>
      </w:r>
    </w:p>
    <w:p w14:paraId="40C0913C" w14:textId="3C527136" w:rsidR="64597753" w:rsidRDefault="64597753" w:rsidP="117282FF">
      <w:pPr>
        <w:pStyle w:val="Standard"/>
        <w:numPr>
          <w:ilvl w:val="1"/>
          <w:numId w:val="14"/>
        </w:numPr>
        <w:spacing w:after="120"/>
        <w:ind w:hanging="76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24 ks výstavních panelů (25 x 25 cm) pro umístění do knihovních regálů,</w:t>
      </w:r>
    </w:p>
    <w:p w14:paraId="3F58BCCF" w14:textId="7FBB4A5E" w:rsidR="00F977FD" w:rsidRPr="00AF775E" w:rsidRDefault="3F7BB96A" w:rsidP="117282FF">
      <w:pPr>
        <w:pStyle w:val="Standard"/>
        <w:numPr>
          <w:ilvl w:val="1"/>
          <w:numId w:val="14"/>
        </w:numPr>
        <w:spacing w:after="120"/>
        <w:ind w:hanging="76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24</w:t>
      </w:r>
      <w:r w:rsidR="00F977FD" w:rsidRPr="117282FF">
        <w:rPr>
          <w:rFonts w:ascii="Microsoft Sans Serif" w:hAnsi="Microsoft Sans Serif" w:cs="Microsoft Sans Serif"/>
          <w:color w:val="000000" w:themeColor="text1"/>
        </w:rPr>
        <w:t xml:space="preserve"> ks výstavních panelů (</w:t>
      </w:r>
      <w:r w:rsidR="013F1149" w:rsidRPr="117282FF">
        <w:rPr>
          <w:rFonts w:ascii="Microsoft Sans Serif" w:hAnsi="Microsoft Sans Serif" w:cs="Microsoft Sans Serif"/>
          <w:color w:val="000000" w:themeColor="text1"/>
        </w:rPr>
        <w:t>60</w:t>
      </w:r>
      <w:r w:rsidR="00F977FD" w:rsidRPr="117282FF">
        <w:rPr>
          <w:rFonts w:ascii="Microsoft Sans Serif" w:hAnsi="Microsoft Sans Serif" w:cs="Microsoft Sans Serif"/>
          <w:color w:val="000000" w:themeColor="text1"/>
        </w:rPr>
        <w:t xml:space="preserve"> x </w:t>
      </w:r>
      <w:r w:rsidR="03CB6266" w:rsidRPr="117282FF">
        <w:rPr>
          <w:rFonts w:ascii="Microsoft Sans Serif" w:hAnsi="Microsoft Sans Serif" w:cs="Microsoft Sans Serif"/>
          <w:color w:val="000000" w:themeColor="text1"/>
        </w:rPr>
        <w:t>90</w:t>
      </w:r>
      <w:r w:rsidR="00F977FD" w:rsidRPr="117282FF">
        <w:rPr>
          <w:rFonts w:ascii="Microsoft Sans Serif" w:hAnsi="Microsoft Sans Serif" w:cs="Microsoft Sans Serif"/>
          <w:color w:val="000000" w:themeColor="text1"/>
        </w:rPr>
        <w:t xml:space="preserve"> cm) pro zavěšení na zeď,</w:t>
      </w:r>
    </w:p>
    <w:p w14:paraId="7F1FCCC4" w14:textId="0F641AC9" w:rsidR="0B44E05C" w:rsidRDefault="0B44E05C" w:rsidP="117282FF">
      <w:pPr>
        <w:pStyle w:val="Standard"/>
        <w:numPr>
          <w:ilvl w:val="1"/>
          <w:numId w:val="14"/>
        </w:numPr>
        <w:spacing w:after="120"/>
        <w:ind w:hanging="76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lastRenderedPageBreak/>
        <w:t>1x nástěnná kreslená mapa Evropy 160x200 cm k zavěšení.</w:t>
      </w:r>
    </w:p>
    <w:p w14:paraId="4A501E9A" w14:textId="6E64684F" w:rsidR="00F977FD" w:rsidRPr="00AF775E" w:rsidRDefault="4F3603AF" w:rsidP="117282FF">
      <w:pPr>
        <w:pStyle w:val="Standard"/>
        <w:numPr>
          <w:ilvl w:val="1"/>
          <w:numId w:val="14"/>
        </w:numPr>
        <w:spacing w:after="120"/>
        <w:ind w:hanging="76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 xml:space="preserve">16 </w:t>
      </w:r>
      <w:r w:rsidR="00F977FD" w:rsidRPr="117282FF">
        <w:rPr>
          <w:rFonts w:ascii="Microsoft Sans Serif" w:hAnsi="Microsoft Sans Serif" w:cs="Microsoft Sans Serif"/>
          <w:color w:val="000000" w:themeColor="text1"/>
        </w:rPr>
        <w:t>ks tabletů s nainstalovanou aplikací pro průchod výstavou,</w:t>
      </w:r>
    </w:p>
    <w:p w14:paraId="11D17D2A" w14:textId="5742B811" w:rsidR="6DDE9B38" w:rsidRDefault="6DDE9B38" w:rsidP="117282FF">
      <w:pPr>
        <w:pStyle w:val="Standard"/>
        <w:numPr>
          <w:ilvl w:val="1"/>
          <w:numId w:val="14"/>
        </w:numPr>
        <w:spacing w:after="120"/>
        <w:ind w:hanging="76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1x kiosek - skříňka pro uschování a nabíjení tabletů</w:t>
      </w:r>
    </w:p>
    <w:p w14:paraId="7EB2C5C5" w14:textId="77777777" w:rsidR="00F977FD" w:rsidRPr="00AF775E" w:rsidRDefault="00F977FD" w:rsidP="117282FF">
      <w:pPr>
        <w:pStyle w:val="Standard"/>
        <w:numPr>
          <w:ilvl w:val="1"/>
          <w:numId w:val="14"/>
        </w:numPr>
        <w:spacing w:after="120"/>
        <w:ind w:hanging="76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přístup k digitálnímu vzdělávacímu obsahu,</w:t>
      </w:r>
    </w:p>
    <w:p w14:paraId="2B5A0FE0" w14:textId="77777777" w:rsidR="00F977FD" w:rsidRPr="00AF775E" w:rsidRDefault="00F977FD" w:rsidP="117282FF">
      <w:pPr>
        <w:pStyle w:val="Standard"/>
        <w:numPr>
          <w:ilvl w:val="1"/>
          <w:numId w:val="14"/>
        </w:numPr>
        <w:spacing w:after="120"/>
        <w:ind w:hanging="76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metodické pokyny pro provedení edukační hry pro školní skupiny i veřejnost,</w:t>
      </w:r>
    </w:p>
    <w:p w14:paraId="391FE136" w14:textId="6D80B287" w:rsidR="00F977FD" w:rsidRPr="00AF775E" w:rsidRDefault="052F1144" w:rsidP="117282FF">
      <w:pPr>
        <w:pStyle w:val="Standard"/>
        <w:numPr>
          <w:ilvl w:val="1"/>
          <w:numId w:val="14"/>
        </w:numPr>
        <w:spacing w:after="120"/>
        <w:ind w:hanging="76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Samolepící navigace na zem k</w:t>
      </w:r>
      <w:r w:rsidR="00F977FD" w:rsidRPr="117282FF">
        <w:rPr>
          <w:rFonts w:ascii="Microsoft Sans Serif" w:hAnsi="Microsoft Sans Serif" w:cs="Microsoft Sans Serif"/>
          <w:color w:val="000000" w:themeColor="text1"/>
        </w:rPr>
        <w:t xml:space="preserve"> vyznačení trasy.</w:t>
      </w:r>
    </w:p>
    <w:p w14:paraId="7986823C" w14:textId="48B472D9" w:rsidR="00BA70AC" w:rsidRPr="00AF775E" w:rsidRDefault="00BA70AC" w:rsidP="0039525F">
      <w:pPr>
        <w:pStyle w:val="Standard"/>
        <w:numPr>
          <w:ilvl w:val="1"/>
          <w:numId w:val="13"/>
        </w:numPr>
        <w:spacing w:after="120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>Předání Výstavy</w:t>
      </w:r>
      <w:r w:rsidR="00537811">
        <w:rPr>
          <w:rFonts w:ascii="Microsoft Sans Serif" w:hAnsi="Microsoft Sans Serif" w:cs="Microsoft Sans Serif"/>
          <w:color w:val="000000" w:themeColor="text1"/>
        </w:rPr>
        <w:t xml:space="preserve"> před jejím zahájením i po jejím skončení</w:t>
      </w:r>
      <w:r w:rsidRPr="00AF775E">
        <w:rPr>
          <w:rFonts w:ascii="Microsoft Sans Serif" w:hAnsi="Microsoft Sans Serif" w:cs="Microsoft Sans Serif"/>
          <w:color w:val="000000" w:themeColor="text1"/>
        </w:rPr>
        <w:t xml:space="preserve"> probíhá na základě předávacího protokolu, který připraví Poskytovatel. </w:t>
      </w:r>
      <w:r w:rsidR="00D73B54" w:rsidRPr="00AF775E">
        <w:rPr>
          <w:rFonts w:ascii="Microsoft Sans Serif" w:hAnsi="Microsoft Sans Serif" w:cs="Microsoft Sans Serif"/>
          <w:color w:val="000000" w:themeColor="text1"/>
        </w:rPr>
        <w:t>Poskytovatel je při předání Výstavy povinen na pokyn Vystavovatele v p</w:t>
      </w:r>
      <w:r w:rsidRPr="00AF775E">
        <w:rPr>
          <w:rFonts w:ascii="Microsoft Sans Serif" w:hAnsi="Microsoft Sans Serif" w:cs="Microsoft Sans Serif"/>
          <w:color w:val="000000" w:themeColor="text1"/>
        </w:rPr>
        <w:t>ředávací</w:t>
      </w:r>
      <w:r w:rsidR="00D73B54" w:rsidRPr="00AF775E">
        <w:rPr>
          <w:rFonts w:ascii="Microsoft Sans Serif" w:hAnsi="Microsoft Sans Serif" w:cs="Microsoft Sans Serif"/>
          <w:color w:val="000000" w:themeColor="text1"/>
        </w:rPr>
        <w:t>m</w:t>
      </w:r>
      <w:r w:rsidRPr="00AF775E">
        <w:rPr>
          <w:rFonts w:ascii="Microsoft Sans Serif" w:hAnsi="Microsoft Sans Serif" w:cs="Microsoft Sans Serif"/>
          <w:color w:val="000000" w:themeColor="text1"/>
        </w:rPr>
        <w:t xml:space="preserve"> protokol</w:t>
      </w:r>
      <w:r w:rsidR="00D73B54" w:rsidRPr="00AF775E">
        <w:rPr>
          <w:rFonts w:ascii="Microsoft Sans Serif" w:hAnsi="Microsoft Sans Serif" w:cs="Microsoft Sans Serif"/>
          <w:color w:val="000000" w:themeColor="text1"/>
        </w:rPr>
        <w:t>u uvést veškerá zjevná opotřebení či další nedostatky komponent Výstavy dle bodu č. 2.2.</w:t>
      </w:r>
    </w:p>
    <w:p w14:paraId="6B972F9B" w14:textId="48B38E69" w:rsidR="0039525F" w:rsidRDefault="0039525F" w:rsidP="0039525F">
      <w:pPr>
        <w:pStyle w:val="Standard"/>
        <w:numPr>
          <w:ilvl w:val="1"/>
          <w:numId w:val="13"/>
        </w:numPr>
        <w:spacing w:after="120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>Poskytovatel</w:t>
      </w:r>
      <w:r w:rsidR="00BA70AC" w:rsidRPr="00AF775E">
        <w:rPr>
          <w:rFonts w:ascii="Microsoft Sans Serif" w:hAnsi="Microsoft Sans Serif" w:cs="Microsoft Sans Serif"/>
          <w:color w:val="000000" w:themeColor="text1"/>
        </w:rPr>
        <w:t xml:space="preserve"> zajistí dopravu a instalaci Výstavy a </w:t>
      </w:r>
      <w:r w:rsidRPr="00AF775E">
        <w:rPr>
          <w:rFonts w:ascii="Microsoft Sans Serif" w:hAnsi="Microsoft Sans Serif" w:cs="Microsoft Sans Serif"/>
          <w:color w:val="000000" w:themeColor="text1"/>
        </w:rPr>
        <w:t xml:space="preserve">poskytne </w:t>
      </w:r>
      <w:r w:rsidR="00BA70AC" w:rsidRPr="00AF775E">
        <w:rPr>
          <w:rFonts w:ascii="Microsoft Sans Serif" w:hAnsi="Microsoft Sans Serif" w:cs="Microsoft Sans Serif"/>
          <w:color w:val="000000" w:themeColor="text1"/>
        </w:rPr>
        <w:t xml:space="preserve">další </w:t>
      </w:r>
      <w:r w:rsidRPr="00AF775E">
        <w:rPr>
          <w:rFonts w:ascii="Microsoft Sans Serif" w:hAnsi="Microsoft Sans Serif" w:cs="Microsoft Sans Serif"/>
          <w:color w:val="000000" w:themeColor="text1"/>
        </w:rPr>
        <w:t>nezbytnou součinnost pro instalaci výstavy</w:t>
      </w:r>
      <w:r w:rsidR="00BA70AC" w:rsidRPr="00AF775E">
        <w:rPr>
          <w:rFonts w:ascii="Microsoft Sans Serif" w:hAnsi="Microsoft Sans Serif" w:cs="Microsoft Sans Serif"/>
          <w:color w:val="000000" w:themeColor="text1"/>
        </w:rPr>
        <w:t xml:space="preserve"> (např. značení trasy</w:t>
      </w:r>
      <w:r w:rsidR="00D73B54" w:rsidRPr="00AF775E">
        <w:rPr>
          <w:rFonts w:ascii="Microsoft Sans Serif" w:hAnsi="Microsoft Sans Serif" w:cs="Microsoft Sans Serif"/>
          <w:color w:val="000000" w:themeColor="text1"/>
        </w:rPr>
        <w:t>, zprovoznění tabletů</w:t>
      </w:r>
      <w:r w:rsidR="00BA70AC" w:rsidRPr="00AF775E">
        <w:rPr>
          <w:rFonts w:ascii="Microsoft Sans Serif" w:hAnsi="Microsoft Sans Serif" w:cs="Microsoft Sans Serif"/>
          <w:color w:val="000000" w:themeColor="text1"/>
        </w:rPr>
        <w:t>)</w:t>
      </w:r>
      <w:r w:rsidRPr="00AF775E">
        <w:rPr>
          <w:rFonts w:ascii="Microsoft Sans Serif" w:hAnsi="Microsoft Sans Serif" w:cs="Microsoft Sans Serif"/>
          <w:color w:val="000000" w:themeColor="text1"/>
        </w:rPr>
        <w:t xml:space="preserve">. </w:t>
      </w:r>
    </w:p>
    <w:p w14:paraId="78F3AE21" w14:textId="39D810EF" w:rsidR="00BE6A41" w:rsidRPr="00AF775E" w:rsidRDefault="00BE6A41" w:rsidP="0039525F">
      <w:pPr>
        <w:pStyle w:val="Standard"/>
        <w:numPr>
          <w:ilvl w:val="1"/>
          <w:numId w:val="13"/>
        </w:numPr>
        <w:spacing w:after="120"/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>Poskytovatel zajistí úvodní zaškolení personálu Vystavovatele a předá nezbytné návody k obsluze výstavy.</w:t>
      </w:r>
    </w:p>
    <w:p w14:paraId="271600BC" w14:textId="10A87031" w:rsidR="003F026D" w:rsidRPr="00AF775E" w:rsidRDefault="00BA70AC" w:rsidP="00AF775E">
      <w:pPr>
        <w:pStyle w:val="Standard"/>
        <w:numPr>
          <w:ilvl w:val="1"/>
          <w:numId w:val="13"/>
        </w:numPr>
        <w:spacing w:after="120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 xml:space="preserve">Poskytovatel je zodpovědný za </w:t>
      </w:r>
      <w:r w:rsidR="0039525F" w:rsidRPr="00AF775E">
        <w:rPr>
          <w:rFonts w:ascii="Microsoft Sans Serif" w:hAnsi="Microsoft Sans Serif" w:cs="Microsoft Sans Serif"/>
          <w:color w:val="000000" w:themeColor="text1"/>
        </w:rPr>
        <w:t>technickou funkčnost aplikace a digitálního obsah</w:t>
      </w:r>
      <w:r w:rsidR="00D73B54" w:rsidRPr="00AF775E">
        <w:rPr>
          <w:rFonts w:ascii="Microsoft Sans Serif" w:hAnsi="Microsoft Sans Serif" w:cs="Microsoft Sans Serif"/>
          <w:color w:val="000000" w:themeColor="text1"/>
        </w:rPr>
        <w:t>u, a to po celou dobu trvání Výstavy. V případě nefunkčnosti aplikace poskytne nezbytnou součinnost pro uvedení Výstavy do plně funkčního stavu.</w:t>
      </w:r>
    </w:p>
    <w:p w14:paraId="5487CEBC" w14:textId="77777777" w:rsidR="00AF775E" w:rsidRDefault="00AF775E" w:rsidP="00AF775E">
      <w:pPr>
        <w:pStyle w:val="Standard"/>
        <w:spacing w:after="120"/>
        <w:rPr>
          <w:rFonts w:ascii="Microsoft Sans Serif" w:hAnsi="Microsoft Sans Serif" w:cs="Microsoft Sans Serif"/>
          <w:color w:val="000000" w:themeColor="text1"/>
        </w:rPr>
      </w:pPr>
    </w:p>
    <w:p w14:paraId="4D074F37" w14:textId="7912E473" w:rsidR="00AF775E" w:rsidRPr="00AF775E" w:rsidRDefault="003F026D" w:rsidP="00AF775E">
      <w:pPr>
        <w:pStyle w:val="Standard"/>
        <w:spacing w:after="120"/>
        <w:jc w:val="center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b/>
          <w:bCs/>
          <w:color w:val="000000" w:themeColor="text1"/>
        </w:rPr>
        <w:t>III.</w:t>
      </w:r>
    </w:p>
    <w:p w14:paraId="7D253501" w14:textId="58C63CA7" w:rsidR="003F026D" w:rsidRPr="00AF775E" w:rsidRDefault="003F026D" w:rsidP="00AF775E">
      <w:pPr>
        <w:pStyle w:val="Standard"/>
        <w:numPr>
          <w:ilvl w:val="0"/>
          <w:numId w:val="13"/>
        </w:numPr>
        <w:spacing w:after="120" w:line="240" w:lineRule="auto"/>
        <w:jc w:val="center"/>
        <w:rPr>
          <w:rFonts w:ascii="Microsoft Sans Serif" w:hAnsi="Microsoft Sans Serif" w:cs="Microsoft Sans Serif"/>
          <w:b/>
          <w:bCs/>
          <w:color w:val="000000" w:themeColor="text1"/>
        </w:rPr>
      </w:pPr>
      <w:r w:rsidRPr="00AF775E">
        <w:rPr>
          <w:rFonts w:ascii="Microsoft Sans Serif" w:hAnsi="Microsoft Sans Serif" w:cs="Microsoft Sans Serif"/>
          <w:b/>
          <w:bCs/>
          <w:color w:val="000000" w:themeColor="text1"/>
        </w:rPr>
        <w:t>Práva a povinnosti Vystavovatele</w:t>
      </w:r>
    </w:p>
    <w:p w14:paraId="5310DC65" w14:textId="51BFB28B" w:rsidR="00D73B54" w:rsidRDefault="003F026D" w:rsidP="00AF775E">
      <w:pPr>
        <w:pStyle w:val="Standard"/>
        <w:numPr>
          <w:ilvl w:val="1"/>
          <w:numId w:val="13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 xml:space="preserve">Vystavovatel je povinen </w:t>
      </w:r>
      <w:r w:rsidR="00D73B54" w:rsidRPr="00AF775E">
        <w:rPr>
          <w:rFonts w:ascii="Microsoft Sans Serif" w:hAnsi="Microsoft Sans Serif" w:cs="Microsoft Sans Serif"/>
          <w:color w:val="000000" w:themeColor="text1"/>
        </w:rPr>
        <w:t xml:space="preserve">o </w:t>
      </w:r>
      <w:r w:rsidRPr="00AF775E">
        <w:rPr>
          <w:rFonts w:ascii="Microsoft Sans Serif" w:hAnsi="Microsoft Sans Serif" w:cs="Microsoft Sans Serif"/>
          <w:color w:val="000000" w:themeColor="text1"/>
        </w:rPr>
        <w:t>V</w:t>
      </w:r>
      <w:r w:rsidR="00D73B54" w:rsidRPr="00AF775E">
        <w:rPr>
          <w:rFonts w:ascii="Microsoft Sans Serif" w:hAnsi="Microsoft Sans Serif" w:cs="Microsoft Sans Serif"/>
          <w:color w:val="000000" w:themeColor="text1"/>
        </w:rPr>
        <w:t>ýstavu řádně pečovat a chránit ji před poškozením, ztrátou nebo zničením.</w:t>
      </w:r>
    </w:p>
    <w:p w14:paraId="0FCE254C" w14:textId="077B621E" w:rsidR="00AF775E" w:rsidRDefault="00AF775E" w:rsidP="00AF775E">
      <w:pPr>
        <w:pStyle w:val="Standard"/>
        <w:numPr>
          <w:ilvl w:val="1"/>
          <w:numId w:val="13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 xml:space="preserve">Vystavovatel </w:t>
      </w:r>
      <w:r w:rsidRPr="00AF775E">
        <w:rPr>
          <w:rFonts w:ascii="Microsoft Sans Serif" w:hAnsi="Microsoft Sans Serif" w:cs="Microsoft Sans Serif"/>
          <w:color w:val="000000" w:themeColor="text1"/>
        </w:rPr>
        <w:t>nesmí přenechat výstavu k užívání třetí osobě.</w:t>
      </w:r>
    </w:p>
    <w:p w14:paraId="4CB4DAE9" w14:textId="49D8D17A" w:rsidR="00BE6A41" w:rsidRPr="00AF775E" w:rsidRDefault="00BE6A41" w:rsidP="00AF775E">
      <w:pPr>
        <w:pStyle w:val="Standard"/>
        <w:numPr>
          <w:ilvl w:val="1"/>
          <w:numId w:val="13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>Vystavovatel se zavazuje dodržovat pokyny k obsluze výstavy předané Poskytovatelem při předání Výstavy.</w:t>
      </w:r>
    </w:p>
    <w:p w14:paraId="5181AB02" w14:textId="4A41F7F1" w:rsidR="00AF775E" w:rsidRDefault="00AF775E" w:rsidP="00AF775E">
      <w:pPr>
        <w:pStyle w:val="Standard"/>
        <w:numPr>
          <w:ilvl w:val="1"/>
          <w:numId w:val="13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Vystavovatel nese odpovědnost za poškození jednotlivých komponent Výs</w:t>
      </w:r>
      <w:r w:rsidR="00835A00" w:rsidRPr="117282FF">
        <w:rPr>
          <w:rFonts w:ascii="Microsoft Sans Serif" w:hAnsi="Microsoft Sans Serif" w:cs="Microsoft Sans Serif"/>
          <w:color w:val="000000" w:themeColor="text1"/>
        </w:rPr>
        <w:t>tavy</w:t>
      </w:r>
      <w:r w:rsidR="00FD5F94" w:rsidRPr="117282FF">
        <w:rPr>
          <w:rFonts w:ascii="Microsoft Sans Serif" w:hAnsi="Microsoft Sans Serif" w:cs="Microsoft Sans Serif"/>
          <w:color w:val="000000" w:themeColor="text1"/>
        </w:rPr>
        <w:t xml:space="preserve">. V případě poškození je povinen </w:t>
      </w:r>
      <w:r w:rsidR="00F73360" w:rsidRPr="117282FF">
        <w:rPr>
          <w:rFonts w:ascii="Microsoft Sans Serif" w:hAnsi="Microsoft Sans Serif" w:cs="Microsoft Sans Serif"/>
          <w:color w:val="000000" w:themeColor="text1"/>
        </w:rPr>
        <w:t>neprodleně kontaktovat Poskytovatele a dojednat s ním postup řešení. N</w:t>
      </w:r>
      <w:r w:rsidR="00FD5F94" w:rsidRPr="117282FF">
        <w:rPr>
          <w:rFonts w:ascii="Microsoft Sans Serif" w:hAnsi="Microsoft Sans Serif" w:cs="Microsoft Sans Serif"/>
          <w:color w:val="000000" w:themeColor="text1"/>
        </w:rPr>
        <w:t>áklady na opravu či náhradu poškozených</w:t>
      </w:r>
      <w:r w:rsidR="00F73360" w:rsidRPr="117282FF">
        <w:rPr>
          <w:rFonts w:ascii="Microsoft Sans Serif" w:hAnsi="Microsoft Sans Serif" w:cs="Microsoft Sans Serif"/>
          <w:color w:val="000000" w:themeColor="text1"/>
        </w:rPr>
        <w:t xml:space="preserve"> komponent jdou na vrub Vystavovatele; v případě, že opravu či náhradu zajišťuje Poskytovatel, předloží Vystavovateli daňové doklady, jejichž uhrazení nárokuje. Tento bod se netýká běžného opotřebení Výstavy při transportu a opětovných instalacích.</w:t>
      </w:r>
    </w:p>
    <w:p w14:paraId="48A11C22" w14:textId="299B6BFE" w:rsidR="00F73360" w:rsidRDefault="00F73360" w:rsidP="00AF775E">
      <w:pPr>
        <w:pStyle w:val="Standard"/>
        <w:numPr>
          <w:ilvl w:val="1"/>
          <w:numId w:val="13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>Vystavovatel je odpovědný za propagaci Výstavy, zajištění procesu rezervace či objednávek vstupenek</w:t>
      </w:r>
      <w:r w:rsidR="00BE6A41">
        <w:rPr>
          <w:rFonts w:ascii="Microsoft Sans Serif" w:hAnsi="Microsoft Sans Serif" w:cs="Microsoft Sans Serif"/>
          <w:color w:val="000000" w:themeColor="text1"/>
        </w:rPr>
        <w:t>,</w:t>
      </w:r>
      <w:r>
        <w:rPr>
          <w:rFonts w:ascii="Microsoft Sans Serif" w:hAnsi="Microsoft Sans Serif" w:cs="Microsoft Sans Serif"/>
          <w:color w:val="000000" w:themeColor="text1"/>
        </w:rPr>
        <w:t xml:space="preserve"> výběr</w:t>
      </w:r>
      <w:r w:rsidR="00480B64">
        <w:rPr>
          <w:rFonts w:ascii="Microsoft Sans Serif" w:hAnsi="Microsoft Sans Serif" w:cs="Microsoft Sans Serif"/>
          <w:color w:val="000000" w:themeColor="text1"/>
        </w:rPr>
        <w:t>,</w:t>
      </w:r>
      <w:r w:rsidR="00BE6A41">
        <w:rPr>
          <w:rFonts w:ascii="Microsoft Sans Serif" w:hAnsi="Microsoft Sans Serif" w:cs="Microsoft Sans Serif"/>
          <w:color w:val="000000" w:themeColor="text1"/>
        </w:rPr>
        <w:t xml:space="preserve"> evidenci </w:t>
      </w:r>
      <w:r w:rsidR="00480B64">
        <w:rPr>
          <w:rFonts w:ascii="Microsoft Sans Serif" w:hAnsi="Microsoft Sans Serif" w:cs="Microsoft Sans Serif"/>
          <w:color w:val="000000" w:themeColor="text1"/>
        </w:rPr>
        <w:t xml:space="preserve">a vyúčtování </w:t>
      </w:r>
      <w:r>
        <w:rPr>
          <w:rFonts w:ascii="Microsoft Sans Serif" w:hAnsi="Microsoft Sans Serif" w:cs="Microsoft Sans Serif"/>
          <w:color w:val="000000" w:themeColor="text1"/>
        </w:rPr>
        <w:t>vstupného.</w:t>
      </w:r>
    </w:p>
    <w:p w14:paraId="117BA39F" w14:textId="77777777" w:rsidR="00BE6A41" w:rsidRDefault="00BE6A41" w:rsidP="00BE6A41">
      <w:pPr>
        <w:pStyle w:val="Standard"/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</w:p>
    <w:p w14:paraId="0437047A" w14:textId="0B9857B1" w:rsidR="00BE6A41" w:rsidRPr="00BE6A41" w:rsidRDefault="00BE6A41" w:rsidP="00BE6A41">
      <w:pPr>
        <w:pStyle w:val="Standard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0000" w:themeColor="text1"/>
        </w:rPr>
      </w:pPr>
      <w:r w:rsidRPr="00BE6A41">
        <w:rPr>
          <w:rFonts w:ascii="Microsoft Sans Serif" w:hAnsi="Microsoft Sans Serif" w:cs="Microsoft Sans Serif"/>
          <w:b/>
          <w:bCs/>
          <w:color w:val="000000" w:themeColor="text1"/>
        </w:rPr>
        <w:t>IV.</w:t>
      </w:r>
      <w:r>
        <w:rPr>
          <w:rFonts w:ascii="Microsoft Sans Serif" w:hAnsi="Microsoft Sans Serif" w:cs="Microsoft Sans Serif"/>
          <w:b/>
          <w:bCs/>
          <w:color w:val="000000" w:themeColor="text1"/>
        </w:rPr>
        <w:t xml:space="preserve"> </w:t>
      </w:r>
      <w:r w:rsidRPr="00BE6A41">
        <w:rPr>
          <w:rFonts w:ascii="Microsoft Sans Serif" w:hAnsi="Microsoft Sans Serif" w:cs="Microsoft Sans Serif"/>
          <w:b/>
          <w:bCs/>
          <w:color w:val="000000" w:themeColor="text1"/>
        </w:rPr>
        <w:t>Cena</w:t>
      </w:r>
    </w:p>
    <w:p w14:paraId="6BDD8685" w14:textId="77777777" w:rsidR="00BE6A41" w:rsidRPr="00BE6A41" w:rsidRDefault="00BE6A41" w:rsidP="00BE6A41">
      <w:pPr>
        <w:pStyle w:val="Odstavecseseznamem"/>
        <w:numPr>
          <w:ilvl w:val="0"/>
          <w:numId w:val="13"/>
        </w:numPr>
        <w:suppressAutoHyphens/>
        <w:autoSpaceDN w:val="0"/>
        <w:contextualSpacing w:val="0"/>
        <w:textAlignment w:val="baseline"/>
        <w:rPr>
          <w:rFonts w:ascii="Microsoft Sans Serif" w:eastAsia="SimSun" w:hAnsi="Microsoft Sans Serif" w:cs="Microsoft Sans Serif"/>
          <w:vanish/>
          <w:color w:val="000000" w:themeColor="text1"/>
          <w:kern w:val="3"/>
          <w:sz w:val="22"/>
          <w:szCs w:val="22"/>
        </w:rPr>
      </w:pPr>
    </w:p>
    <w:p w14:paraId="0AC964B8" w14:textId="77777777" w:rsidR="00BE6A41" w:rsidRDefault="00BE6A41" w:rsidP="00BE6A41">
      <w:pPr>
        <w:pStyle w:val="Standard"/>
        <w:numPr>
          <w:ilvl w:val="1"/>
          <w:numId w:val="13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Vystavovatel se zavazuje vybírat za prohlídku Výstavy (absolvování hry s tabletem) vstupné ve výši</w:t>
      </w:r>
    </w:p>
    <w:p w14:paraId="34C03CDB" w14:textId="2B040A81" w:rsidR="669F869A" w:rsidRDefault="669F869A" w:rsidP="117282FF">
      <w:pPr>
        <w:pStyle w:val="Standard"/>
        <w:numPr>
          <w:ilvl w:val="0"/>
          <w:numId w:val="15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100 Kč za 1 žáka/žákyni v případě prohlídek pro školy a</w:t>
      </w:r>
    </w:p>
    <w:p w14:paraId="76B242B6" w14:textId="736CA328" w:rsidR="669F869A" w:rsidRDefault="669F869A" w:rsidP="117282FF">
      <w:pPr>
        <w:pStyle w:val="Standard"/>
        <w:numPr>
          <w:ilvl w:val="0"/>
          <w:numId w:val="15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150 Kč za běžné vstupné a 100 Kč za snížené (dětské/studentské/seniorské)</w:t>
      </w:r>
    </w:p>
    <w:p w14:paraId="1DF17A38" w14:textId="47748F04" w:rsidR="669F869A" w:rsidRDefault="669F869A" w:rsidP="117282FF">
      <w:pPr>
        <w:pStyle w:val="Standard"/>
        <w:numPr>
          <w:ilvl w:val="0"/>
          <w:numId w:val="15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 xml:space="preserve">300 Kč za rodinnou vstupenku (2 dospělí, 2 děti) </w:t>
      </w:r>
    </w:p>
    <w:p w14:paraId="1E336BF0" w14:textId="04E3B4D1" w:rsidR="669F869A" w:rsidRDefault="669F869A" w:rsidP="117282FF">
      <w:pPr>
        <w:pStyle w:val="Standard"/>
        <w:numPr>
          <w:ilvl w:val="1"/>
          <w:numId w:val="13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lastRenderedPageBreak/>
        <w:t>Vystavovatel je před vydáním tabletu povinen přímo v tabletu vybrat, jaké vstupné se v daném případě uplatňuje.</w:t>
      </w:r>
    </w:p>
    <w:p w14:paraId="6750A8BB" w14:textId="466FFB4A" w:rsidR="326AB04C" w:rsidRDefault="326AB04C" w:rsidP="117282FF">
      <w:pPr>
        <w:pStyle w:val="Standard"/>
        <w:numPr>
          <w:ilvl w:val="1"/>
          <w:numId w:val="13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Vystavovatel vede přehled vybraného vstupného, který kdykoli po dobu trvání výstavy předloží Poskytovateli na základě jeho žádosti.</w:t>
      </w:r>
    </w:p>
    <w:p w14:paraId="15B9B111" w14:textId="04549A66" w:rsidR="326AB04C" w:rsidRDefault="326AB04C" w:rsidP="117282FF">
      <w:pPr>
        <w:pStyle w:val="Standard"/>
        <w:numPr>
          <w:ilvl w:val="1"/>
          <w:numId w:val="13"/>
        </w:numPr>
        <w:spacing w:after="120" w:line="240" w:lineRule="auto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Nejpozději do 30 dní od ukončení výstavy provede Vystavovatel vyúčtování vstupného na základě počtu prodaných vstupenek. Celková částka vybraná za vstupné bude rozdělena mezi Vystavovatele a Poskytovatele tak, že 80 % náleží Poskytovateli, 20 % náleží Vystavovateli. Poskytovateli bude jeho podíl vyplacen na základě vystavené faktury. Faktura musí splňovat zákonné požadavky pro daňový doklad.</w:t>
      </w:r>
    </w:p>
    <w:p w14:paraId="66C9417D" w14:textId="77777777" w:rsidR="00537811" w:rsidRPr="00537811" w:rsidRDefault="00537811" w:rsidP="00537811">
      <w:pPr>
        <w:pStyle w:val="Standard"/>
        <w:spacing w:after="120" w:line="240" w:lineRule="auto"/>
        <w:rPr>
          <w:rFonts w:ascii="Microsoft Sans Serif" w:hAnsi="Microsoft Sans Serif" w:cs="Microsoft Sans Serif"/>
          <w:b/>
          <w:bCs/>
          <w:color w:val="000000" w:themeColor="text1"/>
        </w:rPr>
      </w:pPr>
    </w:p>
    <w:p w14:paraId="45A10F79" w14:textId="77777777" w:rsidR="00537811" w:rsidRDefault="00537811" w:rsidP="00537811">
      <w:pPr>
        <w:pStyle w:val="Standard"/>
        <w:spacing w:after="120" w:line="240" w:lineRule="auto"/>
        <w:jc w:val="center"/>
        <w:rPr>
          <w:rFonts w:ascii="Microsoft Sans Serif" w:hAnsi="Microsoft Sans Serif" w:cs="Microsoft Sans Serif"/>
          <w:b/>
          <w:bCs/>
          <w:color w:val="000000" w:themeColor="text1"/>
        </w:rPr>
      </w:pPr>
      <w:r>
        <w:rPr>
          <w:rFonts w:ascii="Microsoft Sans Serif" w:hAnsi="Microsoft Sans Serif" w:cs="Microsoft Sans Serif"/>
          <w:b/>
          <w:bCs/>
          <w:color w:val="000000" w:themeColor="text1"/>
        </w:rPr>
        <w:t>V</w:t>
      </w:r>
      <w:r w:rsidR="00B420B1" w:rsidRPr="00AF775E">
        <w:rPr>
          <w:rFonts w:ascii="Microsoft Sans Serif" w:hAnsi="Microsoft Sans Serif" w:cs="Microsoft Sans Serif"/>
          <w:b/>
          <w:bCs/>
          <w:color w:val="000000" w:themeColor="text1"/>
        </w:rPr>
        <w:t>.</w:t>
      </w:r>
    </w:p>
    <w:p w14:paraId="610160E8" w14:textId="0C1EB730" w:rsidR="00537811" w:rsidRPr="00537811" w:rsidRDefault="00B420B1" w:rsidP="00537811">
      <w:pPr>
        <w:pStyle w:val="Standard"/>
        <w:spacing w:after="120" w:line="240" w:lineRule="auto"/>
        <w:jc w:val="center"/>
        <w:rPr>
          <w:rFonts w:ascii="Microsoft Sans Serif" w:hAnsi="Microsoft Sans Serif" w:cs="Microsoft Sans Serif"/>
          <w:b/>
          <w:bCs/>
          <w:color w:val="000000" w:themeColor="text1"/>
        </w:rPr>
      </w:pPr>
      <w:r w:rsidRPr="00AF775E">
        <w:rPr>
          <w:rFonts w:ascii="Microsoft Sans Serif" w:hAnsi="Microsoft Sans Serif" w:cs="Microsoft Sans Serif"/>
          <w:b/>
          <w:bCs/>
          <w:color w:val="000000" w:themeColor="text1"/>
        </w:rPr>
        <w:t>Společná a závěrečná ustanovení</w:t>
      </w:r>
    </w:p>
    <w:p w14:paraId="7E9CAB17" w14:textId="52A7F322" w:rsidR="004C1D34" w:rsidRPr="00AF775E" w:rsidRDefault="00B420B1" w:rsidP="00537811">
      <w:pPr>
        <w:pStyle w:val="Standard"/>
        <w:numPr>
          <w:ilvl w:val="1"/>
          <w:numId w:val="17"/>
        </w:numPr>
        <w:spacing w:after="120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>T</w:t>
      </w:r>
      <w:r w:rsidR="00537811" w:rsidRPr="117282FF">
        <w:rPr>
          <w:rFonts w:ascii="Microsoft Sans Serif" w:hAnsi="Microsoft Sans Serif" w:cs="Microsoft Sans Serif"/>
          <w:color w:val="000000" w:themeColor="text1"/>
        </w:rPr>
        <w:t>ato</w:t>
      </w:r>
      <w:r w:rsidRPr="117282FF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537811" w:rsidRPr="117282FF">
        <w:rPr>
          <w:rFonts w:ascii="Microsoft Sans Serif" w:hAnsi="Microsoft Sans Serif" w:cs="Microsoft Sans Serif"/>
          <w:color w:val="000000" w:themeColor="text1"/>
        </w:rPr>
        <w:t xml:space="preserve">Smlouva </w:t>
      </w:r>
      <w:r w:rsidRPr="117282FF">
        <w:rPr>
          <w:rFonts w:ascii="Microsoft Sans Serif" w:hAnsi="Microsoft Sans Serif" w:cs="Microsoft Sans Serif"/>
          <w:color w:val="000000" w:themeColor="text1"/>
        </w:rPr>
        <w:t xml:space="preserve">se </w:t>
      </w:r>
      <w:r w:rsidR="5DA84391" w:rsidRPr="117282FF">
        <w:rPr>
          <w:rFonts w:ascii="Microsoft Sans Serif" w:hAnsi="Microsoft Sans Serif" w:cs="Microsoft Sans Serif"/>
          <w:color w:val="000000" w:themeColor="text1"/>
        </w:rPr>
        <w:t xml:space="preserve">uzavírá </w:t>
      </w:r>
      <w:r w:rsidRPr="117282FF">
        <w:rPr>
          <w:rFonts w:ascii="Microsoft Sans Serif" w:hAnsi="Microsoft Sans Serif" w:cs="Microsoft Sans Serif"/>
          <w:color w:val="000000" w:themeColor="text1"/>
        </w:rPr>
        <w:t>na dobu určitou</w:t>
      </w:r>
      <w:r w:rsidR="00537811" w:rsidRPr="117282FF">
        <w:rPr>
          <w:rFonts w:ascii="Microsoft Sans Serif" w:hAnsi="Microsoft Sans Serif" w:cs="Microsoft Sans Serif"/>
          <w:color w:val="000000" w:themeColor="text1"/>
        </w:rPr>
        <w:t xml:space="preserve"> do </w:t>
      </w:r>
      <w:r w:rsidR="24001C0C" w:rsidRPr="117282FF">
        <w:rPr>
          <w:rFonts w:ascii="Microsoft Sans Serif" w:hAnsi="Microsoft Sans Serif" w:cs="Microsoft Sans Serif"/>
          <w:color w:val="000000" w:themeColor="text1"/>
        </w:rPr>
        <w:t>30</w:t>
      </w:r>
      <w:r w:rsidR="00537811" w:rsidRPr="117282FF">
        <w:rPr>
          <w:rFonts w:ascii="Microsoft Sans Serif" w:hAnsi="Microsoft Sans Serif" w:cs="Microsoft Sans Serif"/>
          <w:color w:val="000000" w:themeColor="text1"/>
        </w:rPr>
        <w:t xml:space="preserve">. </w:t>
      </w:r>
      <w:r w:rsidR="5A9DE2EF" w:rsidRPr="117282FF">
        <w:rPr>
          <w:rFonts w:ascii="Microsoft Sans Serif" w:hAnsi="Microsoft Sans Serif" w:cs="Microsoft Sans Serif"/>
          <w:color w:val="000000" w:themeColor="text1"/>
        </w:rPr>
        <w:t>4</w:t>
      </w:r>
      <w:r w:rsidR="00537811" w:rsidRPr="117282FF">
        <w:rPr>
          <w:rFonts w:ascii="Microsoft Sans Serif" w:hAnsi="Microsoft Sans Serif" w:cs="Microsoft Sans Serif"/>
          <w:color w:val="000000" w:themeColor="text1"/>
        </w:rPr>
        <w:t xml:space="preserve">. </w:t>
      </w:r>
      <w:r w:rsidR="18A833A0" w:rsidRPr="117282FF">
        <w:rPr>
          <w:rFonts w:ascii="Microsoft Sans Serif" w:hAnsi="Microsoft Sans Serif" w:cs="Microsoft Sans Serif"/>
          <w:color w:val="000000" w:themeColor="text1"/>
        </w:rPr>
        <w:t>2026</w:t>
      </w:r>
      <w:r w:rsidRPr="117282FF">
        <w:rPr>
          <w:rFonts w:ascii="Microsoft Sans Serif" w:hAnsi="Microsoft Sans Serif" w:cs="Microsoft Sans Serif"/>
          <w:color w:val="000000" w:themeColor="text1"/>
        </w:rPr>
        <w:t>.</w:t>
      </w:r>
    </w:p>
    <w:p w14:paraId="7BE7E0E1" w14:textId="29B45EBC" w:rsidR="326C4E32" w:rsidRDefault="326C4E32" w:rsidP="042CBA75">
      <w:pPr>
        <w:pStyle w:val="Standard"/>
        <w:numPr>
          <w:ilvl w:val="1"/>
          <w:numId w:val="17"/>
        </w:numPr>
        <w:spacing w:after="120"/>
        <w:rPr>
          <w:rFonts w:ascii="Microsoft Sans Serif" w:hAnsi="Microsoft Sans Serif" w:cs="Microsoft Sans Serif"/>
          <w:color w:val="000000" w:themeColor="text1"/>
        </w:rPr>
      </w:pPr>
      <w:r w:rsidRPr="042CBA75">
        <w:rPr>
          <w:rFonts w:ascii="Microsoft Sans Serif" w:hAnsi="Microsoft Sans Serif" w:cs="Microsoft Sans Serif"/>
          <w:color w:val="000000" w:themeColor="text1"/>
        </w:rPr>
        <w:t>Smlouva nabývá účinnosti dnem zveřejnění v registru smluv podle zákona č. 340/2015 Sb., o registru smluv; zveřejnění smlouvy zajistí Vystavovatel.</w:t>
      </w:r>
    </w:p>
    <w:p w14:paraId="20105D95" w14:textId="47B65409" w:rsidR="004C1D34" w:rsidRPr="00AF775E" w:rsidRDefault="00B420B1" w:rsidP="00537811">
      <w:pPr>
        <w:pStyle w:val="Standard"/>
        <w:numPr>
          <w:ilvl w:val="1"/>
          <w:numId w:val="17"/>
        </w:numPr>
        <w:spacing w:after="120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 xml:space="preserve">Změny a doplňky </w:t>
      </w:r>
      <w:r w:rsidR="00537811" w:rsidRPr="117282FF">
        <w:rPr>
          <w:rFonts w:ascii="Microsoft Sans Serif" w:hAnsi="Microsoft Sans Serif" w:cs="Microsoft Sans Serif"/>
          <w:color w:val="000000" w:themeColor="text1"/>
        </w:rPr>
        <w:t xml:space="preserve">této Smlouvy </w:t>
      </w:r>
      <w:r w:rsidRPr="117282FF">
        <w:rPr>
          <w:rFonts w:ascii="Microsoft Sans Serif" w:hAnsi="Microsoft Sans Serif" w:cs="Microsoft Sans Serif"/>
          <w:color w:val="000000" w:themeColor="text1"/>
        </w:rPr>
        <w:t xml:space="preserve">mohou být prováděny pouze formou písemných číslovaných dodatků, odsouhlasených oběma </w:t>
      </w:r>
      <w:r w:rsidR="00286F3D" w:rsidRPr="117282FF">
        <w:rPr>
          <w:rFonts w:ascii="Microsoft Sans Serif" w:hAnsi="Microsoft Sans Serif" w:cs="Microsoft Sans Serif"/>
          <w:color w:val="000000" w:themeColor="text1"/>
        </w:rPr>
        <w:t xml:space="preserve">smluvními </w:t>
      </w:r>
      <w:r w:rsidRPr="117282FF">
        <w:rPr>
          <w:rFonts w:ascii="Microsoft Sans Serif" w:hAnsi="Microsoft Sans Serif" w:cs="Microsoft Sans Serif"/>
          <w:color w:val="000000" w:themeColor="text1"/>
        </w:rPr>
        <w:t>stranami.</w:t>
      </w:r>
    </w:p>
    <w:p w14:paraId="532A274D" w14:textId="745D22C7" w:rsidR="004C1D34" w:rsidRPr="00AF775E" w:rsidRDefault="00286F3D" w:rsidP="00537811">
      <w:pPr>
        <w:pStyle w:val="Standard"/>
        <w:numPr>
          <w:ilvl w:val="1"/>
          <w:numId w:val="17"/>
        </w:numPr>
        <w:spacing w:after="120"/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 xml:space="preserve">Smlouvu </w:t>
      </w:r>
      <w:r w:rsidR="00B420B1" w:rsidRPr="00AF775E">
        <w:rPr>
          <w:rFonts w:ascii="Microsoft Sans Serif" w:hAnsi="Microsoft Sans Serif" w:cs="Microsoft Sans Serif"/>
          <w:color w:val="000000" w:themeColor="text1"/>
        </w:rPr>
        <w:t xml:space="preserve">je možné </w:t>
      </w:r>
      <w:r>
        <w:rPr>
          <w:rFonts w:ascii="Microsoft Sans Serif" w:hAnsi="Microsoft Sans Serif" w:cs="Microsoft Sans Serif"/>
          <w:color w:val="000000" w:themeColor="text1"/>
        </w:rPr>
        <w:t>jednostranně vypovědět kteroukoli ze smluvních stran, a to bez udání důvodu. Výpovědní lhůta činí 15 dní a počíná se dnem následujícím po dni doručení výpovědi.</w:t>
      </w:r>
      <w:r w:rsidR="00B420B1" w:rsidRPr="00AF775E">
        <w:rPr>
          <w:rFonts w:ascii="Microsoft Sans Serif" w:hAnsi="Microsoft Sans Serif" w:cs="Microsoft Sans Serif"/>
          <w:color w:val="000000" w:themeColor="text1"/>
        </w:rPr>
        <w:t xml:space="preserve"> </w:t>
      </w:r>
    </w:p>
    <w:p w14:paraId="74D3F86F" w14:textId="5E3A783F" w:rsidR="004C1D34" w:rsidRPr="00AF775E" w:rsidRDefault="00286F3D" w:rsidP="00537811">
      <w:pPr>
        <w:pStyle w:val="Standard"/>
        <w:numPr>
          <w:ilvl w:val="1"/>
          <w:numId w:val="17"/>
        </w:numPr>
        <w:spacing w:after="120"/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 xml:space="preserve">Smlouva se </w:t>
      </w:r>
      <w:r w:rsidR="00B420B1" w:rsidRPr="00AF775E">
        <w:rPr>
          <w:rFonts w:ascii="Microsoft Sans Serif" w:hAnsi="Microsoft Sans Serif" w:cs="Microsoft Sans Serif"/>
          <w:color w:val="000000" w:themeColor="text1"/>
        </w:rPr>
        <w:t>vyhotovuje v</w:t>
      </w:r>
      <w:r w:rsidR="004C1D34" w:rsidRPr="00AF775E">
        <w:rPr>
          <w:rFonts w:ascii="Microsoft Sans Serif" w:hAnsi="Microsoft Sans Serif" w:cs="Microsoft Sans Serif"/>
          <w:color w:val="000000" w:themeColor="text1"/>
        </w:rPr>
        <w:t xml:space="preserve">e dvou fyzických kopiích s platností originálu </w:t>
      </w:r>
      <w:r w:rsidR="00B420B1" w:rsidRPr="00AF775E">
        <w:rPr>
          <w:rFonts w:ascii="Microsoft Sans Serif" w:hAnsi="Microsoft Sans Serif" w:cs="Microsoft Sans Serif"/>
          <w:color w:val="000000" w:themeColor="text1"/>
        </w:rPr>
        <w:t>opatřen</w:t>
      </w:r>
      <w:r w:rsidR="004C1D34" w:rsidRPr="00AF775E">
        <w:rPr>
          <w:rFonts w:ascii="Microsoft Sans Serif" w:hAnsi="Microsoft Sans Serif" w:cs="Microsoft Sans Serif"/>
          <w:color w:val="000000" w:themeColor="text1"/>
        </w:rPr>
        <w:t>ých</w:t>
      </w:r>
      <w:r w:rsidR="00B420B1" w:rsidRPr="00AF775E">
        <w:rPr>
          <w:rFonts w:ascii="Microsoft Sans Serif" w:hAnsi="Microsoft Sans Serif" w:cs="Microsoft Sans Serif"/>
          <w:color w:val="000000" w:themeColor="text1"/>
        </w:rPr>
        <w:t xml:space="preserve"> podpisy obou stran.</w:t>
      </w:r>
    </w:p>
    <w:p w14:paraId="667870D0" w14:textId="77777777" w:rsidR="003A5A9B" w:rsidRPr="00AF775E" w:rsidRDefault="003A5A9B" w:rsidP="003A5A9B">
      <w:pPr>
        <w:pStyle w:val="Standard"/>
        <w:rPr>
          <w:rFonts w:ascii="Microsoft Sans Serif" w:hAnsi="Microsoft Sans Serif" w:cs="Microsoft Sans Serif"/>
          <w:color w:val="000000" w:themeColor="text1"/>
        </w:rPr>
      </w:pPr>
    </w:p>
    <w:p w14:paraId="67AD3537" w14:textId="77777777" w:rsidR="004C1D34" w:rsidRPr="00AF775E" w:rsidRDefault="004C1D34" w:rsidP="003A5A9B">
      <w:pPr>
        <w:pStyle w:val="Standard"/>
        <w:rPr>
          <w:rFonts w:ascii="Microsoft Sans Serif" w:hAnsi="Microsoft Sans Serif" w:cs="Microsoft Sans Serif"/>
          <w:color w:val="000000" w:themeColor="text1"/>
        </w:rPr>
      </w:pPr>
    </w:p>
    <w:p w14:paraId="683F20DA" w14:textId="77777777" w:rsidR="004C1D34" w:rsidRPr="00AF775E" w:rsidRDefault="004C1D34" w:rsidP="003A5A9B">
      <w:pPr>
        <w:pStyle w:val="Standard"/>
        <w:rPr>
          <w:rFonts w:ascii="Microsoft Sans Serif" w:hAnsi="Microsoft Sans Serif" w:cs="Microsoft Sans Serif"/>
          <w:color w:val="000000" w:themeColor="text1"/>
        </w:rPr>
      </w:pPr>
    </w:p>
    <w:p w14:paraId="358CD579" w14:textId="21BF6A17" w:rsidR="003A5A9B" w:rsidRPr="00AF775E" w:rsidRDefault="003A5A9B" w:rsidP="003A5A9B">
      <w:pPr>
        <w:pStyle w:val="Standard"/>
        <w:rPr>
          <w:rFonts w:ascii="Microsoft Sans Serif" w:hAnsi="Microsoft Sans Serif" w:cs="Microsoft Sans Serif"/>
          <w:color w:val="000000" w:themeColor="text1"/>
        </w:rPr>
      </w:pPr>
      <w:r w:rsidRPr="117282FF">
        <w:rPr>
          <w:rFonts w:ascii="Microsoft Sans Serif" w:hAnsi="Microsoft Sans Serif" w:cs="Microsoft Sans Serif"/>
          <w:color w:val="000000" w:themeColor="text1"/>
        </w:rPr>
        <w:t xml:space="preserve">v Kladně dne:  ………………………………………                  </w:t>
      </w:r>
      <w:r>
        <w:tab/>
      </w:r>
      <w:r w:rsidRPr="117282FF">
        <w:rPr>
          <w:rFonts w:ascii="Microsoft Sans Serif" w:hAnsi="Microsoft Sans Serif" w:cs="Microsoft Sans Serif"/>
          <w:color w:val="000000" w:themeColor="text1"/>
        </w:rPr>
        <w:t xml:space="preserve">v Kladně dne:  ………………………………………         </w:t>
      </w:r>
    </w:p>
    <w:p w14:paraId="76E64ABC" w14:textId="77777777" w:rsidR="003A5A9B" w:rsidRPr="00AF775E" w:rsidRDefault="003A5A9B" w:rsidP="003A5A9B">
      <w:pPr>
        <w:pStyle w:val="Standard"/>
        <w:spacing w:after="0" w:line="240" w:lineRule="auto"/>
        <w:jc w:val="both"/>
        <w:rPr>
          <w:rFonts w:ascii="Microsoft Sans Serif" w:hAnsi="Microsoft Sans Serif" w:cs="Microsoft Sans Serif"/>
          <w:color w:val="000000" w:themeColor="text1"/>
        </w:rPr>
      </w:pPr>
    </w:p>
    <w:p w14:paraId="4184510E" w14:textId="77777777" w:rsidR="00CE7ADD" w:rsidRPr="00AF775E" w:rsidRDefault="00CE7ADD" w:rsidP="003A5A9B">
      <w:pPr>
        <w:pStyle w:val="Standard"/>
        <w:rPr>
          <w:rFonts w:ascii="Microsoft Sans Serif" w:hAnsi="Microsoft Sans Serif" w:cs="Microsoft Sans Serif"/>
          <w:color w:val="000000" w:themeColor="text1"/>
        </w:rPr>
      </w:pPr>
    </w:p>
    <w:p w14:paraId="7BCE0EF2" w14:textId="6AECD492" w:rsidR="003A5A9B" w:rsidRPr="00AF775E" w:rsidRDefault="003A5A9B" w:rsidP="003A5A9B">
      <w:pPr>
        <w:pStyle w:val="Standard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 xml:space="preserve">……………………………………………………………..                </w:t>
      </w:r>
      <w:r w:rsidR="00CE7ADD" w:rsidRPr="00AF775E">
        <w:rPr>
          <w:rFonts w:ascii="Microsoft Sans Serif" w:hAnsi="Microsoft Sans Serif" w:cs="Microsoft Sans Serif"/>
          <w:color w:val="000000" w:themeColor="text1"/>
        </w:rPr>
        <w:tab/>
      </w:r>
      <w:r w:rsidR="00CE7ADD" w:rsidRPr="00AF775E">
        <w:rPr>
          <w:rFonts w:ascii="Microsoft Sans Serif" w:hAnsi="Microsoft Sans Serif" w:cs="Microsoft Sans Serif"/>
          <w:color w:val="000000" w:themeColor="text1"/>
        </w:rPr>
        <w:tab/>
      </w:r>
      <w:r w:rsidRPr="00AF775E">
        <w:rPr>
          <w:rFonts w:ascii="Microsoft Sans Serif" w:hAnsi="Microsoft Sans Serif" w:cs="Microsoft Sans Serif"/>
          <w:color w:val="000000" w:themeColor="text1"/>
        </w:rPr>
        <w:t>………………………………………………………………..</w:t>
      </w:r>
    </w:p>
    <w:p w14:paraId="2B205579" w14:textId="7CBF35C7" w:rsidR="003A5A9B" w:rsidRPr="00AF775E" w:rsidRDefault="00CE7ADD" w:rsidP="003A5A9B">
      <w:pPr>
        <w:pStyle w:val="Standard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  <w:r w:rsidRPr="00AF775E">
        <w:rPr>
          <w:rFonts w:ascii="Microsoft Sans Serif" w:hAnsi="Microsoft Sans Serif" w:cs="Microsoft Sans Serif"/>
          <w:color w:val="000000" w:themeColor="text1"/>
        </w:rPr>
        <w:t xml:space="preserve">za </w:t>
      </w:r>
      <w:r w:rsidR="00286F3D">
        <w:rPr>
          <w:rFonts w:ascii="Microsoft Sans Serif" w:hAnsi="Microsoft Sans Serif" w:cs="Microsoft Sans Serif"/>
          <w:color w:val="000000" w:themeColor="text1"/>
        </w:rPr>
        <w:t>Vystavovatele</w:t>
      </w:r>
      <w:r w:rsidR="004C1D34" w:rsidRPr="00AF775E">
        <w:rPr>
          <w:rFonts w:ascii="Microsoft Sans Serif" w:hAnsi="Microsoft Sans Serif" w:cs="Microsoft Sans Serif"/>
          <w:color w:val="000000" w:themeColor="text1"/>
        </w:rPr>
        <w:tab/>
      </w:r>
      <w:r w:rsidRPr="00AF775E">
        <w:rPr>
          <w:rFonts w:ascii="Microsoft Sans Serif" w:hAnsi="Microsoft Sans Serif" w:cs="Microsoft Sans Serif"/>
          <w:color w:val="000000" w:themeColor="text1"/>
        </w:rPr>
        <w:tab/>
      </w:r>
      <w:r w:rsidRPr="00AF775E">
        <w:rPr>
          <w:rFonts w:ascii="Microsoft Sans Serif" w:hAnsi="Microsoft Sans Serif" w:cs="Microsoft Sans Serif"/>
          <w:color w:val="000000" w:themeColor="text1"/>
        </w:rPr>
        <w:tab/>
      </w:r>
      <w:r w:rsidRPr="00AF775E">
        <w:rPr>
          <w:rFonts w:ascii="Microsoft Sans Serif" w:hAnsi="Microsoft Sans Serif" w:cs="Microsoft Sans Serif"/>
          <w:color w:val="000000" w:themeColor="text1"/>
        </w:rPr>
        <w:tab/>
      </w:r>
      <w:r w:rsidRPr="00AF775E">
        <w:rPr>
          <w:rFonts w:ascii="Microsoft Sans Serif" w:hAnsi="Microsoft Sans Serif" w:cs="Microsoft Sans Serif"/>
          <w:color w:val="000000" w:themeColor="text1"/>
        </w:rPr>
        <w:tab/>
        <w:t xml:space="preserve">za </w:t>
      </w:r>
      <w:r w:rsidR="00286F3D">
        <w:rPr>
          <w:rFonts w:ascii="Microsoft Sans Serif" w:hAnsi="Microsoft Sans Serif" w:cs="Microsoft Sans Serif"/>
          <w:color w:val="000000" w:themeColor="text1"/>
        </w:rPr>
        <w:t>Poskytovatele</w:t>
      </w:r>
    </w:p>
    <w:p w14:paraId="2A16B506" w14:textId="10588383" w:rsidR="00CE7ADD" w:rsidRPr="00AF775E" w:rsidRDefault="00CE7ADD" w:rsidP="003A5A9B">
      <w:pPr>
        <w:pStyle w:val="Standard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  <w:r w:rsidRPr="042CBA75">
        <w:rPr>
          <w:rFonts w:ascii="Microsoft Sans Serif" w:hAnsi="Microsoft Sans Serif" w:cs="Microsoft Sans Serif"/>
          <w:color w:val="000000" w:themeColor="text1"/>
        </w:rPr>
        <w:t>Roman Hájek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6F3D" w:rsidRPr="042CBA75">
        <w:rPr>
          <w:rFonts w:ascii="Microsoft Sans Serif" w:hAnsi="Microsoft Sans Serif" w:cs="Microsoft Sans Serif"/>
          <w:color w:val="000000" w:themeColor="text1"/>
        </w:rPr>
        <w:t>Štěpán Hon</w:t>
      </w:r>
    </w:p>
    <w:sectPr w:rsidR="00CE7ADD" w:rsidRPr="00AF775E" w:rsidSect="007E1137">
      <w:headerReference w:type="default" r:id="rId7"/>
      <w:pgSz w:w="11918" w:h="16854"/>
      <w:pgMar w:top="1693" w:right="1263" w:bottom="1560" w:left="1323" w:header="283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D95A" w14:textId="77777777" w:rsidR="004D7EF7" w:rsidRDefault="004D7EF7" w:rsidP="00AA591D">
      <w:r>
        <w:separator/>
      </w:r>
    </w:p>
  </w:endnote>
  <w:endnote w:type="continuationSeparator" w:id="0">
    <w:p w14:paraId="51C3B018" w14:textId="77777777" w:rsidR="004D7EF7" w:rsidRDefault="004D7EF7" w:rsidP="00AA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B49B" w14:textId="77777777" w:rsidR="004D7EF7" w:rsidRDefault="004D7EF7" w:rsidP="00AA591D">
      <w:r>
        <w:separator/>
      </w:r>
    </w:p>
  </w:footnote>
  <w:footnote w:type="continuationSeparator" w:id="0">
    <w:p w14:paraId="1FC4B6E5" w14:textId="77777777" w:rsidR="004D7EF7" w:rsidRDefault="004D7EF7" w:rsidP="00AA5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39B7" w14:textId="5DD51104" w:rsidR="00AA591D" w:rsidRDefault="00AA591D" w:rsidP="00AA591D">
    <w:pPr>
      <w:pStyle w:val="Zhlav"/>
    </w:pPr>
  </w:p>
  <w:p w14:paraId="2B45FB9F" w14:textId="548872B8" w:rsidR="00AA591D" w:rsidRDefault="00AA591D" w:rsidP="00AA591D">
    <w:pPr>
      <w:pStyle w:val="Nadpis3"/>
      <w:numPr>
        <w:ilvl w:val="0"/>
        <w:numId w:val="0"/>
      </w:numPr>
      <w:tabs>
        <w:tab w:val="left" w:pos="1985"/>
      </w:tabs>
      <w:ind w:left="720" w:right="-286"/>
    </w:pPr>
  </w:p>
  <w:p w14:paraId="36D2C9F2" w14:textId="265D8F5E" w:rsidR="00AA591D" w:rsidRDefault="00AA591D" w:rsidP="00AA591D">
    <w:pPr>
      <w:pStyle w:val="Nadpis3"/>
      <w:numPr>
        <w:ilvl w:val="0"/>
        <w:numId w:val="0"/>
      </w:numPr>
      <w:tabs>
        <w:tab w:val="left" w:pos="1560"/>
      </w:tabs>
      <w:ind w:left="720" w:right="-286"/>
      <w:rPr>
        <w:rFonts w:ascii="Calibri" w:hAnsi="Calibri" w:cs="Arial"/>
        <w:b/>
        <w:i w:val="0"/>
        <w:sz w:val="28"/>
        <w:szCs w:val="28"/>
      </w:rPr>
    </w:pPr>
    <w:r>
      <w:rPr>
        <w:rFonts w:ascii="Calibri" w:hAnsi="Calibri" w:cs="Arial"/>
        <w:b/>
        <w:i w:val="0"/>
        <w:sz w:val="28"/>
        <w:szCs w:val="28"/>
      </w:rPr>
      <w:t xml:space="preserve">    </w:t>
    </w:r>
  </w:p>
  <w:p w14:paraId="6E51D7E5" w14:textId="54D468B9" w:rsidR="002C2FD2" w:rsidRDefault="002C2FD2" w:rsidP="002C2FD2">
    <w:pPr>
      <w:rPr>
        <w:lang w:eastAsia="cs-CZ"/>
      </w:rPr>
    </w:pPr>
  </w:p>
  <w:p w14:paraId="73C256D9" w14:textId="77777777" w:rsidR="002C2FD2" w:rsidRPr="002C2FD2" w:rsidRDefault="002C2FD2" w:rsidP="002C2FD2">
    <w:pPr>
      <w:rPr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EEC"/>
    <w:multiLevelType w:val="multilevel"/>
    <w:tmpl w:val="3F16BB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C643A7"/>
    <w:multiLevelType w:val="hybridMultilevel"/>
    <w:tmpl w:val="4802C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0B75"/>
    <w:multiLevelType w:val="hybridMultilevel"/>
    <w:tmpl w:val="39283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C294B"/>
    <w:multiLevelType w:val="multilevel"/>
    <w:tmpl w:val="BF385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361B46"/>
    <w:multiLevelType w:val="multilevel"/>
    <w:tmpl w:val="28DCE0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7204E"/>
    <w:multiLevelType w:val="multilevel"/>
    <w:tmpl w:val="0A7A48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BD4C7C"/>
    <w:multiLevelType w:val="multilevel"/>
    <w:tmpl w:val="BF3855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8C5888"/>
    <w:multiLevelType w:val="multilevel"/>
    <w:tmpl w:val="D2C0B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FE4340"/>
    <w:multiLevelType w:val="hybridMultilevel"/>
    <w:tmpl w:val="ED928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D1995"/>
    <w:multiLevelType w:val="hybridMultilevel"/>
    <w:tmpl w:val="4A82E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94689"/>
    <w:multiLevelType w:val="hybridMultilevel"/>
    <w:tmpl w:val="67EC2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14E0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4434750"/>
    <w:multiLevelType w:val="multilevel"/>
    <w:tmpl w:val="FD4E25B8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5BE10EBF"/>
    <w:multiLevelType w:val="hybridMultilevel"/>
    <w:tmpl w:val="594E8E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256D7"/>
    <w:multiLevelType w:val="hybridMultilevel"/>
    <w:tmpl w:val="5DE81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031D4"/>
    <w:multiLevelType w:val="hybridMultilevel"/>
    <w:tmpl w:val="D194A3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7439">
    <w:abstractNumId w:val="12"/>
  </w:num>
  <w:num w:numId="2" w16cid:durableId="1587422289">
    <w:abstractNumId w:val="12"/>
    <w:lvlOverride w:ilvl="0">
      <w:startOverride w:val="1"/>
    </w:lvlOverride>
  </w:num>
  <w:num w:numId="3" w16cid:durableId="1016269083">
    <w:abstractNumId w:val="2"/>
  </w:num>
  <w:num w:numId="4" w16cid:durableId="21786072">
    <w:abstractNumId w:val="8"/>
  </w:num>
  <w:num w:numId="5" w16cid:durableId="1710492629">
    <w:abstractNumId w:val="15"/>
  </w:num>
  <w:num w:numId="6" w16cid:durableId="303392201">
    <w:abstractNumId w:val="11"/>
  </w:num>
  <w:num w:numId="7" w16cid:durableId="1651901761">
    <w:abstractNumId w:val="4"/>
  </w:num>
  <w:num w:numId="8" w16cid:durableId="1226450779">
    <w:abstractNumId w:val="1"/>
  </w:num>
  <w:num w:numId="9" w16cid:durableId="1274940031">
    <w:abstractNumId w:val="14"/>
  </w:num>
  <w:num w:numId="10" w16cid:durableId="964502098">
    <w:abstractNumId w:val="3"/>
  </w:num>
  <w:num w:numId="11" w16cid:durableId="1462920814">
    <w:abstractNumId w:val="10"/>
  </w:num>
  <w:num w:numId="12" w16cid:durableId="598298319">
    <w:abstractNumId w:val="7"/>
  </w:num>
  <w:num w:numId="13" w16cid:durableId="109319595">
    <w:abstractNumId w:val="0"/>
  </w:num>
  <w:num w:numId="14" w16cid:durableId="398793936">
    <w:abstractNumId w:val="5"/>
  </w:num>
  <w:num w:numId="15" w16cid:durableId="175308954">
    <w:abstractNumId w:val="9"/>
  </w:num>
  <w:num w:numId="16" w16cid:durableId="355741916">
    <w:abstractNumId w:val="13"/>
  </w:num>
  <w:num w:numId="17" w16cid:durableId="1676226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9B"/>
    <w:rsid w:val="000B452A"/>
    <w:rsid w:val="001E1FBA"/>
    <w:rsid w:val="00213566"/>
    <w:rsid w:val="00286F3D"/>
    <w:rsid w:val="002C2FD2"/>
    <w:rsid w:val="003315B2"/>
    <w:rsid w:val="0039525F"/>
    <w:rsid w:val="003A42CB"/>
    <w:rsid w:val="003A5A9B"/>
    <w:rsid w:val="003C1F43"/>
    <w:rsid w:val="003C36AD"/>
    <w:rsid w:val="003F026D"/>
    <w:rsid w:val="004049D0"/>
    <w:rsid w:val="004068F4"/>
    <w:rsid w:val="00480B64"/>
    <w:rsid w:val="004C1D34"/>
    <w:rsid w:val="004D7EF7"/>
    <w:rsid w:val="00537811"/>
    <w:rsid w:val="00566E80"/>
    <w:rsid w:val="005A15BA"/>
    <w:rsid w:val="005B34A5"/>
    <w:rsid w:val="005F4025"/>
    <w:rsid w:val="00704A5C"/>
    <w:rsid w:val="00717086"/>
    <w:rsid w:val="007668F6"/>
    <w:rsid w:val="007850FF"/>
    <w:rsid w:val="007D3AC6"/>
    <w:rsid w:val="007E1137"/>
    <w:rsid w:val="00835A00"/>
    <w:rsid w:val="008A78CE"/>
    <w:rsid w:val="008F5C08"/>
    <w:rsid w:val="00992E9F"/>
    <w:rsid w:val="009C3849"/>
    <w:rsid w:val="00AA591D"/>
    <w:rsid w:val="00AF775E"/>
    <w:rsid w:val="00B420B1"/>
    <w:rsid w:val="00BA70AC"/>
    <w:rsid w:val="00BE13B8"/>
    <w:rsid w:val="00BE6A41"/>
    <w:rsid w:val="00C21AEF"/>
    <w:rsid w:val="00CE3619"/>
    <w:rsid w:val="00CE7ADD"/>
    <w:rsid w:val="00D73B54"/>
    <w:rsid w:val="00EA5417"/>
    <w:rsid w:val="00F73360"/>
    <w:rsid w:val="00F74207"/>
    <w:rsid w:val="00F7507E"/>
    <w:rsid w:val="00F977FD"/>
    <w:rsid w:val="00FD5F94"/>
    <w:rsid w:val="00FF1BD2"/>
    <w:rsid w:val="00FF24D1"/>
    <w:rsid w:val="013F1149"/>
    <w:rsid w:val="03CB6266"/>
    <w:rsid w:val="042CBA75"/>
    <w:rsid w:val="052F1144"/>
    <w:rsid w:val="054B81C8"/>
    <w:rsid w:val="079C915A"/>
    <w:rsid w:val="09E17159"/>
    <w:rsid w:val="0A3062FD"/>
    <w:rsid w:val="0B44E05C"/>
    <w:rsid w:val="0DC26283"/>
    <w:rsid w:val="0E2934B7"/>
    <w:rsid w:val="10338419"/>
    <w:rsid w:val="103746CC"/>
    <w:rsid w:val="117282FF"/>
    <w:rsid w:val="139A6533"/>
    <w:rsid w:val="18490F77"/>
    <w:rsid w:val="18A833A0"/>
    <w:rsid w:val="18FF211C"/>
    <w:rsid w:val="23E917F7"/>
    <w:rsid w:val="24001C0C"/>
    <w:rsid w:val="24889557"/>
    <w:rsid w:val="294F7FEB"/>
    <w:rsid w:val="2BB3259D"/>
    <w:rsid w:val="2D46E4B5"/>
    <w:rsid w:val="2DE78F9C"/>
    <w:rsid w:val="305FE727"/>
    <w:rsid w:val="30EF84A5"/>
    <w:rsid w:val="30F2339D"/>
    <w:rsid w:val="31C48885"/>
    <w:rsid w:val="326AB04C"/>
    <w:rsid w:val="326C4E32"/>
    <w:rsid w:val="32B5511E"/>
    <w:rsid w:val="3373B92A"/>
    <w:rsid w:val="348EC8E4"/>
    <w:rsid w:val="38A54152"/>
    <w:rsid w:val="39A621E0"/>
    <w:rsid w:val="3B4AFE36"/>
    <w:rsid w:val="3C3CDCF0"/>
    <w:rsid w:val="3D907CF6"/>
    <w:rsid w:val="3DC6B00B"/>
    <w:rsid w:val="3E4FDC19"/>
    <w:rsid w:val="3F45D18B"/>
    <w:rsid w:val="3F7BB96A"/>
    <w:rsid w:val="40A45B97"/>
    <w:rsid w:val="4332D1BE"/>
    <w:rsid w:val="43965459"/>
    <w:rsid w:val="43BB9FBF"/>
    <w:rsid w:val="4421F747"/>
    <w:rsid w:val="44CE3567"/>
    <w:rsid w:val="45250907"/>
    <w:rsid w:val="4792816E"/>
    <w:rsid w:val="4A68DB42"/>
    <w:rsid w:val="4AE758F3"/>
    <w:rsid w:val="4DE66042"/>
    <w:rsid w:val="4F3603AF"/>
    <w:rsid w:val="4F7EB963"/>
    <w:rsid w:val="4FE8C246"/>
    <w:rsid w:val="5027FB03"/>
    <w:rsid w:val="504D0537"/>
    <w:rsid w:val="508EC4ED"/>
    <w:rsid w:val="52CF4E33"/>
    <w:rsid w:val="555A171D"/>
    <w:rsid w:val="567AC3F5"/>
    <w:rsid w:val="5906A575"/>
    <w:rsid w:val="5A9DE2EF"/>
    <w:rsid w:val="5B042658"/>
    <w:rsid w:val="5BEF4B8C"/>
    <w:rsid w:val="5DA84391"/>
    <w:rsid w:val="62ABAB4D"/>
    <w:rsid w:val="63590287"/>
    <w:rsid w:val="6373D161"/>
    <w:rsid w:val="64597753"/>
    <w:rsid w:val="669F869A"/>
    <w:rsid w:val="69D1ECF8"/>
    <w:rsid w:val="6DDE9B38"/>
    <w:rsid w:val="6F002AA5"/>
    <w:rsid w:val="6F699E00"/>
    <w:rsid w:val="72201C5B"/>
    <w:rsid w:val="72600FE0"/>
    <w:rsid w:val="745827AB"/>
    <w:rsid w:val="7656EF10"/>
    <w:rsid w:val="77D63B74"/>
    <w:rsid w:val="77EFFD18"/>
    <w:rsid w:val="7A5B4DB0"/>
    <w:rsid w:val="7D51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8E18"/>
  <w15:chartTrackingRefBased/>
  <w15:docId w15:val="{E93D46BF-CD69-4ADD-B8D2-0EC7647F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A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AA591D"/>
    <w:pPr>
      <w:keepNext/>
      <w:numPr>
        <w:ilvl w:val="2"/>
        <w:numId w:val="6"/>
      </w:numPr>
      <w:outlineLvl w:val="2"/>
    </w:pPr>
    <w:rPr>
      <w:rFonts w:ascii="Bookman Old Style" w:hAnsi="Bookman Old Style"/>
      <w:i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AA591D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AA591D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AA591D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AA591D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AA591D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AA591D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3A5A9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rsid w:val="003A5A9B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3A5A9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2">
    <w:name w:val="WWNum2"/>
    <w:basedOn w:val="Bezseznamu"/>
    <w:rsid w:val="003A5A9B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AA59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1D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AA59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1D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AA591D"/>
    <w:rPr>
      <w:rFonts w:ascii="Bookman Old Style" w:eastAsia="Times New Roman" w:hAnsi="Bookman Old Style" w:cs="Times New Roman"/>
      <w:i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A591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</w:rPr>
  </w:style>
  <w:style w:type="character" w:customStyle="1" w:styleId="Nadpis5Char">
    <w:name w:val="Nadpis 5 Char"/>
    <w:basedOn w:val="Standardnpsmoodstavce"/>
    <w:link w:val="Nadpis5"/>
    <w:rsid w:val="00AA591D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Nadpis6Char">
    <w:name w:val="Nadpis 6 Char"/>
    <w:basedOn w:val="Standardnpsmoodstavce"/>
    <w:link w:val="Nadpis6"/>
    <w:rsid w:val="00AA591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Nadpis7Char">
    <w:name w:val="Nadpis 7 Char"/>
    <w:basedOn w:val="Standardnpsmoodstavce"/>
    <w:link w:val="Nadpis7"/>
    <w:rsid w:val="00AA591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customStyle="1" w:styleId="Nadpis8Char">
    <w:name w:val="Nadpis 8 Char"/>
    <w:basedOn w:val="Standardnpsmoodstavce"/>
    <w:link w:val="Nadpis8"/>
    <w:rsid w:val="00AA59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AA59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3A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3AC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AC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A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A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A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AC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1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Hájek</dc:creator>
  <cp:keywords/>
  <dc:description/>
  <cp:lastModifiedBy>Iva Dubecká</cp:lastModifiedBy>
  <cp:revision>29</cp:revision>
  <dcterms:created xsi:type="dcterms:W3CDTF">2023-08-01T10:09:00Z</dcterms:created>
  <dcterms:modified xsi:type="dcterms:W3CDTF">2026-01-20T07:05:00Z</dcterms:modified>
</cp:coreProperties>
</file>