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03FC" w14:textId="28AF7035" w:rsidR="003D6D7A" w:rsidRPr="003D6D7A" w:rsidRDefault="003D6D7A" w:rsidP="003D6D7A">
      <w:pPr>
        <w:rPr>
          <w:rStyle w:val="Siln"/>
          <w:rFonts w:ascii="Calibri" w:hAnsi="Calibri"/>
          <w:sz w:val="20"/>
          <w:szCs w:val="20"/>
        </w:rPr>
      </w:pPr>
      <w:r w:rsidRPr="003D6D7A">
        <w:rPr>
          <w:rStyle w:val="Siln"/>
          <w:rFonts w:ascii="Calibri" w:hAnsi="Calibri"/>
          <w:sz w:val="20"/>
          <w:szCs w:val="20"/>
        </w:rPr>
        <w:t>NPÚ-440/5266/2026</w:t>
      </w:r>
      <w:r w:rsidRPr="003D6D7A">
        <w:rPr>
          <w:rStyle w:val="Siln"/>
          <w:rFonts w:ascii="Calibri" w:hAnsi="Calibri"/>
          <w:sz w:val="20"/>
          <w:szCs w:val="20"/>
        </w:rPr>
        <w:tab/>
      </w:r>
      <w:r w:rsidRPr="003D6D7A">
        <w:rPr>
          <w:rStyle w:val="Siln"/>
          <w:rFonts w:ascii="Calibri" w:hAnsi="Calibri"/>
          <w:sz w:val="20"/>
          <w:szCs w:val="20"/>
        </w:rPr>
        <w:tab/>
      </w:r>
      <w:r w:rsidRPr="003D6D7A">
        <w:rPr>
          <w:rStyle w:val="Siln"/>
          <w:rFonts w:ascii="Calibri" w:hAnsi="Calibri"/>
          <w:sz w:val="20"/>
          <w:szCs w:val="20"/>
        </w:rPr>
        <w:tab/>
      </w:r>
      <w:r w:rsidRPr="003D6D7A">
        <w:rPr>
          <w:rStyle w:val="Siln"/>
          <w:rFonts w:ascii="Calibri" w:hAnsi="Calibri"/>
          <w:sz w:val="20"/>
          <w:szCs w:val="20"/>
        </w:rPr>
        <w:tab/>
      </w:r>
      <w:r w:rsidRPr="003D6D7A">
        <w:rPr>
          <w:rStyle w:val="Siln"/>
          <w:rFonts w:ascii="Calibri" w:hAnsi="Calibri"/>
          <w:sz w:val="20"/>
          <w:szCs w:val="20"/>
        </w:rPr>
        <w:tab/>
      </w:r>
      <w:r w:rsidRPr="003D6D7A">
        <w:rPr>
          <w:rStyle w:val="Siln"/>
          <w:rFonts w:ascii="Calibri" w:hAnsi="Calibri"/>
          <w:sz w:val="20"/>
          <w:szCs w:val="20"/>
        </w:rPr>
        <w:tab/>
      </w:r>
      <w:r w:rsidRPr="003D6D7A">
        <w:rPr>
          <w:rStyle w:val="Siln"/>
          <w:rFonts w:ascii="Calibri" w:hAnsi="Calibri"/>
          <w:sz w:val="20"/>
          <w:szCs w:val="20"/>
        </w:rPr>
        <w:tab/>
      </w:r>
      <w:r>
        <w:rPr>
          <w:rStyle w:val="Siln"/>
          <w:rFonts w:ascii="Calibri" w:hAnsi="Calibri"/>
          <w:sz w:val="20"/>
          <w:szCs w:val="20"/>
        </w:rPr>
        <w:t xml:space="preserve">                               </w:t>
      </w:r>
      <w:r w:rsidRPr="003D6D7A">
        <w:rPr>
          <w:rStyle w:val="Siln"/>
          <w:rFonts w:ascii="Calibri" w:hAnsi="Calibri"/>
          <w:sz w:val="20"/>
          <w:szCs w:val="20"/>
        </w:rPr>
        <w:t>4006J126002   S</w:t>
      </w:r>
    </w:p>
    <w:p w14:paraId="0CA4D1A5" w14:textId="77777777" w:rsidR="003D6D7A" w:rsidRDefault="003D6D7A" w:rsidP="003D6D7A">
      <w:pPr>
        <w:rPr>
          <w:rStyle w:val="Siln"/>
          <w:rFonts w:ascii="Calibri" w:hAnsi="Calibri"/>
        </w:rPr>
      </w:pPr>
    </w:p>
    <w:p w14:paraId="27F22646" w14:textId="04A6C373" w:rsidR="003D6D7A" w:rsidRPr="00913803" w:rsidRDefault="003D6D7A" w:rsidP="003D6D7A">
      <w:pPr>
        <w:rPr>
          <w:rFonts w:ascii="Calibri" w:hAnsi="Calibri"/>
        </w:rPr>
      </w:pPr>
      <w:r w:rsidRPr="00913803">
        <w:rPr>
          <w:rStyle w:val="Siln"/>
          <w:rFonts w:ascii="Calibri" w:hAnsi="Calibri"/>
        </w:rPr>
        <w:t>Národní památkový ústav,</w:t>
      </w:r>
      <w:r w:rsidRPr="00913803">
        <w:rPr>
          <w:rFonts w:ascii="Calibri" w:hAnsi="Calibri"/>
        </w:rPr>
        <w:t xml:space="preserve"> státní příspěvková organizace</w:t>
      </w:r>
    </w:p>
    <w:p w14:paraId="0FB3086D" w14:textId="77777777" w:rsidR="003D6D7A" w:rsidRPr="00913803" w:rsidRDefault="003D6D7A" w:rsidP="003D6D7A">
      <w:pPr>
        <w:rPr>
          <w:rFonts w:ascii="Calibri" w:hAnsi="Calibri"/>
        </w:rPr>
      </w:pPr>
      <w:r w:rsidRPr="00913803">
        <w:rPr>
          <w:rFonts w:ascii="Calibri" w:hAnsi="Calibri"/>
        </w:rPr>
        <w:t>IČO: 75032333, DIČ: CZ75032333,</w:t>
      </w:r>
    </w:p>
    <w:p w14:paraId="6256EB87" w14:textId="77777777" w:rsidR="003D6D7A" w:rsidRPr="00913803" w:rsidRDefault="003D6D7A" w:rsidP="003D6D7A">
      <w:pPr>
        <w:rPr>
          <w:rFonts w:ascii="Calibri" w:hAnsi="Calibri"/>
        </w:rPr>
      </w:pPr>
      <w:r w:rsidRPr="00913803">
        <w:rPr>
          <w:rFonts w:ascii="Calibri" w:hAnsi="Calibri"/>
        </w:rPr>
        <w:t>se sídlem: Valdštejnské nám. 162/3, PSČ 118 01 Praha 1 – Malá Strana,</w:t>
      </w:r>
    </w:p>
    <w:p w14:paraId="3B968125" w14:textId="19401945" w:rsidR="003D6D7A" w:rsidRPr="00913803" w:rsidRDefault="003D6D7A" w:rsidP="003D6D7A">
      <w:pPr>
        <w:rPr>
          <w:rFonts w:ascii="Calibri" w:hAnsi="Calibri"/>
        </w:rPr>
      </w:pPr>
      <w:r w:rsidRPr="00FE7D56">
        <w:rPr>
          <w:rFonts w:ascii="Calibri" w:hAnsi="Calibri"/>
        </w:rPr>
        <w:t xml:space="preserve">zastoupen: </w:t>
      </w:r>
      <w:proofErr w:type="spellStart"/>
      <w:r w:rsidR="002237EB">
        <w:rPr>
          <w:rFonts w:ascii="Calibri" w:hAnsi="Calibri"/>
        </w:rPr>
        <w:t>xxx</w:t>
      </w:r>
      <w:proofErr w:type="spellEnd"/>
      <w:r w:rsidRPr="00913803">
        <w:rPr>
          <w:rFonts w:ascii="Calibri" w:hAnsi="Calibri"/>
          <w:highlight w:val="lightGray"/>
        </w:rPr>
        <w:fldChar w:fldCharType="begin"/>
      </w:r>
      <w:r w:rsidRPr="00913803">
        <w:rPr>
          <w:rFonts w:ascii="Calibri" w:hAnsi="Calibri"/>
          <w:highlight w:val="lightGray"/>
        </w:rPr>
        <w:instrText xml:space="preserve"> AUTOTEXTLIST  \s 1  \* MERGEFORMAT </w:instrText>
      </w:r>
      <w:r w:rsidR="00F23A52">
        <w:rPr>
          <w:rFonts w:ascii="Calibri" w:hAnsi="Calibri"/>
          <w:highlight w:val="lightGray"/>
        </w:rPr>
        <w:fldChar w:fldCharType="separate"/>
      </w:r>
      <w:r w:rsidRPr="00913803">
        <w:rPr>
          <w:rFonts w:ascii="Calibri" w:hAnsi="Calibri"/>
          <w:highlight w:val="lightGray"/>
        </w:rPr>
        <w:fldChar w:fldCharType="end"/>
      </w:r>
      <w:r w:rsidRPr="00913803">
        <w:rPr>
          <w:rFonts w:ascii="Calibri" w:hAnsi="Calibri"/>
          <w:highlight w:val="lightGray"/>
        </w:rPr>
        <w:fldChar w:fldCharType="begin"/>
      </w:r>
      <w:r w:rsidRPr="00913803">
        <w:rPr>
          <w:rFonts w:ascii="Calibri" w:hAnsi="Calibri"/>
          <w:highlight w:val="lightGray"/>
        </w:rPr>
        <w:instrText xml:space="preserve"> AUTOTEXTLIST   \* MERGEFORMAT </w:instrText>
      </w:r>
      <w:r w:rsidR="00F23A52">
        <w:rPr>
          <w:rFonts w:ascii="Calibri" w:hAnsi="Calibri"/>
          <w:highlight w:val="lightGray"/>
        </w:rPr>
        <w:fldChar w:fldCharType="separate"/>
      </w:r>
      <w:r w:rsidRPr="00913803">
        <w:rPr>
          <w:rFonts w:ascii="Calibri" w:hAnsi="Calibri"/>
          <w:highlight w:val="lightGray"/>
        </w:rPr>
        <w:fldChar w:fldCharType="end"/>
      </w:r>
      <w:r w:rsidRPr="00913803">
        <w:rPr>
          <w:rFonts w:ascii="Calibri" w:hAnsi="Calibri"/>
          <w:highlight w:val="lightGray"/>
        </w:rPr>
        <w:t>,</w:t>
      </w:r>
      <w:r>
        <w:rPr>
          <w:rFonts w:ascii="Calibri" w:hAnsi="Calibri"/>
        </w:rPr>
        <w:t xml:space="preserve"> ředitelem územní památkové správy na Sychrově</w:t>
      </w:r>
    </w:p>
    <w:p w14:paraId="17E53FE3" w14:textId="77777777" w:rsidR="003D6D7A" w:rsidRDefault="003D6D7A" w:rsidP="003D6D7A">
      <w:pPr>
        <w:rPr>
          <w:rFonts w:ascii="Calibri" w:hAnsi="Calibri"/>
        </w:rPr>
      </w:pPr>
      <w:r w:rsidRPr="00FE7D56">
        <w:rPr>
          <w:rFonts w:ascii="Calibri" w:hAnsi="Calibri"/>
        </w:rPr>
        <w:t>bankovní spojení: Česká národní banka, č. </w:t>
      </w:r>
      <w:proofErr w:type="spellStart"/>
      <w:r w:rsidRPr="00FE7D56">
        <w:rPr>
          <w:rFonts w:ascii="Calibri" w:hAnsi="Calibri"/>
        </w:rPr>
        <w:t>ú.</w:t>
      </w:r>
      <w:proofErr w:type="spellEnd"/>
      <w:r w:rsidRPr="00FE7D56">
        <w:rPr>
          <w:rFonts w:ascii="Calibri" w:hAnsi="Calibri"/>
        </w:rPr>
        <w:t>: 400004-60039011/0710</w:t>
      </w:r>
    </w:p>
    <w:p w14:paraId="50D099F7" w14:textId="77777777" w:rsidR="003D6D7A" w:rsidRPr="00913803" w:rsidRDefault="003D6D7A" w:rsidP="003D6D7A">
      <w:pPr>
        <w:rPr>
          <w:rFonts w:ascii="Calibri" w:hAnsi="Calibri"/>
          <w:highlight w:val="lightGray"/>
        </w:rPr>
      </w:pPr>
    </w:p>
    <w:p w14:paraId="6DAF82E7" w14:textId="77777777" w:rsidR="003D6D7A" w:rsidRPr="00FE7D56" w:rsidRDefault="003D6D7A" w:rsidP="003D6D7A">
      <w:pPr>
        <w:rPr>
          <w:rFonts w:ascii="Calibri" w:hAnsi="Calibri"/>
        </w:rPr>
      </w:pPr>
      <w:r w:rsidRPr="00FE7D56">
        <w:rPr>
          <w:rFonts w:ascii="Calibri" w:hAnsi="Calibri"/>
          <w:b/>
          <w:bCs/>
        </w:rPr>
        <w:t>Doručovací adresa:</w:t>
      </w:r>
    </w:p>
    <w:p w14:paraId="013DC086" w14:textId="77777777" w:rsidR="003D6D7A" w:rsidRPr="00D3629E" w:rsidRDefault="003D6D7A" w:rsidP="003D6D7A">
      <w:pPr>
        <w:rPr>
          <w:rFonts w:ascii="Calibri" w:hAnsi="Calibri"/>
        </w:rPr>
      </w:pPr>
      <w:r w:rsidRPr="00D3629E">
        <w:rPr>
          <w:rFonts w:ascii="Calibri" w:hAnsi="Calibri"/>
        </w:rPr>
        <w:t>Národní památkový ústav, správa státního zámku Sychrov</w:t>
      </w:r>
    </w:p>
    <w:p w14:paraId="390F77AC" w14:textId="77777777" w:rsidR="003D6D7A" w:rsidRPr="00D3629E" w:rsidRDefault="003D6D7A" w:rsidP="003D6D7A">
      <w:pPr>
        <w:rPr>
          <w:rFonts w:ascii="Calibri" w:hAnsi="Calibri"/>
        </w:rPr>
      </w:pPr>
      <w:r w:rsidRPr="00D3629E">
        <w:rPr>
          <w:rFonts w:ascii="Calibri" w:hAnsi="Calibri"/>
        </w:rPr>
        <w:t>adresa: Zámek Sychrov 1, 463 44 Sychrov</w:t>
      </w:r>
    </w:p>
    <w:p w14:paraId="216ED4A8" w14:textId="41B209FA" w:rsidR="003D6D7A" w:rsidRPr="00372AF5" w:rsidRDefault="003D6D7A" w:rsidP="003D6D7A">
      <w:pPr>
        <w:rPr>
          <w:rFonts w:ascii="Calibri" w:hAnsi="Calibri"/>
        </w:rPr>
      </w:pPr>
      <w:r w:rsidRPr="00D3629E">
        <w:rPr>
          <w:rFonts w:ascii="Calibri" w:hAnsi="Calibri"/>
        </w:rPr>
        <w:t>tel.: +420 </w:t>
      </w:r>
      <w:proofErr w:type="spellStart"/>
      <w:r w:rsidR="002237EB">
        <w:rPr>
          <w:rFonts w:ascii="Calibri" w:hAnsi="Calibri"/>
        </w:rPr>
        <w:t>xxx</w:t>
      </w:r>
      <w:proofErr w:type="spellEnd"/>
      <w:r w:rsidRPr="00D3629E">
        <w:rPr>
          <w:rFonts w:ascii="Calibri" w:hAnsi="Calibri"/>
        </w:rPr>
        <w:t xml:space="preserve">, e-mail: </w:t>
      </w:r>
      <w:proofErr w:type="spellStart"/>
      <w:r w:rsidR="002237EB">
        <w:rPr>
          <w:rFonts w:ascii="Calibri" w:hAnsi="Calibri"/>
        </w:rPr>
        <w:t>xxx</w:t>
      </w:r>
      <w:proofErr w:type="spellEnd"/>
    </w:p>
    <w:p w14:paraId="58655E13" w14:textId="0BC53796" w:rsidR="005C4E75" w:rsidRPr="00534634" w:rsidRDefault="005C4E75" w:rsidP="005C4E75">
      <w:p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(dále jen „</w:t>
      </w:r>
      <w:r w:rsidRPr="00534634">
        <w:rPr>
          <w:rFonts w:ascii="Calibri" w:hAnsi="Calibri"/>
          <w:b/>
          <w:szCs w:val="22"/>
        </w:rPr>
        <w:t>pronajímatel</w:t>
      </w:r>
      <w:r w:rsidRPr="00534634">
        <w:rPr>
          <w:rFonts w:ascii="Calibri" w:hAnsi="Calibri"/>
          <w:szCs w:val="22"/>
        </w:rPr>
        <w:t>“)</w:t>
      </w:r>
    </w:p>
    <w:p w14:paraId="43D6F344" w14:textId="77777777" w:rsidR="005C4E75" w:rsidRPr="00534634" w:rsidRDefault="005C4E75" w:rsidP="005C4E75">
      <w:pPr>
        <w:rPr>
          <w:rFonts w:ascii="Calibri" w:hAnsi="Calibri"/>
          <w:szCs w:val="22"/>
        </w:rPr>
      </w:pPr>
    </w:p>
    <w:p w14:paraId="283F54EA" w14:textId="77777777" w:rsidR="005C4E75" w:rsidRPr="00534634" w:rsidRDefault="005C4E75" w:rsidP="005C4E75">
      <w:p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a</w:t>
      </w:r>
    </w:p>
    <w:p w14:paraId="20A96D5A" w14:textId="77777777" w:rsidR="005C4E75" w:rsidRPr="00534634" w:rsidRDefault="005C4E75" w:rsidP="005C4E75">
      <w:pPr>
        <w:rPr>
          <w:rFonts w:ascii="Calibri" w:hAnsi="Calibri"/>
          <w:szCs w:val="22"/>
        </w:rPr>
      </w:pPr>
    </w:p>
    <w:p w14:paraId="697AE05A" w14:textId="77777777" w:rsidR="003D6D7A" w:rsidRPr="003D6D7A" w:rsidRDefault="003D6D7A" w:rsidP="003D6D7A">
      <w:pPr>
        <w:rPr>
          <w:rFonts w:ascii="Calibri" w:hAnsi="Calibri"/>
          <w:b/>
          <w:bCs/>
          <w:szCs w:val="22"/>
        </w:rPr>
      </w:pPr>
      <w:r w:rsidRPr="003D6D7A">
        <w:rPr>
          <w:rFonts w:ascii="Calibri" w:hAnsi="Calibri"/>
          <w:b/>
          <w:bCs/>
          <w:szCs w:val="22"/>
        </w:rPr>
        <w:t>Obec Sychrov</w:t>
      </w:r>
    </w:p>
    <w:p w14:paraId="29FDC539" w14:textId="6D707685" w:rsidR="003D6D7A" w:rsidRPr="003D6D7A" w:rsidRDefault="003D6D7A" w:rsidP="003D6D7A">
      <w:pPr>
        <w:rPr>
          <w:rFonts w:ascii="Calibri" w:hAnsi="Calibri"/>
          <w:szCs w:val="22"/>
        </w:rPr>
      </w:pPr>
      <w:r w:rsidRPr="003D6D7A">
        <w:rPr>
          <w:rFonts w:ascii="Calibri" w:hAnsi="Calibri"/>
          <w:szCs w:val="22"/>
        </w:rPr>
        <w:t xml:space="preserve">IČ: 00263222 </w:t>
      </w:r>
    </w:p>
    <w:p w14:paraId="0783DE19" w14:textId="77777777" w:rsidR="003D6D7A" w:rsidRPr="003D6D7A" w:rsidRDefault="003D6D7A" w:rsidP="003D6D7A">
      <w:pPr>
        <w:rPr>
          <w:rFonts w:ascii="Calibri" w:hAnsi="Calibri"/>
          <w:szCs w:val="22"/>
        </w:rPr>
      </w:pPr>
      <w:r w:rsidRPr="003D6D7A">
        <w:rPr>
          <w:rFonts w:ascii="Calibri" w:hAnsi="Calibri"/>
          <w:szCs w:val="22"/>
        </w:rPr>
        <w:t>Obecní úřad Sychrov se sídlem Státní zámek Sychrov, čp. 1, 463 44 Sychrov</w:t>
      </w:r>
    </w:p>
    <w:p w14:paraId="57B3C77F" w14:textId="7B826794" w:rsidR="003D6D7A" w:rsidRDefault="003D6D7A" w:rsidP="003D6D7A">
      <w:pPr>
        <w:rPr>
          <w:rFonts w:ascii="Calibri" w:hAnsi="Calibri"/>
          <w:szCs w:val="22"/>
        </w:rPr>
      </w:pPr>
      <w:r w:rsidRPr="003D6D7A">
        <w:rPr>
          <w:rFonts w:ascii="Calibri" w:hAnsi="Calibri"/>
          <w:szCs w:val="22"/>
        </w:rPr>
        <w:t xml:space="preserve">zastoupený </w:t>
      </w:r>
      <w:proofErr w:type="spellStart"/>
      <w:r w:rsidR="002237EB">
        <w:rPr>
          <w:rFonts w:ascii="Calibri" w:hAnsi="Calibri"/>
          <w:szCs w:val="22"/>
        </w:rPr>
        <w:t>xxx</w:t>
      </w:r>
      <w:proofErr w:type="spellEnd"/>
      <w:r w:rsidRPr="003D6D7A">
        <w:rPr>
          <w:rFonts w:ascii="Calibri" w:hAnsi="Calibri"/>
          <w:szCs w:val="22"/>
        </w:rPr>
        <w:t xml:space="preserve">, starostou Obce Sychrov </w:t>
      </w:r>
    </w:p>
    <w:p w14:paraId="6B8D2858" w14:textId="7DAC57DD" w:rsidR="005C4E75" w:rsidRPr="00534634" w:rsidRDefault="005C4E75" w:rsidP="003D6D7A">
      <w:p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(dále jen „</w:t>
      </w:r>
      <w:r w:rsidRPr="00534634">
        <w:rPr>
          <w:rFonts w:ascii="Calibri" w:hAnsi="Calibri"/>
          <w:b/>
          <w:szCs w:val="22"/>
        </w:rPr>
        <w:t>nájemce</w:t>
      </w:r>
      <w:r w:rsidRPr="00534634">
        <w:rPr>
          <w:rFonts w:ascii="Calibri" w:hAnsi="Calibri"/>
          <w:szCs w:val="22"/>
        </w:rPr>
        <w:t>“)</w:t>
      </w:r>
    </w:p>
    <w:p w14:paraId="2151B9BF" w14:textId="77777777" w:rsidR="005C4E75" w:rsidRPr="00534634" w:rsidRDefault="005C4E75" w:rsidP="005C4E75">
      <w:pPr>
        <w:rPr>
          <w:rFonts w:ascii="Calibri" w:hAnsi="Calibri" w:cs="Arial"/>
          <w:szCs w:val="22"/>
        </w:rPr>
      </w:pPr>
    </w:p>
    <w:p w14:paraId="574F9EF0" w14:textId="77777777" w:rsidR="005C4E75" w:rsidRPr="00534634" w:rsidRDefault="005C4E75" w:rsidP="005C4E75">
      <w:pPr>
        <w:jc w:val="center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jako smluvní strany uzavřely níže uvedeného dne, měsíce a roku tuto</w:t>
      </w:r>
    </w:p>
    <w:p w14:paraId="24915320" w14:textId="77777777" w:rsidR="005C4E75" w:rsidRPr="00CC4DCD" w:rsidRDefault="005C4E75" w:rsidP="005C4E75">
      <w:pPr>
        <w:jc w:val="center"/>
        <w:rPr>
          <w:rFonts w:ascii="Calibri" w:hAnsi="Calibri" w:cs="Arial"/>
          <w:b/>
          <w:sz w:val="24"/>
        </w:rPr>
      </w:pPr>
      <w:r w:rsidRPr="00CC4DCD">
        <w:rPr>
          <w:rFonts w:ascii="Calibri" w:hAnsi="Calibri" w:cs="Arial"/>
          <w:b/>
          <w:sz w:val="24"/>
        </w:rPr>
        <w:t>smlouvu o nájmu nemovité věci:</w:t>
      </w:r>
    </w:p>
    <w:p w14:paraId="762EC8B7" w14:textId="77777777" w:rsidR="005C4E75" w:rsidRPr="00534634" w:rsidRDefault="005C4E75" w:rsidP="005C4E75">
      <w:pPr>
        <w:pStyle w:val="Nadpis4"/>
        <w:spacing w:after="0"/>
        <w:jc w:val="center"/>
        <w:rPr>
          <w:rFonts w:cs="Arial"/>
          <w:sz w:val="22"/>
          <w:szCs w:val="22"/>
        </w:rPr>
      </w:pPr>
      <w:r w:rsidRPr="00534634">
        <w:rPr>
          <w:rFonts w:cs="Arial"/>
          <w:sz w:val="22"/>
          <w:szCs w:val="22"/>
        </w:rPr>
        <w:t>Článek I.</w:t>
      </w:r>
    </w:p>
    <w:p w14:paraId="7BD7095E" w14:textId="77777777" w:rsidR="005C4E75" w:rsidRPr="00534634" w:rsidRDefault="005C4E75" w:rsidP="005C4E75">
      <w:pPr>
        <w:pStyle w:val="Nadpis4"/>
        <w:spacing w:before="0"/>
        <w:jc w:val="center"/>
        <w:rPr>
          <w:rFonts w:cs="Arial"/>
          <w:sz w:val="22"/>
          <w:szCs w:val="22"/>
        </w:rPr>
      </w:pPr>
      <w:r w:rsidRPr="00534634">
        <w:rPr>
          <w:rFonts w:cs="Arial"/>
          <w:sz w:val="22"/>
          <w:szCs w:val="22"/>
        </w:rPr>
        <w:t>Úvodní ustanovení</w:t>
      </w:r>
    </w:p>
    <w:p w14:paraId="038F42C7" w14:textId="3C234733" w:rsidR="005C4E75" w:rsidRPr="003D6D7A" w:rsidRDefault="005C4E75" w:rsidP="005C4E75">
      <w:pPr>
        <w:numPr>
          <w:ilvl w:val="0"/>
          <w:numId w:val="8"/>
        </w:numPr>
        <w:ind w:left="426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Pronajímatel je příslušný hospodařit s nemovitostí </w:t>
      </w:r>
      <w:bookmarkStart w:id="0" w:name="Text36"/>
      <w:r w:rsidRPr="00534634">
        <w:rPr>
          <w:rFonts w:ascii="Calibri" w:hAnsi="Calibri" w:cs="Arial"/>
          <w:szCs w:val="22"/>
        </w:rPr>
        <w:t xml:space="preserve">ve vlastnictví státu </w:t>
      </w:r>
      <w:bookmarkEnd w:id="0"/>
      <w:r w:rsidR="003D6D7A" w:rsidRPr="003D6D7A">
        <w:rPr>
          <w:rFonts w:ascii="Calibri" w:hAnsi="Calibri" w:cs="Arial"/>
          <w:szCs w:val="22"/>
        </w:rPr>
        <w:t xml:space="preserve">čp. 1 (Bertino křídlo 1NP) v areálu národní kulturní památky Státní zámek Sychrov zapsané na listu vlastnictví 257, k. </w:t>
      </w:r>
      <w:proofErr w:type="spellStart"/>
      <w:r w:rsidR="003D6D7A" w:rsidRPr="003D6D7A">
        <w:rPr>
          <w:rFonts w:ascii="Calibri" w:hAnsi="Calibri" w:cs="Arial"/>
          <w:szCs w:val="22"/>
        </w:rPr>
        <w:t>ú.</w:t>
      </w:r>
      <w:proofErr w:type="spellEnd"/>
      <w:r w:rsidR="003D6D7A" w:rsidRPr="003D6D7A">
        <w:rPr>
          <w:rFonts w:ascii="Calibri" w:hAnsi="Calibri" w:cs="Arial"/>
          <w:szCs w:val="22"/>
        </w:rPr>
        <w:t xml:space="preserve">  Radostín u Sychrova (738328). Předmětem nájmu jsou prostory v přízemí budovy Bertina křídla - místnost č. 159 (obřadní síň) o výměře 55,7 m</w:t>
      </w:r>
      <w:r w:rsidR="003D6D7A" w:rsidRPr="003D6D7A">
        <w:rPr>
          <w:rFonts w:ascii="Calibri" w:hAnsi="Calibri" w:cs="Arial"/>
          <w:szCs w:val="22"/>
          <w:vertAlign w:val="superscript"/>
        </w:rPr>
        <w:t>2</w:t>
      </w:r>
      <w:r w:rsidR="003D6D7A" w:rsidRPr="003D6D7A">
        <w:rPr>
          <w:rFonts w:ascii="Calibri" w:hAnsi="Calibri" w:cs="Arial"/>
          <w:szCs w:val="22"/>
        </w:rPr>
        <w:t>, č. 172 (chodba), č. 174 (WC muži), 175 (WC ženy</w:t>
      </w:r>
      <w:proofErr w:type="gramStart"/>
      <w:r w:rsidR="003D6D7A" w:rsidRPr="003D6D7A">
        <w:rPr>
          <w:rFonts w:ascii="Calibri" w:hAnsi="Calibri" w:cs="Arial"/>
          <w:szCs w:val="22"/>
        </w:rPr>
        <w:t>),  místnost</w:t>
      </w:r>
      <w:proofErr w:type="gramEnd"/>
      <w:r w:rsidR="003D6D7A" w:rsidRPr="003D6D7A">
        <w:rPr>
          <w:rFonts w:ascii="Calibri" w:hAnsi="Calibri" w:cs="Arial"/>
          <w:szCs w:val="22"/>
        </w:rPr>
        <w:t xml:space="preserve"> č. 176 (kancelář starosty) o výměře 25,2 m</w:t>
      </w:r>
      <w:r w:rsidR="003D6D7A" w:rsidRPr="003D6D7A">
        <w:rPr>
          <w:rFonts w:ascii="Calibri" w:hAnsi="Calibri" w:cs="Arial"/>
          <w:szCs w:val="22"/>
          <w:vertAlign w:val="superscript"/>
        </w:rPr>
        <w:t>2</w:t>
      </w:r>
      <w:r w:rsidR="003D6D7A" w:rsidRPr="003D6D7A">
        <w:rPr>
          <w:rFonts w:ascii="Calibri" w:hAnsi="Calibri" w:cs="Arial"/>
          <w:szCs w:val="22"/>
        </w:rPr>
        <w:t>,  místnost č. 177 (kancelář matrikářky) o výměře 24,2 m</w:t>
      </w:r>
      <w:r w:rsidR="003D6D7A" w:rsidRPr="003D6D7A">
        <w:rPr>
          <w:rFonts w:ascii="Calibri" w:hAnsi="Calibri" w:cs="Arial"/>
          <w:szCs w:val="22"/>
          <w:vertAlign w:val="superscript"/>
        </w:rPr>
        <w:t>2</w:t>
      </w:r>
      <w:r w:rsidR="003D6D7A" w:rsidRPr="003D6D7A">
        <w:rPr>
          <w:rFonts w:ascii="Calibri" w:hAnsi="Calibri" w:cs="Arial"/>
          <w:szCs w:val="22"/>
        </w:rPr>
        <w:t>,  manipulační místnost č. 160 o výměře 25,0 m</w:t>
      </w:r>
      <w:r w:rsidR="003D6D7A" w:rsidRPr="003D6D7A">
        <w:rPr>
          <w:rFonts w:ascii="Calibri" w:hAnsi="Calibri" w:cs="Arial"/>
          <w:szCs w:val="22"/>
          <w:vertAlign w:val="superscript"/>
        </w:rPr>
        <w:t>2</w:t>
      </w:r>
      <w:r w:rsidR="003D6D7A" w:rsidRPr="003D6D7A">
        <w:rPr>
          <w:rFonts w:ascii="Calibri" w:hAnsi="Calibri" w:cs="Arial"/>
          <w:szCs w:val="22"/>
        </w:rPr>
        <w:t>,  a místnost č. 161 (archiv) 20,0 m</w:t>
      </w:r>
      <w:r w:rsidR="003D6D7A" w:rsidRPr="003D6D7A">
        <w:rPr>
          <w:rFonts w:ascii="Calibri" w:hAnsi="Calibri" w:cs="Arial"/>
          <w:szCs w:val="22"/>
          <w:vertAlign w:val="superscript"/>
        </w:rPr>
        <w:t>2</w:t>
      </w:r>
      <w:r w:rsidR="003D6D7A" w:rsidRPr="003D6D7A">
        <w:rPr>
          <w:rFonts w:ascii="Calibri" w:hAnsi="Calibri" w:cs="Arial"/>
          <w:szCs w:val="22"/>
        </w:rPr>
        <w:t>, tj. celkem nebytové prostory o výměře 150,1 m</w:t>
      </w:r>
      <w:r w:rsidR="003D6D7A" w:rsidRPr="003D6D7A">
        <w:rPr>
          <w:rFonts w:ascii="Calibri" w:hAnsi="Calibri" w:cs="Arial"/>
          <w:szCs w:val="22"/>
          <w:vertAlign w:val="superscript"/>
        </w:rPr>
        <w:t>2</w:t>
      </w:r>
      <w:r w:rsidR="003D6D7A" w:rsidRPr="003D6D7A">
        <w:rPr>
          <w:rFonts w:ascii="Calibri" w:hAnsi="Calibri" w:cs="Arial"/>
          <w:szCs w:val="22"/>
        </w:rPr>
        <w:t xml:space="preserve">  (</w:t>
      </w:r>
      <w:r w:rsidRPr="003D6D7A">
        <w:rPr>
          <w:rFonts w:ascii="Calibri" w:hAnsi="Calibri" w:cs="Arial"/>
          <w:szCs w:val="22"/>
        </w:rPr>
        <w:t>dále jen „předmět nájmu“)</w:t>
      </w:r>
    </w:p>
    <w:p w14:paraId="2A0187DD" w14:textId="77777777" w:rsidR="005C4E75" w:rsidRPr="003D6D7A" w:rsidRDefault="005C4E75" w:rsidP="005C4E75">
      <w:pPr>
        <w:numPr>
          <w:ilvl w:val="0"/>
          <w:numId w:val="8"/>
        </w:numPr>
        <w:ind w:left="426"/>
        <w:rPr>
          <w:rFonts w:ascii="Calibri" w:hAnsi="Calibri"/>
          <w:szCs w:val="22"/>
        </w:rPr>
      </w:pPr>
      <w:r w:rsidRPr="003D6D7A">
        <w:rPr>
          <w:rFonts w:ascii="Calibri" w:hAnsi="Calibri" w:cs="Arial"/>
          <w:szCs w:val="22"/>
        </w:rPr>
        <w:t>Pronajímatel konstatuje, že pronájmem</w:t>
      </w:r>
      <w:r w:rsidRPr="003D6D7A">
        <w:rPr>
          <w:rFonts w:ascii="Calibri" w:hAnsi="Calibri"/>
          <w:szCs w:val="22"/>
        </w:rPr>
        <w:t xml:space="preserve"> předmětu nájmu je dosaženo účelnějšího nebo hospodárnějšího využití věci při zachování hlavního účelu, ke kterému pronajímateli slouží. S ohledem na povahu předmětu nájmu, nebyl předmět nájmu nabízen organizačním složkám a ostatním státním organizacím.</w:t>
      </w:r>
    </w:p>
    <w:p w14:paraId="17C5EC46" w14:textId="77777777" w:rsidR="005C4E75" w:rsidRPr="00534634" w:rsidRDefault="005C4E75" w:rsidP="005C4E75">
      <w:pPr>
        <w:numPr>
          <w:ilvl w:val="0"/>
          <w:numId w:val="8"/>
        </w:numPr>
        <w:ind w:left="426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Smluvní strany se dohodly, v 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předpisů, na této nájemní smlouvě.</w:t>
      </w:r>
    </w:p>
    <w:p w14:paraId="1F05FBBE" w14:textId="77777777" w:rsidR="005C4E75" w:rsidRDefault="005C4E75" w:rsidP="005C4E75">
      <w:pPr>
        <w:ind w:left="426"/>
        <w:rPr>
          <w:rFonts w:ascii="Calibri" w:hAnsi="Calibri" w:cs="Arial"/>
          <w:szCs w:val="22"/>
          <w:highlight w:val="lightGray"/>
        </w:rPr>
      </w:pPr>
    </w:p>
    <w:p w14:paraId="43977859" w14:textId="7857D149" w:rsidR="005C4E75" w:rsidRDefault="005C4E75" w:rsidP="005C4E75">
      <w:pPr>
        <w:ind w:left="426"/>
        <w:rPr>
          <w:rFonts w:ascii="Calibri" w:hAnsi="Calibri" w:cs="Arial"/>
          <w:szCs w:val="22"/>
          <w:highlight w:val="lightGray"/>
        </w:rPr>
      </w:pPr>
    </w:p>
    <w:p w14:paraId="5C04C465" w14:textId="3DEF3FAB" w:rsidR="0090186A" w:rsidRDefault="0090186A" w:rsidP="005C4E75">
      <w:pPr>
        <w:ind w:left="426"/>
        <w:rPr>
          <w:rFonts w:ascii="Calibri" w:hAnsi="Calibri" w:cs="Arial"/>
          <w:szCs w:val="22"/>
          <w:highlight w:val="lightGray"/>
        </w:rPr>
      </w:pPr>
    </w:p>
    <w:p w14:paraId="1E6A48F5" w14:textId="77777777" w:rsidR="0090186A" w:rsidRPr="000615EF" w:rsidRDefault="0090186A" w:rsidP="005C4E75">
      <w:pPr>
        <w:ind w:left="426"/>
        <w:rPr>
          <w:rFonts w:ascii="Calibri" w:hAnsi="Calibri" w:cs="Arial"/>
          <w:szCs w:val="22"/>
          <w:highlight w:val="lightGray"/>
        </w:rPr>
      </w:pPr>
    </w:p>
    <w:p w14:paraId="24F0BD62" w14:textId="77777777" w:rsidR="005C4E75" w:rsidRPr="00534634" w:rsidRDefault="005C4E75" w:rsidP="005C4E75">
      <w:pPr>
        <w:pStyle w:val="Nadpis4"/>
        <w:jc w:val="center"/>
        <w:rPr>
          <w:rFonts w:cs="Arial"/>
          <w:sz w:val="22"/>
          <w:szCs w:val="22"/>
        </w:rPr>
      </w:pPr>
      <w:r w:rsidRPr="00534634">
        <w:rPr>
          <w:rFonts w:cs="Arial"/>
          <w:sz w:val="22"/>
          <w:szCs w:val="22"/>
        </w:rPr>
        <w:t>Článek II.</w:t>
      </w:r>
    </w:p>
    <w:p w14:paraId="429E2448" w14:textId="77777777" w:rsidR="005C4E75" w:rsidRPr="00534634" w:rsidRDefault="005C4E75" w:rsidP="005C4E75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/>
          <w:b/>
          <w:szCs w:val="22"/>
        </w:rPr>
        <w:t>Předmět smlouvy</w:t>
      </w:r>
    </w:p>
    <w:p w14:paraId="47E2A32A" w14:textId="77777777" w:rsidR="005C4E75" w:rsidRPr="00534634" w:rsidRDefault="005C4E75" w:rsidP="005C4E75">
      <w:pPr>
        <w:numPr>
          <w:ilvl w:val="0"/>
          <w:numId w:val="11"/>
        </w:numPr>
        <w:ind w:left="426"/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lastRenderedPageBreak/>
        <w:t xml:space="preserve">Pronajímatel přenechává nájemci v souladu s touto smlouvou a obecně závaznými právními předpisy k dočasnému užívání předmět nájmu a nájemce předmět nájmu v souladu s touto smlouvou a obecně závaznými právními předpisy podle této smlouvy přijímá do užívání a zavazuje se za to pronajímateli platit nájemné. </w:t>
      </w:r>
    </w:p>
    <w:p w14:paraId="63A7F336" w14:textId="77777777" w:rsidR="005C4E75" w:rsidRPr="00534634" w:rsidRDefault="005C4E75" w:rsidP="005C4E75">
      <w:pPr>
        <w:numPr>
          <w:ilvl w:val="0"/>
          <w:numId w:val="11"/>
        </w:numPr>
        <w:ind w:left="426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O předán</w:t>
      </w:r>
      <w:r w:rsidRPr="00534634">
        <w:rPr>
          <w:rFonts w:ascii="Calibri" w:hAnsi="Calibri" w:cs="Arial"/>
          <w:snapToGrid w:val="0"/>
          <w:szCs w:val="22"/>
        </w:rPr>
        <w:t>í a převzetí předmětu nájmu bude sepsán</w:t>
      </w:r>
      <w:r w:rsidRPr="00534634">
        <w:rPr>
          <w:rFonts w:ascii="Calibri" w:hAnsi="Calibri" w:cs="Arial"/>
          <w:szCs w:val="22"/>
        </w:rPr>
        <w:t xml:space="preserve"> zápis, ve kterém se uvede stav předávaného a přebíraného předmětu nájmu a další rozhodné skutečnosti, včetně údajů pro stanovení výše úhrady za služby.</w:t>
      </w:r>
    </w:p>
    <w:p w14:paraId="3D2A3E4D" w14:textId="77777777" w:rsidR="005C4E75" w:rsidRPr="00534634" w:rsidRDefault="005C4E75" w:rsidP="005C4E75">
      <w:pPr>
        <w:ind w:left="426"/>
        <w:rPr>
          <w:rFonts w:ascii="Calibri" w:hAnsi="Calibri" w:cs="Arial"/>
          <w:szCs w:val="22"/>
        </w:rPr>
      </w:pPr>
    </w:p>
    <w:p w14:paraId="18A4E817" w14:textId="77777777" w:rsidR="005C4E75" w:rsidRPr="00534634" w:rsidRDefault="005C4E75" w:rsidP="005C4E75">
      <w:pPr>
        <w:keepNext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III.</w:t>
      </w:r>
    </w:p>
    <w:p w14:paraId="09688536" w14:textId="77777777" w:rsidR="005C4E75" w:rsidRPr="00534634" w:rsidRDefault="005C4E75" w:rsidP="005C4E75">
      <w:pPr>
        <w:keepNext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Účel nájmu</w:t>
      </w:r>
    </w:p>
    <w:p w14:paraId="5EA40B42" w14:textId="77777777" w:rsidR="003D6D7A" w:rsidRPr="003D6D7A" w:rsidRDefault="005C4E75" w:rsidP="003D6D7A">
      <w:pPr>
        <w:pStyle w:val="odstavce"/>
        <w:numPr>
          <w:ilvl w:val="1"/>
          <w:numId w:val="16"/>
        </w:numPr>
      </w:pPr>
      <w:r w:rsidRPr="00534634">
        <w:rPr>
          <w:rFonts w:cs="Arial"/>
        </w:rPr>
        <w:t>Předmět nájmu bude užíván výlučně k následujícímu účelu a činnostem:</w:t>
      </w:r>
      <w:r w:rsidR="003D6D7A">
        <w:rPr>
          <w:rFonts w:cs="Arial"/>
        </w:rPr>
        <w:t xml:space="preserve"> </w:t>
      </w:r>
      <w:r w:rsidR="003D6D7A" w:rsidRPr="00B64A99">
        <w:rPr>
          <w:lang w:val="cs-CZ"/>
        </w:rPr>
        <w:t>výlučně za účelem činnosti obecního úřadu spočívající v kancelářské činnosti, činnosti samosprávy, pořádání svatebních obřadu, vítání občánků apod.</w:t>
      </w:r>
    </w:p>
    <w:p w14:paraId="52A51800" w14:textId="653482C2" w:rsidR="005C4E75" w:rsidRPr="003D6D7A" w:rsidRDefault="005C4E75" w:rsidP="003D6D7A">
      <w:pPr>
        <w:pStyle w:val="odstavce"/>
        <w:numPr>
          <w:ilvl w:val="1"/>
          <w:numId w:val="16"/>
        </w:numPr>
      </w:pPr>
      <w:bookmarkStart w:id="1" w:name="Text40"/>
      <w:r w:rsidRPr="003D6D7A">
        <w:t xml:space="preserve">Za porušení povinnosti uvedené v odst. 1 tohoto článku, jakož i porušení podmínek užívání mobiliáře, je-li sjednáno, je nájemce povinen zaplatit pronajímateli smluvní pokutu </w:t>
      </w:r>
      <w:r w:rsidRPr="003D6D7A">
        <w:rPr>
          <w:snapToGrid w:val="0"/>
        </w:rPr>
        <w:t xml:space="preserve">ve výši </w:t>
      </w:r>
      <w:r w:rsidRPr="003D6D7A">
        <w:rPr>
          <w:b/>
          <w:snapToGrid w:val="0"/>
        </w:rPr>
        <w:t>10 000 Kč</w:t>
      </w:r>
      <w:r w:rsidRPr="003D6D7A">
        <w:t xml:space="preserve"> za každý tako</w:t>
      </w:r>
      <w:r w:rsidRPr="003D6D7A">
        <w:rPr>
          <w:snapToGrid w:val="0"/>
        </w:rPr>
        <w:t>výto případ.</w:t>
      </w:r>
    </w:p>
    <w:bookmarkEnd w:id="1"/>
    <w:p w14:paraId="22968807" w14:textId="77777777" w:rsidR="005C4E75" w:rsidRPr="003D6D7A" w:rsidRDefault="005C4E75" w:rsidP="003D6D7A">
      <w:pPr>
        <w:pStyle w:val="odstavce"/>
        <w:numPr>
          <w:ilvl w:val="1"/>
          <w:numId w:val="16"/>
        </w:numPr>
      </w:pPr>
      <w:r w:rsidRPr="003D6D7A">
        <w:rPr>
          <w:rFonts w:cs="Arial"/>
        </w:rPr>
        <w:t>Nájemce prohlašuje, že je mu stav předmětu nájmu znám a v takovémto stavu jej k dočasnému užívání přijímá.</w:t>
      </w:r>
    </w:p>
    <w:p w14:paraId="03ED27B9" w14:textId="77777777" w:rsidR="005C4E75" w:rsidRPr="00534634" w:rsidRDefault="005C4E75" w:rsidP="005C4E75">
      <w:pPr>
        <w:rPr>
          <w:rFonts w:ascii="Calibri" w:hAnsi="Calibri" w:cs="Arial"/>
          <w:szCs w:val="22"/>
        </w:rPr>
      </w:pPr>
    </w:p>
    <w:p w14:paraId="3C199A02" w14:textId="77777777" w:rsidR="005C4E75" w:rsidRPr="00534634" w:rsidRDefault="005C4E75" w:rsidP="005C4E75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IV.</w:t>
      </w:r>
    </w:p>
    <w:p w14:paraId="3D36023D" w14:textId="77777777" w:rsidR="005C4E75" w:rsidRPr="000615EF" w:rsidRDefault="005C4E75" w:rsidP="005C4E75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Cena nájmu, jeho splatnost a způsob úhrady</w:t>
      </w:r>
    </w:p>
    <w:p w14:paraId="5C00AAE3" w14:textId="77777777" w:rsidR="005C4E75" w:rsidRPr="00534634" w:rsidRDefault="005C4E75" w:rsidP="005C4E75">
      <w:pPr>
        <w:numPr>
          <w:ilvl w:val="0"/>
          <w:numId w:val="9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Cena pronájmu je stanovena minimálně ve výši v místě a v čase obvyklé.</w:t>
      </w:r>
    </w:p>
    <w:p w14:paraId="20A8A04E" w14:textId="7713F6A2" w:rsidR="005C4E75" w:rsidRDefault="005C4E75" w:rsidP="005C4E75">
      <w:pPr>
        <w:numPr>
          <w:ilvl w:val="0"/>
          <w:numId w:val="9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Cena pronájmu je složena takto:</w:t>
      </w:r>
    </w:p>
    <w:p w14:paraId="10303F80" w14:textId="4000AEC0" w:rsidR="003D6D7A" w:rsidRPr="00EB0F05" w:rsidRDefault="00EB0F05" w:rsidP="00EB0F05">
      <w:pPr>
        <w:ind w:left="36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a) Cena za rok nájmu činí celkem: </w:t>
      </w:r>
      <w:r w:rsidR="003D6D7A" w:rsidRPr="00EB0F05">
        <w:rPr>
          <w:rFonts w:ascii="Calibri" w:hAnsi="Calibri" w:cs="Calibri"/>
          <w:szCs w:val="22"/>
        </w:rPr>
        <w:t xml:space="preserve">132.579 Kč (slovy: </w:t>
      </w:r>
      <w:proofErr w:type="spellStart"/>
      <w:r w:rsidR="003D6D7A" w:rsidRPr="00EB0F05">
        <w:rPr>
          <w:rFonts w:ascii="Calibri" w:hAnsi="Calibri" w:cs="Calibri"/>
          <w:szCs w:val="22"/>
        </w:rPr>
        <w:t>jednostotřicetdvatisícepětsetsedmdesátdevět</w:t>
      </w:r>
      <w:proofErr w:type="spellEnd"/>
      <w:r w:rsidR="003D6D7A" w:rsidRPr="00EB0F05">
        <w:rPr>
          <w:rFonts w:ascii="Calibri" w:hAnsi="Calibri" w:cs="Calibri"/>
          <w:szCs w:val="22"/>
        </w:rPr>
        <w:t xml:space="preserve"> korun českých), která je splatná v následujících splátkách:</w:t>
      </w:r>
    </w:p>
    <w:p w14:paraId="2600DE87" w14:textId="77777777" w:rsidR="003D6D7A" w:rsidRDefault="003D6D7A" w:rsidP="003D6D7A">
      <w:pPr>
        <w:pStyle w:val="odstavce"/>
        <w:ind w:left="360" w:firstLine="0"/>
        <w:rPr>
          <w:lang w:val="cs-CZ"/>
        </w:rPr>
      </w:pPr>
      <w:r>
        <w:rPr>
          <w:lang w:val="cs-CZ"/>
        </w:rPr>
        <w:t>do 20. 01. 2026</w:t>
      </w:r>
      <w:r>
        <w:rPr>
          <w:lang w:val="cs-CZ"/>
        </w:rPr>
        <w:tab/>
      </w:r>
      <w:r>
        <w:rPr>
          <w:lang w:val="cs-CZ"/>
        </w:rPr>
        <w:tab/>
        <w:t>33.145 Kč</w:t>
      </w:r>
    </w:p>
    <w:p w14:paraId="0A65B065" w14:textId="77777777" w:rsidR="003D6D7A" w:rsidRDefault="003D6D7A" w:rsidP="003D6D7A">
      <w:pPr>
        <w:pStyle w:val="odstavce"/>
        <w:ind w:left="360" w:firstLine="0"/>
        <w:rPr>
          <w:lang w:val="cs-CZ"/>
        </w:rPr>
      </w:pPr>
      <w:r>
        <w:rPr>
          <w:lang w:val="cs-CZ"/>
        </w:rPr>
        <w:t>do 20. 04. 2026</w:t>
      </w:r>
      <w:r>
        <w:rPr>
          <w:lang w:val="cs-CZ"/>
        </w:rPr>
        <w:tab/>
      </w:r>
      <w:r>
        <w:rPr>
          <w:lang w:val="cs-CZ"/>
        </w:rPr>
        <w:tab/>
        <w:t>32.145 Kč</w:t>
      </w:r>
    </w:p>
    <w:p w14:paraId="7A2CD3E0" w14:textId="77777777" w:rsidR="003D6D7A" w:rsidRDefault="003D6D7A" w:rsidP="003D6D7A">
      <w:pPr>
        <w:pStyle w:val="odstavce"/>
        <w:ind w:left="360" w:firstLine="0"/>
        <w:rPr>
          <w:lang w:val="cs-CZ"/>
        </w:rPr>
      </w:pPr>
      <w:r>
        <w:rPr>
          <w:lang w:val="cs-CZ"/>
        </w:rPr>
        <w:t>do 20. 07. 2026</w:t>
      </w:r>
      <w:r>
        <w:rPr>
          <w:lang w:val="cs-CZ"/>
        </w:rPr>
        <w:tab/>
      </w:r>
      <w:r>
        <w:rPr>
          <w:lang w:val="cs-CZ"/>
        </w:rPr>
        <w:tab/>
        <w:t>33.145 Kč</w:t>
      </w:r>
    </w:p>
    <w:p w14:paraId="24C939A1" w14:textId="6412B737" w:rsidR="003D6D7A" w:rsidRDefault="003D6D7A" w:rsidP="003D6D7A">
      <w:pPr>
        <w:pStyle w:val="odstavce"/>
        <w:ind w:left="360" w:firstLine="0"/>
        <w:rPr>
          <w:lang w:val="cs-CZ"/>
        </w:rPr>
      </w:pPr>
      <w:r>
        <w:rPr>
          <w:lang w:val="cs-CZ"/>
        </w:rPr>
        <w:t>do 20. 10. 2026</w:t>
      </w:r>
      <w:r>
        <w:rPr>
          <w:lang w:val="cs-CZ"/>
        </w:rPr>
        <w:tab/>
      </w:r>
      <w:r>
        <w:rPr>
          <w:lang w:val="cs-CZ"/>
        </w:rPr>
        <w:tab/>
        <w:t>3</w:t>
      </w:r>
      <w:r w:rsidR="0090186A">
        <w:rPr>
          <w:lang w:val="cs-CZ"/>
        </w:rPr>
        <w:t>3</w:t>
      </w:r>
      <w:r>
        <w:rPr>
          <w:lang w:val="cs-CZ"/>
        </w:rPr>
        <w:t>.144 Kč</w:t>
      </w:r>
    </w:p>
    <w:p w14:paraId="345CD470" w14:textId="2B3247B3" w:rsidR="005C4E75" w:rsidRPr="00EB0F05" w:rsidRDefault="005C4E75" w:rsidP="00EB0F05">
      <w:pPr>
        <w:numPr>
          <w:ilvl w:val="0"/>
          <w:numId w:val="9"/>
        </w:numPr>
        <w:rPr>
          <w:rFonts w:ascii="Calibri" w:hAnsi="Calibri" w:cs="Arial"/>
          <w:szCs w:val="22"/>
        </w:rPr>
      </w:pPr>
      <w:r w:rsidRPr="00EB0F05">
        <w:rPr>
          <w:rFonts w:ascii="Calibri" w:hAnsi="Calibri"/>
          <w:color w:val="000000"/>
          <w:szCs w:val="22"/>
        </w:rPr>
        <w:t>Nájemné je splatné na základě daňového dokladu-faktury vystavené pronajímatelem vždy se splatností</w:t>
      </w:r>
      <w:r w:rsidR="00EB0F05">
        <w:rPr>
          <w:rFonts w:ascii="Calibri" w:hAnsi="Calibri"/>
          <w:color w:val="000000"/>
          <w:szCs w:val="22"/>
        </w:rPr>
        <w:t xml:space="preserve"> uvedenou výše do 14</w:t>
      </w:r>
      <w:r w:rsidRPr="00EB0F05">
        <w:rPr>
          <w:rFonts w:ascii="Calibri" w:hAnsi="Calibri"/>
          <w:color w:val="000000"/>
          <w:szCs w:val="22"/>
        </w:rPr>
        <w:t xml:space="preserve"> dnů ode dne vystavení. Faktura může být vyhotovena v elektronické podobě a zaslána elektronicky. </w:t>
      </w:r>
    </w:p>
    <w:p w14:paraId="684E985D" w14:textId="77777777" w:rsidR="005C4E75" w:rsidRDefault="005C4E75" w:rsidP="005C4E75">
      <w:pPr>
        <w:numPr>
          <w:ilvl w:val="0"/>
          <w:numId w:val="9"/>
        </w:numPr>
        <w:rPr>
          <w:rFonts w:ascii="Calibri" w:hAnsi="Calibri"/>
          <w:color w:val="000000"/>
          <w:szCs w:val="22"/>
        </w:rPr>
      </w:pPr>
      <w:r w:rsidRPr="00534634">
        <w:rPr>
          <w:rFonts w:ascii="Calibri" w:hAnsi="Calibri"/>
          <w:szCs w:val="22"/>
        </w:rPr>
        <w:t xml:space="preserve">Nájemné se považuje za uhrazené dnem připsání částky nájemného na účet pronajímatele. </w:t>
      </w:r>
      <w:r w:rsidRPr="00534634">
        <w:rPr>
          <w:rFonts w:ascii="Calibri" w:hAnsi="Calibri"/>
          <w:color w:val="000000"/>
          <w:szCs w:val="22"/>
        </w:rPr>
        <w:t xml:space="preserve">V případě prodlení s platbami nájemného či služeb je nájemce povinen uhradit smluvní pokutu ve výši </w:t>
      </w:r>
      <w:r w:rsidRPr="00EB0F05">
        <w:rPr>
          <w:rFonts w:ascii="Calibri" w:hAnsi="Calibri"/>
          <w:color w:val="000000"/>
          <w:szCs w:val="22"/>
        </w:rPr>
        <w:t>0,25 % z dlužné částky včetně DPH</w:t>
      </w:r>
      <w:r w:rsidRPr="00534634">
        <w:rPr>
          <w:rFonts w:ascii="Calibri" w:hAnsi="Calibri"/>
          <w:color w:val="000000"/>
          <w:szCs w:val="22"/>
        </w:rPr>
        <w:t xml:space="preserve"> za každý započatý den prodlení. </w:t>
      </w:r>
    </w:p>
    <w:p w14:paraId="2A381329" w14:textId="76319278" w:rsidR="005C4E75" w:rsidRPr="00CE0D4B" w:rsidRDefault="005C4E75" w:rsidP="005C4E75">
      <w:pPr>
        <w:numPr>
          <w:ilvl w:val="0"/>
          <w:numId w:val="9"/>
        </w:numPr>
        <w:rPr>
          <w:rFonts w:ascii="Calibri" w:hAnsi="Calibri"/>
          <w:color w:val="000000"/>
          <w:szCs w:val="22"/>
        </w:rPr>
      </w:pPr>
      <w:r w:rsidRPr="001E2E29">
        <w:rPr>
          <w:rFonts w:ascii="Calibri" w:hAnsi="Calibri"/>
          <w:szCs w:val="22"/>
        </w:rPr>
        <w:t>Pronajímatel je dle svého uvážení a aktuální situace na trhu oprávněn</w:t>
      </w:r>
      <w:r w:rsidRPr="00EE7F85">
        <w:rPr>
          <w:rFonts w:ascii="Calibri" w:hAnsi="Calibri"/>
          <w:szCs w:val="22"/>
        </w:rPr>
        <w:t xml:space="preserve"> nájemné</w:t>
      </w:r>
      <w:r w:rsidRPr="00D82310">
        <w:rPr>
          <w:rFonts w:ascii="Calibri" w:hAnsi="Calibri"/>
          <w:szCs w:val="22"/>
        </w:rPr>
        <w:t xml:space="preserve"> se počínaje rokem </w:t>
      </w:r>
      <w:r w:rsidR="00EB0F05">
        <w:rPr>
          <w:rFonts w:ascii="Calibri" w:hAnsi="Calibri"/>
          <w:szCs w:val="22"/>
        </w:rPr>
        <w:t>2027</w:t>
      </w:r>
      <w:r w:rsidRPr="00D82310">
        <w:rPr>
          <w:rFonts w:ascii="Calibri" w:hAnsi="Calibri"/>
          <w:szCs w:val="22"/>
        </w:rPr>
        <w:t xml:space="preserve"> valorizuje vždy k 1. 1. každého roku </w:t>
      </w:r>
      <w:r w:rsidRPr="00EE7F85">
        <w:rPr>
          <w:rFonts w:ascii="Calibri" w:hAnsi="Calibri" w:cs="Calibri"/>
          <w:szCs w:val="22"/>
        </w:rPr>
        <w:t>o inflaci vyjádřenou přírůstkem průměrného ročního indexu spotřebitelských cen za uplynulý kalendářní rok</w:t>
      </w:r>
      <w:r>
        <w:rPr>
          <w:rFonts w:ascii="Calibri" w:hAnsi="Calibri" w:cs="Calibri"/>
          <w:szCs w:val="22"/>
        </w:rPr>
        <w:t>,</w:t>
      </w:r>
      <w:r w:rsidRPr="00D82310">
        <w:rPr>
          <w:rFonts w:ascii="Calibri" w:hAnsi="Calibri"/>
          <w:szCs w:val="22"/>
        </w:rPr>
        <w:t xml:space="preserve"> vyhlášen</w:t>
      </w:r>
      <w:r>
        <w:rPr>
          <w:rFonts w:ascii="Calibri" w:hAnsi="Calibri"/>
          <w:szCs w:val="22"/>
        </w:rPr>
        <w:t>ou</w:t>
      </w:r>
      <w:r w:rsidRPr="00D82310">
        <w:rPr>
          <w:rFonts w:ascii="Calibri" w:hAnsi="Calibri"/>
          <w:szCs w:val="22"/>
        </w:rPr>
        <w:t xml:space="preserve"> Českým statistickým úřadem (či obdobným úřadem oprávněným k vyhlašování zmíněného indexu) za uplynulý kalendářní rok. Toto zvýšení nájemného je </w:t>
      </w:r>
      <w:r>
        <w:rPr>
          <w:rFonts w:ascii="Calibri" w:hAnsi="Calibri"/>
          <w:szCs w:val="22"/>
        </w:rPr>
        <w:t>pronajímatel</w:t>
      </w:r>
      <w:r w:rsidRPr="00D82310">
        <w:rPr>
          <w:rFonts w:ascii="Calibri" w:hAnsi="Calibri"/>
          <w:szCs w:val="22"/>
        </w:rPr>
        <w:t xml:space="preserve"> povinen nájemci písemně oznámit do 31. března příslušného roku. Nezaplacené nájemné z důvodu zvýšení nájemného za příslušné měsíce je splatné spolu s nejbližším nájemným následujícím po doručení písemného oznámení </w:t>
      </w:r>
      <w:r>
        <w:rPr>
          <w:rFonts w:ascii="Calibri" w:hAnsi="Calibri"/>
          <w:szCs w:val="22"/>
        </w:rPr>
        <w:t>pronajímatele</w:t>
      </w:r>
      <w:r w:rsidRPr="00D82310">
        <w:rPr>
          <w:rFonts w:ascii="Calibri" w:hAnsi="Calibri"/>
          <w:szCs w:val="22"/>
        </w:rPr>
        <w:t xml:space="preserve"> v každém takovém roce. V případě záporné inflace se výše nájemného pro daný rok neupravuje. Výsledná výše nájemného se vždy zaokrouhlí na desetikoruny směrem nahoru</w:t>
      </w:r>
      <w:r>
        <w:rPr>
          <w:rFonts w:ascii="Calibri" w:hAnsi="Calibri"/>
          <w:szCs w:val="22"/>
        </w:rPr>
        <w:t>.</w:t>
      </w:r>
      <w:r w:rsidRPr="00CE0D4B">
        <w:rPr>
          <w:rFonts w:ascii="Calibri" w:hAnsi="Calibri" w:cs="Calibri"/>
          <w:b/>
          <w:szCs w:val="22"/>
        </w:rPr>
        <w:t xml:space="preserve"> </w:t>
      </w:r>
      <w:r w:rsidRPr="001E2E29">
        <w:rPr>
          <w:rFonts w:ascii="Calibri" w:hAnsi="Calibri" w:cs="Calibri"/>
          <w:szCs w:val="22"/>
        </w:rPr>
        <w:t>Zvýšení nájemného pronajímatel nájemci oznámí bez nutnosti uzavírat dodatek k této smlouvě, strany spolu mohou uzavřít dodatek s deklaratorními účinky.</w:t>
      </w:r>
    </w:p>
    <w:p w14:paraId="4443CA89" w14:textId="77777777" w:rsidR="005C4E75" w:rsidRPr="00534634" w:rsidRDefault="005C4E75" w:rsidP="005C4E75">
      <w:pPr>
        <w:numPr>
          <w:ilvl w:val="0"/>
          <w:numId w:val="9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color w:val="000000"/>
          <w:szCs w:val="22"/>
        </w:rPr>
        <w:t>V případě ukončení nájmu je nájemce povinen hradit nájemné</w:t>
      </w:r>
      <w:r w:rsidRPr="00534634">
        <w:rPr>
          <w:rFonts w:ascii="Calibri" w:hAnsi="Calibri"/>
          <w:szCs w:val="22"/>
        </w:rPr>
        <w:t xml:space="preserve"> až do okamžiku vyklizení a předání předmětu nájmu pronajímateli.</w:t>
      </w:r>
    </w:p>
    <w:p w14:paraId="77BDBDE9" w14:textId="77777777" w:rsidR="005C4E75" w:rsidRPr="00534634" w:rsidRDefault="005C4E75" w:rsidP="005C4E75">
      <w:pPr>
        <w:jc w:val="center"/>
        <w:rPr>
          <w:rFonts w:ascii="Calibri" w:hAnsi="Calibri" w:cs="Arial"/>
          <w:b/>
          <w:szCs w:val="22"/>
        </w:rPr>
      </w:pPr>
    </w:p>
    <w:p w14:paraId="452B932C" w14:textId="77777777" w:rsidR="005C4E75" w:rsidRPr="00534634" w:rsidRDefault="005C4E75" w:rsidP="005C4E75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V.</w:t>
      </w:r>
    </w:p>
    <w:p w14:paraId="33B9DED2" w14:textId="77777777" w:rsidR="005C4E75" w:rsidRPr="000615EF" w:rsidRDefault="005C4E75" w:rsidP="005C4E75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Služby související s nájemním v</w:t>
      </w:r>
      <w:r>
        <w:rPr>
          <w:rFonts w:ascii="Calibri" w:hAnsi="Calibri" w:cs="Arial"/>
          <w:b/>
          <w:szCs w:val="22"/>
        </w:rPr>
        <w:t>ztahem, jejich cena a splatnost</w:t>
      </w:r>
    </w:p>
    <w:p w14:paraId="7CA5DDFA" w14:textId="77777777" w:rsidR="005C4E75" w:rsidRPr="00534634" w:rsidRDefault="005C4E75" w:rsidP="005C4E75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V souvislosti s pronájmem poskytuje pronajímatel nájemci tyto služby (dále jen „služby“):</w:t>
      </w:r>
    </w:p>
    <w:p w14:paraId="2BF56005" w14:textId="4A8ED989" w:rsidR="005C4E75" w:rsidRPr="00EB0F05" w:rsidRDefault="00EB0F05" w:rsidP="00EB0F05">
      <w:pPr>
        <w:pStyle w:val="Odstavecseseznamem"/>
        <w:numPr>
          <w:ilvl w:val="1"/>
          <w:numId w:val="2"/>
        </w:numPr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voda</w:t>
      </w:r>
    </w:p>
    <w:p w14:paraId="7F716559" w14:textId="77777777" w:rsidR="005C4E75" w:rsidRPr="00534634" w:rsidRDefault="005C4E75" w:rsidP="005C4E75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Způsob vyúčtování těchto služeb:</w:t>
      </w:r>
    </w:p>
    <w:p w14:paraId="7FFE79DB" w14:textId="369BF2C4" w:rsidR="005C4E75" w:rsidRDefault="00EB0F05" w:rsidP="005C4E75">
      <w:pPr>
        <w:ind w:left="720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 xml:space="preserve">Voda – paušál </w:t>
      </w:r>
      <w:r w:rsidRPr="00EB0F05">
        <w:rPr>
          <w:rFonts w:ascii="Calibri" w:hAnsi="Calibri" w:cs="Arial"/>
          <w:szCs w:val="22"/>
        </w:rPr>
        <w:t>40 m</w:t>
      </w:r>
      <w:r w:rsidRPr="00EB0F05">
        <w:rPr>
          <w:rFonts w:ascii="Calibri" w:hAnsi="Calibri" w:cs="Arial"/>
          <w:szCs w:val="22"/>
          <w:vertAlign w:val="superscript"/>
        </w:rPr>
        <w:t>3</w:t>
      </w:r>
      <w:r w:rsidRPr="00EB0F05">
        <w:rPr>
          <w:rFonts w:ascii="Calibri" w:hAnsi="Calibri" w:cs="Arial"/>
          <w:szCs w:val="22"/>
        </w:rPr>
        <w:t xml:space="preserve"> za jeden kalendářní rok.</w:t>
      </w:r>
    </w:p>
    <w:p w14:paraId="69B83E09" w14:textId="2F8A989B" w:rsidR="005C4E75" w:rsidRPr="00EB0F05" w:rsidRDefault="005C4E75" w:rsidP="00EB0F05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Cena služeb:</w:t>
      </w:r>
    </w:p>
    <w:p w14:paraId="5C30C851" w14:textId="1309A539" w:rsidR="005C4E75" w:rsidRPr="00EB0F05" w:rsidRDefault="005C4E75" w:rsidP="005C4E75">
      <w:pPr>
        <w:ind w:left="72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voda – paušál/ sazba</w:t>
      </w:r>
      <w:r w:rsidR="00EB0F05">
        <w:rPr>
          <w:rFonts w:ascii="Calibri" w:hAnsi="Calibri" w:cs="Arial"/>
          <w:szCs w:val="22"/>
        </w:rPr>
        <w:t xml:space="preserve"> 89,78</w:t>
      </w:r>
      <w:r w:rsidRPr="00534634">
        <w:rPr>
          <w:rFonts w:ascii="Calibri" w:hAnsi="Calibri" w:cs="Arial"/>
          <w:szCs w:val="22"/>
        </w:rPr>
        <w:t xml:space="preserve"> za m</w:t>
      </w:r>
      <w:r w:rsidRPr="00EB0F05">
        <w:rPr>
          <w:rFonts w:ascii="Calibri" w:hAnsi="Calibri" w:cs="Arial"/>
          <w:szCs w:val="22"/>
          <w:vertAlign w:val="superscript"/>
        </w:rPr>
        <w:t>3</w:t>
      </w:r>
      <w:r w:rsidR="00EB0F05">
        <w:rPr>
          <w:rFonts w:ascii="Calibri" w:hAnsi="Calibri" w:cs="Arial"/>
          <w:szCs w:val="22"/>
        </w:rPr>
        <w:t xml:space="preserve"> včetně DPH</w:t>
      </w:r>
      <w:r w:rsidR="0090186A">
        <w:rPr>
          <w:rFonts w:ascii="Calibri" w:hAnsi="Calibri" w:cs="Arial"/>
          <w:szCs w:val="22"/>
        </w:rPr>
        <w:t xml:space="preserve"> (výše vodného bude upracována v jednotlivých letech dle aktuálního ceníku SČVAK)</w:t>
      </w:r>
    </w:p>
    <w:p w14:paraId="5681BE97" w14:textId="77777777" w:rsidR="005C4E75" w:rsidRPr="00534634" w:rsidRDefault="005C4E75" w:rsidP="005C4E75">
      <w:pPr>
        <w:ind w:left="720"/>
        <w:rPr>
          <w:rFonts w:ascii="Calibri" w:hAnsi="Calibri" w:cs="Arial"/>
          <w:szCs w:val="22"/>
        </w:rPr>
      </w:pPr>
    </w:p>
    <w:p w14:paraId="11A07A77" w14:textId="0257E0DB" w:rsidR="005C4E75" w:rsidRPr="00534634" w:rsidRDefault="005C4E75" w:rsidP="005C4E75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Úhrada za služby </w:t>
      </w:r>
      <w:r w:rsidR="00EB0F05">
        <w:rPr>
          <w:rFonts w:ascii="Calibri" w:hAnsi="Calibri" w:cs="Arial"/>
          <w:szCs w:val="22"/>
        </w:rPr>
        <w:t>je splatná na základě faktury vstavené pronajímatelem jednorázově do 30. 06. daného kalendářního roku</w:t>
      </w:r>
      <w:r w:rsidRPr="00534634">
        <w:rPr>
          <w:rFonts w:ascii="Calibri" w:hAnsi="Calibri" w:cs="Arial"/>
          <w:szCs w:val="22"/>
        </w:rPr>
        <w:t>, a to na stejný účet.</w:t>
      </w:r>
    </w:p>
    <w:p w14:paraId="5486F1EF" w14:textId="77777777" w:rsidR="005C4E75" w:rsidRPr="00534634" w:rsidRDefault="005C4E75" w:rsidP="005C4E75">
      <w:pPr>
        <w:keepNext/>
        <w:rPr>
          <w:rFonts w:ascii="Calibri" w:hAnsi="Calibri" w:cs="Arial"/>
          <w:szCs w:val="22"/>
        </w:rPr>
      </w:pPr>
    </w:p>
    <w:p w14:paraId="57FC3B55" w14:textId="77777777" w:rsidR="005C4E75" w:rsidRPr="00534634" w:rsidRDefault="005C4E75" w:rsidP="005C4E75">
      <w:pPr>
        <w:keepNext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VI.</w:t>
      </w:r>
    </w:p>
    <w:p w14:paraId="027D2019" w14:textId="77777777" w:rsidR="005C4E75" w:rsidRPr="000615EF" w:rsidRDefault="005C4E75" w:rsidP="005C4E75">
      <w:pPr>
        <w:keepNext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Podnájem</w:t>
      </w:r>
    </w:p>
    <w:p w14:paraId="154507FF" w14:textId="77777777" w:rsidR="005C4E75" w:rsidRPr="00534634" w:rsidRDefault="005C4E75" w:rsidP="005C4E75">
      <w:pPr>
        <w:keepNext/>
        <w:numPr>
          <w:ilvl w:val="0"/>
          <w:numId w:val="13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Nájemce není oprávněn přenechat předmět nájmu ani jeho část do podnájmu další osobě, s výjimkou případu předchozího písemného souhlasu pronajímatele a Ministerstva kultury.</w:t>
      </w:r>
    </w:p>
    <w:p w14:paraId="14507BDD" w14:textId="77777777" w:rsidR="005C4E75" w:rsidRPr="00534634" w:rsidRDefault="005C4E75" w:rsidP="005C4E75">
      <w:pPr>
        <w:keepNext/>
        <w:numPr>
          <w:ilvl w:val="0"/>
          <w:numId w:val="13"/>
        </w:numPr>
        <w:rPr>
          <w:rFonts w:ascii="Calibri" w:hAnsi="Calibri"/>
          <w:szCs w:val="22"/>
        </w:rPr>
      </w:pPr>
      <w:r w:rsidRPr="00534634">
        <w:rPr>
          <w:rFonts w:ascii="Calibri" w:hAnsi="Calibri" w:cs="Arial"/>
          <w:szCs w:val="22"/>
        </w:rPr>
        <w:t xml:space="preserve">Za porušení povinnosti uvedené v odst. 1 tohoto článku, je </w:t>
      </w:r>
      <w:r w:rsidRPr="00534634">
        <w:rPr>
          <w:rFonts w:ascii="Calibri" w:hAnsi="Calibri"/>
          <w:szCs w:val="22"/>
        </w:rPr>
        <w:t>nájemce</w:t>
      </w:r>
      <w:r w:rsidRPr="00534634">
        <w:rPr>
          <w:rFonts w:ascii="Calibri" w:hAnsi="Calibri" w:cs="Arial"/>
          <w:szCs w:val="22"/>
        </w:rPr>
        <w:t xml:space="preserve"> povinen zaplatit</w:t>
      </w:r>
      <w:r>
        <w:rPr>
          <w:rFonts w:ascii="Calibri" w:hAnsi="Calibri" w:cs="Arial"/>
          <w:szCs w:val="22"/>
        </w:rPr>
        <w:t xml:space="preserve"> pronajímateli</w:t>
      </w:r>
      <w:r w:rsidRPr="00534634">
        <w:rPr>
          <w:rFonts w:ascii="Calibri" w:hAnsi="Calibri" w:cs="Arial"/>
          <w:szCs w:val="22"/>
        </w:rPr>
        <w:t xml:space="preserve"> smluvní </w:t>
      </w:r>
      <w:r w:rsidRPr="00EB0F05">
        <w:rPr>
          <w:rFonts w:ascii="Calibri" w:hAnsi="Calibri" w:cs="Arial"/>
          <w:szCs w:val="22"/>
        </w:rPr>
        <w:t xml:space="preserve">pokutu </w:t>
      </w:r>
      <w:r w:rsidRPr="00EB0F05">
        <w:rPr>
          <w:rFonts w:ascii="Calibri" w:hAnsi="Calibri"/>
          <w:snapToGrid w:val="0"/>
          <w:szCs w:val="22"/>
        </w:rPr>
        <w:t xml:space="preserve">ve výši </w:t>
      </w:r>
      <w:r w:rsidRPr="00EB0F05">
        <w:rPr>
          <w:rFonts w:ascii="Calibri" w:hAnsi="Calibri"/>
          <w:b/>
          <w:snapToGrid w:val="0"/>
          <w:szCs w:val="22"/>
        </w:rPr>
        <w:t>50 000 Kč</w:t>
      </w:r>
      <w:r w:rsidRPr="00EB0F05">
        <w:rPr>
          <w:rFonts w:ascii="Calibri" w:hAnsi="Calibri" w:cs="Arial"/>
          <w:szCs w:val="22"/>
        </w:rPr>
        <w:t xml:space="preserve"> za každý</w:t>
      </w:r>
      <w:r w:rsidRPr="00534634">
        <w:rPr>
          <w:rFonts w:ascii="Calibri" w:hAnsi="Calibri" w:cs="Arial"/>
          <w:szCs w:val="22"/>
        </w:rPr>
        <w:t xml:space="preserve"> tako</w:t>
      </w:r>
      <w:r w:rsidRPr="00534634">
        <w:rPr>
          <w:rFonts w:ascii="Calibri" w:hAnsi="Calibri"/>
          <w:snapToGrid w:val="0"/>
          <w:szCs w:val="22"/>
        </w:rPr>
        <w:t xml:space="preserve">výto případ. </w:t>
      </w:r>
    </w:p>
    <w:p w14:paraId="6EAC7691" w14:textId="77777777" w:rsidR="005C4E75" w:rsidRPr="00534634" w:rsidRDefault="005C4E75" w:rsidP="005C4E75">
      <w:pPr>
        <w:pStyle w:val="Zkladntextodsazen"/>
        <w:ind w:firstLine="0"/>
        <w:rPr>
          <w:rFonts w:ascii="Calibri" w:hAnsi="Calibri"/>
        </w:rPr>
      </w:pPr>
    </w:p>
    <w:p w14:paraId="694D9C19" w14:textId="77777777" w:rsidR="005C4E75" w:rsidRPr="00534634" w:rsidRDefault="005C4E75" w:rsidP="005C4E75">
      <w:pPr>
        <w:keepNext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VII.</w:t>
      </w:r>
    </w:p>
    <w:p w14:paraId="616A5BFF" w14:textId="77777777" w:rsidR="005C4E75" w:rsidRPr="000615EF" w:rsidRDefault="005C4E75" w:rsidP="005C4E75">
      <w:pPr>
        <w:keepNext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Stavební a jiné úpravy</w:t>
      </w:r>
    </w:p>
    <w:p w14:paraId="48583B93" w14:textId="77777777" w:rsidR="005C4E75" w:rsidRPr="00534634" w:rsidRDefault="005C4E75" w:rsidP="005C4E75">
      <w:pPr>
        <w:pStyle w:val="Zkladntext"/>
        <w:keepNext/>
        <w:numPr>
          <w:ilvl w:val="0"/>
          <w:numId w:val="6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 xml:space="preserve">Veškeré opravy a stavební úpravy prováděné </w:t>
      </w:r>
      <w:r>
        <w:rPr>
          <w:rFonts w:ascii="Calibri" w:hAnsi="Calibri"/>
          <w:szCs w:val="22"/>
        </w:rPr>
        <w:t>z podnětu</w:t>
      </w:r>
      <w:r w:rsidRPr="00534634">
        <w:rPr>
          <w:rFonts w:ascii="Calibri" w:hAnsi="Calibri"/>
          <w:szCs w:val="22"/>
        </w:rPr>
        <w:t xml:space="preserve"> nájemce, které bude nájemce v pronajatých nemovitostech provádět, budou realizovány na jeho náklad. Nájemce je povinen veškeré stavební úpravy předmětu pronájmu písemně oznámit pronajímateli a vyžádat si předem jeho písemný souhlas s jejich provedením. Nájemce je dále povinen před započetím stavebních úprav vyžadujících povolení ve smyslu zákona č. </w:t>
      </w:r>
      <w:r>
        <w:rPr>
          <w:rFonts w:ascii="Calibri" w:hAnsi="Calibri"/>
          <w:szCs w:val="22"/>
        </w:rPr>
        <w:t>283/2021</w:t>
      </w:r>
      <w:r w:rsidRPr="00534634">
        <w:rPr>
          <w:rFonts w:ascii="Calibri" w:hAnsi="Calibri"/>
          <w:szCs w:val="22"/>
        </w:rPr>
        <w:t xml:space="preserve"> Sb. stavební zákon, v platném znění, vyžádat si patřičná povolení.</w:t>
      </w:r>
    </w:p>
    <w:p w14:paraId="7BF24C7E" w14:textId="77777777" w:rsidR="005C4E75" w:rsidRPr="00534634" w:rsidRDefault="005C4E75" w:rsidP="005C4E75">
      <w:pPr>
        <w:pStyle w:val="Zkladntext"/>
        <w:numPr>
          <w:ilvl w:val="0"/>
          <w:numId w:val="6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Nájemce je povinen udržovat řádný vzhled předmětu nájmu.</w:t>
      </w:r>
    </w:p>
    <w:p w14:paraId="196D72AA" w14:textId="77777777" w:rsidR="005C4E75" w:rsidRPr="00534634" w:rsidRDefault="005C4E75" w:rsidP="005C4E75">
      <w:pPr>
        <w:pStyle w:val="Zkladntext"/>
        <w:numPr>
          <w:ilvl w:val="0"/>
          <w:numId w:val="6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Předchozí písemný souhlas pronajímatele je zapotřebí pro umístění jakékoliv reklamy či informačního zařízení (informačního štítu tabulky a podobně) na předmět nájmu. Nejpozději při předání předmětu nájmu zpět pronajímateli odstraní nájemce na svůj náklad případnou reklamu či informační zařízení.</w:t>
      </w:r>
    </w:p>
    <w:p w14:paraId="16D4A506" w14:textId="77777777" w:rsidR="005C4E75" w:rsidRPr="00534634" w:rsidRDefault="005C4E75" w:rsidP="005C4E75">
      <w:pPr>
        <w:numPr>
          <w:ilvl w:val="0"/>
          <w:numId w:val="6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se zavazuje neprovádět jakékoliv zásahy do omítek a zdiva (včetně opírání předmětů o zdivo a vzpírání mezi zdmi), nátěry a přemísťování mobiliáře a příslušenství předmětu nájmu bez předchozího písemného souhlasu pronajímatele. Rovněž nebude zasahovat do míst s potencionálním výskytem archeologických nálezů, tj. do terénu, pod podlahy nebo zásypů kleneb.</w:t>
      </w:r>
    </w:p>
    <w:p w14:paraId="76CB92AB" w14:textId="77777777" w:rsidR="005C4E75" w:rsidRPr="00534634" w:rsidRDefault="005C4E75" w:rsidP="005C4E75">
      <w:pPr>
        <w:pStyle w:val="Zkladntext"/>
        <w:numPr>
          <w:ilvl w:val="0"/>
          <w:numId w:val="6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Nájemce je povinen po skončení nájemního vztahu odevzdat předmět nájmu v takovém stavu, v jakém mu byl předán při zohlednění obvyklého opotřebení při řádném užívání a odstranit veškeré změny a úpravy. Dohodnou-li se smluvní strany, že změny a úpravy provedené na předmětu nájmu mohou být ponechány, nemá nájemce nárok na jakékoliv vypořádání z důvodů možného zhodnocení předmětu nájmu.</w:t>
      </w:r>
    </w:p>
    <w:p w14:paraId="7AC6B2DD" w14:textId="741428E3" w:rsidR="005C4E75" w:rsidRDefault="005C4E75" w:rsidP="005C4E75">
      <w:pPr>
        <w:jc w:val="center"/>
        <w:rPr>
          <w:rFonts w:ascii="Calibri" w:hAnsi="Calibri" w:cs="Arial"/>
          <w:b/>
          <w:szCs w:val="22"/>
        </w:rPr>
      </w:pPr>
    </w:p>
    <w:p w14:paraId="44717A9C" w14:textId="77777777" w:rsidR="0090186A" w:rsidRPr="00534634" w:rsidRDefault="0090186A" w:rsidP="005C4E75">
      <w:pPr>
        <w:jc w:val="center"/>
        <w:rPr>
          <w:rFonts w:ascii="Calibri" w:hAnsi="Calibri" w:cs="Arial"/>
          <w:b/>
          <w:szCs w:val="22"/>
        </w:rPr>
      </w:pPr>
    </w:p>
    <w:p w14:paraId="33C8B528" w14:textId="77777777" w:rsidR="005C4E75" w:rsidRPr="00534634" w:rsidRDefault="005C4E75" w:rsidP="005C4E75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VIII.</w:t>
      </w:r>
    </w:p>
    <w:p w14:paraId="35DA9686" w14:textId="77777777" w:rsidR="005C4E75" w:rsidRPr="000615EF" w:rsidRDefault="005C4E75" w:rsidP="005C4E75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Prá</w:t>
      </w:r>
      <w:r>
        <w:rPr>
          <w:rFonts w:ascii="Calibri" w:hAnsi="Calibri" w:cs="Arial"/>
          <w:b/>
          <w:szCs w:val="22"/>
        </w:rPr>
        <w:t>va a povinnosti pronajímatele</w:t>
      </w:r>
    </w:p>
    <w:p w14:paraId="1DCD681A" w14:textId="77777777" w:rsidR="005C4E75" w:rsidRPr="00534634" w:rsidRDefault="005C4E75" w:rsidP="005C4E75">
      <w:pPr>
        <w:pStyle w:val="Zkladntext3"/>
        <w:numPr>
          <w:ilvl w:val="0"/>
          <w:numId w:val="3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Pronajímatel je povinen zajistit řádný a nerušený výkon nájemních práv nájemce po celou dobu nájemního vztahu, aby bylo možno dosáhnout účelu nájmu. </w:t>
      </w:r>
    </w:p>
    <w:p w14:paraId="6C1F639E" w14:textId="77777777" w:rsidR="005C4E75" w:rsidRPr="00534634" w:rsidRDefault="005C4E75" w:rsidP="005C4E75">
      <w:pPr>
        <w:pStyle w:val="Zkladntext3"/>
        <w:numPr>
          <w:ilvl w:val="0"/>
          <w:numId w:val="3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Pronajímatele a jím pověření zaměstnanci jsou oprávněni vstoupit do předmětu nájmu</w:t>
      </w:r>
      <w:r>
        <w:rPr>
          <w:rFonts w:ascii="Calibri" w:hAnsi="Calibri" w:cs="Arial"/>
          <w:szCs w:val="22"/>
          <w:lang w:val="cs-CZ"/>
        </w:rPr>
        <w:t>,</w:t>
      </w:r>
      <w:r w:rsidRPr="00534634">
        <w:rPr>
          <w:rFonts w:ascii="Calibri" w:hAnsi="Calibri" w:cs="Arial"/>
          <w:szCs w:val="22"/>
        </w:rPr>
        <w:t xml:space="preserve"> a to </w:t>
      </w:r>
      <w:r w:rsidRPr="00534634">
        <w:rPr>
          <w:rFonts w:ascii="Calibri" w:hAnsi="Calibri" w:cs="Arial"/>
          <w:szCs w:val="22"/>
        </w:rPr>
        <w:lastRenderedPageBreak/>
        <w:t>v době, kdy se v těchto prostorách nachází jakýkoliv pracovník nájemce, a to zejména za účelem provádění údržby, nutných oprav či provádění kontroly elektrického, plynového, vodovodního a dalšího vedení. Není-li možné do pronajatých prostor vstoupit, vyzve pronajímatel nájemce ke zpřístupnění těchto prostor a poskytne mu k tomu přiměřenou lhůtu. Po uplynutí lhůty může pronajímatel do předmětu nájmu vstoupit a provést zamýšlené činnosti.</w:t>
      </w:r>
    </w:p>
    <w:p w14:paraId="0B3D8AC1" w14:textId="77777777" w:rsidR="005C4E75" w:rsidRPr="00534634" w:rsidRDefault="005C4E75" w:rsidP="005C4E75">
      <w:pPr>
        <w:pStyle w:val="Zkladntext3"/>
        <w:numPr>
          <w:ilvl w:val="0"/>
          <w:numId w:val="3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a jím pověření zaměstnanci jsou oprávněni vstoupit do předmětu nájmu i v případech, kdy to vyžaduje náhle vzniklý havarijní stav či jiná podobná skutečnost. O tomto musí pronajímatel nájemce neprodleně uvědomit ihned po takovémto vstupu do předmětu nájmu, jestliže nebylo možno nájemce informovat předem.</w:t>
      </w:r>
    </w:p>
    <w:p w14:paraId="5300C662" w14:textId="77777777" w:rsidR="005C4E75" w:rsidRPr="00534634" w:rsidRDefault="005C4E75" w:rsidP="005C4E75">
      <w:pPr>
        <w:pStyle w:val="Zkladntext3"/>
        <w:numPr>
          <w:ilvl w:val="0"/>
          <w:numId w:val="3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Rovněž v případě, že pronajímatel bude požádán o provedení drobných úprav na předmětu nájmu, je oprávněn takto provést i bez přítomnosti pracovníka nájemce, jestliže nemá možnost provést tuto opravu v jiném čase a na tuto skutečnost pronajímatele upozorní.</w:t>
      </w:r>
    </w:p>
    <w:p w14:paraId="5FC78740" w14:textId="77777777" w:rsidR="005C4E75" w:rsidRPr="00534634" w:rsidRDefault="005C4E75" w:rsidP="005C4E75">
      <w:pPr>
        <w:pStyle w:val="Zkladntext3"/>
        <w:numPr>
          <w:ilvl w:val="0"/>
          <w:numId w:val="3"/>
        </w:numPr>
        <w:rPr>
          <w:rFonts w:ascii="Calibri" w:hAnsi="Calibri"/>
          <w:szCs w:val="22"/>
        </w:rPr>
      </w:pPr>
      <w:r w:rsidRPr="00534634">
        <w:rPr>
          <w:rFonts w:ascii="Calibri" w:hAnsi="Calibri" w:cs="Arial"/>
          <w:szCs w:val="22"/>
        </w:rPr>
        <w:t xml:space="preserve">Nájemce bere na vědomí, že pronajímatel bude mít v držení náhradní klíče předmětu nájmu a nájemce není oprávněn provést bez písemného souhlasu pronajímatele výměnu zámků. </w:t>
      </w:r>
      <w:r w:rsidRPr="00534634">
        <w:rPr>
          <w:rFonts w:ascii="Calibri" w:hAnsi="Calibri"/>
          <w:szCs w:val="22"/>
        </w:rPr>
        <w:t>Všechny předané klíče, případně i jejich kopie, odevzdá nájemce zpět pronajímateli při předání předmětu nájmu po skončení nájmu bez nároku na náhradu nákladů spojených s jejich pořízením.</w:t>
      </w:r>
    </w:p>
    <w:p w14:paraId="049C8070" w14:textId="77777777" w:rsidR="005C4E75" w:rsidRPr="00534634" w:rsidRDefault="005C4E75" w:rsidP="005C4E75">
      <w:pPr>
        <w:keepNext/>
        <w:rPr>
          <w:rFonts w:ascii="Calibri" w:hAnsi="Calibri" w:cs="Arial"/>
          <w:b/>
          <w:szCs w:val="22"/>
        </w:rPr>
      </w:pPr>
    </w:p>
    <w:p w14:paraId="02F80888" w14:textId="77777777" w:rsidR="005C4E75" w:rsidRPr="00534634" w:rsidRDefault="005C4E75" w:rsidP="005C4E75">
      <w:pPr>
        <w:keepNext/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IX.</w:t>
      </w:r>
    </w:p>
    <w:p w14:paraId="006BF398" w14:textId="77777777" w:rsidR="005C4E75" w:rsidRPr="00534634" w:rsidRDefault="005C4E75" w:rsidP="005C4E75">
      <w:pPr>
        <w:keepNext/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Práva a povinnosti nájemce</w:t>
      </w:r>
    </w:p>
    <w:p w14:paraId="486CCBD0" w14:textId="77777777" w:rsidR="005C4E75" w:rsidRPr="00534634" w:rsidRDefault="005C4E75" w:rsidP="005C4E75">
      <w:pPr>
        <w:keepNext/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je povinen umožnit pronajímateli výkon jeho práv vyplývajících z této nájemní smlouvy a obecně závazných předpisů.</w:t>
      </w:r>
    </w:p>
    <w:p w14:paraId="10D3C0E1" w14:textId="4FC7FC1A" w:rsidR="005C4E75" w:rsidRPr="00EB0F05" w:rsidRDefault="005C4E75" w:rsidP="005C4E75">
      <w:pPr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je povinen na svůj náklad provádět běžnou údržbu předmětu nájmu</w:t>
      </w:r>
      <w:r w:rsidRPr="00EB0F05">
        <w:rPr>
          <w:rFonts w:ascii="Calibri" w:hAnsi="Calibri" w:cs="Arial"/>
          <w:szCs w:val="22"/>
        </w:rPr>
        <w:t xml:space="preserve">. Mezi běžnou údržbu se řadí například: </w:t>
      </w:r>
      <w:r w:rsidR="00EB0F05" w:rsidRPr="00EB0F05">
        <w:rPr>
          <w:rFonts w:ascii="Calibri" w:hAnsi="Calibri" w:cs="Arial"/>
          <w:szCs w:val="22"/>
        </w:rPr>
        <w:t xml:space="preserve">veškeré zákonné </w:t>
      </w:r>
      <w:r w:rsidRPr="00EB0F05">
        <w:rPr>
          <w:rFonts w:ascii="Calibri" w:hAnsi="Calibri" w:cs="Arial"/>
          <w:iCs/>
          <w:szCs w:val="22"/>
        </w:rPr>
        <w:t>revize</w:t>
      </w:r>
      <w:r w:rsidR="00EB0F05">
        <w:rPr>
          <w:rFonts w:ascii="Calibri" w:hAnsi="Calibri" w:cs="Arial"/>
          <w:iCs/>
          <w:szCs w:val="22"/>
        </w:rPr>
        <w:t>, malování, opravy elektro a instalatérské.</w:t>
      </w:r>
    </w:p>
    <w:p w14:paraId="269B21B3" w14:textId="77777777" w:rsidR="005C4E75" w:rsidRDefault="005C4E75" w:rsidP="005C4E75">
      <w:pPr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je povinen oznámit bez zbytečného odkladu pronajímateli potřebu oprav, které má pronajímatel provést a umožnit provedení těchto i jiných nezbytných oprav; jinak nájemce odpovídá za škodu, která nesplněním povinnosti pronajímateli vznikla.</w:t>
      </w:r>
    </w:p>
    <w:p w14:paraId="28689F14" w14:textId="77777777" w:rsidR="005C4E75" w:rsidRPr="00FB06A0" w:rsidRDefault="005C4E75" w:rsidP="005C4E75">
      <w:pPr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FB06A0">
        <w:rPr>
          <w:rFonts w:ascii="Calibri" w:hAnsi="Calibri" w:cs="Calibri"/>
          <w:szCs w:val="22"/>
        </w:rPr>
        <w:t xml:space="preserve">Oznámí-li nájemce řádně a včas pronajímateli vadu </w:t>
      </w:r>
      <w:r>
        <w:rPr>
          <w:rFonts w:ascii="Calibri" w:hAnsi="Calibri" w:cs="Calibri"/>
          <w:szCs w:val="22"/>
        </w:rPr>
        <w:t>předmětu nájmu</w:t>
      </w:r>
      <w:r w:rsidRPr="00FB06A0">
        <w:rPr>
          <w:rFonts w:ascii="Calibri" w:hAnsi="Calibri" w:cs="Calibri"/>
          <w:szCs w:val="22"/>
        </w:rPr>
        <w:t xml:space="preserve">, kterou má pronajímatel odstranit, a neodstraní-li pronajímatel vadu bez zbytečného odkladu, takže nájemce může </w:t>
      </w:r>
      <w:r>
        <w:rPr>
          <w:rFonts w:ascii="Calibri" w:hAnsi="Calibri" w:cs="Calibri"/>
          <w:szCs w:val="22"/>
        </w:rPr>
        <w:t>předmět nájmu</w:t>
      </w:r>
      <w:r w:rsidRPr="00FB06A0">
        <w:rPr>
          <w:rFonts w:ascii="Calibri" w:hAnsi="Calibri" w:cs="Calibri"/>
          <w:szCs w:val="22"/>
        </w:rPr>
        <w:t xml:space="preserve"> užívat jen s obtížemi, má nájemce právo na přiměřenou slevu z nájemného nebo může provést opravu také sám a požadovat náhradu účelně vynaložených nákladů. Ztěžuje-li však vada zásadním způsobem užívání, nebo znemožňuje-li zcela užívání, má nájemce právo na prominutí nájemného. Toto právo zaniká, neuplatní-li ho nájemce právo do šesti měsíců ode dne, kdy vadu zjistil nebo mohl zjistit.</w:t>
      </w:r>
    </w:p>
    <w:p w14:paraId="50AB8DF1" w14:textId="77777777" w:rsidR="005C4E75" w:rsidRPr="00FB06A0" w:rsidRDefault="005C4E75" w:rsidP="005C4E75">
      <w:pPr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FB06A0">
        <w:rPr>
          <w:rFonts w:ascii="Calibri" w:hAnsi="Calibri" w:cs="Calibri"/>
          <w:szCs w:val="22"/>
        </w:rPr>
        <w:t>Nájemce není osvobozen od placení nájemného či nemá právo požadovat slevu z nájemného nebo jiné kompenzace v těchto případech:</w:t>
      </w:r>
    </w:p>
    <w:p w14:paraId="607141EC" w14:textId="77777777" w:rsidR="005C4E75" w:rsidRDefault="005C4E75" w:rsidP="005C4E75">
      <w:pPr>
        <w:pStyle w:val="Zkladntext3"/>
        <w:numPr>
          <w:ilvl w:val="0"/>
          <w:numId w:val="14"/>
        </w:numPr>
        <w:spacing w:after="80" w:line="240" w:lineRule="atLeast"/>
        <w:ind w:left="993" w:hanging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je-li mu bráněno ve výkonu jeho užívacího práva z důvodů týkající se jeho osoby, </w:t>
      </w:r>
    </w:p>
    <w:p w14:paraId="73FADFBC" w14:textId="77777777" w:rsidR="005C4E75" w:rsidRPr="00FB06A0" w:rsidRDefault="005C4E75" w:rsidP="005C4E75">
      <w:pPr>
        <w:pStyle w:val="Zkladntext3"/>
        <w:numPr>
          <w:ilvl w:val="0"/>
          <w:numId w:val="14"/>
        </w:numPr>
        <w:spacing w:after="80" w:line="240" w:lineRule="atLeast"/>
        <w:ind w:left="993" w:hanging="567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je-li mu bráněno ve výkonu jeho užívacího práva z </w:t>
      </w:r>
      <w:r w:rsidRPr="006C60EE">
        <w:rPr>
          <w:rFonts w:ascii="Calibri" w:hAnsi="Calibri" w:cs="Calibri"/>
          <w:szCs w:val="22"/>
        </w:rPr>
        <w:t xml:space="preserve">vážných provozních důvodů </w:t>
      </w:r>
      <w:r>
        <w:rPr>
          <w:rFonts w:ascii="Calibri" w:hAnsi="Calibri" w:cs="Calibri"/>
          <w:szCs w:val="22"/>
        </w:rPr>
        <w:t>či z důvodů vyšší</w:t>
      </w:r>
      <w:r>
        <w:rPr>
          <w:rFonts w:ascii="Calibri" w:hAnsi="Calibri" w:cs="Calibri"/>
          <w:szCs w:val="22"/>
          <w:lang w:val="cs-CZ"/>
        </w:rPr>
        <w:t xml:space="preserve"> </w:t>
      </w:r>
      <w:r>
        <w:rPr>
          <w:rFonts w:ascii="Calibri" w:hAnsi="Calibri" w:cs="Calibri"/>
          <w:szCs w:val="22"/>
        </w:rPr>
        <w:t>moci</w:t>
      </w:r>
      <w:r>
        <w:rPr>
          <w:rFonts w:ascii="Calibri" w:hAnsi="Calibri" w:cs="Calibri"/>
          <w:szCs w:val="22"/>
          <w:lang w:val="cs-CZ"/>
        </w:rPr>
        <w:t>;</w:t>
      </w:r>
    </w:p>
    <w:p w14:paraId="7A6629CD" w14:textId="518636BA" w:rsidR="005C4E75" w:rsidRDefault="005C4E75" w:rsidP="005C4E75">
      <w:pPr>
        <w:pStyle w:val="Zkladntext3"/>
        <w:spacing w:after="80" w:line="240" w:lineRule="atLeast"/>
        <w:ind w:left="993"/>
        <w:rPr>
          <w:rFonts w:ascii="Calibri" w:hAnsi="Calibri" w:cs="Calibri"/>
          <w:szCs w:val="22"/>
        </w:rPr>
      </w:pPr>
      <w:r w:rsidRPr="006C60EE">
        <w:rPr>
          <w:rFonts w:ascii="Calibri" w:hAnsi="Calibri" w:cs="Calibri"/>
          <w:szCs w:val="22"/>
        </w:rPr>
        <w:t>Pronajímatel oznámí tuto skutečnost neprodleně nájemci i s uvedením oprávněných důvodů (havárie</w:t>
      </w:r>
      <w:r w:rsidR="007B28E3">
        <w:rPr>
          <w:rFonts w:ascii="Calibri" w:hAnsi="Calibri" w:cs="Calibri"/>
          <w:szCs w:val="22"/>
          <w:lang w:val="cs-CZ"/>
        </w:rPr>
        <w:t xml:space="preserve"> </w:t>
      </w:r>
      <w:r w:rsidRPr="006C60EE">
        <w:rPr>
          <w:rFonts w:ascii="Calibri" w:hAnsi="Calibri" w:cs="Calibri"/>
          <w:szCs w:val="22"/>
        </w:rPr>
        <w:t>aj.).</w:t>
      </w:r>
      <w:r>
        <w:rPr>
          <w:rFonts w:ascii="Calibri" w:hAnsi="Calibri" w:cs="Calibri"/>
          <w:szCs w:val="22"/>
        </w:rPr>
        <w:t xml:space="preserve"> Za důvod vyšší moci se považuje obecně neodvratitelná náhoda.</w:t>
      </w:r>
    </w:p>
    <w:p w14:paraId="3C5E9D13" w14:textId="77777777" w:rsidR="005C4E75" w:rsidRPr="00534634" w:rsidRDefault="005C4E75" w:rsidP="005C4E75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bere na vědomí, že předmět nájmu je součástí památkově chráněného objektu a zavazuje se dodržovat všechny obecně závazné právní předpisy, zejména předpisy na úseku památkové péče, bezpečnostní a protipožární předpisy. Nájemce je povinen počínat si v předmětu nájmu tak, aby nezavdal svým jednáním příčinu ke vzniku požáru nebo jiné živelní události.</w:t>
      </w:r>
    </w:p>
    <w:p w14:paraId="14BCC8A2" w14:textId="77777777" w:rsidR="005C4E75" w:rsidRPr="00534634" w:rsidRDefault="005C4E75" w:rsidP="005C4E75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v předmětu nájmu zajišťuje bezpečnost a ochranu zdraví svých zaměstnanců při práci s ohledem na rizika možného ohrožení jejich života a zdraví, která se týkají výkonu práce (dále jen „rizika“)</w:t>
      </w:r>
      <w:r w:rsidRPr="00534634">
        <w:rPr>
          <w:rFonts w:ascii="Calibri" w:hAnsi="Calibri"/>
          <w:szCs w:val="22"/>
        </w:rPr>
        <w:t xml:space="preserve">, jakož i bezpečnost dalších osob v předmětu nájmu se nacházejících, </w:t>
      </w:r>
      <w:r w:rsidRPr="00534634">
        <w:rPr>
          <w:rFonts w:ascii="Calibri" w:hAnsi="Calibri" w:cs="Arial"/>
          <w:szCs w:val="22"/>
        </w:rPr>
        <w:t xml:space="preserve">a požární ochranu ve smyslu obecně závazných předpisů a je odpovědný za dodržování ustanovení těchto předpisů a za </w:t>
      </w:r>
      <w:r w:rsidRPr="00534634">
        <w:rPr>
          <w:rFonts w:ascii="Calibri" w:hAnsi="Calibri" w:cs="Arial"/>
          <w:szCs w:val="22"/>
        </w:rPr>
        <w:lastRenderedPageBreak/>
        <w:t>škody, které vzniknou jeho činností</w:t>
      </w:r>
      <w:r w:rsidRPr="00534634">
        <w:rPr>
          <w:rFonts w:ascii="Calibri" w:hAnsi="Calibri"/>
          <w:szCs w:val="22"/>
        </w:rPr>
        <w:t xml:space="preserve"> nebo v souvislosti s touto činností</w:t>
      </w:r>
      <w:r w:rsidRPr="00534634">
        <w:rPr>
          <w:rFonts w:ascii="Calibri" w:hAnsi="Calibri" w:cs="Arial"/>
          <w:szCs w:val="22"/>
        </w:rPr>
        <w:t>. Nájemce je povinen informovat pronajímatele o rizicích a opatřeních</w:t>
      </w:r>
      <w:r w:rsidRPr="00534634">
        <w:rPr>
          <w:rFonts w:ascii="Calibri" w:hAnsi="Calibri"/>
          <w:szCs w:val="22"/>
        </w:rPr>
        <w:t xml:space="preserve"> přijatých k ochraně před jejich působením. </w:t>
      </w:r>
    </w:p>
    <w:p w14:paraId="2969A374" w14:textId="77777777" w:rsidR="005C4E75" w:rsidRPr="00534634" w:rsidRDefault="005C4E75" w:rsidP="005C4E75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má právo provádět kontrolu zabezpečování bezpečnosti práce a protipožární och</w:t>
      </w:r>
      <w:r>
        <w:rPr>
          <w:rFonts w:ascii="Calibri" w:hAnsi="Calibri" w:cs="Arial"/>
          <w:szCs w:val="22"/>
        </w:rPr>
        <w:t>rany. Nájemce je povinen být při</w:t>
      </w:r>
      <w:r w:rsidRPr="00534634">
        <w:rPr>
          <w:rFonts w:ascii="Calibri" w:hAnsi="Calibri" w:cs="Arial"/>
          <w:szCs w:val="22"/>
        </w:rPr>
        <w:t xml:space="preserve"> kontrolách součinný.</w:t>
      </w:r>
    </w:p>
    <w:p w14:paraId="54B0603F" w14:textId="77777777" w:rsidR="005C4E75" w:rsidRPr="00534634" w:rsidRDefault="005C4E75" w:rsidP="005C4E75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Nájemce se zavazuje během užívání předmětu nájmu dodržovat organizační a bezpečnostní pokyny odpovědných zaměstnanců pronajímatele. </w:t>
      </w:r>
    </w:p>
    <w:p w14:paraId="0D693931" w14:textId="77777777" w:rsidR="005C4E75" w:rsidRPr="00534634" w:rsidRDefault="005C4E75" w:rsidP="005C4E75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Nájemce je povinen předmět nájmu užívat tak, aby nedocházelo k rušení návštěvnického provozu památkového objektu ve správě pronajímatele, kde se předmět nájmu nachází. </w:t>
      </w:r>
    </w:p>
    <w:p w14:paraId="18C3BA49" w14:textId="77777777" w:rsidR="005C4E75" w:rsidRPr="00534634" w:rsidRDefault="005C4E75" w:rsidP="005C4E75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je povinen o předmět nájmu řádně pečovat a provádět zde pravidelný úklid.</w:t>
      </w:r>
    </w:p>
    <w:p w14:paraId="27CE3FD0" w14:textId="77777777" w:rsidR="005C4E75" w:rsidRPr="00534634" w:rsidRDefault="005C4E75" w:rsidP="005C4E75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si bude počínat tak, aby nedošlo ke škodě na majetku pronajímatele, na majetku a zdraví dalších osob. Jakékoliv závady nebo škodní události bude neprodleně hlásit pronajímateli.</w:t>
      </w:r>
    </w:p>
    <w:p w14:paraId="2E72D85E" w14:textId="77777777" w:rsidR="005C4E75" w:rsidRPr="00534634" w:rsidRDefault="005C4E75" w:rsidP="005C4E75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Nájemce odpovídá za všechny osoby, kterým umožní přístup do předmětu nájmu. Nájemce odpovídá za škodu, které tyto osoby způsobí. </w:t>
      </w:r>
    </w:p>
    <w:p w14:paraId="06E364C5" w14:textId="77777777" w:rsidR="005C4E75" w:rsidRPr="00534634" w:rsidRDefault="005C4E75" w:rsidP="005C4E75">
      <w:pPr>
        <w:numPr>
          <w:ilvl w:val="0"/>
          <w:numId w:val="4"/>
        </w:numPr>
        <w:autoSpaceDE w:val="0"/>
        <w:autoSpaceDN w:val="0"/>
        <w:adjustRightInd w:val="0"/>
        <w:spacing w:line="235" w:lineRule="atLeast"/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Nájemce se zavazuje dodržovat a zajistit, že v předmětu nájmu nebude používán otevřený oheň a kouřeno (s výjimkou k tomu vyhrazených míst, které určí pronajímatel).</w:t>
      </w:r>
    </w:p>
    <w:p w14:paraId="5C9D8C24" w14:textId="77777777" w:rsidR="005C4E75" w:rsidRPr="00534634" w:rsidRDefault="005C4E75" w:rsidP="005C4E75">
      <w:pPr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V případě veřejného provozování autorských děl (živě nebo z nosičů) nájemcem je nájemce povinen uzavřít s příslušným správcem autorských práv smlouvu o užití díla (licenční smlouvu) a uhradit tomuto správci autorských práv poplatky dle platných sazebníků příslušného správce.</w:t>
      </w:r>
    </w:p>
    <w:p w14:paraId="23163239" w14:textId="77777777" w:rsidR="005C4E75" w:rsidRPr="00534634" w:rsidRDefault="005C4E75" w:rsidP="005C4E75">
      <w:pPr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neodpovídá za škody na majetku vneseném nájemcem do předmětu nájmu a ani za škody na majetku vneseném do předmětu nájmu jinými osobami se souhlasem nájemce.</w:t>
      </w:r>
    </w:p>
    <w:p w14:paraId="259172D3" w14:textId="77777777" w:rsidR="005C4E75" w:rsidRPr="00534634" w:rsidRDefault="005C4E75" w:rsidP="005C4E75">
      <w:pPr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neodpovídá za bezpečnost, zdraví a majetek osob, které se zdržují v předmětu nájmu a ani za škody osobám vzniklé při provozování činnosti uvedené v čl. III této smlouvy.</w:t>
      </w:r>
    </w:p>
    <w:p w14:paraId="57EED261" w14:textId="77777777" w:rsidR="005C4E75" w:rsidRPr="00534634" w:rsidRDefault="005C4E75" w:rsidP="005C4E75">
      <w:pPr>
        <w:numPr>
          <w:ilvl w:val="0"/>
          <w:numId w:val="4"/>
        </w:numPr>
        <w:ind w:left="360"/>
        <w:rPr>
          <w:rFonts w:ascii="Calibri" w:hAnsi="Calibri"/>
          <w:szCs w:val="22"/>
        </w:rPr>
      </w:pPr>
      <w:r w:rsidRPr="00534634">
        <w:rPr>
          <w:rFonts w:ascii="Calibri" w:hAnsi="Calibri" w:cs="Arial"/>
          <w:szCs w:val="22"/>
        </w:rPr>
        <w:t>Pronajímatel</w:t>
      </w:r>
      <w:r w:rsidRPr="00534634">
        <w:rPr>
          <w:rFonts w:ascii="Calibri" w:hAnsi="Calibri"/>
          <w:szCs w:val="22"/>
        </w:rPr>
        <w:t xml:space="preserve"> neodpovídá za škody způsobené nájemci v důsledku živelní události.</w:t>
      </w:r>
    </w:p>
    <w:p w14:paraId="0009C941" w14:textId="77777777" w:rsidR="005C4E75" w:rsidRPr="007B28E3" w:rsidRDefault="005C4E75" w:rsidP="005C4E75">
      <w:pPr>
        <w:numPr>
          <w:ilvl w:val="0"/>
          <w:numId w:val="4"/>
        </w:numPr>
        <w:ind w:left="360"/>
        <w:rPr>
          <w:rFonts w:ascii="Calibri" w:hAnsi="Calibri" w:cs="Arial"/>
          <w:szCs w:val="22"/>
        </w:rPr>
      </w:pPr>
      <w:r w:rsidRPr="007B28E3">
        <w:rPr>
          <w:rFonts w:ascii="Calibri" w:hAnsi="Calibri" w:cs="Arial"/>
          <w:szCs w:val="22"/>
        </w:rPr>
        <w:t xml:space="preserve">Nájemce bere na vědomí, že v areálu objektu je instalován kamerový systém a dochází tak ke zpracování osobních údajů osob, které vstupují do monitorovaného prostoru. Pronajímatel při jejich zpracování postupuje dle platných právních předpisů. </w:t>
      </w:r>
    </w:p>
    <w:p w14:paraId="127A7950" w14:textId="77777777" w:rsidR="005C4E75" w:rsidRPr="00534634" w:rsidRDefault="005C4E75" w:rsidP="005C4E75">
      <w:pPr>
        <w:rPr>
          <w:rFonts w:ascii="Calibri" w:hAnsi="Calibri" w:cs="Arial"/>
          <w:b/>
          <w:szCs w:val="22"/>
        </w:rPr>
      </w:pPr>
    </w:p>
    <w:p w14:paraId="7F8CBC77" w14:textId="77777777" w:rsidR="005C4E75" w:rsidRPr="00534634" w:rsidRDefault="005C4E75" w:rsidP="005C4E75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Článek X.</w:t>
      </w:r>
    </w:p>
    <w:p w14:paraId="552716E3" w14:textId="77777777" w:rsidR="005C4E75" w:rsidRPr="000615EF" w:rsidRDefault="005C4E75" w:rsidP="005C4E75">
      <w:pPr>
        <w:jc w:val="center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t>Doba nájmu</w:t>
      </w:r>
    </w:p>
    <w:p w14:paraId="57A5DB41" w14:textId="39871B96" w:rsidR="005C4E75" w:rsidRPr="00534634" w:rsidRDefault="005C4E75" w:rsidP="005C4E75">
      <w:pPr>
        <w:numPr>
          <w:ilvl w:val="0"/>
          <w:numId w:val="5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Tato smlouva se uzavírá na dobu určitou, a to od </w:t>
      </w:r>
      <w:bookmarkStart w:id="2" w:name="Text46"/>
      <w:r w:rsidR="007B28E3">
        <w:rPr>
          <w:rFonts w:ascii="Calibri" w:hAnsi="Calibri" w:cs="Arial"/>
          <w:szCs w:val="22"/>
        </w:rPr>
        <w:t>01. 01. 2026</w:t>
      </w:r>
      <w:bookmarkEnd w:id="2"/>
      <w:r w:rsidRPr="00534634">
        <w:rPr>
          <w:rFonts w:ascii="Calibri" w:hAnsi="Calibri" w:cs="Arial"/>
          <w:szCs w:val="22"/>
        </w:rPr>
        <w:t xml:space="preserve"> do</w:t>
      </w:r>
      <w:r w:rsidR="007B28E3">
        <w:rPr>
          <w:rFonts w:ascii="Calibri" w:hAnsi="Calibri" w:cs="Arial"/>
          <w:szCs w:val="22"/>
        </w:rPr>
        <w:t xml:space="preserve"> 31. 12. 2030</w:t>
      </w:r>
      <w:r w:rsidRPr="00534634">
        <w:rPr>
          <w:rFonts w:ascii="Calibri" w:hAnsi="Calibri" w:cs="Arial"/>
          <w:szCs w:val="22"/>
        </w:rPr>
        <w:t>.</w:t>
      </w:r>
    </w:p>
    <w:p w14:paraId="10D92FD2" w14:textId="6CD8A9EA" w:rsidR="005C4E75" w:rsidRPr="007B28E3" w:rsidRDefault="005C4E75" w:rsidP="005C4E75">
      <w:pPr>
        <w:numPr>
          <w:ilvl w:val="0"/>
          <w:numId w:val="5"/>
        </w:numPr>
        <w:ind w:left="426" w:hanging="426"/>
        <w:rPr>
          <w:rFonts w:ascii="Calibri" w:hAnsi="Calibri"/>
          <w:szCs w:val="22"/>
        </w:rPr>
      </w:pPr>
      <w:r w:rsidRPr="007B28E3">
        <w:rPr>
          <w:rFonts w:ascii="Calibri" w:hAnsi="Calibri"/>
          <w:szCs w:val="22"/>
        </w:rPr>
        <w:t xml:space="preserve">Každá ze smluvních stran může smlouvu písemně vypovědět i bez udání důvodů s výpovědní lhůtou </w:t>
      </w:r>
      <w:r w:rsidR="007B28E3" w:rsidRPr="007B28E3">
        <w:rPr>
          <w:rFonts w:ascii="Calibri" w:hAnsi="Calibri"/>
          <w:szCs w:val="22"/>
        </w:rPr>
        <w:t xml:space="preserve">tří </w:t>
      </w:r>
      <w:r w:rsidRPr="007B28E3">
        <w:rPr>
          <w:rFonts w:ascii="Calibri" w:hAnsi="Calibri"/>
          <w:szCs w:val="22"/>
        </w:rPr>
        <w:t>měsíců. Výpovědní doba běží od prvního dne kalendářního měsíce následujícího poté, co výpověď došla druhé straně.</w:t>
      </w:r>
    </w:p>
    <w:p w14:paraId="770C51A5" w14:textId="77777777" w:rsidR="005C4E75" w:rsidRPr="00534634" w:rsidRDefault="005C4E75" w:rsidP="005C4E75">
      <w:pPr>
        <w:numPr>
          <w:ilvl w:val="0"/>
          <w:numId w:val="5"/>
        </w:numPr>
        <w:ind w:left="360"/>
        <w:rPr>
          <w:rFonts w:ascii="Calibri" w:hAnsi="Calibri"/>
          <w:szCs w:val="22"/>
        </w:rPr>
      </w:pPr>
      <w:r w:rsidRPr="007B28E3">
        <w:rPr>
          <w:rFonts w:ascii="Calibri" w:hAnsi="Calibri" w:cs="Arial"/>
          <w:szCs w:val="22"/>
        </w:rPr>
        <w:t xml:space="preserve">Pronajímatel je oprávněn písemně vypovědět nájem bez výpovědní doby </w:t>
      </w:r>
      <w:r w:rsidRPr="007B28E3">
        <w:rPr>
          <w:rFonts w:ascii="Calibri" w:hAnsi="Calibri"/>
          <w:szCs w:val="22"/>
        </w:rPr>
        <w:t>v případech dle</w:t>
      </w:r>
      <w:r w:rsidRPr="00534634">
        <w:rPr>
          <w:rFonts w:ascii="Calibri" w:hAnsi="Calibri"/>
          <w:szCs w:val="22"/>
        </w:rPr>
        <w:t xml:space="preserve"> občanského zákoníku a </w:t>
      </w:r>
      <w:r w:rsidRPr="00534634">
        <w:rPr>
          <w:rFonts w:ascii="Calibri" w:hAnsi="Calibri" w:cs="Arial"/>
          <w:szCs w:val="22"/>
        </w:rPr>
        <w:t>v případech, kdy nájemce porušuje své povinnosti zvlášť závažným</w:t>
      </w:r>
      <w:r w:rsidRPr="00534634">
        <w:rPr>
          <w:rFonts w:ascii="Calibri" w:hAnsi="Calibri"/>
          <w:szCs w:val="22"/>
        </w:rPr>
        <w:t xml:space="preserve"> způsobem. Za zvlášť závažné porušení povinností nájemcem se považuje zejména:</w:t>
      </w:r>
    </w:p>
    <w:p w14:paraId="2EA51649" w14:textId="2E027E30" w:rsidR="005C4E75" w:rsidRPr="007B28E3" w:rsidRDefault="005C4E75" w:rsidP="005C4E75">
      <w:pPr>
        <w:pStyle w:val="psm"/>
        <w:numPr>
          <w:ilvl w:val="2"/>
          <w:numId w:val="12"/>
        </w:numPr>
        <w:tabs>
          <w:tab w:val="clear" w:pos="2160"/>
        </w:tabs>
        <w:ind w:left="1134"/>
      </w:pPr>
      <w:r w:rsidRPr="007B28E3">
        <w:rPr>
          <w:lang w:val="cs-CZ"/>
        </w:rPr>
        <w:t xml:space="preserve">jestliže nájemce užívá předmět nájmu jiným způsobem nebo k jinému než sjednanému účelu, nebo nedodržuje závazné podmínky stanovené pro užívání předmětu nájmu </w:t>
      </w:r>
    </w:p>
    <w:p w14:paraId="0E54C55D" w14:textId="77777777" w:rsidR="005C4E75" w:rsidRPr="00534634" w:rsidRDefault="005C4E75" w:rsidP="005C4E75">
      <w:pPr>
        <w:pStyle w:val="psm"/>
        <w:numPr>
          <w:ilvl w:val="2"/>
          <w:numId w:val="12"/>
        </w:numPr>
        <w:tabs>
          <w:tab w:val="clear" w:pos="2160"/>
        </w:tabs>
        <w:ind w:left="1134"/>
      </w:pPr>
      <w:r w:rsidRPr="00534634">
        <w:t xml:space="preserve">jestliže nájemce </w:t>
      </w:r>
      <w:r w:rsidRPr="00534634">
        <w:rPr>
          <w:lang w:val="cs-CZ"/>
        </w:rPr>
        <w:t>poškozuje předmět nájmu závažným nebo nenapravitelným způsobem nebo způsobí-li jinak závažnou škodu na předmětu nájmu,</w:t>
      </w:r>
    </w:p>
    <w:p w14:paraId="65244844" w14:textId="77777777" w:rsidR="005C4E75" w:rsidRPr="00534634" w:rsidRDefault="005C4E75" w:rsidP="005C4E75">
      <w:pPr>
        <w:pStyle w:val="psm"/>
        <w:numPr>
          <w:ilvl w:val="2"/>
          <w:numId w:val="12"/>
        </w:numPr>
        <w:tabs>
          <w:tab w:val="clear" w:pos="2160"/>
        </w:tabs>
        <w:ind w:left="1134"/>
      </w:pPr>
      <w:r w:rsidRPr="00534634">
        <w:t xml:space="preserve">jestliže nájemce bude v prodlení s placením nájemného a služeb spojených s nájmem po </w:t>
      </w:r>
      <w:r w:rsidRPr="007B28E3">
        <w:t>dobu delší 15 dnů.</w:t>
      </w:r>
      <w:r w:rsidRPr="00534634">
        <w:t xml:space="preserve"> </w:t>
      </w:r>
    </w:p>
    <w:p w14:paraId="3BF53D7B" w14:textId="77777777" w:rsidR="005C4E75" w:rsidRPr="00534634" w:rsidRDefault="005C4E75" w:rsidP="005C4E75">
      <w:pPr>
        <w:numPr>
          <w:ilvl w:val="0"/>
          <w:numId w:val="5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Při výpovědi bez výpovědní doby zaniká nájem dnem následujícím po doručení výpovědi druhé smluvní straně.</w:t>
      </w:r>
    </w:p>
    <w:p w14:paraId="4A447D49" w14:textId="77777777" w:rsidR="005C4E75" w:rsidRPr="00534634" w:rsidRDefault="005C4E75" w:rsidP="005C4E75">
      <w:pPr>
        <w:numPr>
          <w:ilvl w:val="0"/>
          <w:numId w:val="5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>Pronajímatel má rovněž možnost písemně odstoupit od nájemní smlouvy, pokud přestanou být plněny podmínky podle článku I. odst. 2. smlouvy. Nájem zaniká dnem následujícím po doručení písemného odstoupení nájemci.</w:t>
      </w:r>
    </w:p>
    <w:p w14:paraId="40873F0C" w14:textId="77777777" w:rsidR="005C4E75" w:rsidRPr="007B28E3" w:rsidRDefault="005C4E75" w:rsidP="005C4E75">
      <w:pPr>
        <w:numPr>
          <w:ilvl w:val="0"/>
          <w:numId w:val="5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Nájemce je povinen předmět nájmu vyklidit a předat nejpozději den následující po ukončení nájemního vztahu s tím, že o předání bude v případě požadavku pronajímatelem vypracován </w:t>
      </w:r>
      <w:r w:rsidRPr="00534634">
        <w:rPr>
          <w:rFonts w:ascii="Calibri" w:hAnsi="Calibri" w:cs="Arial"/>
          <w:szCs w:val="22"/>
        </w:rPr>
        <w:lastRenderedPageBreak/>
        <w:t xml:space="preserve">písemný zápis. V případě prodlení se splněním povinnosti vyklidit a předat předmět nájmu nebo jeho část, uhradí nájemce smluvní </w:t>
      </w:r>
      <w:r w:rsidRPr="007B28E3">
        <w:rPr>
          <w:rFonts w:ascii="Calibri" w:hAnsi="Calibri" w:cs="Arial"/>
          <w:szCs w:val="22"/>
        </w:rPr>
        <w:t xml:space="preserve">pokutu </w:t>
      </w:r>
      <w:proofErr w:type="gramStart"/>
      <w:r w:rsidRPr="007B28E3">
        <w:rPr>
          <w:rFonts w:ascii="Calibri" w:hAnsi="Calibri" w:cs="Arial"/>
          <w:szCs w:val="22"/>
        </w:rPr>
        <w:t>3.000,-</w:t>
      </w:r>
      <w:proofErr w:type="gramEnd"/>
      <w:r w:rsidRPr="007B28E3">
        <w:rPr>
          <w:rFonts w:ascii="Calibri" w:hAnsi="Calibri" w:cs="Arial"/>
          <w:szCs w:val="22"/>
        </w:rPr>
        <w:t xml:space="preserve"> Kč za každý den prodlení se splněním této povinnosti, a to bez ohledu na jeho zavinění. </w:t>
      </w:r>
    </w:p>
    <w:p w14:paraId="1F8A8DEC" w14:textId="77777777" w:rsidR="005C4E75" w:rsidRPr="00534634" w:rsidRDefault="005C4E75" w:rsidP="005C4E75">
      <w:pPr>
        <w:numPr>
          <w:ilvl w:val="0"/>
          <w:numId w:val="5"/>
        </w:numPr>
        <w:ind w:left="360"/>
        <w:rPr>
          <w:rFonts w:ascii="Calibri" w:hAnsi="Calibri" w:cs="Arial"/>
          <w:szCs w:val="22"/>
        </w:rPr>
      </w:pPr>
      <w:r w:rsidRPr="007B28E3">
        <w:rPr>
          <w:rFonts w:ascii="Calibri" w:hAnsi="Calibri" w:cs="Arial"/>
          <w:szCs w:val="22"/>
        </w:rPr>
        <w:t>Pokud se po skončení trvání smlouvy nacházejí v předmětu</w:t>
      </w:r>
      <w:r w:rsidRPr="00534634">
        <w:rPr>
          <w:rFonts w:ascii="Calibri" w:hAnsi="Calibri" w:cs="Arial"/>
          <w:szCs w:val="22"/>
        </w:rPr>
        <w:t xml:space="preserve"> nájmu jakékoli věci, které do předmětu nájmu vnesl nájemce, a nájemce je neodstraní ani na základě písemné výzvy pronajímatele, platí, že tyto věci jejich původní vlastník zjevně opustil a pronajímatel s nimi může naložit podle svého uvážení; může si je i přivlastnit, či je zlikvidovat na náklady nájemce.</w:t>
      </w:r>
    </w:p>
    <w:p w14:paraId="2173530E" w14:textId="77777777" w:rsidR="005C4E75" w:rsidRPr="000615EF" w:rsidRDefault="005C4E75" w:rsidP="005C4E75">
      <w:pPr>
        <w:numPr>
          <w:ilvl w:val="0"/>
          <w:numId w:val="5"/>
        </w:numPr>
        <w:ind w:left="360"/>
        <w:rPr>
          <w:rFonts w:ascii="Calibri" w:hAnsi="Calibri" w:cs="Arial"/>
          <w:szCs w:val="22"/>
        </w:rPr>
      </w:pPr>
      <w:r w:rsidRPr="00534634">
        <w:rPr>
          <w:rFonts w:ascii="Calibri" w:hAnsi="Calibri"/>
          <w:szCs w:val="22"/>
        </w:rPr>
        <w:t xml:space="preserve">Smluvní strany sjednaly, že </w:t>
      </w:r>
      <w:proofErr w:type="spellStart"/>
      <w:r w:rsidRPr="00534634">
        <w:rPr>
          <w:rFonts w:ascii="Calibri" w:hAnsi="Calibri"/>
          <w:szCs w:val="22"/>
        </w:rPr>
        <w:t>ust</w:t>
      </w:r>
      <w:proofErr w:type="spellEnd"/>
      <w:r w:rsidRPr="00534634">
        <w:rPr>
          <w:rFonts w:ascii="Calibri" w:hAnsi="Calibri"/>
          <w:szCs w:val="22"/>
        </w:rPr>
        <w:t>. § 2230 zákona č. 89/2012 Sb., občanský zákoník, v platném znění, o automatickém prodloužení nájmu se neuplatní.</w:t>
      </w:r>
    </w:p>
    <w:p w14:paraId="6045FC07" w14:textId="77777777" w:rsidR="005C4E75" w:rsidRPr="000615EF" w:rsidRDefault="005C4E75" w:rsidP="005C4E75">
      <w:pPr>
        <w:ind w:left="360"/>
        <w:rPr>
          <w:rFonts w:ascii="Calibri" w:hAnsi="Calibri" w:cs="Arial"/>
          <w:szCs w:val="22"/>
        </w:rPr>
      </w:pPr>
    </w:p>
    <w:p w14:paraId="77E27E5E" w14:textId="77777777" w:rsidR="005C4E75" w:rsidRPr="00534634" w:rsidRDefault="005C4E75" w:rsidP="005C4E75">
      <w:pPr>
        <w:pStyle w:val="Nadpis4"/>
        <w:spacing w:before="0" w:after="0"/>
        <w:jc w:val="center"/>
        <w:rPr>
          <w:rFonts w:cs="Arial"/>
          <w:sz w:val="22"/>
          <w:szCs w:val="22"/>
        </w:rPr>
      </w:pPr>
      <w:r w:rsidRPr="00534634">
        <w:rPr>
          <w:rFonts w:cs="Arial"/>
          <w:sz w:val="22"/>
          <w:szCs w:val="22"/>
        </w:rPr>
        <w:t>Článek XI.</w:t>
      </w:r>
    </w:p>
    <w:p w14:paraId="4716D695" w14:textId="77777777" w:rsidR="005C4E75" w:rsidRPr="000615EF" w:rsidRDefault="005C4E75" w:rsidP="005C4E75">
      <w:pPr>
        <w:jc w:val="center"/>
        <w:rPr>
          <w:rFonts w:ascii="Calibri" w:hAnsi="Calibri" w:cs="Arial"/>
          <w:b/>
          <w:szCs w:val="22"/>
        </w:rPr>
      </w:pPr>
      <w:r w:rsidRPr="00534634">
        <w:rPr>
          <w:rFonts w:ascii="Calibri" w:hAnsi="Calibri" w:cs="Arial"/>
          <w:b/>
          <w:szCs w:val="22"/>
        </w:rPr>
        <w:t>Us</w:t>
      </w:r>
      <w:r>
        <w:rPr>
          <w:rFonts w:ascii="Calibri" w:hAnsi="Calibri" w:cs="Arial"/>
          <w:b/>
          <w:szCs w:val="22"/>
        </w:rPr>
        <w:t xml:space="preserve">tanovení přechodná a závěrečná </w:t>
      </w:r>
    </w:p>
    <w:p w14:paraId="5232E479" w14:textId="77777777" w:rsidR="005C4E75" w:rsidRPr="007B28E3" w:rsidRDefault="005C4E75" w:rsidP="005C4E75">
      <w:pPr>
        <w:numPr>
          <w:ilvl w:val="0"/>
          <w:numId w:val="7"/>
        </w:numPr>
        <w:rPr>
          <w:rFonts w:ascii="Calibri" w:hAnsi="Calibri" w:cs="Arial"/>
          <w:szCs w:val="22"/>
        </w:rPr>
      </w:pPr>
      <w:r w:rsidRPr="00534634">
        <w:rPr>
          <w:rFonts w:ascii="Calibri" w:hAnsi="Calibri" w:cs="Arial"/>
          <w:szCs w:val="22"/>
        </w:rPr>
        <w:t xml:space="preserve">Smluvní pokuty dle této smlouvy jsou splatné do 21 dnů od písemného vyúčtování odeslaného </w:t>
      </w:r>
      <w:r w:rsidRPr="007B28E3">
        <w:rPr>
          <w:rFonts w:ascii="Calibri" w:hAnsi="Calibri" w:cs="Arial"/>
          <w:szCs w:val="22"/>
        </w:rPr>
        <w:t xml:space="preserve">druhé smluvní straně. </w:t>
      </w:r>
      <w:r w:rsidRPr="007B28E3">
        <w:rPr>
          <w:rFonts w:ascii="Calibri" w:hAnsi="Calibri"/>
          <w:color w:val="000000"/>
          <w:szCs w:val="22"/>
        </w:rPr>
        <w:t>Uhrazením smluvní pokuty není dotčen nárok na náhrad</w:t>
      </w:r>
      <w:r w:rsidRPr="007B28E3">
        <w:rPr>
          <w:rFonts w:ascii="Calibri" w:hAnsi="Calibri"/>
          <w:snapToGrid w:val="0"/>
          <w:color w:val="000000"/>
          <w:szCs w:val="22"/>
        </w:rPr>
        <w:t>u škody. Nárok na úhradu smluvní pokuty ani škody není nikterak dotčen odstoupením od smlouvy.</w:t>
      </w:r>
    </w:p>
    <w:p w14:paraId="0573E7B4" w14:textId="0FD3A30B" w:rsidR="005C4E75" w:rsidRPr="007B28E3" w:rsidRDefault="005C4E75" w:rsidP="005C4E75">
      <w:pPr>
        <w:numPr>
          <w:ilvl w:val="0"/>
          <w:numId w:val="7"/>
        </w:numPr>
        <w:rPr>
          <w:rFonts w:ascii="Calibri" w:hAnsi="Calibri"/>
          <w:szCs w:val="22"/>
        </w:rPr>
      </w:pPr>
      <w:r w:rsidRPr="007B28E3">
        <w:rPr>
          <w:rFonts w:ascii="Calibri" w:hAnsi="Calibri"/>
          <w:szCs w:val="22"/>
        </w:rPr>
        <w:t xml:space="preserve">Tato smlouva byla sepsána ve dvou vyhotoveních. Každá ze smluvních stran obdržela po jednom totožném vyhotovení. </w:t>
      </w:r>
    </w:p>
    <w:p w14:paraId="4A8C8D87" w14:textId="4522992A" w:rsidR="005C4E75" w:rsidRPr="00534634" w:rsidRDefault="005C4E75" w:rsidP="005C4E75">
      <w:pPr>
        <w:numPr>
          <w:ilvl w:val="0"/>
          <w:numId w:val="7"/>
        </w:numPr>
        <w:rPr>
          <w:rFonts w:ascii="Calibri" w:hAnsi="Calibri"/>
          <w:szCs w:val="22"/>
        </w:rPr>
      </w:pPr>
      <w:r w:rsidRPr="007B28E3">
        <w:rPr>
          <w:rFonts w:ascii="Calibri" w:hAnsi="Calibri" w:cs="Calibri"/>
          <w:color w:val="000000"/>
          <w:szCs w:val="22"/>
        </w:rPr>
        <w:t xml:space="preserve">Tato smlouva podléhá povinnosti uveřejnění </w:t>
      </w:r>
      <w:r w:rsidRPr="007B28E3">
        <w:rPr>
          <w:rFonts w:ascii="Calibri" w:hAnsi="Calibri"/>
          <w:bCs/>
          <w:iCs/>
          <w:szCs w:val="22"/>
        </w:rPr>
        <w:t>dle zákona č. 340/2015 Sb., o zvláštních podmínkách účinnosti některých smluv, uveřejňování těchto smluv a o registru smluv (zákon o registru smluv)</w:t>
      </w:r>
      <w:r w:rsidRPr="007B28E3">
        <w:rPr>
          <w:rFonts w:ascii="Calibri" w:hAnsi="Calibri" w:cs="Calibri"/>
          <w:color w:val="000000"/>
          <w:szCs w:val="22"/>
        </w:rPr>
        <w:t>, nabude účinnosti dnem uveřejnění a její uveřejnění zajistí pronajímatel</w:t>
      </w:r>
      <w:r w:rsidRPr="00534634">
        <w:rPr>
          <w:rFonts w:ascii="Calibri" w:hAnsi="Calibri" w:cs="Calibri"/>
          <w:color w:val="000000"/>
          <w:szCs w:val="22"/>
          <w:highlight w:val="lightGray"/>
        </w:rPr>
        <w:t>.</w:t>
      </w:r>
      <w:r w:rsidRPr="00534634">
        <w:rPr>
          <w:rFonts w:ascii="Calibri" w:hAnsi="Calibri"/>
          <w:snapToGrid w:val="0"/>
          <w:szCs w:val="22"/>
        </w:rPr>
        <w:t xml:space="preserve"> Smluvní strany berou na vědomí, že tato smlouva může být předmětem zveřejnění i dle jiných právních předpisů.</w:t>
      </w:r>
    </w:p>
    <w:p w14:paraId="0D1E432C" w14:textId="77777777" w:rsidR="005C4E75" w:rsidRPr="00534634" w:rsidRDefault="005C4E75" w:rsidP="005C4E75">
      <w:pPr>
        <w:numPr>
          <w:ilvl w:val="0"/>
          <w:numId w:val="7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5D039B44" w14:textId="77777777" w:rsidR="005C4E75" w:rsidRPr="00534634" w:rsidRDefault="005C4E75" w:rsidP="005C4E75">
      <w:pPr>
        <w:numPr>
          <w:ilvl w:val="0"/>
          <w:numId w:val="7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 xml:space="preserve">Smlouvu je možno měnit či doplňovat výhradně písemnými číslovanými dodatky. </w:t>
      </w:r>
    </w:p>
    <w:p w14:paraId="6E6866F4" w14:textId="77777777" w:rsidR="005C4E75" w:rsidRPr="00534634" w:rsidRDefault="005C4E75" w:rsidP="005C4E75">
      <w:pPr>
        <w:numPr>
          <w:ilvl w:val="0"/>
          <w:numId w:val="7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36428405" w14:textId="77777777" w:rsidR="005C4E75" w:rsidRPr="00534634" w:rsidRDefault="005C4E75" w:rsidP="005C4E75">
      <w:pPr>
        <w:pStyle w:val="Zkladntext"/>
        <w:numPr>
          <w:ilvl w:val="0"/>
          <w:numId w:val="7"/>
        </w:numPr>
        <w:rPr>
          <w:rFonts w:ascii="Calibri" w:hAnsi="Calibri"/>
          <w:szCs w:val="22"/>
        </w:rPr>
      </w:pPr>
      <w:r w:rsidRPr="00534634">
        <w:rPr>
          <w:rFonts w:ascii="Calibri" w:hAnsi="Calibri"/>
          <w:iCs/>
          <w:szCs w:val="22"/>
        </w:rPr>
        <w:t xml:space="preserve">Informace k ochraně osobních údajů jsou ze strany NPÚ uveřejněny na webových stránkách </w:t>
      </w:r>
      <w:hyperlink r:id="rId7" w:history="1">
        <w:r w:rsidRPr="00534634">
          <w:rPr>
            <w:rStyle w:val="Hypertextovodkaz"/>
            <w:rFonts w:ascii="Calibri" w:hAnsi="Calibri"/>
            <w:iCs/>
            <w:szCs w:val="22"/>
          </w:rPr>
          <w:t>www.npu.cz</w:t>
        </w:r>
      </w:hyperlink>
      <w:r w:rsidRPr="00534634">
        <w:rPr>
          <w:rFonts w:ascii="Calibri" w:hAnsi="Calibri"/>
          <w:iCs/>
          <w:szCs w:val="22"/>
        </w:rPr>
        <w:t xml:space="preserve"> v sekci „Ochrana osobních údajů“.</w:t>
      </w:r>
    </w:p>
    <w:p w14:paraId="30CF8484" w14:textId="77777777" w:rsidR="005C4E75" w:rsidRPr="00534634" w:rsidRDefault="005C4E75" w:rsidP="005C4E75">
      <w:pPr>
        <w:ind w:left="360"/>
        <w:rPr>
          <w:rFonts w:ascii="Calibri" w:hAnsi="Calibri"/>
          <w:szCs w:val="22"/>
        </w:rPr>
      </w:pPr>
    </w:p>
    <w:p w14:paraId="00000726" w14:textId="77777777" w:rsidR="005C4E75" w:rsidRPr="00534634" w:rsidRDefault="005C4E75" w:rsidP="005C4E75">
      <w:pPr>
        <w:rPr>
          <w:rFonts w:ascii="Calibri" w:hAnsi="Calibri" w:cs="Arial"/>
          <w:szCs w:val="22"/>
        </w:rPr>
      </w:pPr>
    </w:p>
    <w:p w14:paraId="1C1EE9D7" w14:textId="77777777" w:rsidR="005C4E75" w:rsidRPr="00534634" w:rsidRDefault="005C4E75" w:rsidP="005C4E75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5C4E75" w:rsidRPr="00534634" w14:paraId="769EF5E8" w14:textId="77777777" w:rsidTr="004338F2">
        <w:trPr>
          <w:jc w:val="center"/>
        </w:trPr>
        <w:tc>
          <w:tcPr>
            <w:tcW w:w="4606" w:type="dxa"/>
          </w:tcPr>
          <w:p w14:paraId="68FD96F3" w14:textId="069A908A" w:rsidR="005C4E75" w:rsidRPr="00534634" w:rsidRDefault="005C4E75" w:rsidP="004338F2">
            <w:pPr>
              <w:jc w:val="center"/>
              <w:rPr>
                <w:rFonts w:ascii="Calibri" w:hAnsi="Calibri"/>
                <w:szCs w:val="22"/>
              </w:rPr>
            </w:pPr>
            <w:bookmarkStart w:id="3" w:name="Text35"/>
            <w:r w:rsidRPr="00534634">
              <w:rPr>
                <w:rFonts w:ascii="Calibri" w:hAnsi="Calibri"/>
                <w:szCs w:val="22"/>
              </w:rPr>
              <w:t>V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7B28E3">
              <w:rPr>
                <w:rFonts w:ascii="Calibri" w:hAnsi="Calibri"/>
                <w:szCs w:val="22"/>
              </w:rPr>
              <w:t>Sychrově</w:t>
            </w:r>
            <w:r w:rsidRPr="00534634">
              <w:rPr>
                <w:rFonts w:ascii="Calibri" w:hAnsi="Calibri"/>
                <w:szCs w:val="22"/>
              </w:rPr>
              <w:t xml:space="preserve">, dne </w:t>
            </w:r>
            <w:r w:rsidR="007B28E3">
              <w:rPr>
                <w:rFonts w:ascii="Calibri" w:hAnsi="Calibri"/>
                <w:szCs w:val="22"/>
              </w:rPr>
              <w:t>19.01.2026</w:t>
            </w:r>
          </w:p>
          <w:p w14:paraId="6394D898" w14:textId="77777777" w:rsidR="005C4E75" w:rsidRPr="00534634" w:rsidRDefault="005C4E75" w:rsidP="004338F2">
            <w:pPr>
              <w:jc w:val="center"/>
              <w:rPr>
                <w:rFonts w:ascii="Calibri" w:hAnsi="Calibri"/>
                <w:szCs w:val="22"/>
              </w:rPr>
            </w:pPr>
          </w:p>
          <w:p w14:paraId="43E47304" w14:textId="77777777" w:rsidR="005C4E75" w:rsidRDefault="005C4E75" w:rsidP="0090186A">
            <w:pPr>
              <w:rPr>
                <w:rFonts w:ascii="Calibri" w:hAnsi="Calibri"/>
                <w:szCs w:val="22"/>
              </w:rPr>
            </w:pPr>
          </w:p>
          <w:p w14:paraId="2E1D3DE4" w14:textId="77777777" w:rsidR="005C4E75" w:rsidRPr="00534634" w:rsidRDefault="005C4E75" w:rsidP="004338F2">
            <w:pPr>
              <w:jc w:val="center"/>
              <w:rPr>
                <w:rFonts w:ascii="Calibri" w:hAnsi="Calibri"/>
                <w:szCs w:val="22"/>
              </w:rPr>
            </w:pPr>
          </w:p>
          <w:p w14:paraId="32DC1AB6" w14:textId="77777777" w:rsidR="005C4E75" w:rsidRPr="00534634" w:rsidRDefault="005C4E75" w:rsidP="004338F2">
            <w:pPr>
              <w:jc w:val="center"/>
              <w:rPr>
                <w:rFonts w:ascii="Calibri" w:hAnsi="Calibri"/>
                <w:szCs w:val="22"/>
              </w:rPr>
            </w:pPr>
            <w:r w:rsidRPr="00534634">
              <w:rPr>
                <w:rFonts w:ascii="Calibri" w:hAnsi="Calibri"/>
                <w:szCs w:val="22"/>
              </w:rPr>
              <w:t>…………………………………………..</w:t>
            </w:r>
          </w:p>
          <w:p w14:paraId="40F98B83" w14:textId="77777777" w:rsidR="005C4E75" w:rsidRPr="00534634" w:rsidRDefault="005C4E75" w:rsidP="004338F2">
            <w:pPr>
              <w:jc w:val="center"/>
              <w:rPr>
                <w:rFonts w:ascii="Calibri" w:hAnsi="Calibri"/>
                <w:szCs w:val="22"/>
              </w:rPr>
            </w:pPr>
            <w:r w:rsidRPr="00534634">
              <w:rPr>
                <w:rFonts w:ascii="Calibri" w:hAnsi="Calibri"/>
                <w:szCs w:val="22"/>
              </w:rPr>
              <w:t>(podpis pronajímatele)</w:t>
            </w:r>
          </w:p>
          <w:p w14:paraId="406A00CC" w14:textId="77777777" w:rsidR="005C4E75" w:rsidRPr="00534634" w:rsidRDefault="005C4E75" w:rsidP="004338F2">
            <w:pPr>
              <w:jc w:val="center"/>
              <w:rPr>
                <w:rFonts w:ascii="Calibri" w:hAnsi="Calibri"/>
                <w:szCs w:val="22"/>
              </w:rPr>
            </w:pPr>
            <w:r w:rsidRPr="00534634">
              <w:rPr>
                <w:rFonts w:ascii="Calibri" w:hAnsi="Calibri"/>
                <w:szCs w:val="22"/>
              </w:rPr>
              <w:t>/razítko/</w:t>
            </w:r>
          </w:p>
        </w:tc>
        <w:tc>
          <w:tcPr>
            <w:tcW w:w="4606" w:type="dxa"/>
          </w:tcPr>
          <w:p w14:paraId="3DAD74A4" w14:textId="0AE78264" w:rsidR="005C4E75" w:rsidRPr="00534634" w:rsidRDefault="005C4E75" w:rsidP="004338F2">
            <w:pPr>
              <w:jc w:val="center"/>
              <w:rPr>
                <w:rFonts w:ascii="Calibri" w:hAnsi="Calibri"/>
                <w:szCs w:val="22"/>
              </w:rPr>
            </w:pPr>
            <w:r w:rsidRPr="00534634">
              <w:rPr>
                <w:rFonts w:ascii="Calibri" w:hAnsi="Calibri"/>
                <w:szCs w:val="22"/>
              </w:rPr>
              <w:t>V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7B28E3">
              <w:rPr>
                <w:rFonts w:ascii="Calibri" w:hAnsi="Calibri"/>
                <w:szCs w:val="22"/>
              </w:rPr>
              <w:t xml:space="preserve">Sychrově, </w:t>
            </w:r>
            <w:r w:rsidRPr="00534634">
              <w:rPr>
                <w:rFonts w:ascii="Calibri" w:hAnsi="Calibri"/>
                <w:szCs w:val="22"/>
              </w:rPr>
              <w:t xml:space="preserve">dne </w:t>
            </w:r>
            <w:r w:rsidR="007B28E3">
              <w:rPr>
                <w:rFonts w:ascii="Calibri" w:hAnsi="Calibri"/>
                <w:szCs w:val="22"/>
              </w:rPr>
              <w:t>19.01.2026</w:t>
            </w:r>
          </w:p>
          <w:p w14:paraId="42608BF3" w14:textId="77777777" w:rsidR="005C4E75" w:rsidRPr="00534634" w:rsidRDefault="005C4E75" w:rsidP="004338F2">
            <w:pPr>
              <w:jc w:val="center"/>
              <w:rPr>
                <w:rFonts w:ascii="Calibri" w:hAnsi="Calibri"/>
                <w:szCs w:val="22"/>
              </w:rPr>
            </w:pPr>
          </w:p>
          <w:p w14:paraId="0219CBE4" w14:textId="77777777" w:rsidR="005C4E75" w:rsidRDefault="005C4E75" w:rsidP="0090186A">
            <w:pPr>
              <w:rPr>
                <w:rFonts w:ascii="Calibri" w:hAnsi="Calibri"/>
                <w:szCs w:val="22"/>
              </w:rPr>
            </w:pPr>
          </w:p>
          <w:p w14:paraId="32AFAA1E" w14:textId="77777777" w:rsidR="005C4E75" w:rsidRPr="00534634" w:rsidRDefault="005C4E75" w:rsidP="004338F2">
            <w:pPr>
              <w:jc w:val="center"/>
              <w:rPr>
                <w:rFonts w:ascii="Calibri" w:hAnsi="Calibri"/>
                <w:szCs w:val="22"/>
              </w:rPr>
            </w:pPr>
          </w:p>
          <w:p w14:paraId="181E14E6" w14:textId="77777777" w:rsidR="005C4E75" w:rsidRPr="00534634" w:rsidRDefault="005C4E75" w:rsidP="004338F2">
            <w:pPr>
              <w:jc w:val="center"/>
              <w:rPr>
                <w:rFonts w:ascii="Calibri" w:hAnsi="Calibri"/>
                <w:szCs w:val="22"/>
              </w:rPr>
            </w:pPr>
            <w:r w:rsidRPr="00534634">
              <w:rPr>
                <w:rFonts w:ascii="Calibri" w:hAnsi="Calibri"/>
                <w:szCs w:val="22"/>
              </w:rPr>
              <w:t>…………………………………………..</w:t>
            </w:r>
          </w:p>
          <w:p w14:paraId="5514776C" w14:textId="77777777" w:rsidR="005C4E75" w:rsidRPr="00534634" w:rsidRDefault="005C4E75" w:rsidP="004338F2">
            <w:pPr>
              <w:jc w:val="center"/>
              <w:rPr>
                <w:rFonts w:ascii="Calibri" w:hAnsi="Calibri"/>
                <w:szCs w:val="22"/>
              </w:rPr>
            </w:pPr>
            <w:r w:rsidRPr="00534634">
              <w:rPr>
                <w:rFonts w:ascii="Calibri" w:hAnsi="Calibri"/>
                <w:szCs w:val="22"/>
              </w:rPr>
              <w:t>(podpis nájemce)</w:t>
            </w:r>
          </w:p>
          <w:p w14:paraId="0D364919" w14:textId="77777777" w:rsidR="005C4E75" w:rsidRPr="00534634" w:rsidRDefault="005C4E75" w:rsidP="004338F2">
            <w:pPr>
              <w:jc w:val="center"/>
              <w:rPr>
                <w:rFonts w:ascii="Calibri" w:hAnsi="Calibri"/>
                <w:szCs w:val="22"/>
              </w:rPr>
            </w:pPr>
            <w:r w:rsidRPr="00534634">
              <w:rPr>
                <w:rFonts w:ascii="Calibri" w:hAnsi="Calibri"/>
                <w:szCs w:val="22"/>
              </w:rPr>
              <w:t>/razítko/</w:t>
            </w:r>
          </w:p>
        </w:tc>
      </w:tr>
      <w:bookmarkEnd w:id="3"/>
    </w:tbl>
    <w:p w14:paraId="3306B122" w14:textId="77777777" w:rsidR="003A0CB4" w:rsidRDefault="003A0CB4"/>
    <w:sectPr w:rsidR="003A0C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C8970" w14:textId="77777777" w:rsidR="005C4E75" w:rsidRDefault="005C4E75" w:rsidP="005C4E75">
      <w:r>
        <w:separator/>
      </w:r>
    </w:p>
  </w:endnote>
  <w:endnote w:type="continuationSeparator" w:id="0">
    <w:p w14:paraId="118E3FC4" w14:textId="77777777" w:rsidR="005C4E75" w:rsidRDefault="005C4E75" w:rsidP="005C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2714" w14:textId="77777777" w:rsidR="005C4E75" w:rsidRDefault="005C4E75" w:rsidP="005C4E75">
      <w:r>
        <w:separator/>
      </w:r>
    </w:p>
  </w:footnote>
  <w:footnote w:type="continuationSeparator" w:id="0">
    <w:p w14:paraId="1BDDF925" w14:textId="77777777" w:rsidR="005C4E75" w:rsidRDefault="005C4E75" w:rsidP="005C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C924" w14:textId="353406EF" w:rsidR="005C4E75" w:rsidRDefault="005C4E75" w:rsidP="005C4E75">
    <w:pPr>
      <w:rPr>
        <w:rFonts w:ascii="Calibri" w:hAnsi="Calibri"/>
        <w:bCs/>
      </w:rPr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7B28E3">
      <w:fldChar w:fldCharType="begin"/>
    </w:r>
    <w:r w:rsidR="007B28E3">
      <w:instrText xml:space="preserve"> INCLUDEPICTURE  "cid:image001.jpg@01D4E965.984D2BB0" \* MERGEFORMATINET </w:instrText>
    </w:r>
    <w:r w:rsidR="007B28E3">
      <w:fldChar w:fldCharType="separate"/>
    </w:r>
    <w:r w:rsidR="0090186A">
      <w:fldChar w:fldCharType="begin"/>
    </w:r>
    <w:r w:rsidR="0090186A">
      <w:instrText xml:space="preserve"> INCLUDEPICTURE  "cid:image001.jpg@01D4E965.984D2BB0" \* MERGEFORMATINET </w:instrText>
    </w:r>
    <w:r w:rsidR="0090186A">
      <w:fldChar w:fldCharType="separate"/>
    </w:r>
    <w:r w:rsidR="00F23A52">
      <w:fldChar w:fldCharType="begin"/>
    </w:r>
    <w:r w:rsidR="00F23A52">
      <w:instrText xml:space="preserve"> </w:instrText>
    </w:r>
    <w:r w:rsidR="00F23A52">
      <w:instrText>INCLUDEPICTURE  "cid:image001.jpg@01D4E965.984D2BB0" \* MERGEFORMATINET</w:instrText>
    </w:r>
    <w:r w:rsidR="00F23A52">
      <w:instrText xml:space="preserve"> </w:instrText>
    </w:r>
    <w:r w:rsidR="00F23A52">
      <w:fldChar w:fldCharType="separate"/>
    </w:r>
    <w:r w:rsidR="00F23A52">
      <w:pict w14:anchorId="2DA842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i1025" type="#_x0000_t75" style="width:139.5pt;height:38.25pt">
          <v:imagedata r:id="rId1" r:href="rId2"/>
        </v:shape>
      </w:pict>
    </w:r>
    <w:r w:rsidR="00F23A52">
      <w:fldChar w:fldCharType="end"/>
    </w:r>
    <w:r w:rsidR="0090186A">
      <w:fldChar w:fldCharType="end"/>
    </w:r>
    <w:r w:rsidR="007B28E3">
      <w:fldChar w:fldCharType="end"/>
    </w:r>
    <w: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C5C370E" w14:textId="0B61778D" w:rsidR="005C4E75" w:rsidRDefault="005C4E75">
    <w:pPr>
      <w:pStyle w:val="Zhlav"/>
    </w:pPr>
  </w:p>
  <w:p w14:paraId="7DB2ABDE" w14:textId="77777777" w:rsidR="005C4E75" w:rsidRDefault="005C4E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909"/>
    <w:multiLevelType w:val="hybridMultilevel"/>
    <w:tmpl w:val="9B3AAA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052D7"/>
    <w:multiLevelType w:val="hybridMultilevel"/>
    <w:tmpl w:val="749C1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6AF0"/>
    <w:multiLevelType w:val="hybridMultilevel"/>
    <w:tmpl w:val="3886C650"/>
    <w:lvl w:ilvl="0" w:tplc="FAC04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17A42"/>
    <w:multiLevelType w:val="hybridMultilevel"/>
    <w:tmpl w:val="0EF04EEE"/>
    <w:lvl w:ilvl="0" w:tplc="C6DA3F5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27AF9"/>
    <w:multiLevelType w:val="multilevel"/>
    <w:tmpl w:val="4E4E5668"/>
    <w:lvl w:ilvl="0">
      <w:start w:val="1"/>
      <w:numFmt w:val="upperRoman"/>
      <w:suff w:val="nothing"/>
      <w:lvlText w:val="Článek %1."/>
      <w:lvlJc w:val="center"/>
      <w:pPr>
        <w:ind w:left="653" w:firstLine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09193F"/>
    <w:multiLevelType w:val="hybridMultilevel"/>
    <w:tmpl w:val="2FAEAA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526EE2"/>
    <w:multiLevelType w:val="hybridMultilevel"/>
    <w:tmpl w:val="C310BB2C"/>
    <w:lvl w:ilvl="0" w:tplc="00AC3176">
      <w:start w:val="1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6AF1E17"/>
    <w:multiLevelType w:val="hybridMultilevel"/>
    <w:tmpl w:val="28B629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12EE9"/>
    <w:multiLevelType w:val="hybridMultilevel"/>
    <w:tmpl w:val="C99ABC6C"/>
    <w:lvl w:ilvl="0" w:tplc="04050019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3A7DF5"/>
    <w:multiLevelType w:val="hybridMultilevel"/>
    <w:tmpl w:val="1938D06A"/>
    <w:lvl w:ilvl="0" w:tplc="FC62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02139"/>
    <w:multiLevelType w:val="hybridMultilevel"/>
    <w:tmpl w:val="1466E6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041ED"/>
    <w:multiLevelType w:val="hybridMultilevel"/>
    <w:tmpl w:val="CAF823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D802AF"/>
    <w:multiLevelType w:val="hybridMultilevel"/>
    <w:tmpl w:val="9258B3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912A7"/>
    <w:multiLevelType w:val="hybridMultilevel"/>
    <w:tmpl w:val="CAF823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1479D4"/>
    <w:multiLevelType w:val="multilevel"/>
    <w:tmpl w:val="1FD82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3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12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7"/>
  </w:num>
  <w:num w:numId="15">
    <w:abstractNumId w:val="4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75"/>
    <w:rsid w:val="002237EB"/>
    <w:rsid w:val="003A0CB4"/>
    <w:rsid w:val="003D6D7A"/>
    <w:rsid w:val="005C4E75"/>
    <w:rsid w:val="007B28E3"/>
    <w:rsid w:val="0090186A"/>
    <w:rsid w:val="00EB0F05"/>
    <w:rsid w:val="00F2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0478F"/>
  <w15:chartTrackingRefBased/>
  <w15:docId w15:val="{A7E632F7-F0E2-4997-9208-E404AA86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E75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aliases w:val="článek smlouva"/>
    <w:basedOn w:val="Normln"/>
    <w:next w:val="Normln"/>
    <w:link w:val="Nadpis1Char"/>
    <w:qFormat/>
    <w:rsid w:val="003D6D7A"/>
    <w:pPr>
      <w:keepNext/>
      <w:keepLines/>
      <w:widowControl w:val="0"/>
      <w:spacing w:before="240" w:after="120"/>
      <w:ind w:left="653" w:firstLine="340"/>
      <w:jc w:val="center"/>
      <w:outlineLvl w:val="0"/>
    </w:pPr>
    <w:rPr>
      <w:rFonts w:ascii="Calibri" w:hAnsi="Calibri"/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5C4E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C4E75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styleId="Siln">
    <w:name w:val="Strong"/>
    <w:uiPriority w:val="22"/>
    <w:qFormat/>
    <w:rsid w:val="005C4E75"/>
    <w:rPr>
      <w:b/>
      <w:bCs/>
    </w:rPr>
  </w:style>
  <w:style w:type="paragraph" w:customStyle="1" w:styleId="a">
    <w:qFormat/>
    <w:rsid w:val="005C4E75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5C4E75"/>
    <w:pPr>
      <w:widowControl w:val="0"/>
    </w:pPr>
    <w:rPr>
      <w:szCs w:val="20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semiHidden/>
    <w:rsid w:val="005C4E75"/>
    <w:rPr>
      <w:rFonts w:ascii="Arial" w:eastAsia="Times New Roman" w:hAnsi="Arial" w:cs="Times New Roman"/>
      <w:szCs w:val="20"/>
      <w:lang w:val="x-none" w:eastAsia="x-none"/>
    </w:rPr>
  </w:style>
  <w:style w:type="paragraph" w:styleId="Zkladntext">
    <w:name w:val="Body Text"/>
    <w:basedOn w:val="Normln"/>
    <w:link w:val="ZkladntextChar"/>
    <w:semiHidden/>
    <w:rsid w:val="005C4E75"/>
    <w:rPr>
      <w:rFonts w:cs="Arial"/>
    </w:rPr>
  </w:style>
  <w:style w:type="character" w:customStyle="1" w:styleId="ZkladntextChar">
    <w:name w:val="Základní text Char"/>
    <w:basedOn w:val="Standardnpsmoodstavce"/>
    <w:link w:val="Zkladntext"/>
    <w:semiHidden/>
    <w:rsid w:val="005C4E75"/>
    <w:rPr>
      <w:rFonts w:ascii="Arial" w:eastAsia="Times New Roman" w:hAnsi="Arial" w:cs="Arial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5C4E75"/>
    <w:pPr>
      <w:ind w:firstLine="708"/>
    </w:pPr>
    <w:rPr>
      <w:rFonts w:cs="Arial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C4E75"/>
    <w:rPr>
      <w:rFonts w:ascii="Arial" w:eastAsia="Times New Roman" w:hAnsi="Arial" w:cs="Arial"/>
      <w:lang w:eastAsia="cs-CZ"/>
    </w:rPr>
  </w:style>
  <w:style w:type="paragraph" w:customStyle="1" w:styleId="psm">
    <w:name w:val="písm"/>
    <w:basedOn w:val="Normln"/>
    <w:link w:val="psmChar"/>
    <w:qFormat/>
    <w:rsid w:val="005C4E75"/>
    <w:pPr>
      <w:tabs>
        <w:tab w:val="num" w:pos="360"/>
        <w:tab w:val="num" w:pos="2160"/>
      </w:tabs>
      <w:spacing w:after="60"/>
      <w:ind w:left="2160" w:hanging="180"/>
      <w:outlineLvl w:val="1"/>
    </w:pPr>
    <w:rPr>
      <w:rFonts w:ascii="Calibri" w:hAnsi="Calibri"/>
      <w:szCs w:val="22"/>
      <w:lang w:val="x-none" w:eastAsia="x-none"/>
    </w:rPr>
  </w:style>
  <w:style w:type="character" w:customStyle="1" w:styleId="psmChar">
    <w:name w:val="písm Char"/>
    <w:basedOn w:val="Standardnpsmoodstavce"/>
    <w:link w:val="psm"/>
    <w:rsid w:val="005C4E75"/>
    <w:rPr>
      <w:rFonts w:ascii="Calibri" w:eastAsia="Times New Roman" w:hAnsi="Calibri" w:cs="Times New Roman"/>
      <w:lang w:val="x-none" w:eastAsia="x-none"/>
    </w:rPr>
  </w:style>
  <w:style w:type="character" w:styleId="Hypertextovodkaz">
    <w:name w:val="Hyperlink"/>
    <w:uiPriority w:val="99"/>
    <w:semiHidden/>
    <w:unhideWhenUsed/>
    <w:rsid w:val="005C4E75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C4E75"/>
    <w:rPr>
      <w:i/>
      <w:iCs/>
    </w:rPr>
  </w:style>
  <w:style w:type="paragraph" w:styleId="Zhlav">
    <w:name w:val="header"/>
    <w:basedOn w:val="Normln"/>
    <w:link w:val="ZhlavChar"/>
    <w:unhideWhenUsed/>
    <w:rsid w:val="005C4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C4E75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4E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E75"/>
    <w:rPr>
      <w:rFonts w:ascii="Arial" w:eastAsia="Times New Roman" w:hAnsi="Arial" w:cs="Times New Roman"/>
      <w:szCs w:val="24"/>
      <w:lang w:eastAsia="cs-CZ"/>
    </w:rPr>
  </w:style>
  <w:style w:type="paragraph" w:customStyle="1" w:styleId="a0">
    <w:qFormat/>
    <w:rsid w:val="003D6D7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Nadpis1Char">
    <w:name w:val="Nadpis 1 Char"/>
    <w:aliases w:val="článek smlouva Char"/>
    <w:basedOn w:val="Standardnpsmoodstavce"/>
    <w:link w:val="Nadpis1"/>
    <w:rsid w:val="003D6D7A"/>
    <w:rPr>
      <w:rFonts w:ascii="Calibri" w:eastAsia="Times New Roman" w:hAnsi="Calibri" w:cs="Times New Roman"/>
      <w:b/>
      <w:szCs w:val="20"/>
      <w:lang w:eastAsia="cs-CZ"/>
    </w:rPr>
  </w:style>
  <w:style w:type="paragraph" w:customStyle="1" w:styleId="odstavce">
    <w:name w:val="odstavce"/>
    <w:basedOn w:val="Normln"/>
    <w:link w:val="odstavceChar"/>
    <w:qFormat/>
    <w:rsid w:val="003D6D7A"/>
    <w:pPr>
      <w:spacing w:after="60"/>
      <w:ind w:left="425" w:hanging="425"/>
      <w:outlineLvl w:val="1"/>
    </w:pPr>
    <w:rPr>
      <w:rFonts w:ascii="Calibri" w:hAnsi="Calibri"/>
      <w:szCs w:val="22"/>
      <w:lang w:val="x-none" w:eastAsia="x-none"/>
    </w:rPr>
  </w:style>
  <w:style w:type="character" w:customStyle="1" w:styleId="odstavceChar">
    <w:name w:val="odstavce Char"/>
    <w:link w:val="odstavce"/>
    <w:rsid w:val="003D6D7A"/>
    <w:rPr>
      <w:rFonts w:ascii="Calibri" w:eastAsia="Times New Roman" w:hAnsi="Calibri" w:cs="Times New Roman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D6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2579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Kadlec</dc:creator>
  <cp:keywords/>
  <dc:description/>
  <cp:lastModifiedBy>Michaela Löfflerová</cp:lastModifiedBy>
  <cp:revision>5</cp:revision>
  <dcterms:created xsi:type="dcterms:W3CDTF">2026-01-19T08:45:00Z</dcterms:created>
  <dcterms:modified xsi:type="dcterms:W3CDTF">2026-01-19T15:35:00Z</dcterms:modified>
</cp:coreProperties>
</file>