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48DDBF" w14:textId="77777777" w:rsidR="001263EA" w:rsidRDefault="001263EA">
      <w:pPr>
        <w:pStyle w:val="Nadpis1"/>
        <w:jc w:val="center"/>
        <w:rPr>
          <w:sz w:val="28"/>
        </w:rPr>
      </w:pPr>
    </w:p>
    <w:p w14:paraId="736FC2D3" w14:textId="77777777" w:rsidR="001263EA" w:rsidRDefault="001263EA">
      <w:pPr>
        <w:pStyle w:val="Nadpis1"/>
        <w:jc w:val="center"/>
        <w:rPr>
          <w:sz w:val="28"/>
        </w:rPr>
      </w:pPr>
    </w:p>
    <w:p w14:paraId="2191FBB6" w14:textId="77777777" w:rsidR="001263EA" w:rsidRDefault="001263EA">
      <w:pPr>
        <w:pStyle w:val="Nadpis1"/>
        <w:jc w:val="center"/>
        <w:rPr>
          <w:sz w:val="28"/>
        </w:rPr>
      </w:pPr>
    </w:p>
    <w:p w14:paraId="78722D89" w14:textId="77777777" w:rsidR="001263EA" w:rsidRDefault="001263EA">
      <w:pPr>
        <w:pStyle w:val="Nadpis1"/>
        <w:jc w:val="center"/>
        <w:rPr>
          <w:sz w:val="28"/>
        </w:rPr>
      </w:pPr>
    </w:p>
    <w:p w14:paraId="4F49D85B" w14:textId="77777777" w:rsidR="001263EA" w:rsidRDefault="001263EA">
      <w:pPr>
        <w:pStyle w:val="Nadpis1"/>
        <w:jc w:val="center"/>
        <w:rPr>
          <w:sz w:val="28"/>
        </w:rPr>
      </w:pPr>
    </w:p>
    <w:p w14:paraId="5EFDF100" w14:textId="77777777" w:rsidR="001263EA" w:rsidRDefault="001263EA">
      <w:pPr>
        <w:pStyle w:val="Nadpis1"/>
        <w:jc w:val="center"/>
        <w:rPr>
          <w:sz w:val="28"/>
        </w:rPr>
      </w:pPr>
    </w:p>
    <w:p w14:paraId="4F1373F3" w14:textId="77777777" w:rsidR="001263EA" w:rsidRDefault="001263EA">
      <w:pPr>
        <w:pStyle w:val="Nadpis1"/>
        <w:jc w:val="center"/>
        <w:rPr>
          <w:sz w:val="28"/>
        </w:rPr>
      </w:pPr>
    </w:p>
    <w:p w14:paraId="38542125" w14:textId="77777777" w:rsidR="001263EA" w:rsidRDefault="001263EA">
      <w:pPr>
        <w:pStyle w:val="Nadpis1"/>
        <w:jc w:val="center"/>
        <w:rPr>
          <w:sz w:val="28"/>
        </w:rPr>
      </w:pPr>
    </w:p>
    <w:p w14:paraId="0E88698D" w14:textId="77777777" w:rsidR="001263EA" w:rsidRDefault="001263EA">
      <w:pPr>
        <w:pStyle w:val="Nadpis1"/>
        <w:jc w:val="center"/>
        <w:rPr>
          <w:sz w:val="28"/>
        </w:rPr>
      </w:pPr>
    </w:p>
    <w:p w14:paraId="22460949" w14:textId="77777777" w:rsidR="001263EA" w:rsidRDefault="001263EA">
      <w:pPr>
        <w:pStyle w:val="Nadpis1"/>
        <w:jc w:val="center"/>
        <w:rPr>
          <w:sz w:val="28"/>
        </w:rPr>
      </w:pPr>
    </w:p>
    <w:p w14:paraId="73DEFECC" w14:textId="77777777" w:rsidR="001263EA" w:rsidRDefault="001263EA">
      <w:pPr>
        <w:pStyle w:val="Nadpis1"/>
        <w:jc w:val="center"/>
        <w:rPr>
          <w:sz w:val="28"/>
        </w:rPr>
      </w:pPr>
    </w:p>
    <w:p w14:paraId="4CE1CAAD" w14:textId="77777777" w:rsidR="001263EA" w:rsidRPr="00E41836" w:rsidRDefault="001263EA">
      <w:pPr>
        <w:pStyle w:val="Nadpis1"/>
        <w:jc w:val="center"/>
        <w:rPr>
          <w:rFonts w:cs="Times New Roman"/>
          <w:sz w:val="32"/>
        </w:rPr>
      </w:pPr>
      <w:r w:rsidRPr="00E41836">
        <w:rPr>
          <w:rFonts w:cs="Times New Roman"/>
          <w:sz w:val="32"/>
        </w:rPr>
        <w:t>Statutární město Karlovy Vary</w:t>
      </w:r>
    </w:p>
    <w:p w14:paraId="0D291E5A"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cs="Times New Roman"/>
          <w:sz w:val="28"/>
        </w:rPr>
      </w:pPr>
    </w:p>
    <w:p w14:paraId="7D7E0B74" w14:textId="77777777" w:rsidR="001263EA" w:rsidRPr="00E41836" w:rsidRDefault="001263EA">
      <w:pPr>
        <w:widowControl w:val="0"/>
        <w:tabs>
          <w:tab w:val="center" w:pos="4535"/>
          <w:tab w:val="left" w:pos="6744"/>
          <w:tab w:val="left" w:pos="7309"/>
          <w:tab w:val="decimal" w:pos="7878"/>
          <w:tab w:val="left" w:pos="8443"/>
          <w:tab w:val="left" w:pos="9012"/>
        </w:tabs>
        <w:jc w:val="center"/>
        <w:rPr>
          <w:rFonts w:cs="Times New Roman"/>
          <w:b/>
          <w:sz w:val="28"/>
        </w:rPr>
      </w:pPr>
      <w:r w:rsidRPr="00E41836">
        <w:rPr>
          <w:rFonts w:cs="Times New Roman"/>
          <w:b/>
          <w:sz w:val="28"/>
        </w:rPr>
        <w:t>a</w:t>
      </w:r>
    </w:p>
    <w:p w14:paraId="678A5A26"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cs="Times New Roman"/>
          <w:caps/>
          <w:sz w:val="28"/>
        </w:rPr>
      </w:pPr>
    </w:p>
    <w:p w14:paraId="41B14B22" w14:textId="4323AE02" w:rsidR="001263EA" w:rsidRPr="00E41836" w:rsidRDefault="008A4C6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cs="Times New Roman"/>
          <w:sz w:val="32"/>
          <w:szCs w:val="32"/>
        </w:rPr>
      </w:pPr>
      <w:r w:rsidRPr="00E41836">
        <w:rPr>
          <w:rFonts w:cs="Times New Roman"/>
          <w:b/>
          <w:sz w:val="32"/>
          <w:szCs w:val="32"/>
        </w:rPr>
        <w:t>ARD architects s.r.o.</w:t>
      </w:r>
    </w:p>
    <w:p w14:paraId="499C1D56"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cs="Times New Roman"/>
          <w:sz w:val="22"/>
        </w:rPr>
      </w:pPr>
    </w:p>
    <w:p w14:paraId="051E38BF"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cs="Times New Roman"/>
          <w:sz w:val="22"/>
        </w:rPr>
      </w:pPr>
    </w:p>
    <w:p w14:paraId="7373BC51"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cs="Times New Roman"/>
          <w:sz w:val="22"/>
        </w:rPr>
      </w:pPr>
    </w:p>
    <w:p w14:paraId="3A0C73D3"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cs="Times New Roman"/>
          <w:sz w:val="22"/>
        </w:rPr>
      </w:pPr>
    </w:p>
    <w:p w14:paraId="0AC43DFF"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cs="Times New Roman"/>
          <w:sz w:val="22"/>
        </w:rPr>
      </w:pPr>
    </w:p>
    <w:p w14:paraId="258B1909"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cs="Times New Roman"/>
          <w:sz w:val="22"/>
        </w:rPr>
      </w:pPr>
    </w:p>
    <w:p w14:paraId="644C26FD"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cs="Times New Roman"/>
          <w:sz w:val="22"/>
        </w:rPr>
      </w:pPr>
    </w:p>
    <w:p w14:paraId="5880A501"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cs="Times New Roman"/>
          <w:sz w:val="22"/>
        </w:rPr>
      </w:pPr>
    </w:p>
    <w:p w14:paraId="5A47032F"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cs="Times New Roman"/>
          <w:b/>
          <w:sz w:val="32"/>
        </w:rPr>
      </w:pPr>
    </w:p>
    <w:p w14:paraId="71520A86"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cs="Times New Roman"/>
          <w:b/>
          <w:sz w:val="32"/>
        </w:rPr>
      </w:pPr>
    </w:p>
    <w:p w14:paraId="736A9875"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cs="Times New Roman"/>
          <w:b/>
          <w:sz w:val="32"/>
        </w:rPr>
      </w:pPr>
      <w:r w:rsidRPr="00E41836">
        <w:rPr>
          <w:rFonts w:cs="Times New Roman"/>
          <w:b/>
          <w:sz w:val="32"/>
        </w:rPr>
        <w:t>_____________________________________________________</w:t>
      </w:r>
    </w:p>
    <w:p w14:paraId="5B67C25A" w14:textId="77777777" w:rsidR="001263EA" w:rsidRPr="00E41836"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cs="Times New Roman"/>
          <w:b/>
          <w:sz w:val="32"/>
        </w:rPr>
      </w:pPr>
    </w:p>
    <w:p w14:paraId="2E6D3F3A" w14:textId="2618E3BA" w:rsidR="00977506" w:rsidRPr="00E41836" w:rsidRDefault="00977506">
      <w:pPr>
        <w:jc w:val="center"/>
        <w:rPr>
          <w:rFonts w:cs="Times New Roman"/>
          <w:b/>
          <w:bCs/>
          <w:sz w:val="32"/>
          <w:szCs w:val="32"/>
        </w:rPr>
      </w:pPr>
      <w:r w:rsidRPr="00E41836">
        <w:rPr>
          <w:rFonts w:cs="Times New Roman"/>
          <w:b/>
          <w:bCs/>
          <w:sz w:val="32"/>
          <w:szCs w:val="32"/>
        </w:rPr>
        <w:t xml:space="preserve">D o d a t e k    č. 1 </w:t>
      </w:r>
    </w:p>
    <w:p w14:paraId="3697EEA8" w14:textId="4DD98FC4" w:rsidR="001263EA" w:rsidRPr="00E41836" w:rsidRDefault="00977506">
      <w:pPr>
        <w:jc w:val="center"/>
        <w:rPr>
          <w:rFonts w:cs="Times New Roman"/>
          <w:b/>
          <w:bCs/>
          <w:sz w:val="32"/>
          <w:szCs w:val="32"/>
        </w:rPr>
      </w:pPr>
      <w:r w:rsidRPr="00E41836">
        <w:rPr>
          <w:rFonts w:cs="Times New Roman"/>
          <w:b/>
          <w:bCs/>
          <w:sz w:val="32"/>
          <w:szCs w:val="32"/>
        </w:rPr>
        <w:t>smlouvy o dílo</w:t>
      </w:r>
    </w:p>
    <w:p w14:paraId="35C5B57D" w14:textId="77777777" w:rsidR="001263EA" w:rsidRPr="00E41836" w:rsidRDefault="001263EA">
      <w:pPr>
        <w:pStyle w:val="Bezmezer"/>
        <w:spacing w:before="120"/>
        <w:jc w:val="center"/>
        <w:rPr>
          <w:rFonts w:ascii="Times New Roman" w:hAnsi="Times New Roman"/>
          <w:sz w:val="18"/>
          <w:szCs w:val="18"/>
        </w:rPr>
      </w:pPr>
      <w:r w:rsidRPr="00E41836">
        <w:rPr>
          <w:rFonts w:ascii="Times New Roman" w:hAnsi="Times New Roman"/>
          <w:sz w:val="18"/>
          <w:szCs w:val="18"/>
        </w:rPr>
        <w:t>dle § 2586 a následujících zákona č. 89/2012 Sb., občanského zákoníku, ve znění pozdějších předpisů</w:t>
      </w:r>
    </w:p>
    <w:p w14:paraId="7CD047DC" w14:textId="77777777" w:rsidR="001263EA" w:rsidRDefault="001263EA">
      <w:pPr>
        <w:pStyle w:val="Bezmezer"/>
        <w:spacing w:before="120"/>
        <w:jc w:val="center"/>
        <w:rPr>
          <w:rFonts w:ascii="Arial" w:hAnsi="Arial" w:cs="Arial"/>
          <w:sz w:val="18"/>
          <w:szCs w:val="18"/>
        </w:rPr>
      </w:pPr>
    </w:p>
    <w:p w14:paraId="5D61BFC0" w14:textId="77777777" w:rsidR="001263EA" w:rsidRDefault="001263EA">
      <w:pPr>
        <w:rPr>
          <w:rFonts w:ascii="Calibri" w:hAnsi="Calibri" w:cs="Times New Roman"/>
          <w:sz w:val="22"/>
          <w:szCs w:val="22"/>
        </w:rPr>
      </w:pPr>
    </w:p>
    <w:p w14:paraId="0A061A1F"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24C3E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7CF21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C60A037"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1EF56D8" w14:textId="1A9A3421" w:rsidR="001263EA" w:rsidRDefault="001263EA">
      <w:pPr>
        <w:pStyle w:val="Nadpis2"/>
        <w:rPr>
          <w:i/>
          <w:sz w:val="24"/>
        </w:rPr>
      </w:pPr>
      <w:r>
        <w:rPr>
          <w:i/>
          <w:sz w:val="24"/>
        </w:rPr>
        <w:t>K</w:t>
      </w:r>
      <w:r w:rsidR="00823875">
        <w:rPr>
          <w:i/>
          <w:sz w:val="24"/>
        </w:rPr>
        <w:t xml:space="preserve"> A R L O V Y   V A R Y   2 0 2 </w:t>
      </w:r>
      <w:r w:rsidR="00573D71">
        <w:rPr>
          <w:i/>
          <w:sz w:val="24"/>
        </w:rPr>
        <w:t>5</w:t>
      </w:r>
    </w:p>
    <w:p w14:paraId="75E34F7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C6D895D"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3B808B"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BEFA1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8DE50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992A13"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EFC22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F8A5F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tab/>
      </w:r>
      <w:r>
        <w:tab/>
      </w:r>
      <w:r>
        <w:tab/>
      </w:r>
      <w:r>
        <w:tab/>
      </w:r>
      <w:r>
        <w:tab/>
      </w:r>
      <w:r>
        <w:tab/>
      </w:r>
      <w:r>
        <w:tab/>
      </w:r>
      <w:r>
        <w:tab/>
      </w:r>
      <w:r>
        <w:rPr>
          <w:sz w:val="22"/>
        </w:rPr>
        <w:tab/>
      </w:r>
    </w:p>
    <w:p w14:paraId="5D04C7DB" w14:textId="77777777" w:rsidR="001263EA" w:rsidRDefault="001263EA">
      <w:pPr>
        <w:pStyle w:val="Nadpis1"/>
        <w:rPr>
          <w:b w:val="0"/>
          <w:caps/>
        </w:rPr>
      </w:pPr>
    </w:p>
    <w:p w14:paraId="1B73FA72" w14:textId="77777777" w:rsidR="001263EA" w:rsidRDefault="001263EA">
      <w:pPr>
        <w:pStyle w:val="Nadpis1"/>
        <w:rPr>
          <w:rFonts w:cs="Times New Roman"/>
          <w:b w:val="0"/>
          <w:caps/>
          <w:szCs w:val="22"/>
        </w:rPr>
      </w:pPr>
      <w:r>
        <w:rPr>
          <w:rFonts w:cs="Times New Roman"/>
          <w:b w:val="0"/>
          <w:caps/>
          <w:szCs w:val="22"/>
        </w:rPr>
        <w:t>dnešního dne, měsíce a roku:</w:t>
      </w:r>
    </w:p>
    <w:p w14:paraId="4B5BB1BE" w14:textId="77777777" w:rsidR="001263EA" w:rsidRDefault="001263EA">
      <w:pPr>
        <w:pStyle w:val="Nadpis1"/>
        <w:rPr>
          <w:rFonts w:cs="Times New Roman"/>
          <w:szCs w:val="22"/>
        </w:rPr>
      </w:pPr>
    </w:p>
    <w:p w14:paraId="17BEA70F" w14:textId="77777777" w:rsidR="001263EA" w:rsidRDefault="001263EA">
      <w:pPr>
        <w:rPr>
          <w:rFonts w:cs="Times New Roman"/>
          <w:sz w:val="22"/>
          <w:szCs w:val="22"/>
        </w:rPr>
      </w:pPr>
    </w:p>
    <w:p w14:paraId="081BA68C" w14:textId="77777777" w:rsidR="001263EA" w:rsidRDefault="001263EA">
      <w:pPr>
        <w:pStyle w:val="Nadpis1"/>
        <w:rPr>
          <w:rFonts w:cs="Times New Roman"/>
          <w:szCs w:val="22"/>
        </w:rPr>
      </w:pPr>
      <w:r>
        <w:rPr>
          <w:rFonts w:cs="Times New Roman"/>
          <w:szCs w:val="22"/>
        </w:rPr>
        <w:t>Statutární město Karlovy Vary</w:t>
      </w:r>
    </w:p>
    <w:p w14:paraId="27D0EFE6" w14:textId="77777777" w:rsidR="001263EA" w:rsidRDefault="001263EA">
      <w:pPr>
        <w:rPr>
          <w:rFonts w:cs="Times New Roman"/>
          <w:sz w:val="22"/>
          <w:szCs w:val="22"/>
        </w:rPr>
      </w:pPr>
      <w:r>
        <w:rPr>
          <w:rFonts w:cs="Times New Roman"/>
          <w:sz w:val="22"/>
          <w:szCs w:val="22"/>
        </w:rPr>
        <w:t>zastoupeno: Ing. Andreou Pfeffer Ferklovou, MBA., primátorkou města</w:t>
      </w:r>
    </w:p>
    <w:p w14:paraId="15901663" w14:textId="77777777" w:rsidR="001263EA" w:rsidRDefault="001263EA">
      <w:pPr>
        <w:rPr>
          <w:rFonts w:cs="Times New Roman"/>
          <w:sz w:val="22"/>
          <w:szCs w:val="22"/>
        </w:rPr>
      </w:pPr>
      <w:r>
        <w:rPr>
          <w:rFonts w:cs="Times New Roman"/>
          <w:sz w:val="22"/>
          <w:szCs w:val="22"/>
        </w:rPr>
        <w:t>Moskevská 2035/21, Karlovy Vary, PSČ: 361 20</w:t>
      </w:r>
    </w:p>
    <w:p w14:paraId="53B7808C" w14:textId="77777777" w:rsidR="001263EA" w:rsidRDefault="001263EA">
      <w:pPr>
        <w:rPr>
          <w:rFonts w:cs="Times New Roman"/>
          <w:sz w:val="22"/>
          <w:szCs w:val="22"/>
        </w:rPr>
      </w:pPr>
      <w:r>
        <w:rPr>
          <w:rFonts w:cs="Times New Roman"/>
          <w:sz w:val="22"/>
          <w:szCs w:val="22"/>
        </w:rPr>
        <w:t>IČO: 002 54 657</w:t>
      </w:r>
    </w:p>
    <w:p w14:paraId="41CB579F" w14:textId="59E55FBA" w:rsidR="001263EA" w:rsidRDefault="001263EA">
      <w:pPr>
        <w:ind w:left="2127" w:right="-284" w:hanging="2127"/>
        <w:rPr>
          <w:rFonts w:cs="Times New Roman"/>
          <w:sz w:val="22"/>
          <w:szCs w:val="22"/>
        </w:rPr>
      </w:pPr>
      <w:r>
        <w:rPr>
          <w:rFonts w:cs="Times New Roman"/>
          <w:sz w:val="22"/>
          <w:szCs w:val="22"/>
        </w:rPr>
        <w:t xml:space="preserve">bankovní spojení: č.ú.: </w:t>
      </w:r>
    </w:p>
    <w:p w14:paraId="30ED43A8" w14:textId="31D5996E" w:rsidR="001263EA" w:rsidRPr="00A519B1" w:rsidRDefault="001263EA">
      <w:pPr>
        <w:ind w:left="2127" w:right="-284" w:hanging="2127"/>
        <w:rPr>
          <w:rFonts w:cs="Times New Roman"/>
          <w:sz w:val="22"/>
          <w:szCs w:val="22"/>
        </w:rPr>
      </w:pPr>
      <w:r w:rsidRPr="00A519B1">
        <w:rPr>
          <w:rFonts w:cs="Times New Roman"/>
          <w:sz w:val="22"/>
          <w:szCs w:val="22"/>
        </w:rPr>
        <w:t xml:space="preserve">zastoupeno ve věcech smluvních: </w:t>
      </w:r>
      <w:r w:rsidR="00A519B1" w:rsidRPr="00A519B1">
        <w:rPr>
          <w:rFonts w:cs="Times New Roman"/>
          <w:sz w:val="22"/>
          <w:szCs w:val="22"/>
        </w:rPr>
        <w:t>Ing. Andreou Pfeffer Ferklovou, MBA., primátorkou města</w:t>
      </w:r>
    </w:p>
    <w:p w14:paraId="19495628" w14:textId="77777777" w:rsidR="001263EA" w:rsidRDefault="001263EA">
      <w:pPr>
        <w:rPr>
          <w:rFonts w:cs="Times New Roman"/>
          <w:sz w:val="22"/>
          <w:szCs w:val="22"/>
        </w:rPr>
      </w:pPr>
      <w:r w:rsidRPr="00BD570F">
        <w:rPr>
          <w:rFonts w:cs="Times New Roman"/>
          <w:sz w:val="22"/>
          <w:szCs w:val="22"/>
        </w:rPr>
        <w:t xml:space="preserve">zastoupeno ve věcech technických: </w:t>
      </w:r>
      <w:r w:rsidR="004C005A">
        <w:rPr>
          <w:rFonts w:cs="Times New Roman"/>
          <w:sz w:val="22"/>
          <w:szCs w:val="22"/>
        </w:rPr>
        <w:t>Ing. arch. Iljou Richtrem</w:t>
      </w:r>
      <w:r w:rsidRPr="00BD570F">
        <w:rPr>
          <w:rFonts w:cs="Times New Roman"/>
          <w:sz w:val="22"/>
          <w:szCs w:val="22"/>
        </w:rPr>
        <w:t xml:space="preserve">, technikem odboru rozvoje a investic </w:t>
      </w:r>
    </w:p>
    <w:p w14:paraId="60C94939" w14:textId="77777777" w:rsidR="001263EA" w:rsidRPr="00BD570F" w:rsidRDefault="001263EA">
      <w:pPr>
        <w:rPr>
          <w:rFonts w:cs="Times New Roman"/>
          <w:i/>
          <w:sz w:val="22"/>
          <w:szCs w:val="22"/>
        </w:rPr>
      </w:pPr>
    </w:p>
    <w:p w14:paraId="250B0413" w14:textId="77777777" w:rsidR="001263EA" w:rsidRPr="00BD570F" w:rsidRDefault="001263EA">
      <w:pPr>
        <w:rPr>
          <w:rFonts w:cs="Times New Roman"/>
          <w:i/>
          <w:sz w:val="22"/>
          <w:szCs w:val="22"/>
        </w:rPr>
      </w:pPr>
      <w:r w:rsidRPr="00BD570F">
        <w:rPr>
          <w:rFonts w:cs="Times New Roman"/>
          <w:i/>
          <w:sz w:val="22"/>
          <w:szCs w:val="22"/>
        </w:rPr>
        <w:t xml:space="preserve"> (dále jen „objednatel“)</w:t>
      </w:r>
    </w:p>
    <w:p w14:paraId="32A803C0" w14:textId="77777777" w:rsidR="001263EA" w:rsidRPr="00BD570F" w:rsidRDefault="001263EA">
      <w:pPr>
        <w:rPr>
          <w:rFonts w:cs="Times New Roman"/>
          <w:sz w:val="22"/>
          <w:szCs w:val="22"/>
        </w:rPr>
      </w:pPr>
    </w:p>
    <w:p w14:paraId="72A4B516" w14:textId="77777777" w:rsidR="001263EA" w:rsidRPr="00BD570F" w:rsidRDefault="001263EA">
      <w:pPr>
        <w:rPr>
          <w:rFonts w:cs="Times New Roman"/>
          <w:sz w:val="22"/>
          <w:szCs w:val="22"/>
        </w:rPr>
      </w:pPr>
      <w:r w:rsidRPr="00BD570F">
        <w:rPr>
          <w:rFonts w:cs="Times New Roman"/>
          <w:sz w:val="22"/>
          <w:szCs w:val="22"/>
        </w:rPr>
        <w:t>a</w:t>
      </w:r>
    </w:p>
    <w:p w14:paraId="33C4131D" w14:textId="77777777" w:rsidR="001263EA" w:rsidRPr="00BD570F" w:rsidRDefault="001263EA">
      <w:pPr>
        <w:rPr>
          <w:rFonts w:cs="Times New Roman"/>
          <w:b/>
          <w:sz w:val="22"/>
          <w:szCs w:val="22"/>
        </w:rPr>
      </w:pPr>
    </w:p>
    <w:p w14:paraId="041E1EA0" w14:textId="633EB89A" w:rsidR="001263EA" w:rsidRPr="00BD570F" w:rsidRDefault="00756303">
      <w:pPr>
        <w:rPr>
          <w:b/>
          <w:sz w:val="22"/>
        </w:rPr>
      </w:pPr>
      <w:r>
        <w:rPr>
          <w:b/>
          <w:sz w:val="22"/>
        </w:rPr>
        <w:t>ARD architects s.r.o.</w:t>
      </w:r>
    </w:p>
    <w:p w14:paraId="1289807F" w14:textId="751999D4" w:rsidR="001263EA" w:rsidRPr="00BD570F" w:rsidRDefault="001263EA">
      <w:pPr>
        <w:rPr>
          <w:sz w:val="22"/>
          <w:szCs w:val="22"/>
        </w:rPr>
      </w:pPr>
      <w:r w:rsidRPr="00BD570F">
        <w:rPr>
          <w:sz w:val="22"/>
          <w:szCs w:val="22"/>
        </w:rPr>
        <w:t xml:space="preserve">se sídlem: </w:t>
      </w:r>
      <w:r w:rsidR="00756303">
        <w:rPr>
          <w:sz w:val="22"/>
          <w:szCs w:val="22"/>
        </w:rPr>
        <w:t xml:space="preserve">Kněžská </w:t>
      </w:r>
      <w:r w:rsidR="00AB7CE7">
        <w:rPr>
          <w:sz w:val="22"/>
          <w:szCs w:val="22"/>
        </w:rPr>
        <w:t>81/</w:t>
      </w:r>
      <w:r w:rsidR="00756303">
        <w:rPr>
          <w:sz w:val="22"/>
          <w:szCs w:val="22"/>
        </w:rPr>
        <w:t>17</w:t>
      </w:r>
      <w:r w:rsidR="008E7758">
        <w:rPr>
          <w:sz w:val="22"/>
          <w:szCs w:val="22"/>
        </w:rPr>
        <w:t>, 37001 České Budějovice</w:t>
      </w:r>
      <w:r w:rsidRPr="00BD570F">
        <w:rPr>
          <w:sz w:val="22"/>
          <w:szCs w:val="22"/>
        </w:rPr>
        <w:t xml:space="preserve">   </w:t>
      </w:r>
    </w:p>
    <w:p w14:paraId="40134D98" w14:textId="1979F543" w:rsidR="001263EA" w:rsidRPr="00BD570F" w:rsidRDefault="001263EA">
      <w:pPr>
        <w:jc w:val="both"/>
        <w:rPr>
          <w:sz w:val="22"/>
          <w:szCs w:val="22"/>
        </w:rPr>
      </w:pPr>
      <w:r w:rsidRPr="00BD570F">
        <w:rPr>
          <w:sz w:val="22"/>
          <w:szCs w:val="22"/>
        </w:rPr>
        <w:t xml:space="preserve">IČO: </w:t>
      </w:r>
      <w:r w:rsidR="00756303" w:rsidRPr="00756303">
        <w:rPr>
          <w:sz w:val="22"/>
          <w:szCs w:val="22"/>
        </w:rPr>
        <w:t>26105241</w:t>
      </w:r>
    </w:p>
    <w:p w14:paraId="3F94A8AB" w14:textId="0644C249" w:rsidR="001263EA" w:rsidRPr="00BD570F" w:rsidRDefault="001263EA">
      <w:pPr>
        <w:jc w:val="both"/>
        <w:rPr>
          <w:sz w:val="22"/>
          <w:szCs w:val="22"/>
        </w:rPr>
      </w:pPr>
      <w:r w:rsidRPr="00BD570F">
        <w:rPr>
          <w:sz w:val="22"/>
          <w:szCs w:val="22"/>
        </w:rPr>
        <w:t>DIČ: CZ</w:t>
      </w:r>
      <w:r w:rsidR="00756303" w:rsidRPr="00756303">
        <w:t xml:space="preserve"> </w:t>
      </w:r>
      <w:r w:rsidR="00756303" w:rsidRPr="00756303">
        <w:rPr>
          <w:sz w:val="22"/>
          <w:szCs w:val="22"/>
        </w:rPr>
        <w:t>26105241</w:t>
      </w:r>
    </w:p>
    <w:p w14:paraId="451789E7" w14:textId="4F9645DA" w:rsidR="001263EA" w:rsidRPr="00BD570F" w:rsidRDefault="001263EA">
      <w:pPr>
        <w:tabs>
          <w:tab w:val="left" w:pos="2268"/>
        </w:tabs>
        <w:rPr>
          <w:rFonts w:cs="Times New Roman"/>
          <w:sz w:val="22"/>
          <w:szCs w:val="22"/>
        </w:rPr>
      </w:pPr>
      <w:r w:rsidRPr="00BD570F">
        <w:rPr>
          <w:sz w:val="22"/>
          <w:szCs w:val="22"/>
        </w:rPr>
        <w:t>bankovní spojen</w:t>
      </w:r>
      <w:r w:rsidRPr="00BD570F">
        <w:rPr>
          <w:rFonts w:cs="Times New Roman"/>
          <w:sz w:val="22"/>
          <w:szCs w:val="22"/>
        </w:rPr>
        <w:t xml:space="preserve">í č.ú.: </w:t>
      </w:r>
    </w:p>
    <w:p w14:paraId="33123E55" w14:textId="5903D87B" w:rsidR="001263EA" w:rsidRPr="00BD570F" w:rsidRDefault="001263EA">
      <w:pPr>
        <w:jc w:val="both"/>
        <w:rPr>
          <w:rFonts w:cs="Times New Roman"/>
          <w:sz w:val="22"/>
          <w:szCs w:val="22"/>
        </w:rPr>
      </w:pPr>
      <w:r w:rsidRPr="00BD570F">
        <w:rPr>
          <w:rFonts w:cs="Times New Roman"/>
          <w:sz w:val="22"/>
          <w:szCs w:val="22"/>
        </w:rPr>
        <w:t xml:space="preserve">zastoupení ve věcech smluvních: </w:t>
      </w:r>
      <w:r w:rsidR="00756303" w:rsidRPr="00756303">
        <w:rPr>
          <w:rFonts w:cs="Times New Roman"/>
          <w:sz w:val="22"/>
          <w:szCs w:val="22"/>
        </w:rPr>
        <w:t>Ing. Radek D</w:t>
      </w:r>
      <w:r w:rsidR="005A5E65">
        <w:rPr>
          <w:rFonts w:cs="Times New Roman"/>
          <w:sz w:val="22"/>
          <w:szCs w:val="22"/>
        </w:rPr>
        <w:t>avid</w:t>
      </w:r>
      <w:r w:rsidR="00756303" w:rsidRPr="00756303">
        <w:rPr>
          <w:rFonts w:cs="Times New Roman"/>
          <w:sz w:val="22"/>
          <w:szCs w:val="22"/>
        </w:rPr>
        <w:t>, Ph.D.</w:t>
      </w:r>
    </w:p>
    <w:p w14:paraId="5DEE0D6E" w14:textId="2EB219D1" w:rsidR="001263EA" w:rsidRPr="00BD570F" w:rsidRDefault="001263EA">
      <w:pPr>
        <w:jc w:val="both"/>
        <w:rPr>
          <w:sz w:val="22"/>
          <w:szCs w:val="22"/>
        </w:rPr>
      </w:pPr>
      <w:r w:rsidRPr="00BD570F">
        <w:rPr>
          <w:rFonts w:cs="Times New Roman"/>
          <w:sz w:val="22"/>
          <w:szCs w:val="22"/>
        </w:rPr>
        <w:t xml:space="preserve">zastoupení ve věcech technických: </w:t>
      </w:r>
      <w:r w:rsidR="00756303" w:rsidRPr="00756303">
        <w:rPr>
          <w:rFonts w:cs="Times New Roman"/>
          <w:sz w:val="22"/>
          <w:szCs w:val="22"/>
        </w:rPr>
        <w:t>Ing. Radek D</w:t>
      </w:r>
      <w:r w:rsidR="005A5E65">
        <w:rPr>
          <w:rFonts w:cs="Times New Roman"/>
          <w:sz w:val="22"/>
          <w:szCs w:val="22"/>
        </w:rPr>
        <w:t>avid</w:t>
      </w:r>
      <w:r w:rsidR="00756303" w:rsidRPr="00756303">
        <w:rPr>
          <w:rFonts w:cs="Times New Roman"/>
          <w:sz w:val="22"/>
          <w:szCs w:val="22"/>
        </w:rPr>
        <w:t>, Ph.D.</w:t>
      </w:r>
    </w:p>
    <w:p w14:paraId="10862AE7" w14:textId="77777777" w:rsidR="001263EA" w:rsidRPr="00BD570F" w:rsidRDefault="001263EA">
      <w:pPr>
        <w:jc w:val="both"/>
        <w:rPr>
          <w:rFonts w:cs="Times New Roman"/>
          <w:i/>
          <w:sz w:val="22"/>
          <w:szCs w:val="22"/>
        </w:rPr>
      </w:pPr>
    </w:p>
    <w:p w14:paraId="06288FA7" w14:textId="77777777" w:rsidR="001263EA" w:rsidRDefault="001263EA">
      <w:pPr>
        <w:jc w:val="both"/>
        <w:rPr>
          <w:rFonts w:cs="Times New Roman"/>
          <w:i/>
          <w:sz w:val="22"/>
          <w:szCs w:val="22"/>
        </w:rPr>
      </w:pPr>
      <w:r w:rsidRPr="00BD570F">
        <w:rPr>
          <w:rFonts w:cs="Times New Roman"/>
          <w:i/>
          <w:sz w:val="22"/>
          <w:szCs w:val="22"/>
        </w:rPr>
        <w:t>(dále jen „zhotovitel“)</w:t>
      </w:r>
    </w:p>
    <w:p w14:paraId="5D1BA1D4" w14:textId="77777777" w:rsidR="001263EA" w:rsidRDefault="001263EA">
      <w:pPr>
        <w:jc w:val="both"/>
        <w:rPr>
          <w:rFonts w:cs="Times New Roman"/>
          <w:i/>
          <w:sz w:val="22"/>
          <w:szCs w:val="22"/>
        </w:rPr>
      </w:pPr>
    </w:p>
    <w:p w14:paraId="467836B4" w14:textId="77777777" w:rsidR="001263EA" w:rsidRPr="000A66FF" w:rsidRDefault="001263EA">
      <w:pPr>
        <w:jc w:val="both"/>
        <w:rPr>
          <w:rFonts w:cs="Times New Roman"/>
          <w:sz w:val="22"/>
          <w:szCs w:val="22"/>
        </w:rPr>
      </w:pPr>
    </w:p>
    <w:p w14:paraId="0CD78431" w14:textId="41CA135B" w:rsidR="001263EA" w:rsidRDefault="00CE066B">
      <w:pPr>
        <w:pStyle w:val="BodyText21"/>
        <w:widowControl/>
        <w:rPr>
          <w:rFonts w:cs="Times New Roman"/>
          <w:caps/>
          <w:szCs w:val="22"/>
        </w:rPr>
      </w:pPr>
      <w:r w:rsidRPr="000A66FF">
        <w:rPr>
          <w:rFonts w:cs="Times New Roman"/>
          <w:caps/>
          <w:szCs w:val="22"/>
        </w:rPr>
        <w:t>Vzhledem k tomu, že</w:t>
      </w:r>
    </w:p>
    <w:p w14:paraId="005561A7" w14:textId="77777777" w:rsidR="000A66FF" w:rsidRPr="000A66FF" w:rsidRDefault="000A66FF">
      <w:pPr>
        <w:pStyle w:val="BodyText21"/>
        <w:widowControl/>
        <w:rPr>
          <w:rFonts w:cs="Times New Roman"/>
          <w:caps/>
          <w:szCs w:val="22"/>
        </w:rPr>
      </w:pPr>
    </w:p>
    <w:p w14:paraId="7FEB7719" w14:textId="610EEA77" w:rsidR="001263EA" w:rsidRDefault="00CE066B" w:rsidP="000A66FF">
      <w:pPr>
        <w:pStyle w:val="BodyText21"/>
        <w:numPr>
          <w:ilvl w:val="0"/>
          <w:numId w:val="27"/>
        </w:numPr>
        <w:rPr>
          <w:rFonts w:cs="Times New Roman"/>
          <w:szCs w:val="22"/>
        </w:rPr>
      </w:pPr>
      <w:r w:rsidRPr="000A66FF">
        <w:rPr>
          <w:rFonts w:cs="Times New Roman"/>
          <w:szCs w:val="22"/>
        </w:rPr>
        <w:t>s</w:t>
      </w:r>
      <w:r w:rsidR="00B647A9" w:rsidRPr="000A66FF">
        <w:rPr>
          <w:rFonts w:cs="Times New Roman"/>
          <w:szCs w:val="22"/>
        </w:rPr>
        <w:t>tatutární město Karlovy Vary</w:t>
      </w:r>
      <w:r w:rsidRPr="000A66FF">
        <w:rPr>
          <w:rFonts w:cs="Times New Roman"/>
          <w:szCs w:val="22"/>
        </w:rPr>
        <w:t xml:space="preserve"> </w:t>
      </w:r>
      <w:r w:rsidR="001D0907" w:rsidRPr="000A66FF">
        <w:rPr>
          <w:rFonts w:cs="Times New Roman"/>
          <w:szCs w:val="22"/>
        </w:rPr>
        <w:t>obdrželo</w:t>
      </w:r>
      <w:r w:rsidR="00B647A9" w:rsidRPr="000A66FF">
        <w:rPr>
          <w:rFonts w:cs="Times New Roman"/>
          <w:szCs w:val="22"/>
        </w:rPr>
        <w:t xml:space="preserve"> </w:t>
      </w:r>
      <w:r w:rsidR="004C4683" w:rsidRPr="000A66FF">
        <w:rPr>
          <w:rFonts w:cs="Times New Roman"/>
          <w:szCs w:val="22"/>
        </w:rPr>
        <w:t>petic</w:t>
      </w:r>
      <w:r w:rsidR="00B647A9" w:rsidRPr="000A66FF">
        <w:rPr>
          <w:rFonts w:cs="Times New Roman"/>
          <w:szCs w:val="22"/>
        </w:rPr>
        <w:t>i</w:t>
      </w:r>
      <w:r w:rsidR="004C4683" w:rsidRPr="000A66FF">
        <w:rPr>
          <w:rFonts w:cs="Times New Roman"/>
          <w:szCs w:val="22"/>
        </w:rPr>
        <w:t xml:space="preserve"> občanů</w:t>
      </w:r>
      <w:r w:rsidR="00B647A9" w:rsidRPr="000A66FF">
        <w:rPr>
          <w:rFonts w:cs="Times New Roman"/>
          <w:szCs w:val="22"/>
        </w:rPr>
        <w:t xml:space="preserve"> městské části Olšová Vrata ze dne </w:t>
      </w:r>
      <w:r w:rsidR="004C4683" w:rsidRPr="000A66FF">
        <w:rPr>
          <w:rFonts w:cs="Times New Roman"/>
          <w:szCs w:val="22"/>
        </w:rPr>
        <w:t xml:space="preserve">17. června 2025, </w:t>
      </w:r>
      <w:r w:rsidR="001D0907" w:rsidRPr="000A66FF">
        <w:rPr>
          <w:rFonts w:cs="Times New Roman"/>
          <w:szCs w:val="22"/>
        </w:rPr>
        <w:t xml:space="preserve">kteří </w:t>
      </w:r>
      <w:r w:rsidR="004C4683" w:rsidRPr="000A66FF">
        <w:rPr>
          <w:rFonts w:cs="Times New Roman"/>
          <w:szCs w:val="22"/>
        </w:rPr>
        <w:t>vyslov</w:t>
      </w:r>
      <w:r w:rsidR="00B647A9" w:rsidRPr="000A66FF">
        <w:rPr>
          <w:rFonts w:cs="Times New Roman"/>
          <w:szCs w:val="22"/>
        </w:rPr>
        <w:t>ili</w:t>
      </w:r>
      <w:r w:rsidR="004C4683" w:rsidRPr="000A66FF">
        <w:rPr>
          <w:rFonts w:cs="Times New Roman"/>
          <w:szCs w:val="22"/>
        </w:rPr>
        <w:t xml:space="preserve"> svůj nesouhlas s</w:t>
      </w:r>
      <w:r w:rsidR="00B647A9" w:rsidRPr="000A66FF">
        <w:rPr>
          <w:rFonts w:cs="Times New Roman"/>
          <w:szCs w:val="22"/>
        </w:rPr>
        <w:t xml:space="preserve"> předkládanou podobou projektu na </w:t>
      </w:r>
      <w:r w:rsidR="004C4683" w:rsidRPr="000A66FF">
        <w:rPr>
          <w:rFonts w:cs="Times New Roman"/>
          <w:szCs w:val="22"/>
        </w:rPr>
        <w:t>výstavbu rodinných domů v</w:t>
      </w:r>
      <w:r w:rsidR="00B647A9" w:rsidRPr="000A66FF">
        <w:rPr>
          <w:rFonts w:cs="Times New Roman"/>
          <w:szCs w:val="22"/>
        </w:rPr>
        <w:t xml:space="preserve"> předmětné </w:t>
      </w:r>
      <w:r w:rsidRPr="000A66FF">
        <w:rPr>
          <w:rFonts w:cs="Times New Roman"/>
          <w:szCs w:val="22"/>
        </w:rPr>
        <w:t xml:space="preserve">lokalitě Olšových Vrat, a v odpovědi petentům, </w:t>
      </w:r>
      <w:r w:rsidR="001D0907" w:rsidRPr="000A66FF">
        <w:rPr>
          <w:rFonts w:cs="Times New Roman"/>
          <w:szCs w:val="22"/>
        </w:rPr>
        <w:t>schválen</w:t>
      </w:r>
      <w:r w:rsidRPr="000A66FF">
        <w:rPr>
          <w:rFonts w:cs="Times New Roman"/>
          <w:szCs w:val="22"/>
        </w:rPr>
        <w:t>é</w:t>
      </w:r>
      <w:r w:rsidR="001D0907" w:rsidRPr="000A66FF">
        <w:rPr>
          <w:rFonts w:cs="Times New Roman"/>
          <w:szCs w:val="22"/>
        </w:rPr>
        <w:t xml:space="preserve"> Radou města Karlovy Vary</w:t>
      </w:r>
      <w:r w:rsidRPr="000A66FF">
        <w:rPr>
          <w:rFonts w:cs="Times New Roman"/>
          <w:szCs w:val="22"/>
        </w:rPr>
        <w:t xml:space="preserve"> dne 15.</w:t>
      </w:r>
      <w:r w:rsidR="00F85E59">
        <w:rPr>
          <w:rFonts w:cs="Times New Roman"/>
          <w:szCs w:val="22"/>
        </w:rPr>
        <w:t>0</w:t>
      </w:r>
      <w:r w:rsidRPr="000A66FF">
        <w:rPr>
          <w:rFonts w:cs="Times New Roman"/>
          <w:szCs w:val="22"/>
        </w:rPr>
        <w:t>7.2025</w:t>
      </w:r>
      <w:r w:rsidR="001D0907" w:rsidRPr="000A66FF">
        <w:rPr>
          <w:rFonts w:cs="Times New Roman"/>
          <w:szCs w:val="22"/>
        </w:rPr>
        <w:t xml:space="preserve">, se </w:t>
      </w:r>
      <w:r w:rsidRPr="000A66FF">
        <w:rPr>
          <w:rFonts w:cs="Times New Roman"/>
          <w:szCs w:val="22"/>
        </w:rPr>
        <w:t>statutární město Karlovy Vary,</w:t>
      </w:r>
      <w:r w:rsidR="004C4683" w:rsidRPr="000A66FF">
        <w:rPr>
          <w:rFonts w:cs="Times New Roman"/>
          <w:szCs w:val="22"/>
        </w:rPr>
        <w:t xml:space="preserve"> </w:t>
      </w:r>
      <w:r w:rsidR="00B647A9" w:rsidRPr="000A66FF">
        <w:rPr>
          <w:rFonts w:cs="Times New Roman"/>
          <w:szCs w:val="22"/>
        </w:rPr>
        <w:t xml:space="preserve">m. j. </w:t>
      </w:r>
      <w:r w:rsidR="004C4683" w:rsidRPr="000A66FF">
        <w:rPr>
          <w:rFonts w:cs="Times New Roman"/>
          <w:szCs w:val="22"/>
        </w:rPr>
        <w:t>zavázalo</w:t>
      </w:r>
      <w:r w:rsidRPr="000A66FF">
        <w:rPr>
          <w:rFonts w:cs="Times New Roman"/>
          <w:szCs w:val="22"/>
        </w:rPr>
        <w:t xml:space="preserve"> projektově </w:t>
      </w:r>
      <w:r w:rsidR="004C4683" w:rsidRPr="000A66FF">
        <w:rPr>
          <w:rFonts w:cs="Times New Roman"/>
          <w:szCs w:val="22"/>
        </w:rPr>
        <w:t>připravit kompromisní variant</w:t>
      </w:r>
      <w:r w:rsidR="00B647A9" w:rsidRPr="000A66FF">
        <w:rPr>
          <w:rFonts w:cs="Times New Roman"/>
          <w:szCs w:val="22"/>
        </w:rPr>
        <w:t xml:space="preserve">u této </w:t>
      </w:r>
      <w:r w:rsidR="004C4683" w:rsidRPr="000A66FF">
        <w:rPr>
          <w:rFonts w:cs="Times New Roman"/>
          <w:szCs w:val="22"/>
        </w:rPr>
        <w:t xml:space="preserve"> výstavby</w:t>
      </w:r>
      <w:r w:rsidRPr="000A66FF">
        <w:rPr>
          <w:rFonts w:cs="Times New Roman"/>
          <w:szCs w:val="22"/>
        </w:rPr>
        <w:t>,</w:t>
      </w:r>
    </w:p>
    <w:p w14:paraId="20B45914" w14:textId="77777777" w:rsidR="000A66FF" w:rsidRPr="000A66FF" w:rsidRDefault="000A66FF" w:rsidP="000A66FF">
      <w:pPr>
        <w:pStyle w:val="BodyText21"/>
        <w:ind w:left="720"/>
        <w:rPr>
          <w:rFonts w:cs="Times New Roman"/>
          <w:szCs w:val="22"/>
        </w:rPr>
      </w:pPr>
    </w:p>
    <w:p w14:paraId="1548802C" w14:textId="0A09B83F" w:rsidR="000A66FF" w:rsidRPr="000A66FF" w:rsidRDefault="000A66FF" w:rsidP="000A66FF">
      <w:pPr>
        <w:pStyle w:val="BodyText21"/>
        <w:numPr>
          <w:ilvl w:val="0"/>
          <w:numId w:val="27"/>
        </w:numPr>
        <w:rPr>
          <w:rFonts w:cs="Times New Roman"/>
          <w:szCs w:val="22"/>
        </w:rPr>
      </w:pPr>
      <w:r w:rsidRPr="000A66FF">
        <w:rPr>
          <w:rFonts w:cs="Times New Roman"/>
          <w:szCs w:val="22"/>
        </w:rPr>
        <w:t>Rada města Karlovy Vary schválila uzavření  tohoto Dodatku č. 1 na sv</w:t>
      </w:r>
      <w:r w:rsidR="00F85E59">
        <w:rPr>
          <w:rFonts w:cs="Times New Roman"/>
          <w:szCs w:val="22"/>
        </w:rPr>
        <w:t>ém jednání  konaném dne 12.01.2026 pod bodem č. RM/25/1</w:t>
      </w:r>
      <w:r w:rsidRPr="000A66FF">
        <w:rPr>
          <w:rFonts w:cs="Times New Roman"/>
          <w:szCs w:val="22"/>
        </w:rPr>
        <w:t>/26 jednání</w:t>
      </w:r>
    </w:p>
    <w:p w14:paraId="1969D2BB" w14:textId="77777777" w:rsidR="000A66FF" w:rsidRPr="000A66FF" w:rsidRDefault="000A66FF" w:rsidP="000A66FF">
      <w:pPr>
        <w:ind w:left="567" w:hanging="720"/>
        <w:jc w:val="both"/>
        <w:rPr>
          <w:rFonts w:cs="Times New Roman"/>
          <w:color w:val="000000"/>
          <w:sz w:val="22"/>
          <w:szCs w:val="22"/>
        </w:rPr>
      </w:pPr>
    </w:p>
    <w:p w14:paraId="0BC612FF" w14:textId="77777777" w:rsidR="000A66FF" w:rsidRPr="000A66FF" w:rsidRDefault="000A66FF" w:rsidP="000A66FF">
      <w:pPr>
        <w:jc w:val="both"/>
        <w:rPr>
          <w:rFonts w:cs="Times New Roman"/>
          <w:sz w:val="22"/>
          <w:szCs w:val="22"/>
        </w:rPr>
      </w:pPr>
      <w:r w:rsidRPr="000A66FF">
        <w:rPr>
          <w:rFonts w:cs="Times New Roman"/>
          <w:snapToGrid w:val="0"/>
          <w:sz w:val="22"/>
          <w:szCs w:val="22"/>
        </w:rPr>
        <w:t>dohodly se smluvní strany ve smyslu ustanovení zákona č. 89/2012 Sb., občanského zákoníku, ve znění pozdějších předpisů, na uzavření tohoto</w:t>
      </w:r>
    </w:p>
    <w:p w14:paraId="48D389EB" w14:textId="77777777" w:rsidR="000A66FF" w:rsidRPr="000A66FF" w:rsidRDefault="000A66FF" w:rsidP="000A66FF">
      <w:pPr>
        <w:pStyle w:val="BodyText21"/>
        <w:widowControl/>
        <w:rPr>
          <w:rFonts w:cs="Times New Roman"/>
          <w:szCs w:val="22"/>
        </w:rPr>
      </w:pPr>
    </w:p>
    <w:p w14:paraId="765EC892" w14:textId="77777777" w:rsidR="000A66FF" w:rsidRPr="000A66FF" w:rsidRDefault="000A66FF" w:rsidP="000A66FF">
      <w:pPr>
        <w:pStyle w:val="Zhlav"/>
        <w:tabs>
          <w:tab w:val="clear" w:pos="4536"/>
          <w:tab w:val="clear" w:pos="9072"/>
        </w:tabs>
        <w:rPr>
          <w:rFonts w:cs="Times New Roman"/>
          <w:b/>
          <w:sz w:val="22"/>
          <w:szCs w:val="22"/>
        </w:rPr>
      </w:pPr>
    </w:p>
    <w:p w14:paraId="75CFE164" w14:textId="77777777" w:rsidR="001263EA" w:rsidRPr="000A66FF" w:rsidRDefault="001263EA">
      <w:pPr>
        <w:pStyle w:val="Nadpis5"/>
        <w:rPr>
          <w:rFonts w:cs="Times New Roman"/>
          <w:sz w:val="22"/>
          <w:szCs w:val="22"/>
        </w:rPr>
      </w:pPr>
    </w:p>
    <w:p w14:paraId="4306C1C6" w14:textId="1C703115" w:rsidR="001263EA" w:rsidRPr="000A66FF" w:rsidRDefault="00115CDC" w:rsidP="00115CDC">
      <w:pPr>
        <w:jc w:val="center"/>
        <w:rPr>
          <w:rFonts w:cs="Times New Roman"/>
          <w:sz w:val="22"/>
          <w:szCs w:val="22"/>
        </w:rPr>
      </w:pPr>
      <w:r w:rsidRPr="000A66FF">
        <w:rPr>
          <w:rFonts w:cs="Times New Roman"/>
          <w:b/>
          <w:sz w:val="22"/>
          <w:szCs w:val="22"/>
        </w:rPr>
        <w:t>D o d a t k u   č. 1</w:t>
      </w:r>
    </w:p>
    <w:p w14:paraId="0C86EE85" w14:textId="77777777" w:rsidR="004442E9" w:rsidRPr="000A66FF" w:rsidRDefault="00115CDC" w:rsidP="00CE066B">
      <w:pPr>
        <w:pStyle w:val="Nadpis5"/>
        <w:rPr>
          <w:rFonts w:cs="Times New Roman"/>
          <w:b w:val="0"/>
          <w:sz w:val="22"/>
          <w:szCs w:val="22"/>
        </w:rPr>
      </w:pPr>
      <w:r w:rsidRPr="000A66FF">
        <w:rPr>
          <w:rFonts w:cs="Times New Roman"/>
          <w:b w:val="0"/>
          <w:sz w:val="22"/>
          <w:szCs w:val="22"/>
        </w:rPr>
        <w:t>smlouvy  o  dílo</w:t>
      </w:r>
      <w:r w:rsidR="00CE066B" w:rsidRPr="000A66FF">
        <w:rPr>
          <w:rFonts w:cs="Times New Roman"/>
          <w:b w:val="0"/>
          <w:sz w:val="22"/>
          <w:szCs w:val="22"/>
        </w:rPr>
        <w:t xml:space="preserve"> </w:t>
      </w:r>
      <w:r w:rsidRPr="000A66FF">
        <w:rPr>
          <w:rFonts w:cs="Times New Roman"/>
          <w:b w:val="0"/>
          <w:sz w:val="22"/>
          <w:szCs w:val="22"/>
        </w:rPr>
        <w:t>ze dne 8. 3. 2025</w:t>
      </w:r>
      <w:r w:rsidR="00CE066B" w:rsidRPr="000A66FF">
        <w:rPr>
          <w:rFonts w:cs="Times New Roman"/>
          <w:b w:val="0"/>
          <w:sz w:val="22"/>
          <w:szCs w:val="22"/>
        </w:rPr>
        <w:t xml:space="preserve">, </w:t>
      </w:r>
      <w:r w:rsidRPr="000A66FF">
        <w:rPr>
          <w:rFonts w:cs="Times New Roman"/>
          <w:b w:val="0"/>
          <w:sz w:val="22"/>
          <w:szCs w:val="22"/>
        </w:rPr>
        <w:t>č. smlouvy objednatele: 2025-00005/ORI</w:t>
      </w:r>
      <w:r w:rsidR="00CE066B" w:rsidRPr="000A66FF">
        <w:rPr>
          <w:rFonts w:cs="Times New Roman"/>
          <w:b w:val="0"/>
          <w:sz w:val="22"/>
          <w:szCs w:val="22"/>
        </w:rPr>
        <w:t xml:space="preserve">, </w:t>
      </w:r>
      <w:r w:rsidRPr="000A66FF">
        <w:rPr>
          <w:rFonts w:cs="Times New Roman"/>
          <w:b w:val="0"/>
          <w:sz w:val="22"/>
          <w:szCs w:val="22"/>
        </w:rPr>
        <w:t xml:space="preserve">SML35-62260/2025 </w:t>
      </w:r>
    </w:p>
    <w:p w14:paraId="63D2007F" w14:textId="2F791792" w:rsidR="001263EA" w:rsidRPr="000A66FF" w:rsidRDefault="001263EA" w:rsidP="00CE066B">
      <w:pPr>
        <w:pStyle w:val="Nadpis5"/>
        <w:rPr>
          <w:rFonts w:cs="Times New Roman"/>
          <w:b w:val="0"/>
          <w:sz w:val="22"/>
          <w:szCs w:val="22"/>
        </w:rPr>
      </w:pPr>
      <w:r w:rsidRPr="000A66FF">
        <w:rPr>
          <w:rFonts w:cs="Times New Roman"/>
          <w:b w:val="0"/>
          <w:sz w:val="22"/>
          <w:szCs w:val="22"/>
        </w:rPr>
        <w:t>(dále jen „</w:t>
      </w:r>
      <w:r w:rsidR="00115CDC" w:rsidRPr="000A66FF">
        <w:rPr>
          <w:rFonts w:cs="Times New Roman"/>
          <w:b w:val="0"/>
          <w:sz w:val="22"/>
          <w:szCs w:val="22"/>
        </w:rPr>
        <w:t>Dodatek č.1“)</w:t>
      </w:r>
    </w:p>
    <w:p w14:paraId="5389F8CE" w14:textId="6F1ADC96" w:rsidR="004442E9" w:rsidRPr="000A66FF" w:rsidRDefault="004442E9" w:rsidP="004442E9">
      <w:pPr>
        <w:rPr>
          <w:rFonts w:cs="Times New Roman"/>
          <w:sz w:val="22"/>
          <w:szCs w:val="22"/>
        </w:rPr>
      </w:pPr>
    </w:p>
    <w:p w14:paraId="748D59F4" w14:textId="282D8873" w:rsidR="004442E9" w:rsidRDefault="004442E9" w:rsidP="004442E9"/>
    <w:p w14:paraId="75D87705" w14:textId="0C5AF374" w:rsidR="000A66FF" w:rsidRDefault="000A66FF" w:rsidP="004442E9"/>
    <w:p w14:paraId="183A6DB4" w14:textId="148F4D96" w:rsidR="000A66FF" w:rsidRDefault="000A66FF" w:rsidP="004442E9"/>
    <w:p w14:paraId="58A03A00" w14:textId="365C17FA" w:rsidR="000A66FF" w:rsidRDefault="000A66FF" w:rsidP="004442E9"/>
    <w:p w14:paraId="0610A12C" w14:textId="77777777" w:rsidR="000A66FF" w:rsidRDefault="000A66FF" w:rsidP="004442E9"/>
    <w:p w14:paraId="7D3D4DD1" w14:textId="33DF51F3" w:rsidR="000A66FF" w:rsidRDefault="000A66FF" w:rsidP="004442E9"/>
    <w:p w14:paraId="1957970B" w14:textId="504A4A93" w:rsidR="000A66FF" w:rsidRDefault="000A66FF" w:rsidP="004442E9"/>
    <w:p w14:paraId="4D1BD17A" w14:textId="3F401AA0" w:rsidR="000A66FF" w:rsidRDefault="000A66FF" w:rsidP="004442E9"/>
    <w:p w14:paraId="194A35C8" w14:textId="4EFE0256" w:rsidR="000A66FF" w:rsidRDefault="000A66FF" w:rsidP="004442E9"/>
    <w:p w14:paraId="723DF811" w14:textId="542FE460" w:rsidR="000A66FF" w:rsidRPr="000A66FF" w:rsidRDefault="000A66FF" w:rsidP="000A66FF">
      <w:pPr>
        <w:pStyle w:val="Odstavecseseznamem"/>
        <w:numPr>
          <w:ilvl w:val="0"/>
          <w:numId w:val="30"/>
        </w:numPr>
        <w:jc w:val="center"/>
        <w:rPr>
          <w:rFonts w:ascii="Arial" w:hAnsi="Arial" w:cs="Arial"/>
          <w:bCs/>
          <w:snapToGrid w:val="0"/>
        </w:rPr>
      </w:pPr>
    </w:p>
    <w:p w14:paraId="49BA8AEA" w14:textId="6BD5842C" w:rsidR="000A66FF" w:rsidRPr="000A66FF" w:rsidRDefault="000A66FF" w:rsidP="000A66FF">
      <w:pPr>
        <w:pStyle w:val="Odstavecseseznamem"/>
        <w:numPr>
          <w:ilvl w:val="1"/>
          <w:numId w:val="28"/>
        </w:numPr>
        <w:jc w:val="both"/>
        <w:rPr>
          <w:rFonts w:cs="Times New Roman"/>
          <w:snapToGrid w:val="0"/>
        </w:rPr>
      </w:pPr>
      <w:r w:rsidRPr="000A66FF">
        <w:rPr>
          <w:rFonts w:cs="Times New Roman"/>
          <w:snapToGrid w:val="0"/>
        </w:rPr>
        <w:t>Na základě ustanovení čl. XVII. odst. 17.8 Smlouvy se smluvní strany dohodly, že původní znění článku I. odst. 1.1</w:t>
      </w:r>
      <w:r w:rsidR="00D10CF4">
        <w:rPr>
          <w:rFonts w:cs="Times New Roman"/>
          <w:snapToGrid w:val="0"/>
        </w:rPr>
        <w:t>.</w:t>
      </w:r>
      <w:r w:rsidRPr="000A66FF">
        <w:rPr>
          <w:rFonts w:cs="Times New Roman"/>
          <w:snapToGrid w:val="0"/>
        </w:rPr>
        <w:t xml:space="preserve"> Smlouvy, které zní:</w:t>
      </w:r>
    </w:p>
    <w:p w14:paraId="6BD4FAD1" w14:textId="12878BC7" w:rsidR="000A66FF" w:rsidRDefault="000A66FF" w:rsidP="000A66FF">
      <w:pPr>
        <w:pStyle w:val="Odstavecseseznamem"/>
        <w:ind w:left="564"/>
        <w:jc w:val="both"/>
        <w:rPr>
          <w:rFonts w:cs="Times New Roman"/>
          <w:snapToGrid w:val="0"/>
        </w:rPr>
      </w:pPr>
    </w:p>
    <w:p w14:paraId="4E9CA0B5" w14:textId="77777777" w:rsidR="000A66FF" w:rsidRPr="004C7726" w:rsidRDefault="000A66FF" w:rsidP="000A66FF">
      <w:pPr>
        <w:numPr>
          <w:ilvl w:val="1"/>
          <w:numId w:val="3"/>
        </w:numPr>
        <w:jc w:val="both"/>
        <w:rPr>
          <w:rFonts w:cs="Times New Roman"/>
          <w:i/>
          <w:sz w:val="22"/>
          <w:szCs w:val="22"/>
          <w:u w:val="single"/>
        </w:rPr>
      </w:pPr>
      <w:r w:rsidRPr="004C7726">
        <w:rPr>
          <w:rFonts w:cs="Times New Roman"/>
          <w:i/>
          <w:sz w:val="22"/>
          <w:szCs w:val="22"/>
          <w:u w:val="single"/>
        </w:rPr>
        <w:t xml:space="preserve">Zhotovitel se touto smlouvou zavazuje vytvořit pro objednatele řádně a včas, na svůj náklad a nebezpečí sjednané dílo „zpracování projektové dokumentace“ specifikované dle článku II. této smlouvy týkající se stavby </w:t>
      </w:r>
      <w:r w:rsidRPr="004C7726">
        <w:rPr>
          <w:rFonts w:cs="Times New Roman"/>
          <w:b/>
          <w:i/>
          <w:sz w:val="22"/>
          <w:szCs w:val="22"/>
          <w:u w:val="single"/>
        </w:rPr>
        <w:t>„Komunikace a inženýrské sítě pro výstavbu rodinných domů v lokalitě Karlovy Vary, Olšová Vrata, ulice J. Lady“,</w:t>
      </w:r>
      <w:r w:rsidRPr="004C7726">
        <w:rPr>
          <w:rFonts w:cs="Times New Roman"/>
          <w:i/>
          <w:sz w:val="22"/>
          <w:szCs w:val="22"/>
          <w:u w:val="single"/>
        </w:rPr>
        <w:t xml:space="preserve"> včetně zajištění inženýrské činnosti za účelem získání povolení stavby dle § 158 zákona č. 283/2021 Sb., stavební zákon. Objednatel se zavazuje dílo převzít a zaplatit za něj zhotoviteli odměnu ve výši a za podmínek sjednaných v této smlouvě.</w:t>
      </w:r>
    </w:p>
    <w:p w14:paraId="69CE2F18" w14:textId="77777777" w:rsidR="000A66FF" w:rsidRPr="004C7726" w:rsidRDefault="000A66FF" w:rsidP="000A66FF">
      <w:pPr>
        <w:jc w:val="both"/>
        <w:rPr>
          <w:rFonts w:cs="Times New Roman"/>
          <w:i/>
          <w:sz w:val="22"/>
          <w:szCs w:val="22"/>
          <w:u w:val="single"/>
        </w:rPr>
      </w:pPr>
    </w:p>
    <w:p w14:paraId="25F1A8C7" w14:textId="77777777" w:rsidR="000A66FF" w:rsidRPr="004C7726" w:rsidRDefault="000A66FF" w:rsidP="000A66FF">
      <w:pPr>
        <w:ind w:left="709"/>
        <w:jc w:val="both"/>
        <w:rPr>
          <w:rFonts w:cs="Times New Roman"/>
          <w:i/>
          <w:sz w:val="22"/>
          <w:szCs w:val="22"/>
          <w:u w:val="single"/>
        </w:rPr>
      </w:pPr>
      <w:r w:rsidRPr="004C7726">
        <w:rPr>
          <w:rFonts w:cs="Times New Roman"/>
          <w:i/>
          <w:sz w:val="22"/>
          <w:szCs w:val="22"/>
          <w:u w:val="single"/>
        </w:rPr>
        <w:t xml:space="preserve">Zhotovitel vytvoří dílo blíže specifikované v článku II. této smlouvy tím, že řádně a včas dodá </w:t>
      </w:r>
      <w:r w:rsidRPr="004C7726">
        <w:rPr>
          <w:rFonts w:cs="Times New Roman"/>
          <w:bCs/>
          <w:i/>
          <w:sz w:val="22"/>
          <w:szCs w:val="22"/>
          <w:u w:val="single"/>
        </w:rPr>
        <w:t xml:space="preserve">komplexní projektovou dokumentaci </w:t>
      </w:r>
      <w:r w:rsidRPr="004C7726">
        <w:rPr>
          <w:rFonts w:cs="Times New Roman"/>
          <w:bCs/>
          <w:i/>
          <w:iCs/>
          <w:sz w:val="22"/>
          <w:szCs w:val="22"/>
          <w:u w:val="single"/>
        </w:rPr>
        <w:t>pro vydání povolení stavby (dále jen „PDPovSt“), vyhotovenou podle zákona č. 283/2021 Sb., stavební zákon, a jeho prováděcí vyhlášky č. 131/2024 Sb., o dokumentaci staveb, v platném znění,</w:t>
      </w:r>
      <w:r w:rsidRPr="004C7726">
        <w:rPr>
          <w:rFonts w:cs="Times New Roman"/>
          <w:i/>
          <w:sz w:val="22"/>
          <w:szCs w:val="22"/>
          <w:u w:val="single"/>
        </w:rPr>
        <w:t xml:space="preserve"> dle nabídky zhotovitele ze dne 05. 12. 2024, s využitím </w:t>
      </w:r>
      <w:r w:rsidRPr="004C7726">
        <w:rPr>
          <w:rFonts w:cs="Times New Roman"/>
          <w:bCs/>
          <w:i/>
          <w:iCs/>
          <w:sz w:val="22"/>
          <w:szCs w:val="22"/>
          <w:u w:val="single"/>
        </w:rPr>
        <w:t>již pořízené Ověřovací studie Olšová Vrata, varianta 1, zhotovené Kanceláří architektury města Karlovy Vary, p.o. v 07/2021 (příloha č. 4 smlouvy)</w:t>
      </w:r>
      <w:r w:rsidRPr="004C7726">
        <w:rPr>
          <w:rFonts w:cs="Times New Roman"/>
          <w:i/>
          <w:sz w:val="22"/>
          <w:szCs w:val="22"/>
          <w:u w:val="single"/>
        </w:rPr>
        <w:t>.</w:t>
      </w:r>
    </w:p>
    <w:p w14:paraId="42E493D7" w14:textId="77777777" w:rsidR="000A66FF" w:rsidRPr="004C7726" w:rsidRDefault="000A66FF" w:rsidP="000A66FF">
      <w:pPr>
        <w:ind w:left="709"/>
        <w:jc w:val="both"/>
        <w:rPr>
          <w:rFonts w:cs="Times New Roman"/>
          <w:i/>
          <w:sz w:val="22"/>
          <w:szCs w:val="22"/>
          <w:u w:val="single"/>
        </w:rPr>
      </w:pPr>
    </w:p>
    <w:p w14:paraId="560865C3" w14:textId="77777777" w:rsidR="000A66FF" w:rsidRPr="004C7726" w:rsidRDefault="000A66FF" w:rsidP="000A66FF">
      <w:pPr>
        <w:ind w:left="709"/>
        <w:jc w:val="both"/>
        <w:rPr>
          <w:rFonts w:cs="Times New Roman"/>
          <w:i/>
          <w:sz w:val="22"/>
          <w:szCs w:val="22"/>
          <w:u w:val="single"/>
        </w:rPr>
      </w:pPr>
      <w:r w:rsidRPr="004C7726">
        <w:rPr>
          <w:rFonts w:cs="Times New Roman"/>
          <w:i/>
          <w:sz w:val="22"/>
          <w:szCs w:val="22"/>
          <w:u w:val="single"/>
        </w:rPr>
        <w:t>Součástí díla jsou tyto průzkumy a měření:</w:t>
      </w:r>
    </w:p>
    <w:p w14:paraId="1B34CEB2" w14:textId="77777777" w:rsidR="000A66FF" w:rsidRPr="004C7726" w:rsidRDefault="000A66FF" w:rsidP="000A66FF">
      <w:pPr>
        <w:ind w:left="709"/>
        <w:jc w:val="both"/>
        <w:rPr>
          <w:rFonts w:cs="Times New Roman"/>
          <w:i/>
          <w:sz w:val="22"/>
          <w:szCs w:val="22"/>
          <w:u w:val="single"/>
        </w:rPr>
      </w:pPr>
      <w:r w:rsidRPr="004C7726">
        <w:rPr>
          <w:rFonts w:cs="Times New Roman"/>
          <w:i/>
          <w:sz w:val="22"/>
          <w:szCs w:val="22"/>
          <w:u w:val="single"/>
        </w:rPr>
        <w:t>- geodetické zaměření území stavby a průzkum výskytu inženýrských sítí;</w:t>
      </w:r>
    </w:p>
    <w:p w14:paraId="53EA48DF" w14:textId="77777777" w:rsidR="000A66FF" w:rsidRPr="004C7726" w:rsidRDefault="000A66FF" w:rsidP="000A66FF">
      <w:pPr>
        <w:ind w:left="709"/>
        <w:jc w:val="both"/>
        <w:rPr>
          <w:rFonts w:cs="Times New Roman"/>
          <w:i/>
          <w:sz w:val="22"/>
          <w:szCs w:val="22"/>
          <w:u w:val="single"/>
        </w:rPr>
      </w:pPr>
      <w:r w:rsidRPr="004C7726">
        <w:rPr>
          <w:bCs/>
          <w:i/>
          <w:color w:val="000000"/>
          <w:u w:val="single"/>
        </w:rPr>
        <w:t xml:space="preserve">- </w:t>
      </w:r>
      <w:r w:rsidRPr="004C7726">
        <w:rPr>
          <w:rFonts w:cs="Times New Roman"/>
          <w:i/>
          <w:sz w:val="22"/>
          <w:szCs w:val="22"/>
          <w:u w:val="single"/>
        </w:rPr>
        <w:t>inženýrsko-geologická a hydrogeologická rešerše;</w:t>
      </w:r>
    </w:p>
    <w:p w14:paraId="5DFA746B" w14:textId="77777777" w:rsidR="000A66FF" w:rsidRPr="004C7726" w:rsidRDefault="000A66FF" w:rsidP="000A66FF">
      <w:pPr>
        <w:ind w:left="709"/>
        <w:jc w:val="both"/>
        <w:rPr>
          <w:rFonts w:cs="Times New Roman"/>
          <w:i/>
          <w:sz w:val="22"/>
          <w:szCs w:val="22"/>
          <w:u w:val="single"/>
        </w:rPr>
      </w:pPr>
      <w:r w:rsidRPr="004C7726">
        <w:rPr>
          <w:rFonts w:cs="Times New Roman"/>
          <w:i/>
          <w:sz w:val="22"/>
          <w:szCs w:val="22"/>
          <w:u w:val="single"/>
        </w:rPr>
        <w:t>- dendrologický průzkum;</w:t>
      </w:r>
    </w:p>
    <w:p w14:paraId="6C510BCE" w14:textId="77777777" w:rsidR="000A66FF" w:rsidRPr="004C7726" w:rsidRDefault="000A66FF" w:rsidP="000A66FF">
      <w:pPr>
        <w:ind w:left="709"/>
        <w:jc w:val="both"/>
        <w:rPr>
          <w:rFonts w:cs="Times New Roman"/>
          <w:i/>
          <w:sz w:val="22"/>
          <w:szCs w:val="22"/>
          <w:u w:val="single"/>
        </w:rPr>
      </w:pPr>
      <w:r w:rsidRPr="004C7726">
        <w:rPr>
          <w:rFonts w:cs="Times New Roman"/>
          <w:i/>
          <w:sz w:val="22"/>
          <w:szCs w:val="22"/>
          <w:u w:val="single"/>
        </w:rPr>
        <w:t>- radonový průzkum.</w:t>
      </w:r>
    </w:p>
    <w:p w14:paraId="7C3EBCFE" w14:textId="77777777" w:rsidR="000A66FF" w:rsidRPr="004C7726" w:rsidRDefault="000A66FF" w:rsidP="000A66FF">
      <w:pPr>
        <w:ind w:left="709"/>
        <w:jc w:val="both"/>
        <w:rPr>
          <w:rFonts w:cs="Times New Roman"/>
          <w:i/>
          <w:sz w:val="22"/>
          <w:szCs w:val="22"/>
          <w:u w:val="single"/>
        </w:rPr>
      </w:pPr>
    </w:p>
    <w:p w14:paraId="0DE5507E" w14:textId="77777777" w:rsidR="000A66FF" w:rsidRPr="004C7726" w:rsidRDefault="000A66FF" w:rsidP="000A66FF">
      <w:pPr>
        <w:pStyle w:val="Default"/>
        <w:spacing w:after="134"/>
        <w:ind w:left="709"/>
        <w:jc w:val="both"/>
        <w:rPr>
          <w:rFonts w:ascii="Times New Roman" w:hAnsi="Times New Roman" w:cs="Times New Roman"/>
          <w:bCs/>
          <w:i/>
          <w:sz w:val="22"/>
          <w:szCs w:val="22"/>
          <w:u w:val="single"/>
        </w:rPr>
      </w:pPr>
      <w:r w:rsidRPr="004C7726">
        <w:rPr>
          <w:rFonts w:ascii="Times New Roman" w:hAnsi="Times New Roman" w:cs="Times New Roman"/>
          <w:bCs/>
          <w:i/>
          <w:sz w:val="22"/>
          <w:szCs w:val="22"/>
          <w:u w:val="single"/>
        </w:rPr>
        <w:t>Nedílnou součástí díla je zajištění příkazní činnosti zahrnující obstarání vyjádření a stanovisek orgánů státní správy, správců inženýrských sítí a ostatních dotčených právnických a fyzických osob, jako přípravy podkladů pro žádost o vydání povolení stavby.</w:t>
      </w:r>
    </w:p>
    <w:p w14:paraId="750A17F3" w14:textId="77777777" w:rsidR="000A66FF" w:rsidRPr="000A66FF" w:rsidRDefault="000A66FF" w:rsidP="000A66FF">
      <w:pPr>
        <w:pStyle w:val="Odstavecseseznamem"/>
        <w:ind w:left="564"/>
        <w:jc w:val="both"/>
        <w:rPr>
          <w:rFonts w:cs="Times New Roman"/>
          <w:i/>
          <w:snapToGrid w:val="0"/>
        </w:rPr>
      </w:pPr>
    </w:p>
    <w:p w14:paraId="37A7D45D" w14:textId="77777777" w:rsidR="000A66FF" w:rsidRPr="000A66FF" w:rsidRDefault="000A66FF" w:rsidP="000A66FF">
      <w:pPr>
        <w:ind w:left="567"/>
        <w:jc w:val="both"/>
        <w:rPr>
          <w:rFonts w:cs="Times New Roman"/>
          <w:snapToGrid w:val="0"/>
          <w:sz w:val="22"/>
          <w:szCs w:val="22"/>
        </w:rPr>
      </w:pPr>
      <w:r w:rsidRPr="000A66FF">
        <w:rPr>
          <w:rFonts w:cs="Times New Roman"/>
          <w:b/>
          <w:snapToGrid w:val="0"/>
          <w:sz w:val="22"/>
          <w:szCs w:val="22"/>
        </w:rPr>
        <w:t>se ruší a jeho nové znění je následující:</w:t>
      </w:r>
      <w:r w:rsidRPr="000A66FF">
        <w:rPr>
          <w:rFonts w:cs="Times New Roman"/>
          <w:snapToGrid w:val="0"/>
          <w:sz w:val="22"/>
          <w:szCs w:val="22"/>
        </w:rPr>
        <w:t xml:space="preserve"> </w:t>
      </w:r>
    </w:p>
    <w:p w14:paraId="1BBA272B" w14:textId="77777777" w:rsidR="004442E9" w:rsidRPr="004442E9" w:rsidRDefault="004442E9" w:rsidP="004442E9"/>
    <w:p w14:paraId="7E280BBB" w14:textId="2AE090D7" w:rsidR="000A66FF" w:rsidRPr="000A66FF" w:rsidRDefault="000A66FF" w:rsidP="000A66FF">
      <w:pPr>
        <w:pStyle w:val="Odstavecseseznamem"/>
        <w:numPr>
          <w:ilvl w:val="1"/>
          <w:numId w:val="29"/>
        </w:numPr>
        <w:ind w:left="709" w:hanging="709"/>
        <w:jc w:val="both"/>
        <w:rPr>
          <w:rFonts w:cs="Times New Roman"/>
          <w:sz w:val="22"/>
          <w:szCs w:val="22"/>
        </w:rPr>
      </w:pPr>
      <w:r w:rsidRPr="000A66FF">
        <w:rPr>
          <w:rFonts w:cs="Times New Roman"/>
          <w:sz w:val="22"/>
          <w:szCs w:val="22"/>
        </w:rPr>
        <w:t xml:space="preserve">Zhotovitel se touto smlouvou zavazuje vytvořit pro objednatele řádně a včas, na svůj náklad a nebezpečí sjednané dílo „zpracování projektové dokumentace“ specifikované dle článku II. této smlouvy týkající se stavby </w:t>
      </w:r>
      <w:r w:rsidRPr="000A66FF">
        <w:rPr>
          <w:rFonts w:cs="Times New Roman"/>
          <w:b/>
          <w:sz w:val="22"/>
          <w:szCs w:val="22"/>
        </w:rPr>
        <w:t>„Komunikace a inženýrské sítě pro výstavbu rodinných domů v lokalitě Karlovy Vary, Olšová Vrata, ulice J. Lady“,</w:t>
      </w:r>
      <w:r w:rsidRPr="000A66FF">
        <w:rPr>
          <w:rFonts w:cs="Times New Roman"/>
          <w:sz w:val="22"/>
          <w:szCs w:val="22"/>
        </w:rPr>
        <w:t xml:space="preserve"> včetně zajištění inženýrské činnosti za účelem získání povolení stavby dle § 158 zákona č. 283/2021 Sb., stavební zákon. Objednatel se zavazuje dílo převzít a zaplatit za něj zhotoviteli odměnu ve výši a za podmínek sjednaných v této smlouvě.</w:t>
      </w:r>
    </w:p>
    <w:p w14:paraId="6156FF37" w14:textId="77777777" w:rsidR="000A66FF" w:rsidRPr="000A66FF" w:rsidRDefault="000A66FF" w:rsidP="000A66FF">
      <w:pPr>
        <w:jc w:val="both"/>
        <w:rPr>
          <w:rFonts w:cs="Times New Roman"/>
          <w:sz w:val="22"/>
          <w:szCs w:val="22"/>
        </w:rPr>
      </w:pPr>
    </w:p>
    <w:p w14:paraId="6189CB9A" w14:textId="77777777" w:rsidR="000A66FF" w:rsidRPr="000A66FF" w:rsidRDefault="000A66FF" w:rsidP="000A66FF">
      <w:pPr>
        <w:ind w:left="709"/>
        <w:jc w:val="both"/>
        <w:rPr>
          <w:rFonts w:cs="Times New Roman"/>
          <w:sz w:val="22"/>
          <w:szCs w:val="22"/>
        </w:rPr>
      </w:pPr>
      <w:r w:rsidRPr="000A66FF">
        <w:rPr>
          <w:rFonts w:cs="Times New Roman"/>
          <w:sz w:val="22"/>
          <w:szCs w:val="22"/>
        </w:rPr>
        <w:t xml:space="preserve">Zhotovitel vytvoří dílo blíže specifikované v článku II. této smlouvy tím, že řádně a včas dodá </w:t>
      </w:r>
      <w:r w:rsidRPr="000A66FF">
        <w:rPr>
          <w:rFonts w:cs="Times New Roman"/>
          <w:bCs/>
          <w:sz w:val="22"/>
          <w:szCs w:val="22"/>
        </w:rPr>
        <w:t xml:space="preserve">komplexní projektovou dokumentaci </w:t>
      </w:r>
      <w:r w:rsidRPr="000A66FF">
        <w:rPr>
          <w:rFonts w:cs="Times New Roman"/>
          <w:bCs/>
          <w:iCs/>
          <w:sz w:val="22"/>
          <w:szCs w:val="22"/>
        </w:rPr>
        <w:t>pro vydání povolení stavby (dále jen „PDPovSt“), vyhotovenou podle zákona č. 283/2021 Sb., stavební zákon, a jeho prováděcí vyhlášky č. 131/2024 Sb., o dokumentaci staveb, v platném znění,</w:t>
      </w:r>
      <w:r w:rsidRPr="000A66FF">
        <w:rPr>
          <w:rFonts w:cs="Times New Roman"/>
          <w:sz w:val="22"/>
          <w:szCs w:val="22"/>
        </w:rPr>
        <w:t xml:space="preserve"> dle nabídky zhotovitele ze dne 05. 12. 2024, s využitím </w:t>
      </w:r>
      <w:r w:rsidRPr="000A66FF">
        <w:rPr>
          <w:rFonts w:cs="Times New Roman"/>
          <w:bCs/>
          <w:iCs/>
          <w:sz w:val="22"/>
          <w:szCs w:val="22"/>
        </w:rPr>
        <w:t>již pořízené Ověřovací studie Olšová Vrata, varianta 1, zhotovené Kanceláří architektury města Karlovy Vary, p.o. v 07/2021 (příloha č. 4 smlouvy)</w:t>
      </w:r>
      <w:r w:rsidRPr="000A66FF">
        <w:rPr>
          <w:rFonts w:cs="Times New Roman"/>
          <w:sz w:val="22"/>
          <w:szCs w:val="22"/>
        </w:rPr>
        <w:t>.</w:t>
      </w:r>
    </w:p>
    <w:p w14:paraId="7E54BEFD" w14:textId="77777777" w:rsidR="000A66FF" w:rsidRPr="000A66FF" w:rsidRDefault="000A66FF" w:rsidP="000A66FF">
      <w:pPr>
        <w:ind w:left="709"/>
        <w:jc w:val="both"/>
        <w:rPr>
          <w:rFonts w:cs="Times New Roman"/>
          <w:sz w:val="22"/>
          <w:szCs w:val="22"/>
        </w:rPr>
      </w:pPr>
    </w:p>
    <w:p w14:paraId="142FED45" w14:textId="77777777" w:rsidR="000A66FF" w:rsidRPr="000A66FF" w:rsidRDefault="000A66FF" w:rsidP="000A66FF">
      <w:pPr>
        <w:ind w:left="709"/>
        <w:jc w:val="both"/>
        <w:rPr>
          <w:rFonts w:cs="Times New Roman"/>
          <w:sz w:val="22"/>
          <w:szCs w:val="22"/>
        </w:rPr>
      </w:pPr>
      <w:r w:rsidRPr="000A66FF">
        <w:rPr>
          <w:rFonts w:cs="Times New Roman"/>
          <w:sz w:val="22"/>
          <w:szCs w:val="22"/>
        </w:rPr>
        <w:t>Součástí díla jsou tyto průzkumy a měření:</w:t>
      </w:r>
    </w:p>
    <w:p w14:paraId="0DAE1F33" w14:textId="77777777" w:rsidR="000A66FF" w:rsidRPr="000A66FF" w:rsidRDefault="000A66FF" w:rsidP="000A66FF">
      <w:pPr>
        <w:ind w:left="709"/>
        <w:jc w:val="both"/>
        <w:rPr>
          <w:rFonts w:cs="Times New Roman"/>
          <w:sz w:val="22"/>
          <w:szCs w:val="22"/>
        </w:rPr>
      </w:pPr>
      <w:r w:rsidRPr="000A66FF">
        <w:rPr>
          <w:rFonts w:cs="Times New Roman"/>
          <w:sz w:val="22"/>
          <w:szCs w:val="22"/>
        </w:rPr>
        <w:t>- geodetické zaměření území stavby a průzkum výskytu inženýrských sítí;</w:t>
      </w:r>
    </w:p>
    <w:p w14:paraId="6BEFA4AB" w14:textId="77777777" w:rsidR="000A66FF" w:rsidRPr="000A66FF" w:rsidRDefault="000A66FF" w:rsidP="000A66FF">
      <w:pPr>
        <w:ind w:left="709"/>
        <w:jc w:val="both"/>
        <w:rPr>
          <w:rFonts w:cs="Times New Roman"/>
          <w:sz w:val="22"/>
          <w:szCs w:val="22"/>
        </w:rPr>
      </w:pPr>
      <w:r w:rsidRPr="000A66FF">
        <w:rPr>
          <w:bCs/>
          <w:color w:val="000000"/>
        </w:rPr>
        <w:t xml:space="preserve">- </w:t>
      </w:r>
      <w:r w:rsidRPr="000A66FF">
        <w:rPr>
          <w:rFonts w:cs="Times New Roman"/>
          <w:sz w:val="22"/>
          <w:szCs w:val="22"/>
        </w:rPr>
        <w:t>inženýrsko-geologická a hydrogeologická rešerše;</w:t>
      </w:r>
    </w:p>
    <w:p w14:paraId="638D165A" w14:textId="77777777" w:rsidR="000A66FF" w:rsidRPr="000A66FF" w:rsidRDefault="000A66FF" w:rsidP="000A66FF">
      <w:pPr>
        <w:ind w:left="709"/>
        <w:jc w:val="both"/>
        <w:rPr>
          <w:rFonts w:cs="Times New Roman"/>
          <w:sz w:val="22"/>
          <w:szCs w:val="22"/>
        </w:rPr>
      </w:pPr>
      <w:r w:rsidRPr="000A66FF">
        <w:rPr>
          <w:rFonts w:cs="Times New Roman"/>
          <w:sz w:val="22"/>
          <w:szCs w:val="22"/>
        </w:rPr>
        <w:t>- dendrologický průzkum;</w:t>
      </w:r>
    </w:p>
    <w:p w14:paraId="369F59A1" w14:textId="77777777" w:rsidR="000A66FF" w:rsidRPr="000A66FF" w:rsidRDefault="000A66FF" w:rsidP="000A66FF">
      <w:pPr>
        <w:ind w:left="709"/>
        <w:jc w:val="both"/>
        <w:rPr>
          <w:rFonts w:cs="Times New Roman"/>
          <w:sz w:val="22"/>
          <w:szCs w:val="22"/>
        </w:rPr>
      </w:pPr>
      <w:r w:rsidRPr="000A66FF">
        <w:rPr>
          <w:rFonts w:cs="Times New Roman"/>
          <w:sz w:val="22"/>
          <w:szCs w:val="22"/>
        </w:rPr>
        <w:t>- radonový průzkum.</w:t>
      </w:r>
    </w:p>
    <w:p w14:paraId="1A3E54A6" w14:textId="77777777" w:rsidR="000A66FF" w:rsidRPr="000A66FF" w:rsidRDefault="000A66FF" w:rsidP="000A66FF">
      <w:pPr>
        <w:ind w:left="709"/>
        <w:jc w:val="both"/>
        <w:rPr>
          <w:rFonts w:cs="Times New Roman"/>
          <w:sz w:val="22"/>
          <w:szCs w:val="22"/>
        </w:rPr>
      </w:pPr>
    </w:p>
    <w:p w14:paraId="64423201" w14:textId="77777777" w:rsidR="000A66FF" w:rsidRPr="000A66FF" w:rsidRDefault="000A66FF" w:rsidP="000A66FF">
      <w:pPr>
        <w:pStyle w:val="Default"/>
        <w:spacing w:after="134"/>
        <w:ind w:left="709"/>
        <w:jc w:val="both"/>
        <w:rPr>
          <w:rFonts w:ascii="Times New Roman" w:hAnsi="Times New Roman" w:cs="Times New Roman"/>
          <w:bCs/>
          <w:sz w:val="22"/>
          <w:szCs w:val="22"/>
        </w:rPr>
      </w:pPr>
      <w:r w:rsidRPr="000A66FF">
        <w:rPr>
          <w:rFonts w:ascii="Times New Roman" w:hAnsi="Times New Roman" w:cs="Times New Roman"/>
          <w:bCs/>
          <w:sz w:val="22"/>
          <w:szCs w:val="22"/>
        </w:rPr>
        <w:t>Nedílnou součástí díla je zajištění příkazní činnosti zahrnující obstarání vyjádření a stanovisek orgánů státní správy, správců inženýrských sítí a ostatních dotčených právnických a fyzických osob, jako přípravy podkladů pro žádost o vydání povolení stavby.</w:t>
      </w:r>
    </w:p>
    <w:p w14:paraId="715C1FE0" w14:textId="763FCE5B" w:rsidR="00A30476" w:rsidRDefault="00A30476" w:rsidP="0028050D">
      <w:pPr>
        <w:pStyle w:val="Odstavecseseznamem"/>
        <w:ind w:left="705"/>
        <w:jc w:val="both"/>
        <w:rPr>
          <w:rFonts w:cs="Times New Roman"/>
          <w:sz w:val="22"/>
          <w:szCs w:val="22"/>
        </w:rPr>
      </w:pPr>
    </w:p>
    <w:p w14:paraId="5A60AADA" w14:textId="052FE14C" w:rsidR="0028050D" w:rsidRPr="003C27FC" w:rsidRDefault="00EF28F1" w:rsidP="000A66FF">
      <w:pPr>
        <w:pStyle w:val="Odstavecseseznamem"/>
        <w:ind w:left="705"/>
        <w:jc w:val="both"/>
        <w:rPr>
          <w:rFonts w:cs="Times New Roman"/>
          <w:b/>
          <w:sz w:val="22"/>
          <w:szCs w:val="22"/>
        </w:rPr>
      </w:pPr>
      <w:r w:rsidRPr="003C27FC">
        <w:rPr>
          <w:rFonts w:cs="Times New Roman"/>
          <w:b/>
          <w:sz w:val="22"/>
          <w:szCs w:val="22"/>
        </w:rPr>
        <w:lastRenderedPageBreak/>
        <w:t xml:space="preserve">Projektová dokumentace stavby "Komunikace a inženýrské sítě pro výstavbu rodinných domů v lokalitě Karlovy Vary, Olšová Vrata, ulice J. Lady" bude vypracována podle </w:t>
      </w:r>
      <w:r w:rsidR="00DF43B6" w:rsidRPr="003C27FC">
        <w:rPr>
          <w:rFonts w:cs="Times New Roman"/>
          <w:b/>
          <w:sz w:val="22"/>
          <w:szCs w:val="22"/>
        </w:rPr>
        <w:t>nového</w:t>
      </w:r>
      <w:r w:rsidRPr="003C27FC">
        <w:rPr>
          <w:rFonts w:cs="Times New Roman"/>
          <w:b/>
          <w:sz w:val="22"/>
          <w:szCs w:val="22"/>
        </w:rPr>
        <w:t xml:space="preserve"> </w:t>
      </w:r>
      <w:r w:rsidR="00DF43B6" w:rsidRPr="003C27FC">
        <w:rPr>
          <w:rFonts w:cs="Times New Roman"/>
          <w:b/>
          <w:sz w:val="22"/>
          <w:szCs w:val="22"/>
        </w:rPr>
        <w:t>z</w:t>
      </w:r>
      <w:r w:rsidRPr="003C27FC">
        <w:rPr>
          <w:rFonts w:cs="Times New Roman"/>
          <w:b/>
          <w:sz w:val="22"/>
          <w:szCs w:val="22"/>
        </w:rPr>
        <w:t>adání, které je Pří</w:t>
      </w:r>
      <w:r w:rsidR="0028050D" w:rsidRPr="003C27FC">
        <w:rPr>
          <w:rFonts w:cs="Times New Roman"/>
          <w:b/>
          <w:sz w:val="22"/>
          <w:szCs w:val="22"/>
        </w:rPr>
        <w:t>lohou č. 1 tohoto Dodatku č. 1.</w:t>
      </w:r>
      <w:r w:rsidR="000A66FF" w:rsidRPr="003C27FC">
        <w:rPr>
          <w:rFonts w:cs="Times New Roman"/>
          <w:b/>
          <w:sz w:val="22"/>
          <w:szCs w:val="22"/>
        </w:rPr>
        <w:t xml:space="preserve"> </w:t>
      </w:r>
      <w:r w:rsidR="007B0475" w:rsidRPr="003C27FC">
        <w:rPr>
          <w:b/>
          <w:sz w:val="22"/>
          <w:szCs w:val="22"/>
        </w:rPr>
        <w:t>V</w:t>
      </w:r>
      <w:r w:rsidR="00DF43B6" w:rsidRPr="003C27FC">
        <w:rPr>
          <w:b/>
          <w:sz w:val="22"/>
          <w:szCs w:val="22"/>
        </w:rPr>
        <w:t> novém zadání</w:t>
      </w:r>
      <w:r w:rsidR="0028050D" w:rsidRPr="003C27FC">
        <w:rPr>
          <w:b/>
          <w:sz w:val="22"/>
          <w:szCs w:val="22"/>
        </w:rPr>
        <w:t xml:space="preserve">, které je přílohou tohoto Dodatku č. 1, </w:t>
      </w:r>
      <w:r w:rsidR="004372BA" w:rsidRPr="003C27FC">
        <w:rPr>
          <w:b/>
          <w:sz w:val="22"/>
          <w:szCs w:val="22"/>
        </w:rPr>
        <w:t xml:space="preserve">je obsažen požadavek na vypracování variantního projektového řešení, v němž budou </w:t>
      </w:r>
      <w:r w:rsidR="0028050D" w:rsidRPr="003C27FC">
        <w:rPr>
          <w:b/>
          <w:sz w:val="22"/>
          <w:szCs w:val="22"/>
        </w:rPr>
        <w:t>v možné míře</w:t>
      </w:r>
      <w:r w:rsidR="004372BA" w:rsidRPr="003C27FC">
        <w:rPr>
          <w:b/>
          <w:sz w:val="22"/>
          <w:szCs w:val="22"/>
        </w:rPr>
        <w:t xml:space="preserve"> zohledněny připomínky petentů. Dochází zde k redukci rozsahu řešeného území</w:t>
      </w:r>
      <w:r w:rsidR="0028050D" w:rsidRPr="003C27FC">
        <w:rPr>
          <w:b/>
          <w:sz w:val="22"/>
          <w:szCs w:val="22"/>
        </w:rPr>
        <w:t xml:space="preserve"> a ke snížení počtu rodinných domů (z původních 14 pouze pro</w:t>
      </w:r>
      <w:r w:rsidR="001E788D">
        <w:rPr>
          <w:b/>
          <w:sz w:val="22"/>
          <w:szCs w:val="22"/>
        </w:rPr>
        <w:t xml:space="preserve"> 8, případně</w:t>
      </w:r>
      <w:r w:rsidR="0028050D" w:rsidRPr="003C27FC">
        <w:rPr>
          <w:b/>
          <w:sz w:val="22"/>
          <w:szCs w:val="22"/>
        </w:rPr>
        <w:t xml:space="preserve"> </w:t>
      </w:r>
      <w:r w:rsidR="001E788D">
        <w:rPr>
          <w:b/>
          <w:sz w:val="22"/>
          <w:szCs w:val="22"/>
        </w:rPr>
        <w:t xml:space="preserve">pro </w:t>
      </w:r>
      <w:r w:rsidR="0028050D" w:rsidRPr="003C27FC">
        <w:rPr>
          <w:b/>
          <w:sz w:val="22"/>
          <w:szCs w:val="22"/>
        </w:rPr>
        <w:t>7 rodinných domů</w:t>
      </w:r>
      <w:r w:rsidR="00F7267A">
        <w:rPr>
          <w:b/>
          <w:sz w:val="22"/>
          <w:szCs w:val="22"/>
        </w:rPr>
        <w:t>)</w:t>
      </w:r>
      <w:r w:rsidR="0028050D" w:rsidRPr="003C27FC">
        <w:rPr>
          <w:b/>
          <w:sz w:val="22"/>
          <w:szCs w:val="22"/>
        </w:rPr>
        <w:t>.</w:t>
      </w:r>
    </w:p>
    <w:p w14:paraId="696EAB64" w14:textId="77777777" w:rsidR="0028050D" w:rsidRPr="003C27FC" w:rsidRDefault="0028050D" w:rsidP="0028050D">
      <w:pPr>
        <w:ind w:left="705"/>
        <w:jc w:val="both"/>
        <w:rPr>
          <w:b/>
          <w:sz w:val="22"/>
          <w:szCs w:val="22"/>
        </w:rPr>
      </w:pPr>
    </w:p>
    <w:p w14:paraId="1D299D38" w14:textId="5BC22CF9" w:rsidR="00ED2649" w:rsidRPr="003C27FC" w:rsidRDefault="003A36C2" w:rsidP="0028050D">
      <w:pPr>
        <w:ind w:left="705"/>
        <w:jc w:val="both"/>
        <w:rPr>
          <w:b/>
          <w:sz w:val="22"/>
          <w:szCs w:val="22"/>
        </w:rPr>
      </w:pPr>
      <w:r w:rsidRPr="003C27FC">
        <w:rPr>
          <w:b/>
          <w:sz w:val="22"/>
          <w:szCs w:val="22"/>
        </w:rPr>
        <w:t>Kromě tohoto nového zadání nebudou k této požadované změně projektového řešení poskytnuty žádné další po</w:t>
      </w:r>
      <w:r w:rsidR="007B0475" w:rsidRPr="003C27FC">
        <w:rPr>
          <w:b/>
          <w:sz w:val="22"/>
          <w:szCs w:val="22"/>
        </w:rPr>
        <w:t xml:space="preserve">dklady. </w:t>
      </w:r>
      <w:r w:rsidR="00ED2649" w:rsidRPr="003C27FC">
        <w:rPr>
          <w:b/>
          <w:sz w:val="22"/>
          <w:szCs w:val="22"/>
        </w:rPr>
        <w:t>Ostatní požadavky na předmět díla podle smlouvy o dílo</w:t>
      </w:r>
      <w:r w:rsidR="007B0475" w:rsidRPr="003C27FC">
        <w:rPr>
          <w:b/>
          <w:sz w:val="22"/>
          <w:szCs w:val="22"/>
        </w:rPr>
        <w:t xml:space="preserve"> (</w:t>
      </w:r>
      <w:r w:rsidR="00ED2649" w:rsidRPr="003C27FC">
        <w:rPr>
          <w:b/>
          <w:sz w:val="22"/>
          <w:szCs w:val="22"/>
        </w:rPr>
        <w:t>požadavky na rozsah</w:t>
      </w:r>
      <w:r w:rsidR="007B0475" w:rsidRPr="003C27FC">
        <w:rPr>
          <w:b/>
          <w:sz w:val="22"/>
          <w:szCs w:val="22"/>
        </w:rPr>
        <w:t>,</w:t>
      </w:r>
      <w:r w:rsidR="00ED2649" w:rsidRPr="003C27FC">
        <w:rPr>
          <w:b/>
          <w:sz w:val="22"/>
          <w:szCs w:val="22"/>
        </w:rPr>
        <w:t xml:space="preserve"> způsob</w:t>
      </w:r>
      <w:r w:rsidR="007B0475" w:rsidRPr="003C27FC">
        <w:rPr>
          <w:b/>
          <w:sz w:val="22"/>
          <w:szCs w:val="22"/>
        </w:rPr>
        <w:t>,</w:t>
      </w:r>
      <w:r w:rsidR="00ED2649" w:rsidRPr="003C27FC">
        <w:rPr>
          <w:b/>
          <w:sz w:val="22"/>
          <w:szCs w:val="22"/>
        </w:rPr>
        <w:t xml:space="preserve"> formu</w:t>
      </w:r>
      <w:r w:rsidR="007B0475" w:rsidRPr="003C27FC">
        <w:rPr>
          <w:b/>
          <w:sz w:val="22"/>
          <w:szCs w:val="22"/>
        </w:rPr>
        <w:t xml:space="preserve"> a</w:t>
      </w:r>
      <w:r w:rsidR="00ED2649" w:rsidRPr="003C27FC">
        <w:rPr>
          <w:b/>
          <w:sz w:val="22"/>
          <w:szCs w:val="22"/>
        </w:rPr>
        <w:t xml:space="preserve"> podrobnost zpracování</w:t>
      </w:r>
      <w:r w:rsidR="007B0475" w:rsidRPr="003C27FC">
        <w:rPr>
          <w:b/>
          <w:sz w:val="22"/>
          <w:szCs w:val="22"/>
        </w:rPr>
        <w:t xml:space="preserve">, jakož i na </w:t>
      </w:r>
      <w:r w:rsidR="00ED2649" w:rsidRPr="003C27FC">
        <w:rPr>
          <w:b/>
          <w:sz w:val="22"/>
          <w:szCs w:val="22"/>
        </w:rPr>
        <w:t>jakost</w:t>
      </w:r>
      <w:r w:rsidR="007B0475" w:rsidRPr="003C27FC">
        <w:rPr>
          <w:b/>
          <w:sz w:val="22"/>
          <w:szCs w:val="22"/>
        </w:rPr>
        <w:t>)</w:t>
      </w:r>
      <w:r w:rsidR="00ED2649" w:rsidRPr="003C27FC">
        <w:rPr>
          <w:b/>
          <w:sz w:val="22"/>
          <w:szCs w:val="22"/>
        </w:rPr>
        <w:t xml:space="preserve"> trvají nadále.</w:t>
      </w:r>
    </w:p>
    <w:p w14:paraId="434442FE" w14:textId="77777777" w:rsidR="00D10CF4" w:rsidRPr="000A66FF" w:rsidRDefault="00D10CF4" w:rsidP="0028050D">
      <w:pPr>
        <w:ind w:left="705"/>
        <w:jc w:val="both"/>
        <w:rPr>
          <w:b/>
        </w:rPr>
      </w:pPr>
    </w:p>
    <w:p w14:paraId="69FAF155" w14:textId="4FA9024C" w:rsidR="001263EA" w:rsidRDefault="00D10CF4" w:rsidP="00D10CF4">
      <w:pPr>
        <w:pStyle w:val="Zkladntextodsazen31"/>
        <w:ind w:left="709" w:hanging="709"/>
        <w:jc w:val="center"/>
        <w:rPr>
          <w:rFonts w:cs="Times New Roman"/>
          <w:szCs w:val="22"/>
        </w:rPr>
      </w:pPr>
      <w:r>
        <w:rPr>
          <w:rFonts w:cs="Times New Roman"/>
          <w:szCs w:val="22"/>
        </w:rPr>
        <w:t>II.</w:t>
      </w:r>
    </w:p>
    <w:p w14:paraId="21C9F4D4" w14:textId="77777777" w:rsidR="00D10CF4" w:rsidRDefault="00D10CF4">
      <w:pPr>
        <w:pStyle w:val="Zkladntextodsazen31"/>
        <w:ind w:left="709" w:hanging="709"/>
        <w:rPr>
          <w:rFonts w:cs="Times New Roman"/>
          <w:szCs w:val="22"/>
        </w:rPr>
      </w:pPr>
    </w:p>
    <w:p w14:paraId="7FF6D122" w14:textId="6A5C23C7" w:rsidR="00D10CF4" w:rsidRDefault="00D10CF4" w:rsidP="00D10CF4">
      <w:pPr>
        <w:pStyle w:val="Odstavecseseznamem"/>
        <w:numPr>
          <w:ilvl w:val="1"/>
          <w:numId w:val="31"/>
        </w:numPr>
        <w:ind w:left="709" w:hanging="709"/>
        <w:jc w:val="both"/>
        <w:rPr>
          <w:rFonts w:cs="Times New Roman"/>
          <w:snapToGrid w:val="0"/>
        </w:rPr>
      </w:pPr>
      <w:r w:rsidRPr="00D10CF4">
        <w:rPr>
          <w:rFonts w:cs="Times New Roman"/>
          <w:snapToGrid w:val="0"/>
        </w:rPr>
        <w:t>Na základě ustanovení čl. XVII. odst. 17.8 Smlouvy se smluvní strany dohodly, že původní znění článku I</w:t>
      </w:r>
      <w:r>
        <w:rPr>
          <w:rFonts w:cs="Times New Roman"/>
          <w:snapToGrid w:val="0"/>
        </w:rPr>
        <w:t>II. odst. 3</w:t>
      </w:r>
      <w:r w:rsidRPr="00D10CF4">
        <w:rPr>
          <w:rFonts w:cs="Times New Roman"/>
          <w:snapToGrid w:val="0"/>
        </w:rPr>
        <w:t>.1</w:t>
      </w:r>
      <w:r>
        <w:rPr>
          <w:rFonts w:cs="Times New Roman"/>
          <w:snapToGrid w:val="0"/>
        </w:rPr>
        <w:t>.</w:t>
      </w:r>
      <w:r w:rsidRPr="00D10CF4">
        <w:rPr>
          <w:rFonts w:cs="Times New Roman"/>
          <w:snapToGrid w:val="0"/>
        </w:rPr>
        <w:t xml:space="preserve"> Smlouvy, které zní:</w:t>
      </w:r>
    </w:p>
    <w:p w14:paraId="745E6401" w14:textId="77777777" w:rsidR="00D10CF4" w:rsidRPr="00D10CF4" w:rsidRDefault="00D10CF4" w:rsidP="00D10CF4">
      <w:pPr>
        <w:pStyle w:val="Odstavecseseznamem"/>
        <w:ind w:left="709"/>
        <w:jc w:val="both"/>
        <w:rPr>
          <w:rFonts w:cs="Times New Roman"/>
          <w:snapToGrid w:val="0"/>
        </w:rPr>
      </w:pPr>
    </w:p>
    <w:p w14:paraId="4528F51C" w14:textId="77777777" w:rsidR="00D10CF4" w:rsidRPr="00D22E86" w:rsidRDefault="00D10CF4" w:rsidP="00D10CF4">
      <w:pPr>
        <w:ind w:left="709" w:hanging="709"/>
        <w:jc w:val="both"/>
        <w:rPr>
          <w:rFonts w:cs="Times New Roman"/>
          <w:i/>
          <w:sz w:val="22"/>
          <w:szCs w:val="22"/>
          <w:u w:val="single"/>
        </w:rPr>
      </w:pPr>
      <w:r w:rsidRPr="00D10CF4">
        <w:rPr>
          <w:rFonts w:cs="Times New Roman"/>
          <w:i/>
          <w:sz w:val="22"/>
          <w:szCs w:val="22"/>
        </w:rPr>
        <w:t>3.1.</w:t>
      </w:r>
      <w:r w:rsidRPr="00D10CF4">
        <w:rPr>
          <w:rFonts w:cs="Times New Roman"/>
          <w:i/>
          <w:sz w:val="22"/>
          <w:szCs w:val="22"/>
        </w:rPr>
        <w:tab/>
      </w:r>
      <w:r w:rsidRPr="00D22E86">
        <w:rPr>
          <w:rFonts w:cs="Times New Roman"/>
          <w:i/>
          <w:sz w:val="22"/>
          <w:szCs w:val="22"/>
          <w:u w:val="single"/>
        </w:rPr>
        <w:t xml:space="preserve">Smluvní strany se dohodly, že dílo bude vytvořeno v následujících termínech: </w:t>
      </w:r>
    </w:p>
    <w:p w14:paraId="4F500884" w14:textId="77777777" w:rsidR="00D10CF4" w:rsidRPr="00D22E86" w:rsidRDefault="00D10CF4" w:rsidP="00D10CF4">
      <w:pPr>
        <w:ind w:left="709" w:hanging="709"/>
        <w:jc w:val="both"/>
        <w:rPr>
          <w:rFonts w:cs="Times New Roman"/>
          <w:i/>
          <w:sz w:val="22"/>
          <w:szCs w:val="22"/>
          <w:u w:val="single"/>
        </w:rPr>
      </w:pPr>
    </w:p>
    <w:p w14:paraId="4C638585" w14:textId="77777777" w:rsidR="00D10CF4" w:rsidRPr="00D22E86" w:rsidRDefault="00D10CF4" w:rsidP="00D10CF4">
      <w:pPr>
        <w:pStyle w:val="bodytext210"/>
        <w:numPr>
          <w:ilvl w:val="0"/>
          <w:numId w:val="7"/>
        </w:numPr>
        <w:spacing w:before="0" w:beforeAutospacing="0" w:after="0"/>
        <w:ind w:left="1134" w:hanging="425"/>
        <w:jc w:val="both"/>
        <w:rPr>
          <w:bCs/>
          <w:i/>
          <w:color w:val="000000"/>
          <w:sz w:val="22"/>
          <w:szCs w:val="22"/>
          <w:u w:val="single"/>
        </w:rPr>
      </w:pPr>
      <w:r w:rsidRPr="00D22E86">
        <w:rPr>
          <w:bCs/>
          <w:i/>
          <w:color w:val="000000"/>
          <w:sz w:val="22"/>
          <w:szCs w:val="22"/>
          <w:u w:val="single"/>
        </w:rPr>
        <w:t>zhotovení průzkumů v místě stavby podle odst. 1. 1. smlouvy do 2 měsíců ode dne účinnosti smlouvy,</w:t>
      </w:r>
    </w:p>
    <w:p w14:paraId="210629CB" w14:textId="77777777" w:rsidR="00D10CF4" w:rsidRPr="00D22E86" w:rsidRDefault="00D10CF4" w:rsidP="00D10CF4">
      <w:pPr>
        <w:pStyle w:val="bodytext210"/>
        <w:numPr>
          <w:ilvl w:val="0"/>
          <w:numId w:val="7"/>
        </w:numPr>
        <w:spacing w:before="0" w:beforeAutospacing="0" w:after="0"/>
        <w:ind w:left="1134" w:hanging="425"/>
        <w:jc w:val="both"/>
        <w:rPr>
          <w:bCs/>
          <w:i/>
          <w:color w:val="000000"/>
          <w:sz w:val="22"/>
          <w:szCs w:val="22"/>
          <w:u w:val="single"/>
        </w:rPr>
      </w:pPr>
      <w:r w:rsidRPr="00D22E86">
        <w:rPr>
          <w:bCs/>
          <w:i/>
          <w:color w:val="000000"/>
          <w:sz w:val="22"/>
          <w:szCs w:val="22"/>
          <w:u w:val="single"/>
        </w:rPr>
        <w:t>vyhotovení a předání konceptu projektové dokumentace pro vydání povolení stavby do 4 měsíců ode dne účinnosti smlouvy,</w:t>
      </w:r>
    </w:p>
    <w:p w14:paraId="047E087F" w14:textId="77777777" w:rsidR="00D10CF4" w:rsidRPr="00D22E86" w:rsidRDefault="00D10CF4" w:rsidP="00D10CF4">
      <w:pPr>
        <w:pStyle w:val="bodytext210"/>
        <w:numPr>
          <w:ilvl w:val="0"/>
          <w:numId w:val="7"/>
        </w:numPr>
        <w:spacing w:before="0" w:beforeAutospacing="0" w:after="0"/>
        <w:ind w:left="1134" w:hanging="425"/>
        <w:jc w:val="both"/>
        <w:rPr>
          <w:bCs/>
          <w:i/>
          <w:color w:val="000000"/>
          <w:sz w:val="22"/>
          <w:szCs w:val="22"/>
          <w:u w:val="single"/>
        </w:rPr>
      </w:pPr>
      <w:r w:rsidRPr="00D22E86">
        <w:rPr>
          <w:i/>
          <w:sz w:val="22"/>
          <w:u w:val="single"/>
        </w:rPr>
        <w:t>zhotovení a předání dopracované (odsouhlasené objednatelem) PDPovSt nejpozději do 2 měsíců ode dne zaslání připomínek objednatele ke konceptu PDPovSt,</w:t>
      </w:r>
    </w:p>
    <w:p w14:paraId="7218A901" w14:textId="77777777" w:rsidR="00D10CF4" w:rsidRPr="00D22E86" w:rsidRDefault="00D10CF4" w:rsidP="00D10CF4">
      <w:pPr>
        <w:pStyle w:val="bodytext210"/>
        <w:numPr>
          <w:ilvl w:val="0"/>
          <w:numId w:val="7"/>
        </w:numPr>
        <w:spacing w:before="0" w:beforeAutospacing="0" w:after="0"/>
        <w:ind w:left="1134" w:hanging="425"/>
        <w:jc w:val="both"/>
        <w:rPr>
          <w:bCs/>
          <w:i/>
          <w:color w:val="000000"/>
          <w:sz w:val="22"/>
          <w:szCs w:val="22"/>
          <w:u w:val="single"/>
        </w:rPr>
      </w:pPr>
      <w:r w:rsidRPr="00D22E86">
        <w:rPr>
          <w:i/>
          <w:sz w:val="22"/>
          <w:szCs w:val="22"/>
          <w:u w:val="single"/>
        </w:rPr>
        <w:t>investorsko-inženýrská činnost</w:t>
      </w:r>
      <w:r w:rsidRPr="00D22E86">
        <w:rPr>
          <w:bCs/>
          <w:i/>
          <w:sz w:val="22"/>
          <w:szCs w:val="22"/>
          <w:u w:val="single"/>
        </w:rPr>
        <w:t xml:space="preserve"> pro vyřízení pravomocného povolení stavby,</w:t>
      </w:r>
      <w:r w:rsidRPr="00D22E86">
        <w:rPr>
          <w:i/>
          <w:u w:val="single"/>
        </w:rPr>
        <w:t xml:space="preserve"> </w:t>
      </w:r>
      <w:r w:rsidRPr="00D22E86">
        <w:rPr>
          <w:bCs/>
          <w:i/>
          <w:sz w:val="22"/>
          <w:szCs w:val="22"/>
          <w:u w:val="single"/>
        </w:rPr>
        <w:t>tzn. podání úplné žádosti o vydání povolení stavby příslušnému stavebnímu úřadu,</w:t>
      </w:r>
      <w:r w:rsidRPr="00D22E86">
        <w:rPr>
          <w:i/>
          <w:sz w:val="22"/>
          <w:u w:val="single"/>
        </w:rPr>
        <w:t xml:space="preserve"> bude provedena do 2 měsíců ode dne předání čistopisu PDPovSt objednateli. </w:t>
      </w:r>
    </w:p>
    <w:p w14:paraId="37188665" w14:textId="77777777" w:rsidR="00D10CF4" w:rsidRPr="00D22E86" w:rsidRDefault="00D10CF4" w:rsidP="00D10CF4">
      <w:pPr>
        <w:ind w:left="1134"/>
        <w:jc w:val="both"/>
        <w:rPr>
          <w:i/>
          <w:sz w:val="22"/>
          <w:u w:val="single"/>
        </w:rPr>
      </w:pPr>
      <w:r w:rsidRPr="00D22E86">
        <w:rPr>
          <w:i/>
          <w:sz w:val="22"/>
          <w:u w:val="single"/>
        </w:rPr>
        <w:t>Tyto termíny lze vzájemnou dohodou smluvních stran prodloužit v případě překážek, které nebyly zaviněny opomenutím, prodlením či jinými prokazatelnými nedostatky na straně zhotovitele.</w:t>
      </w:r>
    </w:p>
    <w:p w14:paraId="79896F5E" w14:textId="77777777" w:rsidR="002744A7" w:rsidRDefault="002744A7">
      <w:pPr>
        <w:pStyle w:val="Zkladntextodsazen31"/>
        <w:ind w:left="709" w:hanging="709"/>
        <w:rPr>
          <w:rFonts w:cs="Times New Roman"/>
          <w:szCs w:val="22"/>
        </w:rPr>
      </w:pPr>
    </w:p>
    <w:p w14:paraId="2239E66E" w14:textId="77777777" w:rsidR="00D10CF4" w:rsidRPr="000A66FF" w:rsidRDefault="00D10CF4" w:rsidP="00D10CF4">
      <w:pPr>
        <w:ind w:left="567"/>
        <w:jc w:val="both"/>
        <w:rPr>
          <w:rFonts w:cs="Times New Roman"/>
          <w:snapToGrid w:val="0"/>
          <w:sz w:val="22"/>
          <w:szCs w:val="22"/>
        </w:rPr>
      </w:pPr>
      <w:r w:rsidRPr="000A66FF">
        <w:rPr>
          <w:rFonts w:cs="Times New Roman"/>
          <w:b/>
          <w:snapToGrid w:val="0"/>
          <w:sz w:val="22"/>
          <w:szCs w:val="22"/>
        </w:rPr>
        <w:t>se ruší a jeho nové znění je následující:</w:t>
      </w:r>
      <w:r w:rsidRPr="000A66FF">
        <w:rPr>
          <w:rFonts w:cs="Times New Roman"/>
          <w:snapToGrid w:val="0"/>
          <w:sz w:val="22"/>
          <w:szCs w:val="22"/>
        </w:rPr>
        <w:t xml:space="preserve"> </w:t>
      </w:r>
    </w:p>
    <w:p w14:paraId="2C2D892C" w14:textId="77777777" w:rsidR="002744A7" w:rsidRDefault="002744A7">
      <w:pPr>
        <w:pStyle w:val="Zkladntextodsazen31"/>
        <w:ind w:left="709" w:hanging="709"/>
        <w:rPr>
          <w:rFonts w:cs="Times New Roman"/>
          <w:szCs w:val="22"/>
        </w:rPr>
      </w:pPr>
    </w:p>
    <w:p w14:paraId="4A8A336B" w14:textId="035DF7BD" w:rsidR="001263EA" w:rsidRDefault="001263EA">
      <w:pPr>
        <w:pStyle w:val="Nadpis3"/>
        <w:rPr>
          <w:rFonts w:cs="Times New Roman"/>
          <w:sz w:val="22"/>
          <w:szCs w:val="22"/>
        </w:rPr>
      </w:pPr>
      <w:r>
        <w:rPr>
          <w:rFonts w:cs="Times New Roman"/>
          <w:sz w:val="22"/>
          <w:szCs w:val="22"/>
        </w:rPr>
        <w:t>II.</w:t>
      </w:r>
      <w:r>
        <w:rPr>
          <w:rFonts w:cs="Times New Roman"/>
          <w:sz w:val="22"/>
          <w:szCs w:val="22"/>
        </w:rPr>
        <w:tab/>
        <w:t>Doba plnění</w:t>
      </w:r>
      <w:r w:rsidR="002744A7">
        <w:rPr>
          <w:rFonts w:cs="Times New Roman"/>
          <w:sz w:val="22"/>
          <w:szCs w:val="22"/>
        </w:rPr>
        <w:t xml:space="preserve"> </w:t>
      </w:r>
      <w:r w:rsidR="00855E23">
        <w:rPr>
          <w:rFonts w:cs="Times New Roman"/>
          <w:sz w:val="22"/>
          <w:szCs w:val="22"/>
        </w:rPr>
        <w:t>díla dle</w:t>
      </w:r>
      <w:r w:rsidR="002744A7">
        <w:rPr>
          <w:rFonts w:cs="Times New Roman"/>
          <w:sz w:val="22"/>
          <w:szCs w:val="22"/>
        </w:rPr>
        <w:t xml:space="preserve"> Dodatk</w:t>
      </w:r>
      <w:r w:rsidR="00855E23">
        <w:rPr>
          <w:rFonts w:cs="Times New Roman"/>
          <w:sz w:val="22"/>
          <w:szCs w:val="22"/>
        </w:rPr>
        <w:t>u</w:t>
      </w:r>
      <w:r w:rsidR="002744A7">
        <w:rPr>
          <w:rFonts w:cs="Times New Roman"/>
          <w:sz w:val="22"/>
          <w:szCs w:val="22"/>
        </w:rPr>
        <w:t xml:space="preserve"> č. 1</w:t>
      </w:r>
    </w:p>
    <w:p w14:paraId="279756E7" w14:textId="77777777" w:rsidR="007B0475" w:rsidRPr="007B0475" w:rsidRDefault="007B0475" w:rsidP="007B0475"/>
    <w:p w14:paraId="2DD74E76" w14:textId="77777777" w:rsidR="00D10CF4" w:rsidRPr="00D10CF4" w:rsidRDefault="00D10CF4" w:rsidP="00D10CF4">
      <w:pPr>
        <w:ind w:left="709" w:hanging="709"/>
        <w:jc w:val="both"/>
        <w:rPr>
          <w:rFonts w:cs="Times New Roman"/>
          <w:sz w:val="22"/>
          <w:szCs w:val="22"/>
        </w:rPr>
      </w:pPr>
      <w:r w:rsidRPr="00D10CF4">
        <w:rPr>
          <w:rFonts w:cs="Times New Roman"/>
          <w:sz w:val="22"/>
          <w:szCs w:val="22"/>
        </w:rPr>
        <w:t>3.1.</w:t>
      </w:r>
      <w:r w:rsidRPr="00D10CF4">
        <w:rPr>
          <w:rFonts w:cs="Times New Roman"/>
          <w:sz w:val="22"/>
          <w:szCs w:val="22"/>
        </w:rPr>
        <w:tab/>
        <w:t xml:space="preserve">Smluvní strany se dohodly, že dílo bude vytvořeno v následujících termínech: </w:t>
      </w:r>
    </w:p>
    <w:p w14:paraId="37E9DABD" w14:textId="77777777" w:rsidR="00D10CF4" w:rsidRPr="00D10CF4" w:rsidRDefault="00D10CF4" w:rsidP="00D10CF4">
      <w:pPr>
        <w:ind w:left="709" w:hanging="709"/>
        <w:jc w:val="both"/>
        <w:rPr>
          <w:rFonts w:cs="Times New Roman"/>
          <w:sz w:val="22"/>
          <w:szCs w:val="22"/>
        </w:rPr>
      </w:pPr>
    </w:p>
    <w:p w14:paraId="21794CAB" w14:textId="77777777" w:rsidR="00D10CF4" w:rsidRPr="00D10CF4" w:rsidRDefault="00D10CF4" w:rsidP="00D10CF4">
      <w:pPr>
        <w:pStyle w:val="bodytext210"/>
        <w:numPr>
          <w:ilvl w:val="0"/>
          <w:numId w:val="32"/>
        </w:numPr>
        <w:spacing w:before="0" w:beforeAutospacing="0" w:after="0"/>
        <w:ind w:left="1134" w:hanging="425"/>
        <w:jc w:val="both"/>
        <w:rPr>
          <w:bCs/>
          <w:color w:val="000000"/>
          <w:sz w:val="22"/>
          <w:szCs w:val="22"/>
        </w:rPr>
      </w:pPr>
      <w:r w:rsidRPr="00D10CF4">
        <w:rPr>
          <w:bCs/>
          <w:color w:val="000000"/>
          <w:sz w:val="22"/>
          <w:szCs w:val="22"/>
        </w:rPr>
        <w:t>zhotovení průzkumů v místě stavby podle odst. 1. 1. smlouvy do 2 měsíců ode dne účinnosti smlouvy,</w:t>
      </w:r>
    </w:p>
    <w:p w14:paraId="457F04F4" w14:textId="77777777" w:rsidR="00D10CF4" w:rsidRPr="00D10CF4" w:rsidRDefault="00D10CF4" w:rsidP="00D10CF4">
      <w:pPr>
        <w:pStyle w:val="bodytext210"/>
        <w:numPr>
          <w:ilvl w:val="0"/>
          <w:numId w:val="32"/>
        </w:numPr>
        <w:spacing w:before="0" w:beforeAutospacing="0" w:after="0"/>
        <w:ind w:left="1134" w:hanging="425"/>
        <w:jc w:val="both"/>
        <w:rPr>
          <w:bCs/>
          <w:color w:val="000000"/>
          <w:sz w:val="22"/>
          <w:szCs w:val="22"/>
        </w:rPr>
      </w:pPr>
      <w:r w:rsidRPr="00D10CF4">
        <w:rPr>
          <w:bCs/>
          <w:color w:val="000000"/>
          <w:sz w:val="22"/>
          <w:szCs w:val="22"/>
        </w:rPr>
        <w:t>vyhotovení a předání konceptu projektové dokumentace pro vydání povolení stavby do 4 měsíců ode dne účinnosti smlouvy,</w:t>
      </w:r>
    </w:p>
    <w:p w14:paraId="34EDCD66" w14:textId="0F0C081A" w:rsidR="00D10CF4" w:rsidRPr="00D10CF4" w:rsidRDefault="00D10CF4" w:rsidP="00D10CF4">
      <w:pPr>
        <w:pStyle w:val="bodytext210"/>
        <w:numPr>
          <w:ilvl w:val="0"/>
          <w:numId w:val="32"/>
        </w:numPr>
        <w:spacing w:before="0" w:beforeAutospacing="0" w:after="0"/>
        <w:ind w:left="1134" w:hanging="425"/>
        <w:jc w:val="both"/>
        <w:rPr>
          <w:b/>
          <w:bCs/>
          <w:color w:val="000000"/>
          <w:sz w:val="22"/>
          <w:szCs w:val="22"/>
        </w:rPr>
      </w:pPr>
      <w:r w:rsidRPr="00D10CF4">
        <w:rPr>
          <w:b/>
          <w:sz w:val="22"/>
        </w:rPr>
        <w:t>zhotovení a předání dopracované (odsouhlasené objednatelem) PDPovSt nejpozději do 2 měsíců ode dne účinnosti tohoto Dodatku č.1,</w:t>
      </w:r>
    </w:p>
    <w:p w14:paraId="21ED83D8" w14:textId="77777777" w:rsidR="00D10CF4" w:rsidRPr="00D10CF4" w:rsidRDefault="00D10CF4" w:rsidP="00D10CF4">
      <w:pPr>
        <w:pStyle w:val="bodytext210"/>
        <w:numPr>
          <w:ilvl w:val="0"/>
          <w:numId w:val="32"/>
        </w:numPr>
        <w:spacing w:before="0" w:beforeAutospacing="0" w:after="0"/>
        <w:ind w:left="1134" w:hanging="425"/>
        <w:jc w:val="both"/>
        <w:rPr>
          <w:bCs/>
          <w:color w:val="000000"/>
          <w:sz w:val="22"/>
          <w:szCs w:val="22"/>
        </w:rPr>
      </w:pPr>
      <w:r w:rsidRPr="00D10CF4">
        <w:rPr>
          <w:sz w:val="22"/>
          <w:szCs w:val="22"/>
        </w:rPr>
        <w:t>investorsko-inženýrská činnost</w:t>
      </w:r>
      <w:r w:rsidRPr="00D10CF4">
        <w:rPr>
          <w:bCs/>
          <w:sz w:val="22"/>
          <w:szCs w:val="22"/>
        </w:rPr>
        <w:t xml:space="preserve"> pro vyřízení pravomocného povolení stavby,</w:t>
      </w:r>
      <w:r w:rsidRPr="00D10CF4">
        <w:t xml:space="preserve"> </w:t>
      </w:r>
      <w:r w:rsidRPr="00D10CF4">
        <w:rPr>
          <w:bCs/>
          <w:sz w:val="22"/>
          <w:szCs w:val="22"/>
        </w:rPr>
        <w:t>tzn. podání úplné žádosti o vydání povolení stavby příslušnému stavebnímu úřadu,</w:t>
      </w:r>
      <w:r w:rsidRPr="00D10CF4">
        <w:rPr>
          <w:sz w:val="22"/>
        </w:rPr>
        <w:t xml:space="preserve"> bude provedena do 2 měsíců ode dne předání čistopisu PDPovSt objednateli. </w:t>
      </w:r>
    </w:p>
    <w:p w14:paraId="2FE7BB61" w14:textId="77777777" w:rsidR="00D10CF4" w:rsidRPr="00D10CF4" w:rsidRDefault="00D10CF4" w:rsidP="00D10CF4">
      <w:pPr>
        <w:ind w:left="1134"/>
        <w:jc w:val="both"/>
        <w:rPr>
          <w:sz w:val="22"/>
        </w:rPr>
      </w:pPr>
      <w:r w:rsidRPr="00D10CF4">
        <w:rPr>
          <w:sz w:val="22"/>
        </w:rPr>
        <w:t>Tyto termíny lze vzájemnou dohodou smluvních stran prodloužit v případě překážek, které nebyly zaviněny opomenutím, prodlením či jinými prokazatelnými nedostatky na straně zhotovitele.</w:t>
      </w:r>
    </w:p>
    <w:p w14:paraId="02A196A4" w14:textId="77777777" w:rsidR="001263EA" w:rsidRDefault="001263EA">
      <w:pPr>
        <w:ind w:left="1134"/>
        <w:jc w:val="both"/>
        <w:rPr>
          <w:sz w:val="22"/>
        </w:rPr>
      </w:pPr>
    </w:p>
    <w:p w14:paraId="2354DAE8" w14:textId="11D50C12" w:rsidR="00D10CF4" w:rsidRDefault="00D10CF4" w:rsidP="00D10CF4">
      <w:pPr>
        <w:pStyle w:val="Zkladntextodsazen31"/>
        <w:ind w:left="709" w:hanging="709"/>
        <w:jc w:val="center"/>
        <w:rPr>
          <w:rFonts w:cs="Times New Roman"/>
          <w:szCs w:val="22"/>
        </w:rPr>
      </w:pPr>
      <w:r>
        <w:rPr>
          <w:rFonts w:cs="Times New Roman"/>
          <w:szCs w:val="22"/>
        </w:rPr>
        <w:t>III.</w:t>
      </w:r>
    </w:p>
    <w:p w14:paraId="7F85A549" w14:textId="77777777" w:rsidR="00D10CF4" w:rsidRDefault="00D10CF4" w:rsidP="00D10CF4">
      <w:pPr>
        <w:pStyle w:val="Zkladntextodsazen31"/>
        <w:ind w:left="709" w:hanging="709"/>
        <w:rPr>
          <w:rFonts w:cs="Times New Roman"/>
          <w:szCs w:val="22"/>
        </w:rPr>
      </w:pPr>
    </w:p>
    <w:p w14:paraId="095EB41A" w14:textId="0E2E4A51" w:rsidR="00D10CF4" w:rsidRDefault="00D10CF4" w:rsidP="00D10CF4">
      <w:pPr>
        <w:pStyle w:val="Odstavecseseznamem"/>
        <w:numPr>
          <w:ilvl w:val="1"/>
          <w:numId w:val="33"/>
        </w:numPr>
        <w:ind w:left="851" w:hanging="709"/>
        <w:jc w:val="both"/>
        <w:rPr>
          <w:rFonts w:cs="Times New Roman"/>
          <w:snapToGrid w:val="0"/>
        </w:rPr>
      </w:pPr>
      <w:r w:rsidRPr="00D10CF4">
        <w:rPr>
          <w:rFonts w:cs="Times New Roman"/>
          <w:snapToGrid w:val="0"/>
        </w:rPr>
        <w:t>Na základě ustanovení čl. XVII. odst. 17.8 Smlouvy se smluvní strany do</w:t>
      </w:r>
      <w:r w:rsidR="009459CE">
        <w:rPr>
          <w:rFonts w:cs="Times New Roman"/>
          <w:snapToGrid w:val="0"/>
        </w:rPr>
        <w:t>hodly, že původní znění článku V.</w:t>
      </w:r>
      <w:r w:rsidR="00C67ECB">
        <w:rPr>
          <w:rFonts w:cs="Times New Roman"/>
          <w:snapToGrid w:val="0"/>
        </w:rPr>
        <w:t xml:space="preserve"> odst. 5</w:t>
      </w:r>
      <w:r w:rsidRPr="00D10CF4">
        <w:rPr>
          <w:rFonts w:cs="Times New Roman"/>
          <w:snapToGrid w:val="0"/>
        </w:rPr>
        <w:t>.1.</w:t>
      </w:r>
      <w:r w:rsidR="00C67ECB">
        <w:rPr>
          <w:rFonts w:cs="Times New Roman"/>
          <w:snapToGrid w:val="0"/>
        </w:rPr>
        <w:t xml:space="preserve"> a 5.2.</w:t>
      </w:r>
      <w:r w:rsidRPr="00D10CF4">
        <w:rPr>
          <w:rFonts w:cs="Times New Roman"/>
          <w:snapToGrid w:val="0"/>
        </w:rPr>
        <w:t xml:space="preserve"> Smlouvy, které zní:</w:t>
      </w:r>
    </w:p>
    <w:p w14:paraId="6294880F" w14:textId="77777777" w:rsidR="003C27FC" w:rsidRPr="003C27FC" w:rsidRDefault="003C27FC" w:rsidP="003C27FC">
      <w:pPr>
        <w:jc w:val="both"/>
        <w:rPr>
          <w:rFonts w:cs="Times New Roman"/>
          <w:snapToGrid w:val="0"/>
        </w:rPr>
      </w:pPr>
    </w:p>
    <w:p w14:paraId="2FEA6937" w14:textId="77777777" w:rsidR="00D10CF4" w:rsidRPr="003C27FC" w:rsidRDefault="00D10CF4" w:rsidP="00C67ECB">
      <w:pPr>
        <w:numPr>
          <w:ilvl w:val="1"/>
          <w:numId w:val="11"/>
        </w:numPr>
        <w:tabs>
          <w:tab w:val="clear" w:pos="570"/>
          <w:tab w:val="left" w:pos="709"/>
          <w:tab w:val="left" w:pos="1279"/>
        </w:tabs>
        <w:ind w:left="709" w:hanging="567"/>
        <w:jc w:val="both"/>
        <w:rPr>
          <w:rFonts w:cs="Times New Roman"/>
          <w:i/>
          <w:sz w:val="22"/>
          <w:szCs w:val="22"/>
          <w:u w:val="single"/>
        </w:rPr>
      </w:pPr>
      <w:r w:rsidRPr="003C27FC">
        <w:rPr>
          <w:rFonts w:cs="Times New Roman"/>
          <w:i/>
          <w:sz w:val="22"/>
          <w:szCs w:val="22"/>
          <w:u w:val="single"/>
        </w:rPr>
        <w:lastRenderedPageBreak/>
        <w:t xml:space="preserve">Smluvní strany se dohodly na pevné odměně za provedení díla – zhotovení projektové dokumentace a inženýrskou činnost, ve výši 1.149.000,- Kč bez DPH, tj. 1.390.290,- Kč včetně DPH (dále jen „odměna za vytvoření díla“). </w:t>
      </w:r>
    </w:p>
    <w:p w14:paraId="4ED3243E" w14:textId="77777777" w:rsidR="00D10CF4" w:rsidRPr="003C27FC" w:rsidRDefault="00D10CF4" w:rsidP="00C67ECB">
      <w:pPr>
        <w:tabs>
          <w:tab w:val="left" w:pos="1279"/>
        </w:tabs>
        <w:jc w:val="both"/>
        <w:rPr>
          <w:rFonts w:cs="Times New Roman"/>
          <w:i/>
          <w:sz w:val="22"/>
          <w:szCs w:val="22"/>
          <w:u w:val="single"/>
        </w:rPr>
      </w:pPr>
    </w:p>
    <w:p w14:paraId="15224062" w14:textId="77777777" w:rsidR="00D10CF4" w:rsidRPr="003C27FC" w:rsidRDefault="00D10CF4" w:rsidP="00C67ECB">
      <w:pPr>
        <w:pStyle w:val="Zkladntextodsazen31"/>
        <w:numPr>
          <w:ilvl w:val="1"/>
          <w:numId w:val="11"/>
        </w:numPr>
        <w:tabs>
          <w:tab w:val="clear" w:pos="570"/>
          <w:tab w:val="left" w:pos="709"/>
          <w:tab w:val="left" w:pos="1279"/>
        </w:tabs>
        <w:ind w:left="709" w:hanging="567"/>
        <w:rPr>
          <w:rFonts w:cs="Times New Roman"/>
          <w:i/>
          <w:szCs w:val="22"/>
          <w:u w:val="single"/>
        </w:rPr>
      </w:pPr>
      <w:r w:rsidRPr="003C27FC">
        <w:rPr>
          <w:rFonts w:cs="Times New Roman"/>
          <w:i/>
          <w:szCs w:val="22"/>
          <w:u w:val="single"/>
        </w:rPr>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p>
    <w:p w14:paraId="5E0CAB9E" w14:textId="77777777" w:rsidR="00D10CF4" w:rsidRPr="003C27FC" w:rsidRDefault="00D10CF4" w:rsidP="00C67ECB">
      <w:pPr>
        <w:pStyle w:val="Zkladntextodsazen31"/>
        <w:ind w:left="0" w:firstLine="0"/>
        <w:rPr>
          <w:rFonts w:cs="Times New Roman"/>
          <w:i/>
          <w:szCs w:val="22"/>
          <w:u w:val="single"/>
        </w:rPr>
      </w:pPr>
    </w:p>
    <w:p w14:paraId="2720B932" w14:textId="77777777" w:rsidR="00D10CF4" w:rsidRPr="003C27FC" w:rsidRDefault="00D10CF4" w:rsidP="00C67ECB">
      <w:pPr>
        <w:pStyle w:val="Zkladntextodsazen31"/>
        <w:numPr>
          <w:ilvl w:val="0"/>
          <w:numId w:val="12"/>
        </w:numPr>
        <w:tabs>
          <w:tab w:val="left" w:pos="1134"/>
        </w:tabs>
        <w:ind w:left="1134" w:firstLine="0"/>
        <w:rPr>
          <w:rFonts w:cs="Times New Roman"/>
          <w:i/>
          <w:szCs w:val="22"/>
          <w:u w:val="single"/>
        </w:rPr>
      </w:pPr>
      <w:r w:rsidRPr="003C27FC">
        <w:rPr>
          <w:rFonts w:cs="Times New Roman"/>
          <w:i/>
          <w:szCs w:val="22"/>
          <w:u w:val="single"/>
        </w:rPr>
        <w:t xml:space="preserve">Objednatelem nebudou na odměnu za vytvoření díla poskytována jakákoli plnění před zahájením vytváření díla. Odměna za vytvoření díla bude objednatelem zhotoviteli uhrazena ve čtyřech platbách: na základě vystavených a předaných faktur objednateli po protokolárním předání díla objednateli, tj. po předání PDPovSt dle cenové nabídky zhotovitele ze dne 05. 12. 2024 a to za provedené průzkumy v částce 150.000,-Kč bez DPH, za odsouhlasený koncept PDPovSt objednatelem 50% tj. 449.500,- Kč bez DPH a čistopis PDPovSt 50% tj. 449.500,- Kč bez DPH, a dále na základě vystavené a předané faktury objednateli po podání žádosti o vydání povolení stavby ve výši 100.000,- Kč bez DPH. </w:t>
      </w:r>
    </w:p>
    <w:p w14:paraId="2D6D831D" w14:textId="77777777" w:rsidR="00D10CF4" w:rsidRPr="003C27FC" w:rsidRDefault="00D10CF4" w:rsidP="00C67ECB">
      <w:pPr>
        <w:pStyle w:val="Odstavecseseznamem"/>
        <w:numPr>
          <w:ilvl w:val="0"/>
          <w:numId w:val="12"/>
        </w:numPr>
        <w:ind w:firstLine="0"/>
        <w:jc w:val="both"/>
        <w:rPr>
          <w:rFonts w:cs="Times New Roman"/>
          <w:i/>
          <w:sz w:val="22"/>
          <w:szCs w:val="22"/>
          <w:u w:val="single"/>
        </w:rPr>
      </w:pPr>
      <w:r w:rsidRPr="003C27FC">
        <w:rPr>
          <w:rFonts w:cs="Times New Roman"/>
          <w:i/>
          <w:sz w:val="22"/>
          <w:szCs w:val="22"/>
          <w:u w:val="single"/>
        </w:rPr>
        <w:t xml:space="preserve">Splatnost uvedených faktur je smluvními stranami dohodnuta na 14 kalendářních dní ode dne řádného předání příslušné faktury zhotovitele objednateli. Podkladem a podmínkou pro vystavení příslušné </w:t>
      </w:r>
    </w:p>
    <w:p w14:paraId="5D4BC21B" w14:textId="77777777" w:rsidR="00D10CF4" w:rsidRPr="003C27FC" w:rsidRDefault="00D10CF4" w:rsidP="00C67ECB">
      <w:pPr>
        <w:pStyle w:val="Odstavecseseznamem"/>
        <w:numPr>
          <w:ilvl w:val="0"/>
          <w:numId w:val="12"/>
        </w:numPr>
        <w:ind w:firstLine="0"/>
        <w:jc w:val="both"/>
        <w:rPr>
          <w:rFonts w:cs="Times New Roman"/>
          <w:i/>
          <w:sz w:val="22"/>
          <w:szCs w:val="22"/>
          <w:u w:val="single"/>
        </w:rPr>
      </w:pPr>
      <w:r w:rsidRPr="003C27FC">
        <w:rPr>
          <w:rFonts w:cs="Times New Roman"/>
          <w:i/>
          <w:sz w:val="22"/>
          <w:szCs w:val="22"/>
          <w:u w:val="single"/>
        </w:rPr>
        <w:t>faktury bude řádné provedení díla dle povahy díla písemným objednatelem odsouhlaseným předávacím protokolem nebo zjišťovacím zápisem. Příslušné faktury budou vystavovány a objednateli předávány v jednom originále.</w:t>
      </w:r>
    </w:p>
    <w:p w14:paraId="57DD00DA" w14:textId="6C421BEA" w:rsidR="001263EA" w:rsidRDefault="001263EA">
      <w:pPr>
        <w:jc w:val="both"/>
        <w:rPr>
          <w:rFonts w:cs="Times New Roman"/>
          <w:i/>
          <w:sz w:val="22"/>
          <w:szCs w:val="22"/>
        </w:rPr>
      </w:pPr>
    </w:p>
    <w:p w14:paraId="0FC2168F" w14:textId="2A07E16E" w:rsidR="00C67ECB" w:rsidRPr="000A66FF" w:rsidRDefault="00C67ECB" w:rsidP="00C67ECB">
      <w:pPr>
        <w:ind w:left="567"/>
        <w:jc w:val="both"/>
        <w:rPr>
          <w:rFonts w:cs="Times New Roman"/>
          <w:snapToGrid w:val="0"/>
          <w:sz w:val="22"/>
          <w:szCs w:val="22"/>
        </w:rPr>
      </w:pPr>
      <w:r>
        <w:rPr>
          <w:rFonts w:cs="Times New Roman"/>
          <w:b/>
          <w:snapToGrid w:val="0"/>
          <w:sz w:val="22"/>
          <w:szCs w:val="22"/>
        </w:rPr>
        <w:t>se ruší a jejich</w:t>
      </w:r>
      <w:r w:rsidRPr="000A66FF">
        <w:rPr>
          <w:rFonts w:cs="Times New Roman"/>
          <w:b/>
          <w:snapToGrid w:val="0"/>
          <w:sz w:val="22"/>
          <w:szCs w:val="22"/>
        </w:rPr>
        <w:t xml:space="preserve"> nové znění je následující:</w:t>
      </w:r>
      <w:r w:rsidRPr="000A66FF">
        <w:rPr>
          <w:rFonts w:cs="Times New Roman"/>
          <w:snapToGrid w:val="0"/>
          <w:sz w:val="22"/>
          <w:szCs w:val="22"/>
        </w:rPr>
        <w:t xml:space="preserve"> </w:t>
      </w:r>
    </w:p>
    <w:p w14:paraId="3F35D891" w14:textId="77777777" w:rsidR="00C67ECB" w:rsidRDefault="00C67ECB">
      <w:pPr>
        <w:jc w:val="both"/>
        <w:rPr>
          <w:rFonts w:cs="Times New Roman"/>
          <w:i/>
          <w:sz w:val="22"/>
          <w:szCs w:val="22"/>
        </w:rPr>
      </w:pPr>
    </w:p>
    <w:p w14:paraId="4566915B" w14:textId="4868E629" w:rsidR="00C67ECB" w:rsidRPr="00C67ECB" w:rsidRDefault="00C67ECB" w:rsidP="00C67ECB">
      <w:pPr>
        <w:pStyle w:val="Odstavecseseznamem"/>
        <w:numPr>
          <w:ilvl w:val="1"/>
          <w:numId w:val="34"/>
        </w:numPr>
        <w:tabs>
          <w:tab w:val="left" w:pos="709"/>
          <w:tab w:val="left" w:pos="1279"/>
        </w:tabs>
        <w:ind w:left="709" w:hanging="567"/>
        <w:jc w:val="both"/>
        <w:rPr>
          <w:rFonts w:cs="Times New Roman"/>
          <w:sz w:val="22"/>
          <w:szCs w:val="22"/>
        </w:rPr>
      </w:pPr>
      <w:r w:rsidRPr="00C67ECB">
        <w:rPr>
          <w:rFonts w:cs="Times New Roman"/>
          <w:sz w:val="22"/>
          <w:szCs w:val="22"/>
        </w:rPr>
        <w:t xml:space="preserve"> Smluvní strany se dohodly na pevné odměně za provedení díla – zhotovení projektové dokumentace a inženýrskou činnost, ve výši </w:t>
      </w:r>
      <w:r w:rsidRPr="00C67ECB">
        <w:rPr>
          <w:rFonts w:cs="Times New Roman"/>
          <w:b/>
          <w:sz w:val="22"/>
          <w:szCs w:val="22"/>
        </w:rPr>
        <w:t>1.094.500,- Kč bez DPH, tj. 1.324.345,- Kč včetně DPH</w:t>
      </w:r>
      <w:r w:rsidRPr="00C67ECB">
        <w:rPr>
          <w:rFonts w:cs="Times New Roman"/>
          <w:sz w:val="22"/>
          <w:szCs w:val="22"/>
        </w:rPr>
        <w:t xml:space="preserve"> (dále jen „odměna za vytvoření díla“). </w:t>
      </w:r>
    </w:p>
    <w:p w14:paraId="0AE32255" w14:textId="77777777" w:rsidR="00C67ECB" w:rsidRPr="00C67ECB" w:rsidRDefault="00C67ECB" w:rsidP="00C67ECB">
      <w:pPr>
        <w:tabs>
          <w:tab w:val="left" w:pos="1279"/>
        </w:tabs>
        <w:jc w:val="both"/>
        <w:rPr>
          <w:rFonts w:cs="Times New Roman"/>
          <w:sz w:val="22"/>
          <w:szCs w:val="22"/>
        </w:rPr>
      </w:pPr>
    </w:p>
    <w:p w14:paraId="46A8DB4A" w14:textId="77777777" w:rsidR="00C67ECB" w:rsidRPr="00C67ECB" w:rsidRDefault="00C67ECB" w:rsidP="00C67ECB">
      <w:pPr>
        <w:pStyle w:val="Zkladntextodsazen31"/>
        <w:numPr>
          <w:ilvl w:val="1"/>
          <w:numId w:val="34"/>
        </w:numPr>
        <w:tabs>
          <w:tab w:val="left" w:pos="709"/>
          <w:tab w:val="left" w:pos="1279"/>
        </w:tabs>
        <w:ind w:left="709" w:hanging="567"/>
        <w:rPr>
          <w:rFonts w:cs="Times New Roman"/>
          <w:szCs w:val="22"/>
        </w:rPr>
      </w:pPr>
      <w:r w:rsidRPr="00C67ECB">
        <w:rPr>
          <w:rFonts w:cs="Times New Roman"/>
          <w:szCs w:val="22"/>
        </w:rPr>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p>
    <w:p w14:paraId="56F17980" w14:textId="77777777" w:rsidR="00C67ECB" w:rsidRPr="00C67ECB" w:rsidRDefault="00C67ECB" w:rsidP="00C67ECB">
      <w:pPr>
        <w:pStyle w:val="Zkladntextodsazen31"/>
        <w:ind w:left="0" w:firstLine="0"/>
        <w:rPr>
          <w:rFonts w:cs="Times New Roman"/>
          <w:szCs w:val="22"/>
        </w:rPr>
      </w:pPr>
    </w:p>
    <w:p w14:paraId="08CF189E" w14:textId="7931A923" w:rsidR="00C67ECB" w:rsidRPr="00C67ECB" w:rsidRDefault="00C67ECB" w:rsidP="00C67ECB">
      <w:pPr>
        <w:pStyle w:val="Zkladntextodsazen31"/>
        <w:numPr>
          <w:ilvl w:val="0"/>
          <w:numId w:val="12"/>
        </w:numPr>
        <w:tabs>
          <w:tab w:val="left" w:pos="1134"/>
        </w:tabs>
        <w:ind w:left="1134" w:firstLine="0"/>
        <w:rPr>
          <w:rFonts w:cs="Times New Roman"/>
          <w:szCs w:val="22"/>
        </w:rPr>
      </w:pPr>
      <w:r w:rsidRPr="00C67ECB">
        <w:rPr>
          <w:rFonts w:cs="Times New Roman"/>
          <w:szCs w:val="22"/>
        </w:rPr>
        <w:t xml:space="preserve">Objednatelem nebudou na odměnu za vytvoření díla poskytována jakákoli plnění před zahájením vytváření díla. Odměna za vytvoření díla bude objednatelem zhotoviteli uhrazena ve čtyřech platbách: na základě vystavených a předaných faktur objednateli po protokolárním předání díla objednateli, tj. po předání PDPovSt dle cenové nabídky zhotovitele ze dne 05. 12. 2024 a to za provedené průzkumy v částce 150.000,-Kč bez DPH, za odsouhlasený koncept </w:t>
      </w:r>
      <w:r w:rsidR="00B87F98">
        <w:rPr>
          <w:rFonts w:cs="Times New Roman"/>
          <w:szCs w:val="22"/>
        </w:rPr>
        <w:t xml:space="preserve">PDPovSt objednatelem </w:t>
      </w:r>
      <w:r w:rsidR="00B87F98" w:rsidRPr="00B87F98">
        <w:rPr>
          <w:rFonts w:cs="Times New Roman"/>
          <w:b/>
          <w:szCs w:val="22"/>
        </w:rPr>
        <w:t>50% tj. 422.25</w:t>
      </w:r>
      <w:r w:rsidRPr="00B87F98">
        <w:rPr>
          <w:rFonts w:cs="Times New Roman"/>
          <w:b/>
          <w:szCs w:val="22"/>
        </w:rPr>
        <w:t>0,- Kč bez DPH</w:t>
      </w:r>
      <w:r w:rsidR="00B87F98">
        <w:rPr>
          <w:rFonts w:cs="Times New Roman"/>
          <w:szCs w:val="22"/>
        </w:rPr>
        <w:t xml:space="preserve"> a čistopis PDPovSt </w:t>
      </w:r>
      <w:r w:rsidR="00B87F98" w:rsidRPr="00B87F98">
        <w:rPr>
          <w:rFonts w:cs="Times New Roman"/>
          <w:b/>
          <w:szCs w:val="22"/>
        </w:rPr>
        <w:t>50% tj. 422.25</w:t>
      </w:r>
      <w:r w:rsidRPr="00B87F98">
        <w:rPr>
          <w:rFonts w:cs="Times New Roman"/>
          <w:b/>
          <w:szCs w:val="22"/>
        </w:rPr>
        <w:t>0,- Kč bez DPH</w:t>
      </w:r>
      <w:r w:rsidRPr="00C67ECB">
        <w:rPr>
          <w:rFonts w:cs="Times New Roman"/>
          <w:szCs w:val="22"/>
        </w:rPr>
        <w:t xml:space="preserve">, a dále na základě vystavené a předané faktury objednateli po podání žádosti o vydání povolení stavby ve výši 100.000,- Kč bez DPH. </w:t>
      </w:r>
    </w:p>
    <w:p w14:paraId="0BF01535" w14:textId="77777777" w:rsidR="00C67ECB" w:rsidRPr="00C67ECB" w:rsidRDefault="00C67ECB" w:rsidP="00C67ECB">
      <w:pPr>
        <w:pStyle w:val="Odstavecseseznamem"/>
        <w:numPr>
          <w:ilvl w:val="0"/>
          <w:numId w:val="12"/>
        </w:numPr>
        <w:ind w:firstLine="0"/>
        <w:jc w:val="both"/>
        <w:rPr>
          <w:rFonts w:cs="Times New Roman"/>
          <w:sz w:val="22"/>
          <w:szCs w:val="22"/>
        </w:rPr>
      </w:pPr>
      <w:r w:rsidRPr="00C67ECB">
        <w:rPr>
          <w:rFonts w:cs="Times New Roman"/>
          <w:sz w:val="22"/>
          <w:szCs w:val="22"/>
        </w:rPr>
        <w:t xml:space="preserve">Splatnost uvedených faktur je smluvními stranami dohodnuta na 14 kalendářních dní ode dne řádného předání příslušné faktury zhotovitele objednateli. Podkladem a podmínkou pro vystavení příslušné </w:t>
      </w:r>
    </w:p>
    <w:p w14:paraId="146A4163" w14:textId="77777777" w:rsidR="00C67ECB" w:rsidRPr="00C67ECB" w:rsidRDefault="00C67ECB" w:rsidP="00C67ECB">
      <w:pPr>
        <w:pStyle w:val="Odstavecseseznamem"/>
        <w:numPr>
          <w:ilvl w:val="0"/>
          <w:numId w:val="12"/>
        </w:numPr>
        <w:ind w:firstLine="0"/>
        <w:jc w:val="both"/>
        <w:rPr>
          <w:rFonts w:cs="Times New Roman"/>
          <w:sz w:val="22"/>
          <w:szCs w:val="22"/>
        </w:rPr>
      </w:pPr>
      <w:r w:rsidRPr="00C67ECB">
        <w:rPr>
          <w:rFonts w:cs="Times New Roman"/>
          <w:sz w:val="22"/>
          <w:szCs w:val="22"/>
        </w:rPr>
        <w:t>faktury bude řádné provedení díla dle povahy díla písemným objednatelem odsouhlaseným předávacím protokolem nebo zjišťovacím zápisem. Příslušné faktury budou vystavovány a objednateli předávány v jednom originále.</w:t>
      </w:r>
    </w:p>
    <w:p w14:paraId="164814DA" w14:textId="6654B09B" w:rsidR="007942D3" w:rsidRPr="007B0475" w:rsidRDefault="007942D3" w:rsidP="007B0475">
      <w:pPr>
        <w:tabs>
          <w:tab w:val="left" w:pos="709"/>
          <w:tab w:val="left" w:pos="1279"/>
        </w:tabs>
        <w:ind w:left="709"/>
        <w:jc w:val="both"/>
        <w:rPr>
          <w:rFonts w:cs="Times New Roman"/>
          <w:sz w:val="22"/>
          <w:szCs w:val="22"/>
        </w:rPr>
      </w:pPr>
    </w:p>
    <w:p w14:paraId="2399AA5E" w14:textId="0A956CB7" w:rsidR="000A66FF" w:rsidRPr="00C67ECB" w:rsidRDefault="00C67ECB" w:rsidP="000A66FF">
      <w:pPr>
        <w:pStyle w:val="Nadpis1"/>
        <w:jc w:val="center"/>
        <w:rPr>
          <w:rFonts w:cs="Times New Roman"/>
          <w:b w:val="0"/>
          <w:szCs w:val="22"/>
        </w:rPr>
      </w:pPr>
      <w:r w:rsidRPr="00C67ECB">
        <w:rPr>
          <w:rFonts w:cs="Times New Roman"/>
          <w:b w:val="0"/>
          <w:szCs w:val="22"/>
        </w:rPr>
        <w:t>IV.</w:t>
      </w:r>
    </w:p>
    <w:p w14:paraId="59298F85" w14:textId="77777777" w:rsidR="000A66FF" w:rsidRPr="00AD2CD0" w:rsidRDefault="000A66FF" w:rsidP="000A66FF">
      <w:pPr>
        <w:pStyle w:val="Zkladntext"/>
        <w:ind w:left="567" w:hanging="567"/>
        <w:rPr>
          <w:rFonts w:ascii="Arial" w:hAnsi="Arial" w:cs="Arial"/>
          <w:b/>
          <w:sz w:val="20"/>
        </w:rPr>
      </w:pPr>
    </w:p>
    <w:p w14:paraId="2A73C413" w14:textId="59ACEFE4" w:rsidR="000A66FF" w:rsidRPr="00C67ECB" w:rsidRDefault="00C67ECB" w:rsidP="00C67ECB">
      <w:pPr>
        <w:pStyle w:val="Zkladntext"/>
        <w:ind w:left="567" w:hanging="425"/>
        <w:jc w:val="left"/>
        <w:rPr>
          <w:rFonts w:cs="Times New Roman"/>
          <w:szCs w:val="22"/>
        </w:rPr>
      </w:pPr>
      <w:r w:rsidRPr="00C67ECB">
        <w:rPr>
          <w:rFonts w:cs="Times New Roman"/>
          <w:szCs w:val="22"/>
        </w:rPr>
        <w:t xml:space="preserve">4.1.   </w:t>
      </w:r>
      <w:r w:rsidR="000A66FF" w:rsidRPr="00C67ECB">
        <w:rPr>
          <w:rFonts w:cs="Times New Roman"/>
          <w:szCs w:val="22"/>
        </w:rPr>
        <w:t>Ostatní ustanovení Smlouvy, která nejsou dotčena tímto Dodatkem č. 1, zůstávají beze změny.</w:t>
      </w:r>
    </w:p>
    <w:p w14:paraId="3F186B83" w14:textId="1D8392E7" w:rsidR="000A66FF" w:rsidRPr="00C67ECB" w:rsidRDefault="00C67ECB" w:rsidP="000A66FF">
      <w:pPr>
        <w:pStyle w:val="Zkladntext"/>
        <w:rPr>
          <w:rFonts w:cs="Times New Roman"/>
          <w:szCs w:val="22"/>
        </w:rPr>
      </w:pPr>
      <w:r w:rsidRPr="00C67ECB">
        <w:rPr>
          <w:rFonts w:cs="Times New Roman"/>
          <w:szCs w:val="22"/>
        </w:rPr>
        <w:lastRenderedPageBreak/>
        <w:t>V.</w:t>
      </w:r>
    </w:p>
    <w:p w14:paraId="26E14F44" w14:textId="77777777" w:rsidR="000A66FF" w:rsidRPr="00C67ECB" w:rsidRDefault="000A66FF" w:rsidP="00C67ECB">
      <w:pPr>
        <w:pStyle w:val="Odstavecseseznamem"/>
        <w:ind w:left="567" w:hanging="425"/>
        <w:jc w:val="both"/>
        <w:rPr>
          <w:rFonts w:ascii="Arial" w:hAnsi="Arial" w:cs="Arial"/>
          <w:snapToGrid w:val="0"/>
        </w:rPr>
      </w:pPr>
    </w:p>
    <w:p w14:paraId="2CAAB2E7" w14:textId="0812BED7" w:rsidR="000A66FF" w:rsidRDefault="00C67ECB" w:rsidP="00C67ECB">
      <w:pPr>
        <w:suppressAutoHyphens w:val="0"/>
        <w:ind w:left="709" w:hanging="567"/>
        <w:jc w:val="both"/>
        <w:rPr>
          <w:rFonts w:cs="Times New Roman"/>
          <w:snapToGrid w:val="0"/>
          <w:sz w:val="22"/>
          <w:szCs w:val="22"/>
        </w:rPr>
      </w:pPr>
      <w:r w:rsidRPr="00C67ECB">
        <w:rPr>
          <w:rFonts w:cs="Times New Roman"/>
          <w:snapToGrid w:val="0"/>
          <w:sz w:val="22"/>
          <w:szCs w:val="22"/>
        </w:rPr>
        <w:t xml:space="preserve">5.1.   </w:t>
      </w:r>
      <w:r w:rsidR="000A66FF" w:rsidRPr="00C67ECB">
        <w:rPr>
          <w:rFonts w:cs="Times New Roman"/>
          <w:snapToGrid w:val="0"/>
          <w:sz w:val="22"/>
          <w:szCs w:val="22"/>
        </w:rPr>
        <w:t>Tento Dodatek č. 1 nabývá platnosti dnem jeho podpisu oprávněnými zástupci obou smluvních stran a účinnosti dnem uveřejnění v registru smluv.</w:t>
      </w:r>
    </w:p>
    <w:p w14:paraId="522FFA92" w14:textId="77777777" w:rsidR="00C67ECB" w:rsidRDefault="00C67ECB" w:rsidP="00C67ECB">
      <w:pPr>
        <w:suppressAutoHyphens w:val="0"/>
        <w:ind w:left="709" w:hanging="567"/>
        <w:jc w:val="both"/>
        <w:rPr>
          <w:rFonts w:cs="Times New Roman"/>
          <w:snapToGrid w:val="0"/>
          <w:sz w:val="22"/>
          <w:szCs w:val="22"/>
        </w:rPr>
      </w:pPr>
    </w:p>
    <w:p w14:paraId="6C794189" w14:textId="4C0E4DC2" w:rsidR="000A66FF" w:rsidRDefault="00C67ECB" w:rsidP="00C67ECB">
      <w:pPr>
        <w:suppressAutoHyphens w:val="0"/>
        <w:ind w:left="709" w:hanging="567"/>
        <w:jc w:val="both"/>
        <w:rPr>
          <w:rFonts w:cs="Times New Roman"/>
          <w:snapToGrid w:val="0"/>
          <w:sz w:val="22"/>
          <w:szCs w:val="22"/>
        </w:rPr>
      </w:pPr>
      <w:r>
        <w:rPr>
          <w:rFonts w:cs="Times New Roman"/>
          <w:snapToGrid w:val="0"/>
          <w:sz w:val="22"/>
          <w:szCs w:val="22"/>
        </w:rPr>
        <w:t xml:space="preserve">5.2.    </w:t>
      </w:r>
      <w:r w:rsidR="000A66FF" w:rsidRPr="00C67ECB">
        <w:rPr>
          <w:rFonts w:cs="Times New Roman"/>
          <w:snapToGrid w:val="0"/>
          <w:sz w:val="22"/>
          <w:szCs w:val="22"/>
        </w:rPr>
        <w:t>Smluvní strany berou na vědomí, že tento Dodatek č. 1 vyžaduje uveřejnění v registru smluv podle zákona č. 340/2015 Sb., o registru smluv, ve znění pozdějších předpisů, a s tímto uveřejněním souhlasí. Zaslání Dodatku č. 1 do registru smluv zajistí objednatel neprodleně po podpisu Dodatku č. 1. Objednatel se současně zavazuje informovat zhotovitele o provedení registrace tak, že zašle zhotoviteli kopii potvrzení správce registru smluv o uveřejnění Dodatku č. 1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5BC9E17E" w14:textId="77777777" w:rsidR="00C67ECB" w:rsidRDefault="00C67ECB" w:rsidP="00C67ECB">
      <w:pPr>
        <w:suppressAutoHyphens w:val="0"/>
        <w:ind w:left="709" w:hanging="567"/>
        <w:jc w:val="both"/>
        <w:rPr>
          <w:rFonts w:cs="Times New Roman"/>
          <w:snapToGrid w:val="0"/>
          <w:sz w:val="22"/>
          <w:szCs w:val="22"/>
        </w:rPr>
      </w:pPr>
    </w:p>
    <w:p w14:paraId="1BA483EF" w14:textId="3181650C" w:rsidR="000A66FF" w:rsidRPr="000A66FF" w:rsidRDefault="00C67ECB" w:rsidP="00C67ECB">
      <w:pPr>
        <w:suppressAutoHyphens w:val="0"/>
        <w:ind w:left="709" w:hanging="567"/>
        <w:jc w:val="both"/>
        <w:rPr>
          <w:rFonts w:cs="Times New Roman"/>
          <w:snapToGrid w:val="0"/>
          <w:sz w:val="22"/>
          <w:szCs w:val="22"/>
        </w:rPr>
      </w:pPr>
      <w:r>
        <w:rPr>
          <w:rFonts w:cs="Times New Roman"/>
          <w:snapToGrid w:val="0"/>
          <w:sz w:val="22"/>
          <w:szCs w:val="22"/>
        </w:rPr>
        <w:t xml:space="preserve">5.3.    </w:t>
      </w:r>
      <w:r w:rsidR="000A66FF" w:rsidRPr="000A66FF">
        <w:rPr>
          <w:rFonts w:cs="Times New Roman"/>
          <w:snapToGrid w:val="0"/>
          <w:sz w:val="22"/>
          <w:szCs w:val="22"/>
        </w:rPr>
        <w:t xml:space="preserve">Tento Dodatek č. 1 je uzavírán v souladu s § 222 </w:t>
      </w:r>
      <w:r w:rsidR="000A66FF" w:rsidRPr="000A66FF">
        <w:rPr>
          <w:rFonts w:cs="Times New Roman"/>
          <w:sz w:val="22"/>
          <w:szCs w:val="22"/>
        </w:rPr>
        <w:t>zákona č. 134/2016 Sb., o zadávání veřejných zakázek, ve znění pozdějších předpisů</w:t>
      </w:r>
      <w:r w:rsidR="000A66FF" w:rsidRPr="000A66FF">
        <w:rPr>
          <w:rFonts w:cs="Times New Roman"/>
          <w:snapToGrid w:val="0"/>
          <w:sz w:val="22"/>
          <w:szCs w:val="22"/>
        </w:rPr>
        <w:t>.</w:t>
      </w:r>
    </w:p>
    <w:p w14:paraId="1011B033" w14:textId="77777777" w:rsidR="00B87F98" w:rsidRDefault="00B87F98" w:rsidP="00B87F98">
      <w:pPr>
        <w:ind w:left="709" w:hanging="567"/>
        <w:jc w:val="both"/>
        <w:rPr>
          <w:rFonts w:cs="Times New Roman"/>
          <w:snapToGrid w:val="0"/>
          <w:sz w:val="22"/>
          <w:szCs w:val="22"/>
        </w:rPr>
      </w:pPr>
    </w:p>
    <w:p w14:paraId="16C1CFAD" w14:textId="4DC4C04A" w:rsidR="000A66FF" w:rsidRPr="000A66FF" w:rsidRDefault="00B87F98" w:rsidP="00B87F98">
      <w:pPr>
        <w:ind w:left="709" w:hanging="567"/>
        <w:jc w:val="both"/>
        <w:rPr>
          <w:rFonts w:cs="Times New Roman"/>
          <w:snapToGrid w:val="0"/>
          <w:sz w:val="22"/>
          <w:szCs w:val="22"/>
        </w:rPr>
      </w:pPr>
      <w:r>
        <w:rPr>
          <w:rFonts w:cs="Times New Roman"/>
          <w:snapToGrid w:val="0"/>
          <w:sz w:val="22"/>
          <w:szCs w:val="22"/>
        </w:rPr>
        <w:t xml:space="preserve">5.4.  </w:t>
      </w:r>
      <w:r w:rsidR="000A66FF" w:rsidRPr="000A66FF">
        <w:rPr>
          <w:rFonts w:cs="Times New Roman"/>
          <w:snapToGrid w:val="0"/>
          <w:sz w:val="22"/>
          <w:szCs w:val="22"/>
        </w:rPr>
        <w:t>Smluvní strany konstatují, že tento Dodatek č. 1 byl uzavřen v písemné formě v elektronické podobě s připojením uznávaného elektronického podpisu oprávněných zástupců smluvních stran.</w:t>
      </w:r>
    </w:p>
    <w:p w14:paraId="2448CC6F" w14:textId="77777777" w:rsidR="000A66FF" w:rsidRPr="000A66FF" w:rsidRDefault="000A66FF" w:rsidP="000A66FF">
      <w:pPr>
        <w:ind w:left="567" w:hanging="567"/>
        <w:jc w:val="both"/>
        <w:rPr>
          <w:rFonts w:cs="Times New Roman"/>
          <w:snapToGrid w:val="0"/>
          <w:sz w:val="22"/>
          <w:szCs w:val="22"/>
        </w:rPr>
      </w:pPr>
    </w:p>
    <w:p w14:paraId="17D774BA" w14:textId="0FD556B5" w:rsidR="000A66FF" w:rsidRPr="00B87F98" w:rsidRDefault="00B87F98" w:rsidP="00B87F98">
      <w:pPr>
        <w:suppressAutoHyphens w:val="0"/>
        <w:ind w:left="709" w:hanging="567"/>
        <w:jc w:val="both"/>
        <w:rPr>
          <w:rFonts w:cs="Times New Roman"/>
          <w:snapToGrid w:val="0"/>
          <w:sz w:val="22"/>
          <w:szCs w:val="22"/>
        </w:rPr>
      </w:pPr>
      <w:r w:rsidRPr="00B87F98">
        <w:rPr>
          <w:rFonts w:cs="Times New Roman"/>
          <w:snapToGrid w:val="0"/>
          <w:sz w:val="22"/>
          <w:szCs w:val="22"/>
        </w:rPr>
        <w:t xml:space="preserve">5.5. </w:t>
      </w:r>
      <w:r>
        <w:rPr>
          <w:rFonts w:cs="Times New Roman"/>
          <w:snapToGrid w:val="0"/>
          <w:sz w:val="22"/>
          <w:szCs w:val="22"/>
        </w:rPr>
        <w:t xml:space="preserve">   </w:t>
      </w:r>
      <w:r w:rsidR="000A66FF" w:rsidRPr="00B87F98">
        <w:rPr>
          <w:rFonts w:cs="Times New Roman"/>
          <w:snapToGrid w:val="0"/>
          <w:sz w:val="22"/>
          <w:szCs w:val="22"/>
        </w:rPr>
        <w:t>Podpisem tohoto Dodatku č. 1  osoba oprávněná za zhotovitele tento Dodatek č. 1 podepsat jako subjekt údajů potvrzuje, že objednatel jako správce údajů splnil vůči ní informační a poučovací povinnost ve smyslu ustanovení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oprávněná za zhotovitele tento Dodatek č. 1 podepsat podpisem souhlasí se zpracováním osobních údajů. Souhlas se zpracováním osobních údajů je dobrovolný a příslušná osoba jej může kdykoliv zcela nebo z části odvolat. V případě odvolání souhlasu objednatel nebude nadále osobní údaje zpracovávat. Objednatel tak bude zpracovat osobní údaje pouze pro účely, ke kterým podle zákona nepotřebuje souhlas.</w:t>
      </w:r>
    </w:p>
    <w:p w14:paraId="3FA5B21A" w14:textId="77777777" w:rsidR="000A66FF" w:rsidRPr="000A66FF" w:rsidRDefault="000A66FF" w:rsidP="000A66FF">
      <w:pPr>
        <w:ind w:left="567" w:hanging="567"/>
        <w:jc w:val="both"/>
        <w:rPr>
          <w:rFonts w:cs="Times New Roman"/>
          <w:snapToGrid w:val="0"/>
          <w:sz w:val="22"/>
          <w:szCs w:val="22"/>
        </w:rPr>
      </w:pPr>
    </w:p>
    <w:p w14:paraId="52AE6191" w14:textId="066C04CC" w:rsidR="000A66FF" w:rsidRPr="00B87F98" w:rsidRDefault="00B87F98" w:rsidP="00B87F98">
      <w:pPr>
        <w:pStyle w:val="Zkladntextodsazen31"/>
        <w:ind w:left="709"/>
        <w:rPr>
          <w:rFonts w:cs="Times New Roman"/>
          <w:szCs w:val="22"/>
        </w:rPr>
      </w:pPr>
      <w:r w:rsidRPr="00B87F98">
        <w:rPr>
          <w:rFonts w:cs="Times New Roman"/>
          <w:szCs w:val="22"/>
        </w:rPr>
        <w:t xml:space="preserve">5.6. </w:t>
      </w:r>
      <w:r>
        <w:rPr>
          <w:rFonts w:cs="Times New Roman"/>
          <w:szCs w:val="22"/>
        </w:rPr>
        <w:t xml:space="preserve">  </w:t>
      </w:r>
      <w:r w:rsidR="000A66FF" w:rsidRPr="00B87F98">
        <w:rPr>
          <w:rFonts w:cs="Times New Roman"/>
          <w:szCs w:val="22"/>
        </w:rPr>
        <w:t xml:space="preserve">Nedílnou součást tohoto Dodatku č. 1 tvoří přílohy: </w:t>
      </w:r>
    </w:p>
    <w:p w14:paraId="585D3EDF" w14:textId="51DEB431" w:rsidR="00B87F98" w:rsidRPr="00B87F98" w:rsidRDefault="00B87F98" w:rsidP="00B87F98">
      <w:pPr>
        <w:ind w:left="709"/>
        <w:rPr>
          <w:rFonts w:cs="Times New Roman"/>
          <w:snapToGrid w:val="0"/>
          <w:sz w:val="22"/>
          <w:szCs w:val="22"/>
        </w:rPr>
      </w:pPr>
      <w:r w:rsidRPr="00B87F98">
        <w:rPr>
          <w:rFonts w:cs="Times New Roman"/>
          <w:snapToGrid w:val="0"/>
          <w:sz w:val="22"/>
          <w:szCs w:val="22"/>
        </w:rPr>
        <w:t>č. 1: Nové projektové řešení</w:t>
      </w:r>
    </w:p>
    <w:p w14:paraId="67B3A5F9" w14:textId="7B85C634" w:rsidR="00B87F98" w:rsidRPr="00B87F98" w:rsidRDefault="00B87F98" w:rsidP="00B87F98">
      <w:pPr>
        <w:ind w:left="709"/>
        <w:rPr>
          <w:rFonts w:cs="Times New Roman"/>
          <w:snapToGrid w:val="0"/>
          <w:sz w:val="22"/>
          <w:szCs w:val="22"/>
        </w:rPr>
      </w:pPr>
      <w:r w:rsidRPr="00B87F98">
        <w:rPr>
          <w:rFonts w:cs="Times New Roman"/>
          <w:snapToGrid w:val="0"/>
          <w:sz w:val="22"/>
          <w:szCs w:val="22"/>
        </w:rPr>
        <w:t>č. 2: Upravená cenová nabídka ze dne 02. 12. 2025</w:t>
      </w:r>
    </w:p>
    <w:p w14:paraId="06E1D484" w14:textId="2F836D33" w:rsidR="000A66FF" w:rsidRPr="00B87F98" w:rsidRDefault="00B87F98" w:rsidP="00B87F98">
      <w:pPr>
        <w:ind w:left="709"/>
        <w:rPr>
          <w:rFonts w:cs="Times New Roman"/>
          <w:snapToGrid w:val="0"/>
          <w:sz w:val="22"/>
          <w:szCs w:val="22"/>
        </w:rPr>
      </w:pPr>
      <w:r w:rsidRPr="00B87F98">
        <w:rPr>
          <w:rFonts w:cs="Times New Roman"/>
          <w:snapToGrid w:val="0"/>
          <w:sz w:val="22"/>
          <w:szCs w:val="22"/>
        </w:rPr>
        <w:t>č. 3</w:t>
      </w:r>
      <w:r w:rsidR="000A66FF" w:rsidRPr="00B87F98">
        <w:rPr>
          <w:rFonts w:cs="Times New Roman"/>
          <w:snapToGrid w:val="0"/>
          <w:sz w:val="22"/>
          <w:szCs w:val="22"/>
        </w:rPr>
        <w:t>: Usnesení Ra</w:t>
      </w:r>
      <w:r w:rsidR="00F85E59">
        <w:rPr>
          <w:rFonts w:cs="Times New Roman"/>
          <w:snapToGrid w:val="0"/>
          <w:sz w:val="22"/>
          <w:szCs w:val="22"/>
        </w:rPr>
        <w:t xml:space="preserve">dy města Karlovy Vary ze dne 12. 01. </w:t>
      </w:r>
      <w:r w:rsidR="000A66FF" w:rsidRPr="00B87F98">
        <w:rPr>
          <w:rFonts w:cs="Times New Roman"/>
          <w:snapToGrid w:val="0"/>
          <w:sz w:val="22"/>
          <w:szCs w:val="22"/>
        </w:rPr>
        <w:t>2026</w:t>
      </w:r>
    </w:p>
    <w:p w14:paraId="759E1E38" w14:textId="77777777" w:rsidR="000A66FF" w:rsidRPr="000A66FF" w:rsidRDefault="000A66FF" w:rsidP="000A66FF">
      <w:pPr>
        <w:suppressAutoHyphens w:val="0"/>
        <w:ind w:left="567" w:hanging="567"/>
        <w:jc w:val="both"/>
        <w:rPr>
          <w:rFonts w:cs="Times New Roman"/>
          <w:b/>
          <w:sz w:val="22"/>
          <w:szCs w:val="22"/>
        </w:rPr>
      </w:pPr>
    </w:p>
    <w:p w14:paraId="4DFA5077" w14:textId="47985160" w:rsidR="000A66FF" w:rsidRPr="00B87F98" w:rsidRDefault="00B87F98" w:rsidP="00B87F98">
      <w:pPr>
        <w:suppressAutoHyphens w:val="0"/>
        <w:ind w:left="709" w:hanging="567"/>
        <w:jc w:val="both"/>
        <w:rPr>
          <w:rFonts w:cs="Times New Roman"/>
          <w:sz w:val="22"/>
          <w:szCs w:val="22"/>
        </w:rPr>
      </w:pPr>
      <w:r w:rsidRPr="00B87F98">
        <w:rPr>
          <w:rFonts w:cs="Times New Roman"/>
          <w:sz w:val="22"/>
          <w:szCs w:val="22"/>
        </w:rPr>
        <w:t xml:space="preserve">5.7. </w:t>
      </w:r>
      <w:r>
        <w:rPr>
          <w:rFonts w:cs="Times New Roman"/>
          <w:sz w:val="22"/>
          <w:szCs w:val="22"/>
        </w:rPr>
        <w:t xml:space="preserve"> </w:t>
      </w:r>
      <w:r w:rsidR="000A66FF" w:rsidRPr="00B87F98">
        <w:rPr>
          <w:rFonts w:cs="Times New Roman"/>
          <w:sz w:val="22"/>
          <w:szCs w:val="22"/>
        </w:rPr>
        <w:t xml:space="preserve">Statutární město Karlovy Vary ve smyslu ustanovení § 41 zákona č. 128/2000 Sb., o obcích, ve znění pozdějších předpisů, potvrzuje, že u právních jednání obsažených v tomto </w:t>
      </w:r>
      <w:r w:rsidR="000A66FF" w:rsidRPr="00B87F98">
        <w:rPr>
          <w:rFonts w:cs="Times New Roman"/>
          <w:snapToGrid w:val="0"/>
          <w:sz w:val="22"/>
          <w:szCs w:val="22"/>
        </w:rPr>
        <w:t xml:space="preserve">Dodatku č. 1 </w:t>
      </w:r>
      <w:r w:rsidR="000A66FF" w:rsidRPr="00B87F98">
        <w:rPr>
          <w:rFonts w:cs="Times New Roman"/>
          <w:sz w:val="22"/>
          <w:szCs w:val="22"/>
        </w:rPr>
        <w:t>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16EDC478" w14:textId="77777777" w:rsidR="000A66FF" w:rsidRPr="00B87F98" w:rsidRDefault="000A66FF" w:rsidP="00B87F98">
      <w:pPr>
        <w:suppressAutoHyphens w:val="0"/>
        <w:ind w:firstLine="142"/>
        <w:rPr>
          <w:rFonts w:cs="Times New Roman"/>
          <w:sz w:val="22"/>
          <w:szCs w:val="22"/>
        </w:rPr>
      </w:pPr>
    </w:p>
    <w:p w14:paraId="3A96DDE6" w14:textId="3799A16C" w:rsidR="000A66FF" w:rsidRPr="00B87F98" w:rsidRDefault="00B87F98" w:rsidP="00B87F98">
      <w:pPr>
        <w:suppressAutoHyphens w:val="0"/>
        <w:ind w:left="709" w:hanging="567"/>
        <w:jc w:val="both"/>
        <w:rPr>
          <w:rFonts w:cs="Times New Roman"/>
          <w:snapToGrid w:val="0"/>
          <w:sz w:val="22"/>
          <w:szCs w:val="22"/>
        </w:rPr>
      </w:pPr>
      <w:r w:rsidRPr="00B87F98">
        <w:rPr>
          <w:rFonts w:cs="Times New Roman"/>
          <w:snapToGrid w:val="0"/>
          <w:sz w:val="22"/>
          <w:szCs w:val="22"/>
        </w:rPr>
        <w:t xml:space="preserve">5.8.   </w:t>
      </w:r>
      <w:r w:rsidR="000A66FF" w:rsidRPr="00B87F98">
        <w:rPr>
          <w:rFonts w:cs="Times New Roman"/>
          <w:snapToGrid w:val="0"/>
          <w:sz w:val="22"/>
          <w:szCs w:val="22"/>
        </w:rPr>
        <w:t>Obě smluvní strany potvrzují autentičnost tohoto Dodatku č. 1 a prohlašují, že si tento Dodatek č. 1 přečetly, s jeho obsahem souhlasí, že Dodatek č. 1 byl sepsán na základě pravdivých údajů, z jejich pravé a svobodné vůle a nebyl uzavřen v tísni ani za jinak jednostranně nevýhodných podmínek, což stvrzují svým podpisem či podpisem svého oprávněného zástupce.</w:t>
      </w:r>
    </w:p>
    <w:p w14:paraId="7C354361" w14:textId="77777777" w:rsidR="002C32C7" w:rsidRDefault="002C32C7">
      <w:pPr>
        <w:pStyle w:val="Textvbloku1"/>
        <w:rPr>
          <w:rFonts w:cs="Times New Roman"/>
          <w:szCs w:val="22"/>
        </w:rPr>
      </w:pPr>
    </w:p>
    <w:p w14:paraId="20274111" w14:textId="5611B1D3" w:rsidR="001263EA" w:rsidRDefault="001263EA">
      <w:pPr>
        <w:pStyle w:val="Textvbloku1"/>
        <w:ind w:left="0" w:firstLine="709"/>
        <w:rPr>
          <w:rFonts w:cs="Times New Roman"/>
          <w:szCs w:val="22"/>
        </w:rPr>
      </w:pPr>
      <w:r>
        <w:rPr>
          <w:rFonts w:cs="Times New Roman"/>
          <w:szCs w:val="22"/>
        </w:rPr>
        <w:t>Objednatel:</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Zhotovitel:</w:t>
      </w:r>
      <w:r w:rsidR="00F57526">
        <w:rPr>
          <w:rFonts w:cs="Times New Roman"/>
          <w:szCs w:val="22"/>
        </w:rPr>
        <w:t xml:space="preserve"> </w:t>
      </w:r>
    </w:p>
    <w:p w14:paraId="7FDFCC15" w14:textId="0D6BF03F" w:rsidR="00B87F98" w:rsidRDefault="008B0EAA">
      <w:pPr>
        <w:pStyle w:val="Textvbloku1"/>
        <w:ind w:left="0" w:firstLine="709"/>
        <w:rPr>
          <w:rFonts w:cs="Times New Roman"/>
          <w:szCs w:val="22"/>
        </w:rPr>
      </w:pPr>
      <w:r>
        <w:rPr>
          <w:rFonts w:cs="Times New Roman"/>
          <w:szCs w:val="22"/>
        </w:rPr>
        <w:t>V Karlových Varech dne 19</w:t>
      </w:r>
      <w:bookmarkStart w:id="0" w:name="_GoBack"/>
      <w:bookmarkEnd w:id="0"/>
      <w:r w:rsidR="004D2869">
        <w:rPr>
          <w:rFonts w:cs="Times New Roman"/>
          <w:szCs w:val="22"/>
        </w:rPr>
        <w:t>. 01. 2026</w:t>
      </w:r>
    </w:p>
    <w:p w14:paraId="288B0955" w14:textId="78F1D8A5" w:rsidR="00B87F98" w:rsidRDefault="00B87F98">
      <w:pPr>
        <w:pStyle w:val="Textvbloku1"/>
        <w:ind w:left="0" w:firstLine="709"/>
        <w:rPr>
          <w:rFonts w:cs="Times New Roman"/>
          <w:szCs w:val="22"/>
        </w:rPr>
      </w:pPr>
    </w:p>
    <w:p w14:paraId="711118D1" w14:textId="37F1F2E7" w:rsidR="00B87F98" w:rsidRDefault="00B87F98">
      <w:pPr>
        <w:pStyle w:val="Textvbloku1"/>
        <w:ind w:left="0" w:firstLine="709"/>
        <w:rPr>
          <w:rFonts w:cs="Times New Roman"/>
          <w:szCs w:val="22"/>
        </w:rPr>
      </w:pPr>
    </w:p>
    <w:p w14:paraId="58004DD3" w14:textId="1EB6838D" w:rsidR="00B87F98" w:rsidRDefault="00B87F98">
      <w:pPr>
        <w:pStyle w:val="Textvbloku1"/>
        <w:ind w:left="0" w:firstLine="709"/>
        <w:rPr>
          <w:rFonts w:cs="Times New Roman"/>
          <w:szCs w:val="22"/>
        </w:rPr>
      </w:pPr>
    </w:p>
    <w:p w14:paraId="08DF44EE" w14:textId="77777777" w:rsidR="001263EA" w:rsidRDefault="001263EA">
      <w:pPr>
        <w:pStyle w:val="Textvbloku1"/>
        <w:ind w:hanging="11"/>
        <w:jc w:val="center"/>
        <w:rPr>
          <w:rFonts w:cs="Times New Roman"/>
          <w:color w:val="000000"/>
          <w:szCs w:val="22"/>
        </w:rPr>
      </w:pPr>
    </w:p>
    <w:p w14:paraId="786421D1" w14:textId="77777777" w:rsidR="001263EA" w:rsidRDefault="001263EA">
      <w:pPr>
        <w:pStyle w:val="Textvbloku1"/>
        <w:jc w:val="center"/>
        <w:rPr>
          <w:rFonts w:cs="Times New Roman"/>
          <w:color w:val="000000"/>
          <w:szCs w:val="22"/>
        </w:rPr>
      </w:pPr>
      <w:r>
        <w:rPr>
          <w:rFonts w:cs="Times New Roman"/>
          <w:color w:val="000000"/>
          <w:szCs w:val="22"/>
        </w:rPr>
        <w:t>__________________________________</w:t>
      </w:r>
      <w:r>
        <w:rPr>
          <w:rFonts w:cs="Times New Roman"/>
          <w:color w:val="000000"/>
          <w:szCs w:val="22"/>
        </w:rPr>
        <w:tab/>
      </w:r>
      <w:r>
        <w:rPr>
          <w:rFonts w:cs="Times New Roman"/>
          <w:color w:val="000000"/>
          <w:szCs w:val="22"/>
        </w:rPr>
        <w:tab/>
        <w:t>____________________________________</w:t>
      </w:r>
    </w:p>
    <w:p w14:paraId="3B0AE96E" w14:textId="1DCF1C0D" w:rsidR="001263EA" w:rsidRDefault="004D7F51">
      <w:pPr>
        <w:pStyle w:val="Textvbloku1"/>
        <w:rPr>
          <w:rFonts w:cs="Times New Roman"/>
          <w:szCs w:val="22"/>
        </w:rPr>
      </w:pPr>
      <w:r>
        <w:rPr>
          <w:rFonts w:cs="Times New Roman"/>
          <w:szCs w:val="22"/>
        </w:rPr>
        <w:t xml:space="preserve">                       </w:t>
      </w:r>
      <w:r w:rsidR="00A519B1">
        <w:rPr>
          <w:rFonts w:cs="Times New Roman"/>
          <w:szCs w:val="22"/>
        </w:rPr>
        <w:t>Statutární město Karlovy Vary</w:t>
      </w:r>
      <w:r w:rsidR="008A4C63">
        <w:rPr>
          <w:rFonts w:cs="Times New Roman"/>
          <w:szCs w:val="22"/>
        </w:rPr>
        <w:tab/>
      </w:r>
      <w:r w:rsidR="008A4C63">
        <w:rPr>
          <w:rFonts w:cs="Times New Roman"/>
          <w:szCs w:val="22"/>
        </w:rPr>
        <w:tab/>
      </w:r>
      <w:r w:rsidR="008A4C63">
        <w:rPr>
          <w:rFonts w:cs="Times New Roman"/>
          <w:szCs w:val="22"/>
        </w:rPr>
        <w:tab/>
      </w:r>
      <w:r w:rsidR="008A4C63">
        <w:rPr>
          <w:rFonts w:cs="Times New Roman"/>
          <w:szCs w:val="22"/>
        </w:rPr>
        <w:tab/>
      </w:r>
      <w:r w:rsidR="00A519B1">
        <w:rPr>
          <w:rFonts w:cs="Times New Roman"/>
          <w:szCs w:val="22"/>
        </w:rPr>
        <w:t>I</w:t>
      </w:r>
      <w:r w:rsidR="008A4C63">
        <w:rPr>
          <w:rFonts w:cs="Times New Roman"/>
          <w:szCs w:val="22"/>
        </w:rPr>
        <w:t>ng. Radek DAVID, Ph.D.</w:t>
      </w:r>
    </w:p>
    <w:p w14:paraId="32760BA3" w14:textId="778C5CC3" w:rsidR="004D7F51" w:rsidRDefault="004D7F51">
      <w:pPr>
        <w:pStyle w:val="Textvbloku1"/>
        <w:rPr>
          <w:rFonts w:cs="Times New Roman"/>
          <w:szCs w:val="22"/>
        </w:rPr>
      </w:pPr>
      <w:r w:rsidRPr="00A519B1">
        <w:rPr>
          <w:rFonts w:cs="Times New Roman"/>
          <w:szCs w:val="22"/>
        </w:rPr>
        <w:t xml:space="preserve">         </w:t>
      </w:r>
      <w:r w:rsidR="00A519B1">
        <w:rPr>
          <w:rFonts w:cs="Times New Roman"/>
          <w:szCs w:val="22"/>
        </w:rPr>
        <w:t>z</w:t>
      </w:r>
      <w:r w:rsidR="00A519B1" w:rsidRPr="00A519B1">
        <w:rPr>
          <w:rFonts w:cs="Times New Roman"/>
          <w:szCs w:val="22"/>
        </w:rPr>
        <w:t xml:space="preserve">astoupeno </w:t>
      </w:r>
      <w:r w:rsidR="00A519B1" w:rsidRPr="00A519B1">
        <w:rPr>
          <w:rFonts w:cs="Times New Roman"/>
        </w:rPr>
        <w:t>Ing. Andreou Pfeffer Ferklovou, MBA.</w:t>
      </w:r>
      <w:r w:rsidR="008A4C63">
        <w:rPr>
          <w:rFonts w:cs="Times New Roman"/>
          <w:szCs w:val="22"/>
        </w:rPr>
        <w:tab/>
      </w:r>
      <w:r w:rsidR="008A4C63">
        <w:rPr>
          <w:rFonts w:cs="Times New Roman"/>
          <w:szCs w:val="22"/>
        </w:rPr>
        <w:tab/>
      </w:r>
      <w:r w:rsidR="008A4C63">
        <w:rPr>
          <w:rFonts w:cs="Times New Roman"/>
          <w:szCs w:val="22"/>
        </w:rPr>
        <w:tab/>
        <w:t>jednatel</w:t>
      </w:r>
      <w:r w:rsidR="00A519B1">
        <w:rPr>
          <w:rFonts w:cs="Times New Roman"/>
          <w:szCs w:val="22"/>
        </w:rPr>
        <w:tab/>
      </w:r>
      <w:r w:rsidR="00A519B1">
        <w:rPr>
          <w:rFonts w:cs="Times New Roman"/>
          <w:szCs w:val="22"/>
        </w:rPr>
        <w:tab/>
      </w:r>
      <w:r w:rsidR="00A519B1">
        <w:rPr>
          <w:rFonts w:cs="Times New Roman"/>
          <w:szCs w:val="22"/>
        </w:rPr>
        <w:tab/>
      </w:r>
      <w:r w:rsidR="00A519B1">
        <w:rPr>
          <w:rFonts w:cs="Times New Roman"/>
          <w:szCs w:val="22"/>
        </w:rPr>
        <w:tab/>
      </w:r>
      <w:r w:rsidR="00A519B1">
        <w:rPr>
          <w:rFonts w:cs="Times New Roman"/>
          <w:szCs w:val="22"/>
        </w:rPr>
        <w:tab/>
        <w:t>primátorkou města</w:t>
      </w:r>
      <w:r w:rsidR="008A4C63">
        <w:rPr>
          <w:rFonts w:cs="Times New Roman"/>
          <w:szCs w:val="22"/>
        </w:rPr>
        <w:tab/>
      </w:r>
      <w:r w:rsidR="008A4C63">
        <w:rPr>
          <w:rFonts w:cs="Times New Roman"/>
          <w:szCs w:val="22"/>
        </w:rPr>
        <w:tab/>
      </w:r>
      <w:r w:rsidR="008A4C63">
        <w:rPr>
          <w:rFonts w:cs="Times New Roman"/>
          <w:szCs w:val="22"/>
        </w:rPr>
        <w:tab/>
      </w:r>
      <w:r w:rsidR="008A4C63">
        <w:rPr>
          <w:rFonts w:cs="Times New Roman"/>
          <w:szCs w:val="22"/>
        </w:rPr>
        <w:tab/>
      </w:r>
      <w:r w:rsidR="008A4C63">
        <w:rPr>
          <w:rFonts w:cs="Times New Roman"/>
          <w:szCs w:val="22"/>
        </w:rPr>
        <w:tab/>
      </w:r>
      <w:r w:rsidR="00A519B1">
        <w:rPr>
          <w:rFonts w:cs="Times New Roman"/>
          <w:szCs w:val="22"/>
        </w:rPr>
        <w:t xml:space="preserve">  </w:t>
      </w:r>
      <w:r w:rsidR="008A4C63">
        <w:rPr>
          <w:rFonts w:cs="Times New Roman"/>
          <w:szCs w:val="22"/>
        </w:rPr>
        <w:t>ARD architects s.r.o.</w:t>
      </w:r>
    </w:p>
    <w:sectPr w:rsidR="004D7F51">
      <w:headerReference w:type="default" r:id="rId8"/>
      <w:footerReference w:type="default" r:id="rId9"/>
      <w:footnotePr>
        <w:pos w:val="beneathText"/>
      </w:footnotePr>
      <w:pgSz w:w="11905" w:h="16837"/>
      <w:pgMar w:top="1134" w:right="851" w:bottom="113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DCC" w14:textId="77777777" w:rsidR="00940E97" w:rsidRDefault="00940E97">
      <w:r>
        <w:separator/>
      </w:r>
    </w:p>
  </w:endnote>
  <w:endnote w:type="continuationSeparator" w:id="0">
    <w:p w14:paraId="378DA5C6" w14:textId="77777777" w:rsidR="00940E97" w:rsidRDefault="0094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F06BD" w14:textId="775D1E25" w:rsidR="00BD7B80" w:rsidRDefault="00722876">
    <w:pPr>
      <w:pStyle w:val="Zpat"/>
    </w:pPr>
    <w:r>
      <w:rPr>
        <w:noProof/>
        <w:lang w:eastAsia="cs-CZ"/>
      </w:rPr>
      <mc:AlternateContent>
        <mc:Choice Requires="wps">
          <w:drawing>
            <wp:anchor distT="0" distB="0" distL="0" distR="0" simplePos="0" relativeHeight="251657728" behindDoc="0" locked="0" layoutInCell="1" allowOverlap="1" wp14:anchorId="737F3614" wp14:editId="507DB68C">
              <wp:simplePos x="0" y="0"/>
              <wp:positionH relativeFrom="margin">
                <wp:align>center</wp:align>
              </wp:positionH>
              <wp:positionV relativeFrom="paragraph">
                <wp:posOffset>635</wp:posOffset>
              </wp:positionV>
              <wp:extent cx="13970" cy="146050"/>
              <wp:effectExtent l="0" t="0" r="0" b="0"/>
              <wp:wrapSquare wrapText="largest"/>
              <wp:docPr id="228989238"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wps:spPr>
                    <wps:txbx>
                      <w:txbxContent>
                        <w:p w14:paraId="0AEB969D" w14:textId="77777777" w:rsidR="001263EA" w:rsidRDefault="001263EA">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F3614" id="_x0000_t202" coordsize="21600,21600" o:spt="202" path="m,l,21600r21600,l21600,xe">
              <v:stroke joinstyle="miter"/>
              <v:path gradientshapeok="t" o:connecttype="rect"/>
            </v:shapetype>
            <v:shape id="Textové pole 7" o:spid="_x0000_s1026" type="#_x0000_t202" style="position:absolute;margin-left:0;margin-top:.05pt;width:1.1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p8FgIAAAcEAAAOAAAAZHJzL2Uyb0RvYy54bWysU11u2zAMfh+wOwh6X5ykW5sYcYouRYYB&#10;3Q/Q7gCyLNvCZFGjlNjdjXaOXmyUHGfd9jZMDwIlih/Jj58210Nn2FGh12ALvpjNOVNWQqVtU/Av&#10;D/tXK858ELYSBqwq+KPy/Hr78sWmd7laQgumUsgIxPq8dwVvQ3B5lnnZqk74GThlyVkDdiLQEZus&#10;QtETemey5Xx+mfWAlUOQynu6vR2dfJvw61rJ8KmuvQrMFJxqC2nHtJdxz7YbkTcoXKvlqQzxD1V0&#10;QltKeoa6FUGwA+q/oDotETzUYSahy6CutVSpB+pmMf+jm/tWOJV6IXK8O9Pk/x+s/Hj8jExXBV8u&#10;V+vVenlBA7Oio1E9qCHA8ekHc2AUu4pU9c7nFHHvKCYMb2Ggkae2vbsD+dUzC7tW2EbdIELfKlFR&#10;qYsYmT0LHXF8BCn7D1BRLnEIkICGGrvIIzHDCJ1G9ngeE9XDZEx5sb4ihyTP4vXl/E2aYibyKdah&#10;D+8UdCwaBUcSQcIWxzsfYi0in57EVB6MrvbamHTAptwZZEdBgtmnNcYa14rxdkrnx6cJ7zcMYyOS&#10;hYg5pos3iYHY9Nh+GMrhxGgJ1SNxgTCqk34TGS3gd856UmbB/beDQMWZeW+JzyjjycDJKCdDWEmh&#10;BQ+cjeYujHI/ONRNS8jjxCzcEOe1ToTE4YxVnOoktaW+Tj8jyvn5Ob369X+3PwEAAP//AwBQSwME&#10;FAAGAAgAAAAhAAn3D/bXAAAAAgEAAA8AAABkcnMvZG93bnJldi54bWxMj0FPwzAMhe9I/IfISNxY&#10;uk6CUZpOMARXREHaNWu8pmrjVHW2lX+Pd4KT9fys9z6XmzkM6oQTd5EMLBcZKKQmuo5aA99fb3dr&#10;UJwsOTtEQgM/yLCprq9KW7h4pk881alVEkJcWAM+pbHQmhuPwfIijkjiHeIUbBI5tdpN9izhYdB5&#10;lt3rYDuSBm9H3Hps+voYDKw+8ocdv9ev23GHj/2aX/oDeWNub+bnJ1AJ5/R3DBd8QYdKmPbxSI7V&#10;YEAeSZetEi/PQe1lrJagq1L/R69+AQAA//8DAFBLAQItABQABgAIAAAAIQC2gziS/gAAAOEBAAAT&#10;AAAAAAAAAAAAAAAAAAAAAABbQ29udGVudF9UeXBlc10ueG1sUEsBAi0AFAAGAAgAAAAhADj9If/W&#10;AAAAlAEAAAsAAAAAAAAAAAAAAAAALwEAAF9yZWxzLy5yZWxzUEsBAi0AFAAGAAgAAAAhANITmnwW&#10;AgAABwQAAA4AAAAAAAAAAAAAAAAALgIAAGRycy9lMm9Eb2MueG1sUEsBAi0AFAAGAAgAAAAhAAn3&#10;D/bXAAAAAgEAAA8AAAAAAAAAAAAAAAAAcAQAAGRycy9kb3ducmV2LnhtbFBLBQYAAAAABAAEAPMA&#10;AAB0BQAAAAA=&#10;" stroked="f">
              <v:fill opacity="0"/>
              <v:textbox inset="0,0,0,0">
                <w:txbxContent>
                  <w:p w14:paraId="0AEB969D" w14:textId="77777777" w:rsidR="001263EA" w:rsidRDefault="001263EA">
                    <w:pPr>
                      <w:pStyle w:val="Zpat"/>
                    </w:pPr>
                  </w:p>
                </w:txbxContent>
              </v:textbox>
              <w10:wrap type="square" side="largest" anchorx="margin"/>
            </v:shape>
          </w:pict>
        </mc:Fallback>
      </mc:AlternateContent>
    </w:r>
    <w:r w:rsidR="001263EA" w:rsidRPr="00BD7B80">
      <w:t>č.</w:t>
    </w:r>
    <w:r w:rsidR="00BD7B80" w:rsidRPr="00BD7B80">
      <w:t xml:space="preserve"> smlouvy objednatele: 202</w:t>
    </w:r>
    <w:r w:rsidR="00573D71">
      <w:t>5</w:t>
    </w:r>
    <w:r w:rsidR="00BD7B80" w:rsidRPr="00BD7B80">
      <w:t>-</w:t>
    </w:r>
    <w:r w:rsidR="009F159B">
      <w:t>00005</w:t>
    </w:r>
    <w:r w:rsidR="001263EA" w:rsidRPr="00BD7B80">
      <w:t>/ORI</w:t>
    </w:r>
  </w:p>
  <w:p w14:paraId="4A5A583E" w14:textId="1BBDCD58" w:rsidR="009F159B" w:rsidRPr="00BD7B80" w:rsidRDefault="009F159B">
    <w:pPr>
      <w:pStyle w:val="Zpat"/>
    </w:pPr>
    <w:r>
      <w:t>SML35-62260/2025</w:t>
    </w:r>
  </w:p>
  <w:p w14:paraId="0AA25E79" w14:textId="77777777" w:rsidR="001263EA" w:rsidRDefault="001263EA">
    <w:pPr>
      <w:pStyle w:val="Zpat"/>
    </w:pPr>
    <w:r w:rsidRPr="00BD7B80">
      <w:tab/>
    </w:r>
  </w:p>
  <w:p w14:paraId="120F0B52" w14:textId="77777777" w:rsidR="004C005A" w:rsidRPr="00BD7B80" w:rsidRDefault="004C005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A0BA3" w14:textId="77777777" w:rsidR="00940E97" w:rsidRDefault="00940E97">
      <w:r>
        <w:separator/>
      </w:r>
    </w:p>
  </w:footnote>
  <w:footnote w:type="continuationSeparator" w:id="0">
    <w:p w14:paraId="57284D6F" w14:textId="77777777" w:rsidR="00940E97" w:rsidRDefault="00940E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EEEA8" w14:textId="77777777" w:rsidR="001263EA" w:rsidRDefault="001263EA">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7" w15:restartNumberingAfterBreak="0">
    <w:nsid w:val="00000013"/>
    <w:multiLevelType w:val="singleLevel"/>
    <w:tmpl w:val="04050017"/>
    <w:lvl w:ilvl="0">
      <w:start w:val="1"/>
      <w:numFmt w:val="lowerLetter"/>
      <w:lvlText w:val="%1)"/>
      <w:lvlJc w:val="left"/>
      <w:pPr>
        <w:ind w:left="1065" w:hanging="360"/>
      </w:pPr>
    </w:lvl>
  </w:abstractNum>
  <w:abstractNum w:abstractNumId="8" w15:restartNumberingAfterBreak="0">
    <w:nsid w:val="00000015"/>
    <w:multiLevelType w:val="multilevel"/>
    <w:tmpl w:val="0000001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0000016"/>
    <w:multiLevelType w:val="multilevel"/>
    <w:tmpl w:val="0000001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17"/>
    <w:multiLevelType w:val="singleLevel"/>
    <w:tmpl w:val="00000017"/>
    <w:lvl w:ilvl="0">
      <w:start w:val="1"/>
      <w:numFmt w:val="lowerRoman"/>
      <w:lvlText w:val="(%1)"/>
      <w:lvlJc w:val="left"/>
      <w:pPr>
        <w:tabs>
          <w:tab w:val="num" w:pos="1429"/>
        </w:tabs>
        <w:ind w:left="1429" w:hanging="720"/>
      </w:pPr>
    </w:lvl>
  </w:abstractNum>
  <w:abstractNum w:abstractNumId="11" w15:restartNumberingAfterBreak="0">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4210B36"/>
    <w:multiLevelType w:val="multilevel"/>
    <w:tmpl w:val="9536CE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47B173D"/>
    <w:multiLevelType w:val="multilevel"/>
    <w:tmpl w:val="E76250BE"/>
    <w:lvl w:ilvl="0">
      <w:start w:val="1"/>
      <w:numFmt w:val="low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07BE3D3D"/>
    <w:multiLevelType w:val="hybridMultilevel"/>
    <w:tmpl w:val="340E58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FE14C41"/>
    <w:multiLevelType w:val="multilevel"/>
    <w:tmpl w:val="E76250BE"/>
    <w:lvl w:ilvl="0">
      <w:start w:val="1"/>
      <w:numFmt w:val="low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11F4DAC"/>
    <w:multiLevelType w:val="multilevel"/>
    <w:tmpl w:val="1BCA9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BB3668"/>
    <w:multiLevelType w:val="multilevel"/>
    <w:tmpl w:val="0A34B6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2F5FA4"/>
    <w:multiLevelType w:val="multilevel"/>
    <w:tmpl w:val="272F5FA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2BAE774C"/>
    <w:multiLevelType w:val="multilevel"/>
    <w:tmpl w:val="DE829B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FA5AEA"/>
    <w:multiLevelType w:val="multilevel"/>
    <w:tmpl w:val="2BFA5AEA"/>
    <w:lvl w:ilvl="0">
      <w:start w:val="1"/>
      <w:numFmt w:val="upperLetter"/>
      <w:lvlText w:val="(%1)"/>
      <w:lvlJc w:val="left"/>
      <w:pPr>
        <w:ind w:left="4062" w:hanging="360"/>
      </w:pPr>
    </w:lvl>
    <w:lvl w:ilvl="1">
      <w:start w:val="1"/>
      <w:numFmt w:val="lowerLetter"/>
      <w:lvlText w:val="%2."/>
      <w:lvlJc w:val="left"/>
      <w:pPr>
        <w:ind w:left="4782" w:hanging="360"/>
      </w:pPr>
    </w:lvl>
    <w:lvl w:ilvl="2">
      <w:start w:val="1"/>
      <w:numFmt w:val="lowerRoman"/>
      <w:lvlText w:val="%3."/>
      <w:lvlJc w:val="right"/>
      <w:pPr>
        <w:ind w:left="5502" w:hanging="180"/>
      </w:pPr>
    </w:lvl>
    <w:lvl w:ilvl="3">
      <w:start w:val="1"/>
      <w:numFmt w:val="decimal"/>
      <w:lvlText w:val="%4."/>
      <w:lvlJc w:val="left"/>
      <w:pPr>
        <w:ind w:left="6222" w:hanging="360"/>
      </w:pPr>
    </w:lvl>
    <w:lvl w:ilvl="4">
      <w:start w:val="1"/>
      <w:numFmt w:val="lowerLetter"/>
      <w:lvlText w:val="%5."/>
      <w:lvlJc w:val="left"/>
      <w:pPr>
        <w:ind w:left="6942" w:hanging="360"/>
      </w:pPr>
    </w:lvl>
    <w:lvl w:ilvl="5">
      <w:start w:val="1"/>
      <w:numFmt w:val="lowerRoman"/>
      <w:lvlText w:val="%6."/>
      <w:lvlJc w:val="right"/>
      <w:pPr>
        <w:ind w:left="7662" w:hanging="180"/>
      </w:pPr>
    </w:lvl>
    <w:lvl w:ilvl="6">
      <w:start w:val="1"/>
      <w:numFmt w:val="decimal"/>
      <w:lvlText w:val="%7."/>
      <w:lvlJc w:val="left"/>
      <w:pPr>
        <w:ind w:left="8382" w:hanging="360"/>
      </w:pPr>
    </w:lvl>
    <w:lvl w:ilvl="7">
      <w:start w:val="1"/>
      <w:numFmt w:val="lowerLetter"/>
      <w:lvlText w:val="%8."/>
      <w:lvlJc w:val="left"/>
      <w:pPr>
        <w:ind w:left="9102" w:hanging="360"/>
      </w:pPr>
    </w:lvl>
    <w:lvl w:ilvl="8">
      <w:start w:val="1"/>
      <w:numFmt w:val="lowerRoman"/>
      <w:lvlText w:val="%9."/>
      <w:lvlJc w:val="right"/>
      <w:pPr>
        <w:ind w:left="9822" w:hanging="180"/>
      </w:pPr>
    </w:lvl>
  </w:abstractNum>
  <w:abstractNum w:abstractNumId="22" w15:restartNumberingAfterBreak="0">
    <w:nsid w:val="304160D9"/>
    <w:multiLevelType w:val="hybridMultilevel"/>
    <w:tmpl w:val="983A97B4"/>
    <w:lvl w:ilvl="0" w:tplc="7C765B4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4C581110"/>
    <w:multiLevelType w:val="hybridMultilevel"/>
    <w:tmpl w:val="839A3976"/>
    <w:lvl w:ilvl="0" w:tplc="2B70DF1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4407F7"/>
    <w:multiLevelType w:val="hybridMultilevel"/>
    <w:tmpl w:val="0B449F34"/>
    <w:lvl w:ilvl="0" w:tplc="F992FA60">
      <w:start w:val="1"/>
      <w:numFmt w:val="upp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AD1E1C"/>
    <w:multiLevelType w:val="multilevel"/>
    <w:tmpl w:val="58AD1E1C"/>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26" w15:restartNumberingAfterBreak="0">
    <w:nsid w:val="5E5C3B60"/>
    <w:multiLevelType w:val="multilevel"/>
    <w:tmpl w:val="5E5C3B60"/>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DA0F35"/>
    <w:multiLevelType w:val="hybridMultilevel"/>
    <w:tmpl w:val="9D80AB1E"/>
    <w:lvl w:ilvl="0" w:tplc="67FCB4E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59233E"/>
    <w:multiLevelType w:val="hybridMultilevel"/>
    <w:tmpl w:val="59A8FBF4"/>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117999"/>
    <w:multiLevelType w:val="multilevel"/>
    <w:tmpl w:val="1BCA9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2F0CED"/>
    <w:multiLevelType w:val="singleLevel"/>
    <w:tmpl w:val="652F0CED"/>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534AD9"/>
    <w:multiLevelType w:val="multilevel"/>
    <w:tmpl w:val="66534AD9"/>
    <w:lvl w:ilvl="0">
      <w:start w:val="1"/>
      <w:numFmt w:val="bullet"/>
      <w:lvlText w:val="-"/>
      <w:lvlJc w:val="left"/>
      <w:pPr>
        <w:ind w:left="1773" w:hanging="360"/>
      </w:pPr>
      <w:rPr>
        <w:rFonts w:ascii="Times New Roman" w:eastAsia="Times New Roman" w:hAnsi="Times New Roman" w:cs="Times New Roman" w:hint="default"/>
      </w:rPr>
    </w:lvl>
    <w:lvl w:ilvl="1">
      <w:start w:val="1"/>
      <w:numFmt w:val="bullet"/>
      <w:lvlText w:val="o"/>
      <w:lvlJc w:val="left"/>
      <w:pPr>
        <w:ind w:left="2493" w:hanging="360"/>
      </w:pPr>
      <w:rPr>
        <w:rFonts w:ascii="Courier New" w:hAnsi="Courier New" w:cs="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cs="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cs="Courier New" w:hint="default"/>
      </w:rPr>
    </w:lvl>
    <w:lvl w:ilvl="8">
      <w:start w:val="1"/>
      <w:numFmt w:val="bullet"/>
      <w:lvlText w:val=""/>
      <w:lvlJc w:val="left"/>
      <w:pPr>
        <w:ind w:left="7533" w:hanging="360"/>
      </w:pPr>
      <w:rPr>
        <w:rFonts w:ascii="Wingdings" w:hAnsi="Wingdings" w:hint="default"/>
      </w:rPr>
    </w:lvl>
  </w:abstractNum>
  <w:abstractNum w:abstractNumId="32"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52551C"/>
    <w:multiLevelType w:val="multilevel"/>
    <w:tmpl w:val="AD9CE3F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3"/>
  </w:num>
  <w:num w:numId="4">
    <w:abstractNumId w:val="31"/>
  </w:num>
  <w:num w:numId="5">
    <w:abstractNumId w:val="25"/>
  </w:num>
  <w:num w:numId="6">
    <w:abstractNumId w:val="30"/>
  </w:num>
  <w:num w:numId="7">
    <w:abstractNumId w:val="15"/>
  </w:num>
  <w:num w:numId="8">
    <w:abstractNumId w:val="1"/>
  </w:num>
  <w:num w:numId="9">
    <w:abstractNumId w:val="21"/>
  </w:num>
  <w:num w:numId="10">
    <w:abstractNumId w:val="19"/>
  </w:num>
  <w:num w:numId="11">
    <w:abstractNumId w:val="11"/>
  </w:num>
  <w:num w:numId="12">
    <w:abstractNumId w:val="18"/>
  </w:num>
  <w:num w:numId="13">
    <w:abstractNumId w:val="2"/>
  </w:num>
  <w:num w:numId="14">
    <w:abstractNumId w:val="4"/>
  </w:num>
  <w:num w:numId="15">
    <w:abstractNumId w:val="7"/>
  </w:num>
  <w:num w:numId="16">
    <w:abstractNumId w:val="9"/>
  </w:num>
  <w:num w:numId="17">
    <w:abstractNumId w:val="5"/>
  </w:num>
  <w:num w:numId="18">
    <w:abstractNumId w:val="8"/>
  </w:num>
  <w:num w:numId="19">
    <w:abstractNumId w:val="10"/>
  </w:num>
  <w:num w:numId="20">
    <w:abstractNumId w:val="26"/>
  </w:num>
  <w:num w:numId="21">
    <w:abstractNumId w:val="22"/>
  </w:num>
  <w:num w:numId="22">
    <w:abstractNumId w:val="0"/>
  </w:num>
  <w:num w:numId="23">
    <w:abstractNumId w:val="14"/>
  </w:num>
  <w:num w:numId="24">
    <w:abstractNumId w:val="28"/>
  </w:num>
  <w:num w:numId="25">
    <w:abstractNumId w:val="32"/>
  </w:num>
  <w:num w:numId="26">
    <w:abstractNumId w:val="24"/>
  </w:num>
  <w:num w:numId="27">
    <w:abstractNumId w:val="27"/>
  </w:num>
  <w:num w:numId="28">
    <w:abstractNumId w:val="33"/>
  </w:num>
  <w:num w:numId="29">
    <w:abstractNumId w:val="12"/>
  </w:num>
  <w:num w:numId="30">
    <w:abstractNumId w:val="23"/>
  </w:num>
  <w:num w:numId="31">
    <w:abstractNumId w:val="20"/>
  </w:num>
  <w:num w:numId="32">
    <w:abstractNumId w:val="13"/>
  </w:num>
  <w:num w:numId="33">
    <w:abstractNumId w:val="17"/>
  </w:num>
  <w:num w:numId="34">
    <w:abstractNumId w:val="16"/>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9"/>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8F"/>
    <w:rsid w:val="00003101"/>
    <w:rsid w:val="000044EE"/>
    <w:rsid w:val="00007ED7"/>
    <w:rsid w:val="000102D4"/>
    <w:rsid w:val="000110A9"/>
    <w:rsid w:val="00013AA2"/>
    <w:rsid w:val="00015CA9"/>
    <w:rsid w:val="00016D86"/>
    <w:rsid w:val="000206F7"/>
    <w:rsid w:val="00020AAD"/>
    <w:rsid w:val="00021C77"/>
    <w:rsid w:val="000240A5"/>
    <w:rsid w:val="00027B65"/>
    <w:rsid w:val="00031544"/>
    <w:rsid w:val="00032BD8"/>
    <w:rsid w:val="00040510"/>
    <w:rsid w:val="00041371"/>
    <w:rsid w:val="00041C74"/>
    <w:rsid w:val="0004426A"/>
    <w:rsid w:val="000527C2"/>
    <w:rsid w:val="000527CA"/>
    <w:rsid w:val="0005412E"/>
    <w:rsid w:val="00054D48"/>
    <w:rsid w:val="0005511D"/>
    <w:rsid w:val="00062221"/>
    <w:rsid w:val="000628FE"/>
    <w:rsid w:val="00062A4D"/>
    <w:rsid w:val="00063255"/>
    <w:rsid w:val="00065CD4"/>
    <w:rsid w:val="00067D4D"/>
    <w:rsid w:val="00070373"/>
    <w:rsid w:val="0007311C"/>
    <w:rsid w:val="0007409E"/>
    <w:rsid w:val="000807E7"/>
    <w:rsid w:val="000877F7"/>
    <w:rsid w:val="00091C9B"/>
    <w:rsid w:val="00094FD0"/>
    <w:rsid w:val="00095211"/>
    <w:rsid w:val="00095943"/>
    <w:rsid w:val="00096AF2"/>
    <w:rsid w:val="00097E63"/>
    <w:rsid w:val="000A0149"/>
    <w:rsid w:val="000A27CB"/>
    <w:rsid w:val="000A66FF"/>
    <w:rsid w:val="000B26C9"/>
    <w:rsid w:val="000C29CE"/>
    <w:rsid w:val="000C3118"/>
    <w:rsid w:val="000C537B"/>
    <w:rsid w:val="000C6E26"/>
    <w:rsid w:val="000C7AC5"/>
    <w:rsid w:val="000D2DB8"/>
    <w:rsid w:val="000D3E88"/>
    <w:rsid w:val="000E1AB5"/>
    <w:rsid w:val="000E5177"/>
    <w:rsid w:val="000F462B"/>
    <w:rsid w:val="000F5BE3"/>
    <w:rsid w:val="001075D4"/>
    <w:rsid w:val="0011030B"/>
    <w:rsid w:val="001113CB"/>
    <w:rsid w:val="00115BED"/>
    <w:rsid w:val="00115CDC"/>
    <w:rsid w:val="001178D0"/>
    <w:rsid w:val="00125704"/>
    <w:rsid w:val="001263EA"/>
    <w:rsid w:val="001269A8"/>
    <w:rsid w:val="00133781"/>
    <w:rsid w:val="001337C4"/>
    <w:rsid w:val="001370A3"/>
    <w:rsid w:val="0013784E"/>
    <w:rsid w:val="001429E7"/>
    <w:rsid w:val="001430EB"/>
    <w:rsid w:val="00144061"/>
    <w:rsid w:val="00146BDD"/>
    <w:rsid w:val="00147635"/>
    <w:rsid w:val="00147F9E"/>
    <w:rsid w:val="0015252E"/>
    <w:rsid w:val="00152CA8"/>
    <w:rsid w:val="00154C91"/>
    <w:rsid w:val="00157A41"/>
    <w:rsid w:val="00161215"/>
    <w:rsid w:val="0016368E"/>
    <w:rsid w:val="0017225E"/>
    <w:rsid w:val="001725B9"/>
    <w:rsid w:val="0017293F"/>
    <w:rsid w:val="00172A27"/>
    <w:rsid w:val="001779E2"/>
    <w:rsid w:val="00181D32"/>
    <w:rsid w:val="00182743"/>
    <w:rsid w:val="0018427C"/>
    <w:rsid w:val="00184431"/>
    <w:rsid w:val="00185A77"/>
    <w:rsid w:val="00193D4E"/>
    <w:rsid w:val="0019578C"/>
    <w:rsid w:val="00197289"/>
    <w:rsid w:val="001A30BF"/>
    <w:rsid w:val="001A6A4C"/>
    <w:rsid w:val="001A6D2E"/>
    <w:rsid w:val="001B1A65"/>
    <w:rsid w:val="001B484F"/>
    <w:rsid w:val="001B61B4"/>
    <w:rsid w:val="001C4982"/>
    <w:rsid w:val="001D01F4"/>
    <w:rsid w:val="001D0907"/>
    <w:rsid w:val="001D5C28"/>
    <w:rsid w:val="001D643D"/>
    <w:rsid w:val="001E788D"/>
    <w:rsid w:val="001F0E9A"/>
    <w:rsid w:val="002005A6"/>
    <w:rsid w:val="00200ED7"/>
    <w:rsid w:val="00205F36"/>
    <w:rsid w:val="00206229"/>
    <w:rsid w:val="002132E6"/>
    <w:rsid w:val="00225EF4"/>
    <w:rsid w:val="00226825"/>
    <w:rsid w:val="00226B27"/>
    <w:rsid w:val="00231E5B"/>
    <w:rsid w:val="00232EF8"/>
    <w:rsid w:val="00232F82"/>
    <w:rsid w:val="00235667"/>
    <w:rsid w:val="00241C74"/>
    <w:rsid w:val="002527A9"/>
    <w:rsid w:val="00253B96"/>
    <w:rsid w:val="002643A8"/>
    <w:rsid w:val="0026691D"/>
    <w:rsid w:val="002744A7"/>
    <w:rsid w:val="00275FF5"/>
    <w:rsid w:val="0028050D"/>
    <w:rsid w:val="00280AC0"/>
    <w:rsid w:val="00282A9C"/>
    <w:rsid w:val="00292466"/>
    <w:rsid w:val="002951C1"/>
    <w:rsid w:val="002A0E47"/>
    <w:rsid w:val="002A214F"/>
    <w:rsid w:val="002A67AC"/>
    <w:rsid w:val="002B5280"/>
    <w:rsid w:val="002B7764"/>
    <w:rsid w:val="002C32C7"/>
    <w:rsid w:val="002D2891"/>
    <w:rsid w:val="002E2709"/>
    <w:rsid w:val="002E6EA7"/>
    <w:rsid w:val="002F0C88"/>
    <w:rsid w:val="002F53AD"/>
    <w:rsid w:val="00301F5F"/>
    <w:rsid w:val="00305277"/>
    <w:rsid w:val="0030796E"/>
    <w:rsid w:val="003200E8"/>
    <w:rsid w:val="00322D7D"/>
    <w:rsid w:val="003255FD"/>
    <w:rsid w:val="00333ED8"/>
    <w:rsid w:val="00335C72"/>
    <w:rsid w:val="0034721D"/>
    <w:rsid w:val="003507A5"/>
    <w:rsid w:val="00355DDC"/>
    <w:rsid w:val="00356BD1"/>
    <w:rsid w:val="003579B9"/>
    <w:rsid w:val="00365C20"/>
    <w:rsid w:val="00367474"/>
    <w:rsid w:val="00370757"/>
    <w:rsid w:val="003752CE"/>
    <w:rsid w:val="0038112F"/>
    <w:rsid w:val="003848D2"/>
    <w:rsid w:val="00385836"/>
    <w:rsid w:val="003924BC"/>
    <w:rsid w:val="00394321"/>
    <w:rsid w:val="003A3343"/>
    <w:rsid w:val="003A36C2"/>
    <w:rsid w:val="003A47A2"/>
    <w:rsid w:val="003A709C"/>
    <w:rsid w:val="003A7CFD"/>
    <w:rsid w:val="003B5220"/>
    <w:rsid w:val="003C07F9"/>
    <w:rsid w:val="003C27FC"/>
    <w:rsid w:val="003C29F3"/>
    <w:rsid w:val="003C5E1A"/>
    <w:rsid w:val="003D0A88"/>
    <w:rsid w:val="003D0CE9"/>
    <w:rsid w:val="003D1AD4"/>
    <w:rsid w:val="003D4133"/>
    <w:rsid w:val="003D45A8"/>
    <w:rsid w:val="003D4711"/>
    <w:rsid w:val="003E0651"/>
    <w:rsid w:val="003E3133"/>
    <w:rsid w:val="003E52DE"/>
    <w:rsid w:val="003E5FA8"/>
    <w:rsid w:val="003F0A09"/>
    <w:rsid w:val="003F231B"/>
    <w:rsid w:val="003F483C"/>
    <w:rsid w:val="003F767C"/>
    <w:rsid w:val="004050F1"/>
    <w:rsid w:val="0040525E"/>
    <w:rsid w:val="004068B6"/>
    <w:rsid w:val="00415A41"/>
    <w:rsid w:val="00415FD0"/>
    <w:rsid w:val="00423EF2"/>
    <w:rsid w:val="004243C7"/>
    <w:rsid w:val="00424AC3"/>
    <w:rsid w:val="00425748"/>
    <w:rsid w:val="004334E5"/>
    <w:rsid w:val="004372BA"/>
    <w:rsid w:val="004375F1"/>
    <w:rsid w:val="004442E9"/>
    <w:rsid w:val="0044739E"/>
    <w:rsid w:val="004501C4"/>
    <w:rsid w:val="00450887"/>
    <w:rsid w:val="0046274B"/>
    <w:rsid w:val="004660AC"/>
    <w:rsid w:val="00470506"/>
    <w:rsid w:val="004715DF"/>
    <w:rsid w:val="00471CA7"/>
    <w:rsid w:val="00472557"/>
    <w:rsid w:val="00472A8A"/>
    <w:rsid w:val="004778B8"/>
    <w:rsid w:val="004800F4"/>
    <w:rsid w:val="00481626"/>
    <w:rsid w:val="0048220E"/>
    <w:rsid w:val="0049153C"/>
    <w:rsid w:val="0049354F"/>
    <w:rsid w:val="004A3EA0"/>
    <w:rsid w:val="004A5328"/>
    <w:rsid w:val="004A7CA0"/>
    <w:rsid w:val="004B016D"/>
    <w:rsid w:val="004B3624"/>
    <w:rsid w:val="004B44F6"/>
    <w:rsid w:val="004B6A0F"/>
    <w:rsid w:val="004C005A"/>
    <w:rsid w:val="004C189F"/>
    <w:rsid w:val="004C44C8"/>
    <w:rsid w:val="004C4683"/>
    <w:rsid w:val="004C6C31"/>
    <w:rsid w:val="004C7726"/>
    <w:rsid w:val="004D07F2"/>
    <w:rsid w:val="004D2869"/>
    <w:rsid w:val="004D7F51"/>
    <w:rsid w:val="004E0EB3"/>
    <w:rsid w:val="004E30BC"/>
    <w:rsid w:val="004E5E7C"/>
    <w:rsid w:val="004E60C5"/>
    <w:rsid w:val="004F2524"/>
    <w:rsid w:val="00500512"/>
    <w:rsid w:val="005076FC"/>
    <w:rsid w:val="00510849"/>
    <w:rsid w:val="00515395"/>
    <w:rsid w:val="005155ED"/>
    <w:rsid w:val="00516818"/>
    <w:rsid w:val="00521AC8"/>
    <w:rsid w:val="00526E50"/>
    <w:rsid w:val="00533A58"/>
    <w:rsid w:val="00537154"/>
    <w:rsid w:val="005401F1"/>
    <w:rsid w:val="00543A3E"/>
    <w:rsid w:val="00544165"/>
    <w:rsid w:val="005502EA"/>
    <w:rsid w:val="005559A3"/>
    <w:rsid w:val="00556464"/>
    <w:rsid w:val="00560EFA"/>
    <w:rsid w:val="0056154D"/>
    <w:rsid w:val="005643AB"/>
    <w:rsid w:val="00566837"/>
    <w:rsid w:val="00566D00"/>
    <w:rsid w:val="0056719C"/>
    <w:rsid w:val="00573D0C"/>
    <w:rsid w:val="00573D71"/>
    <w:rsid w:val="0057535D"/>
    <w:rsid w:val="00581869"/>
    <w:rsid w:val="00582C2D"/>
    <w:rsid w:val="0059350A"/>
    <w:rsid w:val="00595414"/>
    <w:rsid w:val="005977E5"/>
    <w:rsid w:val="005A1EBF"/>
    <w:rsid w:val="005A32BE"/>
    <w:rsid w:val="005A5E65"/>
    <w:rsid w:val="005B0ECC"/>
    <w:rsid w:val="005B110D"/>
    <w:rsid w:val="005B161C"/>
    <w:rsid w:val="005C1B86"/>
    <w:rsid w:val="005C1DD8"/>
    <w:rsid w:val="005C2753"/>
    <w:rsid w:val="005C42C4"/>
    <w:rsid w:val="005D3080"/>
    <w:rsid w:val="005D33D3"/>
    <w:rsid w:val="005D4663"/>
    <w:rsid w:val="005E048B"/>
    <w:rsid w:val="005E4CD3"/>
    <w:rsid w:val="005E6C73"/>
    <w:rsid w:val="005F0D9A"/>
    <w:rsid w:val="005F1175"/>
    <w:rsid w:val="005F2194"/>
    <w:rsid w:val="005F2D74"/>
    <w:rsid w:val="00615747"/>
    <w:rsid w:val="006225AF"/>
    <w:rsid w:val="00622F35"/>
    <w:rsid w:val="00622F51"/>
    <w:rsid w:val="0062307E"/>
    <w:rsid w:val="00623F84"/>
    <w:rsid w:val="006309CE"/>
    <w:rsid w:val="00631BAB"/>
    <w:rsid w:val="00634BCF"/>
    <w:rsid w:val="00635642"/>
    <w:rsid w:val="00643E3D"/>
    <w:rsid w:val="006443BB"/>
    <w:rsid w:val="006569C3"/>
    <w:rsid w:val="00661780"/>
    <w:rsid w:val="0066223C"/>
    <w:rsid w:val="00662E18"/>
    <w:rsid w:val="00663561"/>
    <w:rsid w:val="00667E0D"/>
    <w:rsid w:val="006714B6"/>
    <w:rsid w:val="00671546"/>
    <w:rsid w:val="00672565"/>
    <w:rsid w:val="006757DC"/>
    <w:rsid w:val="00675C29"/>
    <w:rsid w:val="006773AE"/>
    <w:rsid w:val="006806CB"/>
    <w:rsid w:val="00680C17"/>
    <w:rsid w:val="00684095"/>
    <w:rsid w:val="00685C17"/>
    <w:rsid w:val="00687D03"/>
    <w:rsid w:val="00693EBE"/>
    <w:rsid w:val="00694D97"/>
    <w:rsid w:val="00696D6F"/>
    <w:rsid w:val="006A4C89"/>
    <w:rsid w:val="006B17FC"/>
    <w:rsid w:val="006B745D"/>
    <w:rsid w:val="006C33D5"/>
    <w:rsid w:val="006C461C"/>
    <w:rsid w:val="006C5CAB"/>
    <w:rsid w:val="006D04AE"/>
    <w:rsid w:val="006D1488"/>
    <w:rsid w:val="006D44ED"/>
    <w:rsid w:val="006D488A"/>
    <w:rsid w:val="006E0BBA"/>
    <w:rsid w:val="006E5B51"/>
    <w:rsid w:val="006E65F3"/>
    <w:rsid w:val="006F0F8B"/>
    <w:rsid w:val="006F2055"/>
    <w:rsid w:val="006F3495"/>
    <w:rsid w:val="006F34D1"/>
    <w:rsid w:val="006F4A04"/>
    <w:rsid w:val="006F55DD"/>
    <w:rsid w:val="006F5E4C"/>
    <w:rsid w:val="006F71CF"/>
    <w:rsid w:val="006F73F5"/>
    <w:rsid w:val="006F7428"/>
    <w:rsid w:val="00703757"/>
    <w:rsid w:val="00704505"/>
    <w:rsid w:val="00705331"/>
    <w:rsid w:val="007066CF"/>
    <w:rsid w:val="00707737"/>
    <w:rsid w:val="0070784E"/>
    <w:rsid w:val="0071342D"/>
    <w:rsid w:val="00714935"/>
    <w:rsid w:val="007216BE"/>
    <w:rsid w:val="00721E87"/>
    <w:rsid w:val="00722876"/>
    <w:rsid w:val="0072587F"/>
    <w:rsid w:val="00730EB8"/>
    <w:rsid w:val="00734A39"/>
    <w:rsid w:val="007431E2"/>
    <w:rsid w:val="007444DA"/>
    <w:rsid w:val="00745179"/>
    <w:rsid w:val="0074639A"/>
    <w:rsid w:val="007476B9"/>
    <w:rsid w:val="007505D9"/>
    <w:rsid w:val="00753FF8"/>
    <w:rsid w:val="007547A1"/>
    <w:rsid w:val="00754B5F"/>
    <w:rsid w:val="00756303"/>
    <w:rsid w:val="00762B7F"/>
    <w:rsid w:val="0076342A"/>
    <w:rsid w:val="00763789"/>
    <w:rsid w:val="0076459A"/>
    <w:rsid w:val="00771F86"/>
    <w:rsid w:val="0077280A"/>
    <w:rsid w:val="00774D83"/>
    <w:rsid w:val="0078774B"/>
    <w:rsid w:val="00791878"/>
    <w:rsid w:val="00791CAA"/>
    <w:rsid w:val="007942D3"/>
    <w:rsid w:val="007943F7"/>
    <w:rsid w:val="00795199"/>
    <w:rsid w:val="00796C52"/>
    <w:rsid w:val="00796EC6"/>
    <w:rsid w:val="007A0A68"/>
    <w:rsid w:val="007A0F77"/>
    <w:rsid w:val="007A3DF2"/>
    <w:rsid w:val="007B0475"/>
    <w:rsid w:val="007B3D7A"/>
    <w:rsid w:val="007B4CD4"/>
    <w:rsid w:val="007B614A"/>
    <w:rsid w:val="007B6B07"/>
    <w:rsid w:val="007B7DC8"/>
    <w:rsid w:val="007C065C"/>
    <w:rsid w:val="007C0C00"/>
    <w:rsid w:val="007C2FAB"/>
    <w:rsid w:val="007C5EFF"/>
    <w:rsid w:val="007C6BE1"/>
    <w:rsid w:val="007E15D2"/>
    <w:rsid w:val="007E466C"/>
    <w:rsid w:val="007E4945"/>
    <w:rsid w:val="007F7C9B"/>
    <w:rsid w:val="00801793"/>
    <w:rsid w:val="00804753"/>
    <w:rsid w:val="00811580"/>
    <w:rsid w:val="0081322C"/>
    <w:rsid w:val="00813662"/>
    <w:rsid w:val="00814A04"/>
    <w:rsid w:val="00814B56"/>
    <w:rsid w:val="00816EFC"/>
    <w:rsid w:val="00821FFD"/>
    <w:rsid w:val="00823875"/>
    <w:rsid w:val="008244D1"/>
    <w:rsid w:val="0083087C"/>
    <w:rsid w:val="00831B7F"/>
    <w:rsid w:val="00832662"/>
    <w:rsid w:val="00833FD6"/>
    <w:rsid w:val="008448CC"/>
    <w:rsid w:val="00844B15"/>
    <w:rsid w:val="008504FF"/>
    <w:rsid w:val="0085190D"/>
    <w:rsid w:val="00853860"/>
    <w:rsid w:val="00853E7B"/>
    <w:rsid w:val="0085565B"/>
    <w:rsid w:val="00855B74"/>
    <w:rsid w:val="00855E23"/>
    <w:rsid w:val="008570EE"/>
    <w:rsid w:val="00873754"/>
    <w:rsid w:val="008744FB"/>
    <w:rsid w:val="0087599D"/>
    <w:rsid w:val="008921D9"/>
    <w:rsid w:val="00894C1F"/>
    <w:rsid w:val="00897720"/>
    <w:rsid w:val="008A189B"/>
    <w:rsid w:val="008A4011"/>
    <w:rsid w:val="008A4546"/>
    <w:rsid w:val="008A4C63"/>
    <w:rsid w:val="008B0EAA"/>
    <w:rsid w:val="008B14CC"/>
    <w:rsid w:val="008C166B"/>
    <w:rsid w:val="008C41DA"/>
    <w:rsid w:val="008D0DEB"/>
    <w:rsid w:val="008D37A6"/>
    <w:rsid w:val="008D3CAB"/>
    <w:rsid w:val="008D3CFB"/>
    <w:rsid w:val="008E13C6"/>
    <w:rsid w:val="008E57AC"/>
    <w:rsid w:val="008E7298"/>
    <w:rsid w:val="008E7665"/>
    <w:rsid w:val="008E7758"/>
    <w:rsid w:val="008F03D4"/>
    <w:rsid w:val="008F1195"/>
    <w:rsid w:val="008F5D93"/>
    <w:rsid w:val="0091021C"/>
    <w:rsid w:val="00914A65"/>
    <w:rsid w:val="0091539D"/>
    <w:rsid w:val="00932475"/>
    <w:rsid w:val="0093422E"/>
    <w:rsid w:val="00935754"/>
    <w:rsid w:val="00940E97"/>
    <w:rsid w:val="00943287"/>
    <w:rsid w:val="009459CE"/>
    <w:rsid w:val="00953388"/>
    <w:rsid w:val="009541E6"/>
    <w:rsid w:val="00955AE1"/>
    <w:rsid w:val="00960BB0"/>
    <w:rsid w:val="00964ADA"/>
    <w:rsid w:val="00964BA0"/>
    <w:rsid w:val="009673E7"/>
    <w:rsid w:val="00970300"/>
    <w:rsid w:val="00970C2C"/>
    <w:rsid w:val="00977506"/>
    <w:rsid w:val="0098106A"/>
    <w:rsid w:val="00983D0A"/>
    <w:rsid w:val="00990A8E"/>
    <w:rsid w:val="0099416B"/>
    <w:rsid w:val="00994DEC"/>
    <w:rsid w:val="00997433"/>
    <w:rsid w:val="009A0502"/>
    <w:rsid w:val="009A1026"/>
    <w:rsid w:val="009A5730"/>
    <w:rsid w:val="009B2C57"/>
    <w:rsid w:val="009B322C"/>
    <w:rsid w:val="009B5267"/>
    <w:rsid w:val="009B738F"/>
    <w:rsid w:val="009C17E5"/>
    <w:rsid w:val="009C2A5B"/>
    <w:rsid w:val="009C3826"/>
    <w:rsid w:val="009D15E0"/>
    <w:rsid w:val="009D1EFE"/>
    <w:rsid w:val="009D4793"/>
    <w:rsid w:val="009F11DB"/>
    <w:rsid w:val="009F159B"/>
    <w:rsid w:val="00A005CA"/>
    <w:rsid w:val="00A028D0"/>
    <w:rsid w:val="00A07829"/>
    <w:rsid w:val="00A11360"/>
    <w:rsid w:val="00A12803"/>
    <w:rsid w:val="00A1397F"/>
    <w:rsid w:val="00A21061"/>
    <w:rsid w:val="00A211E3"/>
    <w:rsid w:val="00A22E11"/>
    <w:rsid w:val="00A236DB"/>
    <w:rsid w:val="00A30476"/>
    <w:rsid w:val="00A314EF"/>
    <w:rsid w:val="00A31FD6"/>
    <w:rsid w:val="00A333DA"/>
    <w:rsid w:val="00A40EBF"/>
    <w:rsid w:val="00A519B1"/>
    <w:rsid w:val="00A539B6"/>
    <w:rsid w:val="00A55ECA"/>
    <w:rsid w:val="00A57F1D"/>
    <w:rsid w:val="00A62C9C"/>
    <w:rsid w:val="00A703EC"/>
    <w:rsid w:val="00A73D03"/>
    <w:rsid w:val="00A8299E"/>
    <w:rsid w:val="00A85FC3"/>
    <w:rsid w:val="00AA27FB"/>
    <w:rsid w:val="00AA398E"/>
    <w:rsid w:val="00AA4430"/>
    <w:rsid w:val="00AA6490"/>
    <w:rsid w:val="00AA6C7E"/>
    <w:rsid w:val="00AA724C"/>
    <w:rsid w:val="00AB14F3"/>
    <w:rsid w:val="00AB16CE"/>
    <w:rsid w:val="00AB5FC9"/>
    <w:rsid w:val="00AB7CE7"/>
    <w:rsid w:val="00AC3E95"/>
    <w:rsid w:val="00AC55BF"/>
    <w:rsid w:val="00AD3E05"/>
    <w:rsid w:val="00AD458B"/>
    <w:rsid w:val="00AD53FF"/>
    <w:rsid w:val="00AE3ED7"/>
    <w:rsid w:val="00AE50DB"/>
    <w:rsid w:val="00AE590B"/>
    <w:rsid w:val="00AE59C2"/>
    <w:rsid w:val="00AF2AEF"/>
    <w:rsid w:val="00AF3138"/>
    <w:rsid w:val="00AF6405"/>
    <w:rsid w:val="00B01FF2"/>
    <w:rsid w:val="00B05D14"/>
    <w:rsid w:val="00B072E6"/>
    <w:rsid w:val="00B10D88"/>
    <w:rsid w:val="00B125BA"/>
    <w:rsid w:val="00B12FD1"/>
    <w:rsid w:val="00B13AC1"/>
    <w:rsid w:val="00B24D4C"/>
    <w:rsid w:val="00B26431"/>
    <w:rsid w:val="00B32CB3"/>
    <w:rsid w:val="00B52BAE"/>
    <w:rsid w:val="00B545DE"/>
    <w:rsid w:val="00B54CF3"/>
    <w:rsid w:val="00B5543F"/>
    <w:rsid w:val="00B55836"/>
    <w:rsid w:val="00B576F3"/>
    <w:rsid w:val="00B62CA2"/>
    <w:rsid w:val="00B62D59"/>
    <w:rsid w:val="00B636C7"/>
    <w:rsid w:val="00B647A9"/>
    <w:rsid w:val="00B652E0"/>
    <w:rsid w:val="00B66324"/>
    <w:rsid w:val="00B7078E"/>
    <w:rsid w:val="00B709AF"/>
    <w:rsid w:val="00B75F75"/>
    <w:rsid w:val="00B7717F"/>
    <w:rsid w:val="00B77CBD"/>
    <w:rsid w:val="00B81966"/>
    <w:rsid w:val="00B81E5B"/>
    <w:rsid w:val="00B825B6"/>
    <w:rsid w:val="00B82786"/>
    <w:rsid w:val="00B82A87"/>
    <w:rsid w:val="00B84359"/>
    <w:rsid w:val="00B87F98"/>
    <w:rsid w:val="00B94E32"/>
    <w:rsid w:val="00B95A41"/>
    <w:rsid w:val="00B9786E"/>
    <w:rsid w:val="00BA06E3"/>
    <w:rsid w:val="00BA52EC"/>
    <w:rsid w:val="00BB18B5"/>
    <w:rsid w:val="00BB5255"/>
    <w:rsid w:val="00BB57FD"/>
    <w:rsid w:val="00BC1534"/>
    <w:rsid w:val="00BC53C6"/>
    <w:rsid w:val="00BC652F"/>
    <w:rsid w:val="00BC75BC"/>
    <w:rsid w:val="00BD3084"/>
    <w:rsid w:val="00BD570F"/>
    <w:rsid w:val="00BD5C8E"/>
    <w:rsid w:val="00BD7805"/>
    <w:rsid w:val="00BD7B80"/>
    <w:rsid w:val="00BE4B1B"/>
    <w:rsid w:val="00BE7086"/>
    <w:rsid w:val="00BE7FE3"/>
    <w:rsid w:val="00BF1550"/>
    <w:rsid w:val="00BF1562"/>
    <w:rsid w:val="00C01C3E"/>
    <w:rsid w:val="00C03675"/>
    <w:rsid w:val="00C04295"/>
    <w:rsid w:val="00C06C48"/>
    <w:rsid w:val="00C109C5"/>
    <w:rsid w:val="00C11303"/>
    <w:rsid w:val="00C23401"/>
    <w:rsid w:val="00C25241"/>
    <w:rsid w:val="00C30034"/>
    <w:rsid w:val="00C30A23"/>
    <w:rsid w:val="00C333CB"/>
    <w:rsid w:val="00C33580"/>
    <w:rsid w:val="00C344B4"/>
    <w:rsid w:val="00C35D88"/>
    <w:rsid w:val="00C61523"/>
    <w:rsid w:val="00C62C81"/>
    <w:rsid w:val="00C65023"/>
    <w:rsid w:val="00C67ECB"/>
    <w:rsid w:val="00C75837"/>
    <w:rsid w:val="00C767FD"/>
    <w:rsid w:val="00C77CB8"/>
    <w:rsid w:val="00C8496E"/>
    <w:rsid w:val="00C84CDB"/>
    <w:rsid w:val="00C85C64"/>
    <w:rsid w:val="00C8665A"/>
    <w:rsid w:val="00C8785C"/>
    <w:rsid w:val="00C918D0"/>
    <w:rsid w:val="00C93E7F"/>
    <w:rsid w:val="00C96349"/>
    <w:rsid w:val="00CA1894"/>
    <w:rsid w:val="00CA2BFA"/>
    <w:rsid w:val="00CA3571"/>
    <w:rsid w:val="00CA6744"/>
    <w:rsid w:val="00CB0B21"/>
    <w:rsid w:val="00CB508F"/>
    <w:rsid w:val="00CB6F69"/>
    <w:rsid w:val="00CC01E8"/>
    <w:rsid w:val="00CC0A84"/>
    <w:rsid w:val="00CC2FFF"/>
    <w:rsid w:val="00CC3A02"/>
    <w:rsid w:val="00CD1DA7"/>
    <w:rsid w:val="00CD24C7"/>
    <w:rsid w:val="00CD520C"/>
    <w:rsid w:val="00CE01E8"/>
    <w:rsid w:val="00CE066B"/>
    <w:rsid w:val="00CE4990"/>
    <w:rsid w:val="00CF297C"/>
    <w:rsid w:val="00CF4482"/>
    <w:rsid w:val="00CF768D"/>
    <w:rsid w:val="00D0032A"/>
    <w:rsid w:val="00D0329A"/>
    <w:rsid w:val="00D10CF4"/>
    <w:rsid w:val="00D2145D"/>
    <w:rsid w:val="00D2160E"/>
    <w:rsid w:val="00D21CFD"/>
    <w:rsid w:val="00D220BC"/>
    <w:rsid w:val="00D22A68"/>
    <w:rsid w:val="00D22E86"/>
    <w:rsid w:val="00D23AA7"/>
    <w:rsid w:val="00D26319"/>
    <w:rsid w:val="00D3532D"/>
    <w:rsid w:val="00D36B7D"/>
    <w:rsid w:val="00D40817"/>
    <w:rsid w:val="00D42092"/>
    <w:rsid w:val="00D44DCF"/>
    <w:rsid w:val="00D4561F"/>
    <w:rsid w:val="00D46A15"/>
    <w:rsid w:val="00D46F11"/>
    <w:rsid w:val="00D51011"/>
    <w:rsid w:val="00D53684"/>
    <w:rsid w:val="00D53A43"/>
    <w:rsid w:val="00D55504"/>
    <w:rsid w:val="00D55B3C"/>
    <w:rsid w:val="00D5782F"/>
    <w:rsid w:val="00D64AB4"/>
    <w:rsid w:val="00D65706"/>
    <w:rsid w:val="00D6710E"/>
    <w:rsid w:val="00D67DF6"/>
    <w:rsid w:val="00D71E0C"/>
    <w:rsid w:val="00D74977"/>
    <w:rsid w:val="00D760EE"/>
    <w:rsid w:val="00D776E2"/>
    <w:rsid w:val="00D815E1"/>
    <w:rsid w:val="00D81F9C"/>
    <w:rsid w:val="00D91532"/>
    <w:rsid w:val="00D9386F"/>
    <w:rsid w:val="00DA468D"/>
    <w:rsid w:val="00DA4D2D"/>
    <w:rsid w:val="00DA5042"/>
    <w:rsid w:val="00DA63D8"/>
    <w:rsid w:val="00DB328E"/>
    <w:rsid w:val="00DB41D4"/>
    <w:rsid w:val="00DB5196"/>
    <w:rsid w:val="00DC6C56"/>
    <w:rsid w:val="00DD0E74"/>
    <w:rsid w:val="00DD2941"/>
    <w:rsid w:val="00DD3940"/>
    <w:rsid w:val="00DD3AB2"/>
    <w:rsid w:val="00DD624F"/>
    <w:rsid w:val="00DD6E0A"/>
    <w:rsid w:val="00DD781D"/>
    <w:rsid w:val="00DE7B5B"/>
    <w:rsid w:val="00DF0993"/>
    <w:rsid w:val="00DF1514"/>
    <w:rsid w:val="00DF348E"/>
    <w:rsid w:val="00DF3AB5"/>
    <w:rsid w:val="00DF413E"/>
    <w:rsid w:val="00DF43B6"/>
    <w:rsid w:val="00E025B3"/>
    <w:rsid w:val="00E03EC1"/>
    <w:rsid w:val="00E053D0"/>
    <w:rsid w:val="00E07388"/>
    <w:rsid w:val="00E0780C"/>
    <w:rsid w:val="00E10723"/>
    <w:rsid w:val="00E129C1"/>
    <w:rsid w:val="00E14CE2"/>
    <w:rsid w:val="00E16916"/>
    <w:rsid w:val="00E20ABE"/>
    <w:rsid w:val="00E24EE7"/>
    <w:rsid w:val="00E31952"/>
    <w:rsid w:val="00E33CBF"/>
    <w:rsid w:val="00E34C9C"/>
    <w:rsid w:val="00E3536B"/>
    <w:rsid w:val="00E41836"/>
    <w:rsid w:val="00E42B2C"/>
    <w:rsid w:val="00E4441F"/>
    <w:rsid w:val="00E44FD1"/>
    <w:rsid w:val="00E453F4"/>
    <w:rsid w:val="00E47F38"/>
    <w:rsid w:val="00E54BF9"/>
    <w:rsid w:val="00E57A6A"/>
    <w:rsid w:val="00E61F91"/>
    <w:rsid w:val="00E63044"/>
    <w:rsid w:val="00E65538"/>
    <w:rsid w:val="00E65F0E"/>
    <w:rsid w:val="00E70FCA"/>
    <w:rsid w:val="00E72025"/>
    <w:rsid w:val="00E83D68"/>
    <w:rsid w:val="00E87694"/>
    <w:rsid w:val="00E94045"/>
    <w:rsid w:val="00E943DF"/>
    <w:rsid w:val="00E95FA5"/>
    <w:rsid w:val="00E973AA"/>
    <w:rsid w:val="00EA035F"/>
    <w:rsid w:val="00EA2D8A"/>
    <w:rsid w:val="00EA3F41"/>
    <w:rsid w:val="00EB239C"/>
    <w:rsid w:val="00EB589D"/>
    <w:rsid w:val="00EC1D04"/>
    <w:rsid w:val="00EC20DC"/>
    <w:rsid w:val="00EC73AD"/>
    <w:rsid w:val="00ED1EC4"/>
    <w:rsid w:val="00ED2649"/>
    <w:rsid w:val="00ED7C5B"/>
    <w:rsid w:val="00EE3D51"/>
    <w:rsid w:val="00EE5E0E"/>
    <w:rsid w:val="00EF28F1"/>
    <w:rsid w:val="00EF4BDE"/>
    <w:rsid w:val="00EF61EA"/>
    <w:rsid w:val="00EF7C69"/>
    <w:rsid w:val="00F054E2"/>
    <w:rsid w:val="00F055EE"/>
    <w:rsid w:val="00F06A1E"/>
    <w:rsid w:val="00F0747D"/>
    <w:rsid w:val="00F1447A"/>
    <w:rsid w:val="00F16BE1"/>
    <w:rsid w:val="00F17855"/>
    <w:rsid w:val="00F24954"/>
    <w:rsid w:val="00F2711F"/>
    <w:rsid w:val="00F3356E"/>
    <w:rsid w:val="00F45B81"/>
    <w:rsid w:val="00F46241"/>
    <w:rsid w:val="00F47192"/>
    <w:rsid w:val="00F53CC9"/>
    <w:rsid w:val="00F5530C"/>
    <w:rsid w:val="00F5549E"/>
    <w:rsid w:val="00F56365"/>
    <w:rsid w:val="00F56E3A"/>
    <w:rsid w:val="00F57526"/>
    <w:rsid w:val="00F6399D"/>
    <w:rsid w:val="00F71568"/>
    <w:rsid w:val="00F7176F"/>
    <w:rsid w:val="00F71BA7"/>
    <w:rsid w:val="00F72459"/>
    <w:rsid w:val="00F724F5"/>
    <w:rsid w:val="00F7267A"/>
    <w:rsid w:val="00F846BD"/>
    <w:rsid w:val="00F85E59"/>
    <w:rsid w:val="00F92871"/>
    <w:rsid w:val="00F93D97"/>
    <w:rsid w:val="00F9766E"/>
    <w:rsid w:val="00FA2AC6"/>
    <w:rsid w:val="00FB093D"/>
    <w:rsid w:val="00FB76BF"/>
    <w:rsid w:val="00FB7964"/>
    <w:rsid w:val="00FC07BF"/>
    <w:rsid w:val="00FC1BF8"/>
    <w:rsid w:val="00FC59FF"/>
    <w:rsid w:val="00FD03B4"/>
    <w:rsid w:val="00FD183E"/>
    <w:rsid w:val="00FE2A4C"/>
    <w:rsid w:val="00FE567B"/>
    <w:rsid w:val="00FF1C49"/>
    <w:rsid w:val="00FF3084"/>
    <w:rsid w:val="00FF479C"/>
    <w:rsid w:val="00FF62BB"/>
    <w:rsid w:val="11E15878"/>
    <w:rsid w:val="28C049BE"/>
    <w:rsid w:val="4E9163EF"/>
    <w:rsid w:val="65F63F13"/>
    <w:rsid w:val="7FB75C8A"/>
    <w:rsid w:val="7FD3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E26B3A"/>
  <w15:chartTrackingRefBased/>
  <w15:docId w15:val="{3C4D0058-A6A1-1E4E-84D6-651E5B4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tabs>
        <w:tab w:val="left" w:pos="1701"/>
      </w:tabs>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rPr>
      <w:rFonts w:ascii="Times New Roman" w:eastAsia="Times New Roman" w:hAnsi="Times New Roman"/>
      <w:sz w:val="24"/>
      <w:szCs w:val="24"/>
    </w:rPr>
  </w:style>
  <w:style w:type="character" w:styleId="Odkaznakoment">
    <w:name w:val="annotation reference"/>
    <w:uiPriority w:val="99"/>
    <w:unhideWhenUsed/>
    <w:rPr>
      <w:sz w:val="16"/>
      <w:szCs w:val="16"/>
    </w:rPr>
  </w:style>
  <w:style w:type="character" w:styleId="slostrnky">
    <w:name w:val="page number"/>
    <w:basedOn w:val="Standardnpsmoodstavce1"/>
    <w:semiHidden/>
  </w:style>
  <w:style w:type="character" w:customStyle="1" w:styleId="ZpatChar1">
    <w:name w:val="Zápatí Char1"/>
    <w:link w:val="Zpat"/>
    <w:uiPriority w:val="99"/>
    <w:locked/>
    <w:rPr>
      <w:rFonts w:cs="Calibri"/>
      <w:lang w:eastAsia="ar-SA"/>
    </w:rPr>
  </w:style>
  <w:style w:type="character" w:customStyle="1" w:styleId="TextkomenteChar">
    <w:name w:val="Text komentáře Char"/>
    <w:link w:val="Textkomente"/>
    <w:uiPriority w:val="99"/>
    <w:rPr>
      <w:rFonts w:cs="Calibri"/>
      <w:lang w:eastAsia="ar-SA"/>
    </w:rPr>
  </w:style>
  <w:style w:type="character" w:customStyle="1" w:styleId="StandardChar">
    <w:name w:val="Standard Char"/>
    <w:link w:val="Standard"/>
    <w:rPr>
      <w:kern w:val="3"/>
      <w:lang w:val="cs-CZ" w:eastAsia="zh-CN" w:bidi="ar-SA"/>
    </w:rPr>
  </w:style>
  <w:style w:type="character" w:customStyle="1" w:styleId="RozloendokumentuChar">
    <w:name w:val="Rozložení dokumentu Char"/>
    <w:link w:val="Rozloendokumentu"/>
    <w:uiPriority w:val="99"/>
    <w:semiHidden/>
    <w:rPr>
      <w:rFonts w:ascii="Tahoma" w:hAnsi="Tahoma" w:cs="Tahoma"/>
      <w:sz w:val="16"/>
      <w:szCs w:val="16"/>
      <w:lang w:eastAsia="ar-SA"/>
    </w:rPr>
  </w:style>
  <w:style w:type="character" w:customStyle="1" w:styleId="Zkladntextodsazen3Char1">
    <w:name w:val="Základní text odsazený 3 Char1"/>
    <w:link w:val="Zkladntextodsazen3"/>
    <w:uiPriority w:val="99"/>
    <w:semiHidden/>
    <w:rPr>
      <w:rFonts w:cs="Calibri"/>
      <w:sz w:val="16"/>
      <w:szCs w:val="16"/>
      <w:lang w:eastAsia="ar-SA"/>
    </w:rPr>
  </w:style>
  <w:style w:type="character" w:customStyle="1" w:styleId="WW8Num26z0">
    <w:name w:val="WW8Num26z0"/>
    <w:rPr>
      <w:rFonts w:ascii="Wingdings" w:hAnsi="Wingdings"/>
    </w:rPr>
  </w:style>
  <w:style w:type="character" w:customStyle="1" w:styleId="TextbublinyChar">
    <w:name w:val="Text bubliny Char"/>
    <w:rPr>
      <w:rFonts w:ascii="Tahoma" w:eastAsia="Times New Roman" w:hAnsi="Tahoma" w:cs="Tahoma"/>
      <w:sz w:val="16"/>
      <w:szCs w:val="16"/>
    </w:rPr>
  </w:style>
  <w:style w:type="character" w:customStyle="1" w:styleId="Standardnpsmoodstavce1">
    <w:name w:val="Standardní písmo odstavce1"/>
  </w:style>
  <w:style w:type="character" w:customStyle="1" w:styleId="ZhlavChar">
    <w:name w:val="Záhlaví Char"/>
    <w:uiPriority w:val="99"/>
    <w:rPr>
      <w:rFonts w:ascii="Times New Roman" w:eastAsia="Times New Roman" w:hAnsi="Times New Roman" w:cs="Times New Roman"/>
      <w:sz w:val="20"/>
      <w:szCs w:val="20"/>
    </w:rPr>
  </w:style>
  <w:style w:type="character" w:customStyle="1" w:styleId="WW8Num24z0">
    <w:name w:val="WW8Num24z0"/>
    <w:rPr>
      <w:b/>
    </w:rPr>
  </w:style>
  <w:style w:type="character" w:customStyle="1" w:styleId="PedmtkomenteChar">
    <w:name w:val="Předmět komentáře Char"/>
    <w:link w:val="Pedmtkomente"/>
    <w:uiPriority w:val="99"/>
    <w:semiHidden/>
    <w:rPr>
      <w:rFonts w:cs="Calibri"/>
      <w:b/>
      <w:bCs/>
      <w:lang w:eastAsia="ar-SA"/>
    </w:rPr>
  </w:style>
  <w:style w:type="character" w:customStyle="1" w:styleId="Nadpis3Char">
    <w:name w:val="Nadpis 3 Char"/>
    <w:rPr>
      <w:rFonts w:ascii="Times New Roman" w:eastAsia="Times New Roman" w:hAnsi="Times New Roman" w:cs="Times New Roman"/>
      <w:b/>
      <w:sz w:val="24"/>
      <w:szCs w:val="24"/>
    </w:rPr>
  </w:style>
  <w:style w:type="character" w:customStyle="1" w:styleId="WW8Num14z0">
    <w:name w:val="WW8Num14z0"/>
    <w:rPr>
      <w:b w:val="0"/>
      <w:sz w:val="20"/>
    </w:rPr>
  </w:style>
  <w:style w:type="character" w:customStyle="1" w:styleId="WW8Num22z1">
    <w:name w:val="WW8Num22z1"/>
    <w:rPr>
      <w:b w:val="0"/>
      <w:i w:val="0"/>
    </w:rPr>
  </w:style>
  <w:style w:type="character" w:customStyle="1" w:styleId="Nadpis2Char">
    <w:name w:val="Nadpis 2 Char"/>
    <w:rPr>
      <w:rFonts w:ascii="Times New Roman" w:eastAsia="Times New Roman" w:hAnsi="Times New Roman" w:cs="Times New Roman"/>
      <w:b/>
      <w:sz w:val="32"/>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WW8Num14z1">
    <w:name w:val="WW8Num14z1"/>
    <w:rPr>
      <w:rFonts w:ascii="Times New Roman" w:eastAsia="Times New Roman" w:hAnsi="Times New Roman" w:cs="Times New Roman"/>
    </w:rPr>
  </w:style>
  <w:style w:type="character" w:customStyle="1" w:styleId="Nadpis5Char">
    <w:name w:val="Nadpis 5 Char"/>
    <w:rPr>
      <w:rFonts w:ascii="Times New Roman" w:eastAsia="Times New Roman" w:hAnsi="Times New Roman" w:cs="Times New Roman"/>
      <w:b/>
      <w:sz w:val="24"/>
      <w:szCs w:val="20"/>
    </w:rPr>
  </w:style>
  <w:style w:type="character" w:customStyle="1" w:styleId="WW8Num28z0">
    <w:name w:val="WW8Num28z0"/>
    <w:rPr>
      <w:b w:val="0"/>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WW8Num26z3">
    <w:name w:val="WW8Num26z3"/>
    <w:rPr>
      <w:rFonts w:ascii="Symbol" w:hAnsi="Symbol"/>
    </w:rPr>
  </w:style>
  <w:style w:type="character" w:customStyle="1" w:styleId="WW8Num11z0">
    <w:name w:val="WW8Num11z0"/>
    <w:rPr>
      <w:rFonts w:ascii="Symbol" w:hAnsi="Symbol"/>
    </w:rPr>
  </w:style>
  <w:style w:type="character" w:customStyle="1" w:styleId="WW8Num26z1">
    <w:name w:val="WW8Num26z1"/>
    <w:rPr>
      <w:rFonts w:ascii="Courier New" w:hAnsi="Courier New" w:cs="Courier New"/>
    </w:rPr>
  </w:style>
  <w:style w:type="character" w:customStyle="1" w:styleId="WW8Num2z0">
    <w:name w:val="WW8Num2z0"/>
    <w:rPr>
      <w:rFonts w:ascii="Symbol" w:hAnsi="Symbol"/>
    </w:rPr>
  </w:style>
  <w:style w:type="character" w:customStyle="1" w:styleId="WW8Num19z1">
    <w:name w:val="WW8Num19z1"/>
    <w:rPr>
      <w:b w:val="0"/>
      <w:i w:val="0"/>
      <w:sz w:val="22"/>
    </w:rPr>
  </w:style>
  <w:style w:type="character" w:customStyle="1" w:styleId="BezmezerChar">
    <w:name w:val="Bez mezer Char"/>
    <w:link w:val="Bezmezer"/>
    <w:uiPriority w:val="99"/>
    <w:locked/>
    <w:rPr>
      <w:rFonts w:ascii="Calibri" w:hAnsi="Calibri"/>
    </w:rPr>
  </w:style>
  <w:style w:type="character" w:customStyle="1" w:styleId="Zkladntext2Char">
    <w:name w:val="Základní text 2 Char"/>
    <w:rPr>
      <w:rFonts w:ascii="Times New Roman" w:eastAsia="Times New Roman" w:hAnsi="Times New Roman" w:cs="Times New Roman"/>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Nadpis1Char">
    <w:name w:val="Nadpis 1 Char"/>
    <w:rPr>
      <w:rFonts w:ascii="Times New Roman" w:eastAsia="Times New Roman" w:hAnsi="Times New Roman" w:cs="Times New Roman"/>
      <w:b/>
      <w:szCs w:val="20"/>
    </w:rPr>
  </w:style>
  <w:style w:type="character" w:customStyle="1" w:styleId="WW8Num3z1">
    <w:name w:val="WW8Num3z1"/>
    <w:rPr>
      <w:b w:val="0"/>
      <w:i w:val="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Nadpis4Char">
    <w:name w:val="Nadpis 4 Char"/>
    <w:rPr>
      <w:rFonts w:ascii="Times New Roman" w:eastAsia="Times New Roman" w:hAnsi="Times New Roman" w:cs="Times New Roman"/>
      <w:szCs w:val="20"/>
    </w:rPr>
  </w:style>
  <w:style w:type="character" w:customStyle="1" w:styleId="WW8Num14z2">
    <w:name w:val="WW8Num14z2"/>
    <w:rPr>
      <w:b w:val="0"/>
    </w:rPr>
  </w:style>
  <w:style w:type="character" w:customStyle="1" w:styleId="WW8Num6z0">
    <w:name w:val="WW8Num6z0"/>
    <w:rPr>
      <w:b w:val="0"/>
    </w:rPr>
  </w:style>
  <w:style w:type="character" w:customStyle="1" w:styleId="ZpatChar">
    <w:name w:val="Zápatí Char"/>
    <w:rPr>
      <w:rFonts w:ascii="Times New Roman" w:eastAsia="Times New Roman" w:hAnsi="Times New Roman" w:cs="Times New Roman"/>
      <w:sz w:val="20"/>
      <w:szCs w:val="20"/>
    </w:rPr>
  </w:style>
  <w:style w:type="paragraph" w:customStyle="1" w:styleId="BodyText21">
    <w:name w:val="Body Text 21"/>
    <w:basedOn w:val="Normln"/>
    <w:pPr>
      <w:widowControl w:val="0"/>
      <w:jc w:val="both"/>
    </w:pPr>
    <w:rPr>
      <w:sz w:val="22"/>
      <w:szCs w:val="20"/>
    </w:rPr>
  </w:style>
  <w:style w:type="paragraph" w:customStyle="1" w:styleId="Popisek">
    <w:name w:val="Popisek"/>
    <w:basedOn w:val="Normln"/>
    <w:pPr>
      <w:suppressLineNumbers/>
      <w:spacing w:before="120" w:after="120"/>
    </w:pPr>
    <w:rPr>
      <w:rFonts w:cs="Tahoma"/>
      <w:i/>
      <w:iCs/>
    </w:rPr>
  </w:style>
  <w:style w:type="paragraph" w:styleId="Textbubliny">
    <w:name w:val="Balloon Text"/>
    <w:basedOn w:val="Normln"/>
    <w:rPr>
      <w:rFonts w:ascii="Tahoma" w:hAnsi="Tahoma" w:cs="Tahoma"/>
      <w:sz w:val="16"/>
      <w:szCs w:val="16"/>
    </w:rPr>
  </w:style>
  <w:style w:type="paragraph" w:customStyle="1" w:styleId="Textvbloku1">
    <w:name w:val="Text v bloku1"/>
    <w:basedOn w:val="Normln"/>
    <w:pPr>
      <w:widowControl w:val="0"/>
      <w:ind w:left="720" w:right="-48" w:hanging="720"/>
      <w:jc w:val="both"/>
    </w:pPr>
    <w:rPr>
      <w:sz w:val="22"/>
      <w:szCs w:val="20"/>
    </w:rPr>
  </w:style>
  <w:style w:type="paragraph" w:customStyle="1" w:styleId="Zkladntext31">
    <w:name w:val="Základní text 31"/>
    <w:basedOn w:val="Normln"/>
    <w:pPr>
      <w:jc w:val="both"/>
    </w:pPr>
    <w:rPr>
      <w:sz w:val="20"/>
      <w:szCs w:val="20"/>
    </w:rPr>
  </w:style>
  <w:style w:type="paragraph" w:styleId="Bezmezer">
    <w:name w:val="No Spacing"/>
    <w:basedOn w:val="Normln"/>
    <w:link w:val="BezmezerChar"/>
    <w:uiPriority w:val="99"/>
    <w:qFormat/>
    <w:pPr>
      <w:suppressAutoHyphens w:val="0"/>
    </w:pPr>
    <w:rPr>
      <w:rFonts w:ascii="Calibri" w:hAnsi="Calibri" w:cs="Times New Roman"/>
      <w:sz w:val="20"/>
      <w:szCs w:val="20"/>
    </w:rPr>
  </w:style>
  <w:style w:type="paragraph" w:customStyle="1" w:styleId="Zkladntextodsazen31">
    <w:name w:val="Základní text odsazený 31"/>
    <w:basedOn w:val="Normln"/>
    <w:qFormat/>
    <w:pPr>
      <w:ind w:left="567" w:hanging="567"/>
      <w:jc w:val="both"/>
    </w:pPr>
    <w:rPr>
      <w:sz w:val="22"/>
      <w:szCs w:val="20"/>
    </w:rPr>
  </w:style>
  <w:style w:type="paragraph" w:styleId="Revize">
    <w:name w:val="Revision"/>
    <w:uiPriority w:val="99"/>
    <w:semiHidden/>
    <w:rPr>
      <w:rFonts w:cs="Calibri"/>
      <w:sz w:val="24"/>
      <w:szCs w:val="24"/>
      <w:lang w:eastAsia="ar-SA"/>
    </w:rPr>
  </w:style>
  <w:style w:type="paragraph" w:customStyle="1" w:styleId="Zkladntextodsazen21">
    <w:name w:val="Základní text odsazený 21"/>
    <w:basedOn w:val="Normln"/>
    <w:pPr>
      <w:ind w:left="2160"/>
      <w:jc w:val="both"/>
    </w:pPr>
    <w:rPr>
      <w:sz w:val="22"/>
    </w:rPr>
  </w:style>
  <w:style w:type="paragraph" w:customStyle="1" w:styleId="Standard">
    <w:name w:val="Standard"/>
    <w:link w:val="StandardChar"/>
    <w:pPr>
      <w:suppressAutoHyphens/>
      <w:autoSpaceDN w:val="0"/>
      <w:textAlignment w:val="baseline"/>
    </w:pPr>
    <w:rPr>
      <w:kern w:val="3"/>
      <w:lang w:eastAsia="zh-CN"/>
    </w:rPr>
  </w:style>
  <w:style w:type="paragraph" w:styleId="Zkladntextodsazen">
    <w:name w:val="Body Text Indent"/>
    <w:basedOn w:val="Normln"/>
    <w:semiHidden/>
    <w:pPr>
      <w:spacing w:after="120"/>
      <w:ind w:left="283"/>
    </w:pPr>
  </w:style>
  <w:style w:type="paragraph" w:styleId="Zkladntext">
    <w:name w:val="Body Text"/>
    <w:basedOn w:val="Normln"/>
    <w:semiHidden/>
    <w:pPr>
      <w:jc w:val="center"/>
    </w:pPr>
    <w:rPr>
      <w:sz w:val="22"/>
      <w:szCs w:val="20"/>
    </w:rPr>
  </w:style>
  <w:style w:type="paragraph" w:styleId="Zkladntextodsazen3">
    <w:name w:val="Body Text Indent 3"/>
    <w:basedOn w:val="Normln"/>
    <w:link w:val="Zkladntextodsazen3Char1"/>
    <w:uiPriority w:val="99"/>
    <w:unhideWhenUsed/>
    <w:pPr>
      <w:spacing w:after="120"/>
      <w:ind w:left="283"/>
    </w:pPr>
    <w:rPr>
      <w:rFonts w:cs="Times New Roman"/>
      <w:sz w:val="16"/>
      <w:szCs w:val="16"/>
    </w:rPr>
  </w:style>
  <w:style w:type="paragraph" w:customStyle="1" w:styleId="Default">
    <w:name w:val="Default"/>
    <w:pPr>
      <w:suppressAutoHyphens/>
      <w:autoSpaceDE w:val="0"/>
    </w:pPr>
    <w:rPr>
      <w:rFonts w:ascii="Garamond" w:hAnsi="Garamond" w:cs="Garamond"/>
      <w:color w:val="000000"/>
      <w:sz w:val="24"/>
      <w:szCs w:val="24"/>
      <w:lang w:eastAsia="ar-SA"/>
    </w:rPr>
  </w:style>
  <w:style w:type="paragraph" w:customStyle="1" w:styleId="Rejstk">
    <w:name w:val="Rejstřík"/>
    <w:basedOn w:val="Normln"/>
    <w:pPr>
      <w:suppressLineNumbers/>
    </w:pPr>
    <w:rPr>
      <w:rFonts w:cs="Tahoma"/>
    </w:rPr>
  </w:style>
  <w:style w:type="paragraph" w:styleId="Textkomente">
    <w:name w:val="annotation text"/>
    <w:basedOn w:val="Normln"/>
    <w:link w:val="TextkomenteChar"/>
    <w:uiPriority w:val="99"/>
    <w:unhideWhenUsed/>
    <w:rPr>
      <w:rFonts w:cs="Times New Roman"/>
      <w:sz w:val="20"/>
      <w:szCs w:val="20"/>
    </w:rPr>
  </w:style>
  <w:style w:type="paragraph" w:styleId="Odstavecseseznamem">
    <w:name w:val="List Paragraph"/>
    <w:basedOn w:val="Normln"/>
    <w:uiPriority w:val="34"/>
    <w:qFormat/>
    <w:pPr>
      <w:ind w:left="708"/>
    </w:pPr>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center">
    <w:name w:val="center"/>
    <w:basedOn w:val="Normln"/>
    <w:pPr>
      <w:suppressAutoHyphens w:val="0"/>
      <w:spacing w:before="100" w:beforeAutospacing="1" w:after="100" w:afterAutospacing="1"/>
    </w:pPr>
    <w:rPr>
      <w:rFonts w:cs="Times New Roman"/>
      <w:lang w:eastAsia="cs-CZ"/>
    </w:rPr>
  </w:style>
  <w:style w:type="paragraph" w:styleId="Seznam">
    <w:name w:val="List"/>
    <w:basedOn w:val="Zkladntext"/>
    <w:semiHidden/>
    <w:rPr>
      <w:rFonts w:cs="Tahoma"/>
    </w:rPr>
  </w:style>
  <w:style w:type="paragraph" w:styleId="Rozloendokumentu">
    <w:name w:val="Document Map"/>
    <w:basedOn w:val="Normln"/>
    <w:link w:val="RozloendokumentuChar"/>
    <w:uiPriority w:val="99"/>
    <w:unhideWhenUsed/>
    <w:rPr>
      <w:rFonts w:ascii="Tahoma" w:hAnsi="Tahoma" w:cs="Times New Roman"/>
      <w:sz w:val="16"/>
      <w:szCs w:val="16"/>
    </w:rPr>
  </w:style>
  <w:style w:type="paragraph" w:customStyle="1" w:styleId="Normlnodsazen1">
    <w:name w:val="Normální odsazený1"/>
    <w:basedOn w:val="Normln"/>
    <w:pPr>
      <w:spacing w:after="240"/>
      <w:ind w:left="1134"/>
    </w:pPr>
    <w:rPr>
      <w:rFonts w:cs="Times New Roman"/>
      <w:sz w:val="22"/>
      <w:szCs w:val="20"/>
    </w:rPr>
  </w:style>
  <w:style w:type="paragraph" w:styleId="Zpat">
    <w:name w:val="footer"/>
    <w:basedOn w:val="Normln"/>
    <w:link w:val="ZpatChar1"/>
    <w:uiPriority w:val="99"/>
    <w:pPr>
      <w:tabs>
        <w:tab w:val="center" w:pos="4536"/>
        <w:tab w:val="right" w:pos="9072"/>
      </w:tabs>
    </w:pPr>
    <w:rPr>
      <w:rFonts w:cs="Times New Roman"/>
      <w:sz w:val="20"/>
      <w:szCs w:val="20"/>
    </w:rPr>
  </w:style>
  <w:style w:type="paragraph" w:customStyle="1" w:styleId="Obsahrmce">
    <w:name w:val="Obsah rámce"/>
    <w:basedOn w:val="Zkladntext"/>
  </w:style>
  <w:style w:type="paragraph" w:styleId="Zhlav">
    <w:name w:val="header"/>
    <w:basedOn w:val="Normln"/>
    <w:uiPriority w:val="99"/>
    <w:pPr>
      <w:tabs>
        <w:tab w:val="center" w:pos="4536"/>
        <w:tab w:val="right" w:pos="9072"/>
      </w:tabs>
    </w:pPr>
    <w:rPr>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Normodsaz">
    <w:name w:val="Norm.odsaz."/>
    <w:basedOn w:val="Normln"/>
    <w:pPr>
      <w:suppressAutoHyphens w:val="0"/>
      <w:ind w:left="567" w:hanging="567"/>
      <w:jc w:val="both"/>
    </w:pPr>
    <w:rPr>
      <w:rFonts w:cs="Times New Roman"/>
      <w:szCs w:val="20"/>
      <w:lang w:eastAsia="cs-CZ"/>
    </w:rPr>
  </w:style>
  <w:style w:type="paragraph" w:customStyle="1" w:styleId="Zkladntext21">
    <w:name w:val="Základní text 21"/>
    <w:basedOn w:val="Normln"/>
    <w:pPr>
      <w:jc w:val="both"/>
    </w:pPr>
    <w:rPr>
      <w:sz w:val="22"/>
      <w:szCs w:val="20"/>
    </w:rPr>
  </w:style>
  <w:style w:type="paragraph" w:customStyle="1" w:styleId="bodytext210">
    <w:name w:val="bodytext21"/>
    <w:basedOn w:val="Normln"/>
    <w:rsid w:val="00661780"/>
    <w:pPr>
      <w:suppressAutoHyphens w:val="0"/>
      <w:spacing w:before="100" w:beforeAutospacing="1" w:after="100" w:afterAutospacing="1"/>
    </w:pPr>
    <w:rPr>
      <w:rFonts w:eastAsia="Times New Roman" w:cs="Times New Roman"/>
      <w:lang w:eastAsia="cs-CZ"/>
    </w:rPr>
  </w:style>
  <w:style w:type="character" w:styleId="Hypertextovodkaz">
    <w:name w:val="Hyperlink"/>
    <w:basedOn w:val="Standardnpsmoodstavce"/>
    <w:uiPriority w:val="99"/>
    <w:unhideWhenUsed/>
    <w:rsid w:val="008E7758"/>
    <w:rPr>
      <w:color w:val="467886" w:themeColor="hyperlink"/>
      <w:u w:val="single"/>
    </w:rPr>
  </w:style>
  <w:style w:type="character" w:customStyle="1" w:styleId="UnresolvedMention">
    <w:name w:val="Unresolved Mention"/>
    <w:basedOn w:val="Standardnpsmoodstavce"/>
    <w:uiPriority w:val="99"/>
    <w:semiHidden/>
    <w:unhideWhenUsed/>
    <w:rsid w:val="008E7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11873-0AEC-4401-824F-000115CC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2248</Words>
  <Characters>13269</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Město Karlovy Vary</vt:lpstr>
      <vt:lpstr>Město Karlovy Vary</vt:lpstr>
    </vt:vector>
  </TitlesOfParts>
  <Company>HP</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Riedl Daniel</cp:lastModifiedBy>
  <cp:revision>7</cp:revision>
  <cp:lastPrinted>2025-12-17T07:47:00Z</cp:lastPrinted>
  <dcterms:created xsi:type="dcterms:W3CDTF">2025-12-17T07:48:00Z</dcterms:created>
  <dcterms:modified xsi:type="dcterms:W3CDTF">2026-01-19T12:20:00Z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21497FC273BF41329E1B0775E35931DF</vt:lpwstr>
  </property>
</Properties>
</file>