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FC58D" w14:textId="77777777" w:rsidR="00E548C1" w:rsidRPr="001813BB" w:rsidRDefault="00E548C1" w:rsidP="001813BB">
      <w:pPr>
        <w:ind w:left="567" w:right="281"/>
        <w:jc w:val="center"/>
        <w:rPr>
          <w:rFonts w:ascii="Arial" w:eastAsia="Open Sans" w:hAnsi="Arial" w:cs="Arial"/>
          <w:b/>
          <w:bCs/>
          <w:color w:val="000000"/>
        </w:rPr>
      </w:pPr>
      <w:r w:rsidRPr="001813BB">
        <w:rPr>
          <w:rFonts w:ascii="Arial" w:eastAsia="Open Sans" w:hAnsi="Arial" w:cs="Arial"/>
          <w:b/>
          <w:bCs/>
          <w:color w:val="000000"/>
        </w:rPr>
        <w:t xml:space="preserve">Dodatek č. 1 </w:t>
      </w:r>
    </w:p>
    <w:p w14:paraId="20C38FEC" w14:textId="5A679D32" w:rsidR="00E548C1" w:rsidRPr="001813BB" w:rsidRDefault="001813BB" w:rsidP="001813BB">
      <w:pPr>
        <w:ind w:left="567" w:right="281"/>
        <w:jc w:val="center"/>
        <w:rPr>
          <w:rFonts w:ascii="Arial" w:eastAsia="Open Sans" w:hAnsi="Arial" w:cs="Arial"/>
          <w:color w:val="000000"/>
        </w:rPr>
      </w:pPr>
      <w:r w:rsidRPr="001813BB">
        <w:rPr>
          <w:rFonts w:ascii="Arial" w:eastAsia="Open Sans" w:hAnsi="Arial" w:cs="Arial"/>
          <w:color w:val="000000"/>
        </w:rPr>
        <w:t xml:space="preserve">K Příkazní smlouvě </w:t>
      </w:r>
    </w:p>
    <w:p w14:paraId="78DAA070" w14:textId="075E0F70" w:rsidR="00E548C1" w:rsidRPr="001813BB" w:rsidRDefault="00E548C1" w:rsidP="001813BB">
      <w:pPr>
        <w:ind w:left="567" w:right="281"/>
        <w:jc w:val="center"/>
        <w:rPr>
          <w:rFonts w:ascii="Arial" w:eastAsia="Open Sans" w:hAnsi="Arial" w:cs="Arial"/>
          <w:color w:val="000000"/>
        </w:rPr>
      </w:pPr>
      <w:r w:rsidRPr="001813BB">
        <w:rPr>
          <w:rFonts w:ascii="Arial" w:eastAsia="Open Sans" w:hAnsi="Arial" w:cs="Arial"/>
          <w:color w:val="000000"/>
        </w:rPr>
        <w:t xml:space="preserve">CPDB </w:t>
      </w:r>
      <w:r w:rsidR="001813BB" w:rsidRPr="001813BB">
        <w:rPr>
          <w:rFonts w:ascii="Arial" w:eastAsia="Open Sans" w:hAnsi="Arial" w:cs="Arial"/>
          <w:color w:val="000000"/>
        </w:rPr>
        <w:t>42</w:t>
      </w:r>
      <w:r w:rsidRPr="001813BB">
        <w:rPr>
          <w:rFonts w:ascii="Arial" w:eastAsia="Open Sans" w:hAnsi="Arial" w:cs="Arial"/>
          <w:color w:val="000000"/>
        </w:rPr>
        <w:t xml:space="preserve">/2025 ze dne 1. </w:t>
      </w:r>
      <w:r w:rsidR="001813BB" w:rsidRPr="001813BB">
        <w:rPr>
          <w:rFonts w:ascii="Arial" w:eastAsia="Open Sans" w:hAnsi="Arial" w:cs="Arial"/>
          <w:color w:val="000000"/>
        </w:rPr>
        <w:t>7</w:t>
      </w:r>
      <w:r w:rsidRPr="001813BB">
        <w:rPr>
          <w:rFonts w:ascii="Arial" w:eastAsia="Open Sans" w:hAnsi="Arial" w:cs="Arial"/>
          <w:color w:val="000000"/>
        </w:rPr>
        <w:t>. 2025</w:t>
      </w:r>
    </w:p>
    <w:p w14:paraId="7649F061" w14:textId="77777777" w:rsidR="00E548C1" w:rsidRPr="001813BB" w:rsidRDefault="00E548C1" w:rsidP="001813BB">
      <w:pPr>
        <w:ind w:left="567" w:right="281"/>
        <w:rPr>
          <w:rFonts w:ascii="Arial" w:eastAsia="Open Sans" w:hAnsi="Arial" w:cs="Arial"/>
          <w:color w:val="000000"/>
          <w:sz w:val="20"/>
          <w:szCs w:val="20"/>
        </w:rPr>
      </w:pPr>
    </w:p>
    <w:p w14:paraId="0D97B7A5" w14:textId="77777777" w:rsidR="00E548C1" w:rsidRPr="001813BB" w:rsidRDefault="00E548C1" w:rsidP="001813BB">
      <w:pPr>
        <w:ind w:left="567" w:right="281"/>
        <w:rPr>
          <w:rFonts w:ascii="Arial" w:eastAsia="Open Sans" w:hAnsi="Arial" w:cs="Arial"/>
          <w:color w:val="000000"/>
          <w:sz w:val="20"/>
          <w:szCs w:val="20"/>
        </w:rPr>
      </w:pPr>
    </w:p>
    <w:p w14:paraId="4E081183" w14:textId="77777777" w:rsidR="00E548C1" w:rsidRPr="001813BB" w:rsidRDefault="00E548C1" w:rsidP="001813BB">
      <w:pPr>
        <w:spacing w:line="276" w:lineRule="auto"/>
        <w:ind w:left="567" w:right="281"/>
        <w:jc w:val="both"/>
        <w:rPr>
          <w:rFonts w:ascii="Arial" w:eastAsia="Open Sans" w:hAnsi="Arial" w:cs="Arial"/>
          <w:b/>
          <w:bCs/>
          <w:color w:val="000000"/>
          <w:sz w:val="20"/>
          <w:szCs w:val="20"/>
        </w:rPr>
      </w:pPr>
      <w:r w:rsidRPr="001813BB">
        <w:rPr>
          <w:rFonts w:ascii="Arial" w:eastAsia="Open Sans" w:hAnsi="Arial" w:cs="Arial"/>
          <w:b/>
          <w:bCs/>
          <w:color w:val="000000"/>
          <w:sz w:val="20"/>
          <w:szCs w:val="20"/>
        </w:rPr>
        <w:t>Centrum paměti a dialogu Bubny (CPDB)</w:t>
      </w:r>
    </w:p>
    <w:p w14:paraId="43765382" w14:textId="128EE95B" w:rsidR="0004547D" w:rsidRPr="001813BB" w:rsidRDefault="0004547D" w:rsidP="001813BB">
      <w:pPr>
        <w:spacing w:line="276" w:lineRule="auto"/>
        <w:ind w:left="567" w:right="281"/>
        <w:jc w:val="both"/>
        <w:rPr>
          <w:rFonts w:ascii="Arial" w:eastAsia="Open Sans" w:hAnsi="Arial" w:cs="Arial"/>
          <w:color w:val="000000"/>
          <w:sz w:val="20"/>
          <w:szCs w:val="20"/>
        </w:rPr>
      </w:pPr>
      <w:r w:rsidRPr="001813BB">
        <w:rPr>
          <w:rFonts w:ascii="Arial" w:eastAsia="Open Sans" w:hAnsi="Arial" w:cs="Arial"/>
          <w:color w:val="000000"/>
          <w:sz w:val="20"/>
          <w:szCs w:val="20"/>
        </w:rPr>
        <w:t xml:space="preserve">se sídlem: Maltézské náměstí 471/1, Praha 1 </w:t>
      </w:r>
    </w:p>
    <w:p w14:paraId="2694AD14" w14:textId="77777777" w:rsidR="00E548C1" w:rsidRPr="001813BB" w:rsidRDefault="00E548C1" w:rsidP="001813BB">
      <w:pPr>
        <w:spacing w:line="276" w:lineRule="auto"/>
        <w:ind w:left="567" w:right="281"/>
        <w:jc w:val="both"/>
        <w:rPr>
          <w:rFonts w:ascii="Arial" w:eastAsia="Open Sans" w:hAnsi="Arial" w:cs="Arial"/>
          <w:color w:val="000000"/>
          <w:sz w:val="20"/>
          <w:szCs w:val="20"/>
        </w:rPr>
      </w:pPr>
      <w:r w:rsidRPr="001813BB">
        <w:rPr>
          <w:rFonts w:ascii="Arial" w:eastAsia="Open Sans" w:hAnsi="Arial" w:cs="Arial"/>
          <w:color w:val="000000"/>
          <w:sz w:val="20"/>
          <w:szCs w:val="20"/>
        </w:rPr>
        <w:t>IČO: 10892303</w:t>
      </w:r>
    </w:p>
    <w:p w14:paraId="6605A676" w14:textId="77777777" w:rsidR="00E548C1" w:rsidRPr="001813BB" w:rsidRDefault="00E548C1" w:rsidP="001813BB">
      <w:pPr>
        <w:spacing w:line="276" w:lineRule="auto"/>
        <w:ind w:left="567" w:right="281"/>
        <w:jc w:val="both"/>
        <w:rPr>
          <w:rFonts w:ascii="Arial" w:eastAsia="Open Sans" w:hAnsi="Arial" w:cs="Arial"/>
          <w:b/>
          <w:bCs/>
          <w:color w:val="000000"/>
          <w:sz w:val="20"/>
          <w:szCs w:val="20"/>
          <w:lang w:eastAsia="cs-CZ"/>
        </w:rPr>
      </w:pPr>
      <w:r w:rsidRPr="001813BB">
        <w:rPr>
          <w:rFonts w:ascii="Arial" w:eastAsia="Open Sans" w:hAnsi="Arial" w:cs="Arial"/>
          <w:color w:val="000000"/>
          <w:sz w:val="20"/>
          <w:szCs w:val="20"/>
        </w:rPr>
        <w:t>zastoupená Mgr. Pavlínou Šulcovou, ředitelkou</w:t>
      </w:r>
      <w:r w:rsidRPr="001813BB">
        <w:rPr>
          <w:rFonts w:ascii="Arial" w:eastAsia="Open Sans" w:hAnsi="Arial" w:cs="Arial"/>
          <w:bCs/>
          <w:color w:val="000000"/>
          <w:sz w:val="20"/>
          <w:szCs w:val="20"/>
          <w:lang w:eastAsia="cs-CZ"/>
        </w:rPr>
        <w:tab/>
      </w:r>
      <w:r w:rsidRPr="001813BB">
        <w:rPr>
          <w:rFonts w:ascii="Arial" w:eastAsia="Open Sans" w:hAnsi="Arial" w:cs="Arial"/>
          <w:bCs/>
          <w:color w:val="000000"/>
          <w:sz w:val="20"/>
          <w:szCs w:val="20"/>
          <w:lang w:eastAsia="cs-CZ"/>
        </w:rPr>
        <w:tab/>
        <w:t xml:space="preserve"> </w:t>
      </w:r>
    </w:p>
    <w:p w14:paraId="01CFE253" w14:textId="77777777" w:rsidR="00E548C1" w:rsidRPr="001813BB" w:rsidRDefault="00E548C1" w:rsidP="001813BB">
      <w:pPr>
        <w:ind w:left="567" w:right="281"/>
        <w:rPr>
          <w:rFonts w:ascii="Arial" w:eastAsia="Open Sans" w:hAnsi="Arial" w:cs="Arial"/>
          <w:color w:val="000000"/>
          <w:sz w:val="20"/>
          <w:szCs w:val="20"/>
        </w:rPr>
      </w:pPr>
    </w:p>
    <w:p w14:paraId="1F2A3B62" w14:textId="6965777F" w:rsidR="00E548C1" w:rsidRPr="001813BB" w:rsidRDefault="00E548C1" w:rsidP="001813BB">
      <w:pPr>
        <w:ind w:left="567" w:right="281"/>
        <w:rPr>
          <w:rFonts w:ascii="Arial" w:eastAsia="Open Sans" w:hAnsi="Arial" w:cs="Arial"/>
          <w:color w:val="000000"/>
          <w:sz w:val="20"/>
          <w:szCs w:val="20"/>
        </w:rPr>
      </w:pPr>
      <w:r w:rsidRPr="001813BB">
        <w:rPr>
          <w:rFonts w:ascii="Arial" w:eastAsia="Open Sans" w:hAnsi="Arial" w:cs="Arial"/>
          <w:color w:val="000000"/>
          <w:sz w:val="20"/>
          <w:szCs w:val="20"/>
        </w:rPr>
        <w:t xml:space="preserve">na straně </w:t>
      </w:r>
      <w:r w:rsidR="001813BB" w:rsidRPr="001813BB">
        <w:rPr>
          <w:rFonts w:ascii="Arial" w:eastAsia="Open Sans" w:hAnsi="Arial" w:cs="Arial"/>
          <w:color w:val="000000"/>
          <w:sz w:val="20"/>
          <w:szCs w:val="20"/>
        </w:rPr>
        <w:t xml:space="preserve">jedné </w:t>
      </w:r>
      <w:r w:rsidRPr="001813BB">
        <w:rPr>
          <w:rFonts w:ascii="Arial" w:eastAsia="Open Sans" w:hAnsi="Arial" w:cs="Arial"/>
          <w:color w:val="000000"/>
          <w:sz w:val="20"/>
          <w:szCs w:val="20"/>
        </w:rPr>
        <w:t>(dále jen "</w:t>
      </w:r>
      <w:r w:rsidR="001813BB" w:rsidRPr="001813BB">
        <w:rPr>
          <w:rFonts w:ascii="Arial" w:eastAsia="Open Sans" w:hAnsi="Arial" w:cs="Arial"/>
          <w:b/>
          <w:bCs/>
          <w:color w:val="000000"/>
          <w:sz w:val="20"/>
          <w:szCs w:val="20"/>
        </w:rPr>
        <w:t>příkazce</w:t>
      </w:r>
      <w:r w:rsidRPr="001813BB">
        <w:rPr>
          <w:rFonts w:ascii="Arial" w:eastAsia="Open Sans" w:hAnsi="Arial" w:cs="Arial"/>
          <w:color w:val="000000"/>
          <w:sz w:val="20"/>
          <w:szCs w:val="20"/>
        </w:rPr>
        <w:t>")</w:t>
      </w:r>
    </w:p>
    <w:p w14:paraId="243F97E5" w14:textId="77777777" w:rsidR="001813BB" w:rsidRPr="001813BB" w:rsidRDefault="001813BB" w:rsidP="001813BB">
      <w:pPr>
        <w:ind w:left="567" w:right="281"/>
        <w:rPr>
          <w:rFonts w:ascii="Arial" w:eastAsia="Open Sans" w:hAnsi="Arial" w:cs="Arial"/>
          <w:color w:val="000000"/>
          <w:sz w:val="20"/>
          <w:szCs w:val="20"/>
        </w:rPr>
      </w:pPr>
    </w:p>
    <w:p w14:paraId="0DD4FCAC" w14:textId="4AE091A1" w:rsidR="001813BB" w:rsidRPr="001813BB" w:rsidRDefault="001813BB" w:rsidP="001813BB">
      <w:pPr>
        <w:ind w:left="567" w:right="281"/>
        <w:rPr>
          <w:rFonts w:ascii="Arial" w:eastAsia="Open Sans" w:hAnsi="Arial" w:cs="Arial"/>
          <w:color w:val="000000"/>
          <w:sz w:val="20"/>
          <w:szCs w:val="20"/>
        </w:rPr>
      </w:pPr>
      <w:r w:rsidRPr="001813BB">
        <w:rPr>
          <w:rFonts w:ascii="Arial" w:eastAsia="Open Sans" w:hAnsi="Arial" w:cs="Arial"/>
          <w:color w:val="000000"/>
          <w:sz w:val="20"/>
          <w:szCs w:val="20"/>
        </w:rPr>
        <w:t>a</w:t>
      </w:r>
    </w:p>
    <w:p w14:paraId="3A919658" w14:textId="77777777" w:rsidR="001813BB" w:rsidRPr="001813BB" w:rsidRDefault="001813BB" w:rsidP="001813BB">
      <w:pPr>
        <w:ind w:left="567" w:right="281"/>
        <w:rPr>
          <w:rFonts w:ascii="Arial" w:eastAsia="Open Sans" w:hAnsi="Arial" w:cs="Arial"/>
          <w:color w:val="000000"/>
          <w:sz w:val="20"/>
          <w:szCs w:val="20"/>
        </w:rPr>
      </w:pPr>
    </w:p>
    <w:p w14:paraId="32012D83" w14:textId="38E9B7A8" w:rsidR="001813BB" w:rsidRPr="001813BB" w:rsidRDefault="001813BB" w:rsidP="001813BB">
      <w:pPr>
        <w:ind w:left="567" w:right="281"/>
        <w:rPr>
          <w:rFonts w:ascii="Arial" w:eastAsia="Open Sans" w:hAnsi="Arial" w:cs="Arial"/>
          <w:color w:val="000000"/>
          <w:sz w:val="20"/>
          <w:szCs w:val="20"/>
        </w:rPr>
      </w:pPr>
      <w:r w:rsidRPr="001813BB">
        <w:rPr>
          <w:rFonts w:ascii="Arial" w:eastAsia="Open Sans" w:hAnsi="Arial" w:cs="Arial"/>
          <w:b/>
          <w:bCs/>
          <w:color w:val="000000"/>
          <w:sz w:val="20"/>
          <w:szCs w:val="20"/>
        </w:rPr>
        <w:t xml:space="preserve">Jan Vojtíšek </w:t>
      </w:r>
    </w:p>
    <w:p w14:paraId="708FF610" w14:textId="60C11226" w:rsidR="001813BB" w:rsidRPr="001813BB" w:rsidRDefault="001813BB" w:rsidP="001813BB">
      <w:pPr>
        <w:ind w:left="567" w:right="281"/>
        <w:rPr>
          <w:rFonts w:ascii="Arial" w:eastAsia="Open Sans" w:hAnsi="Arial" w:cs="Arial"/>
          <w:sz w:val="20"/>
          <w:szCs w:val="20"/>
        </w:rPr>
      </w:pPr>
      <w:r w:rsidRPr="001813BB">
        <w:rPr>
          <w:rFonts w:ascii="Arial" w:eastAsia="Open Sans" w:hAnsi="Arial" w:cs="Arial"/>
          <w:sz w:val="20"/>
          <w:szCs w:val="20"/>
        </w:rPr>
        <w:t xml:space="preserve">se sídlem: </w:t>
      </w:r>
      <w:hyperlink r:id="rId7" w:tgtFrame="_blank" w:history="1">
        <w:r w:rsidRPr="001813BB">
          <w:rPr>
            <w:rStyle w:val="Hypertextovodkaz"/>
            <w:rFonts w:ascii="Arial" w:eastAsia="Open Sans" w:hAnsi="Arial" w:cs="Arial"/>
            <w:color w:val="auto"/>
            <w:sz w:val="20"/>
            <w:szCs w:val="20"/>
            <w:u w:val="none"/>
          </w:rPr>
          <w:t>Žerotínova 1291/52</w:t>
        </w:r>
      </w:hyperlink>
      <w:r w:rsidRPr="001813BB">
        <w:rPr>
          <w:rFonts w:ascii="Arial" w:eastAsia="Open Sans" w:hAnsi="Arial" w:cs="Arial"/>
          <w:sz w:val="20"/>
          <w:szCs w:val="20"/>
        </w:rPr>
        <w:t>, Praha 3 </w:t>
      </w:r>
    </w:p>
    <w:p w14:paraId="723BC73D" w14:textId="5DDFB627" w:rsidR="001813BB" w:rsidRPr="001813BB" w:rsidRDefault="001813BB" w:rsidP="001813BB">
      <w:pPr>
        <w:ind w:left="567" w:right="281"/>
        <w:rPr>
          <w:rFonts w:ascii="Arial" w:eastAsia="Open Sans" w:hAnsi="Arial" w:cs="Arial"/>
          <w:color w:val="000000"/>
          <w:sz w:val="20"/>
          <w:szCs w:val="20"/>
        </w:rPr>
      </w:pPr>
      <w:r w:rsidRPr="001813BB">
        <w:rPr>
          <w:rFonts w:ascii="Arial" w:eastAsia="Open Sans" w:hAnsi="Arial" w:cs="Arial"/>
          <w:color w:val="000000"/>
          <w:sz w:val="20"/>
          <w:szCs w:val="20"/>
        </w:rPr>
        <w:t xml:space="preserve">IČO: 9138960 </w:t>
      </w:r>
    </w:p>
    <w:p w14:paraId="31EA9956" w14:textId="77777777" w:rsidR="001813BB" w:rsidRPr="001813BB" w:rsidRDefault="001813BB" w:rsidP="001813BB">
      <w:pPr>
        <w:ind w:left="567" w:right="281"/>
        <w:rPr>
          <w:rFonts w:ascii="Arial" w:eastAsia="Open Sans" w:hAnsi="Arial" w:cs="Arial"/>
          <w:color w:val="000000"/>
          <w:sz w:val="20"/>
          <w:szCs w:val="20"/>
        </w:rPr>
      </w:pPr>
    </w:p>
    <w:p w14:paraId="0A009C4B" w14:textId="5FDA3FCA" w:rsidR="001813BB" w:rsidRPr="001813BB" w:rsidRDefault="001813BB" w:rsidP="001813BB">
      <w:pPr>
        <w:ind w:left="567" w:right="281"/>
        <w:rPr>
          <w:rFonts w:ascii="Arial" w:eastAsia="Open Sans" w:hAnsi="Arial" w:cs="Arial"/>
          <w:color w:val="000000"/>
          <w:sz w:val="20"/>
          <w:szCs w:val="20"/>
        </w:rPr>
      </w:pPr>
      <w:r w:rsidRPr="001813BB">
        <w:rPr>
          <w:rFonts w:ascii="Arial" w:eastAsia="Open Sans" w:hAnsi="Arial" w:cs="Arial"/>
          <w:color w:val="000000"/>
          <w:sz w:val="20"/>
          <w:szCs w:val="20"/>
        </w:rPr>
        <w:t>na straně druhé (dále jen "</w:t>
      </w:r>
      <w:r w:rsidRPr="001813BB">
        <w:rPr>
          <w:rFonts w:ascii="Arial" w:eastAsia="Open Sans" w:hAnsi="Arial" w:cs="Arial"/>
          <w:b/>
          <w:bCs/>
          <w:color w:val="000000"/>
          <w:sz w:val="20"/>
          <w:szCs w:val="20"/>
        </w:rPr>
        <w:t>příkazník</w:t>
      </w:r>
      <w:r w:rsidRPr="001813BB">
        <w:rPr>
          <w:rFonts w:ascii="Arial" w:eastAsia="Open Sans" w:hAnsi="Arial" w:cs="Arial"/>
          <w:color w:val="000000"/>
          <w:sz w:val="20"/>
          <w:szCs w:val="20"/>
        </w:rPr>
        <w:t>")</w:t>
      </w:r>
    </w:p>
    <w:p w14:paraId="2AF81313" w14:textId="77777777" w:rsidR="001813BB" w:rsidRPr="001813BB" w:rsidRDefault="001813BB" w:rsidP="001813BB">
      <w:pPr>
        <w:ind w:left="567" w:right="281"/>
        <w:rPr>
          <w:rFonts w:ascii="Arial" w:eastAsia="Open Sans" w:hAnsi="Arial" w:cs="Arial"/>
          <w:color w:val="000000"/>
          <w:sz w:val="20"/>
          <w:szCs w:val="20"/>
        </w:rPr>
      </w:pPr>
    </w:p>
    <w:p w14:paraId="7676C34A" w14:textId="77777777" w:rsidR="001813BB" w:rsidRPr="001813BB" w:rsidRDefault="001813BB" w:rsidP="001813BB">
      <w:pPr>
        <w:ind w:left="567" w:right="281"/>
        <w:rPr>
          <w:rFonts w:ascii="Arial" w:eastAsia="Open Sans" w:hAnsi="Arial" w:cs="Arial"/>
          <w:color w:val="000000"/>
          <w:sz w:val="20"/>
          <w:szCs w:val="20"/>
        </w:rPr>
      </w:pPr>
    </w:p>
    <w:p w14:paraId="315D7B91" w14:textId="2742283E" w:rsidR="00E548C1" w:rsidRDefault="00E548C1" w:rsidP="001813BB">
      <w:pPr>
        <w:ind w:left="567" w:right="281"/>
        <w:rPr>
          <w:rFonts w:ascii="Arial" w:eastAsia="Open Sans" w:hAnsi="Arial" w:cs="Arial"/>
          <w:color w:val="000000"/>
          <w:sz w:val="20"/>
          <w:szCs w:val="20"/>
        </w:rPr>
      </w:pPr>
      <w:r w:rsidRPr="001813BB">
        <w:rPr>
          <w:rFonts w:ascii="Arial" w:eastAsia="Open Sans" w:hAnsi="Arial" w:cs="Arial"/>
          <w:color w:val="000000"/>
          <w:sz w:val="20"/>
          <w:szCs w:val="20"/>
        </w:rPr>
        <w:t>(</w:t>
      </w:r>
      <w:r w:rsidR="001813BB" w:rsidRPr="001813BB">
        <w:rPr>
          <w:rFonts w:ascii="Arial" w:eastAsia="Open Sans" w:hAnsi="Arial" w:cs="Arial"/>
          <w:color w:val="000000"/>
          <w:sz w:val="20"/>
          <w:szCs w:val="20"/>
        </w:rPr>
        <w:t xml:space="preserve">Příkazce a příkazník </w:t>
      </w:r>
      <w:r w:rsidRPr="001813BB">
        <w:rPr>
          <w:rFonts w:ascii="Arial" w:eastAsia="Open Sans" w:hAnsi="Arial" w:cs="Arial"/>
          <w:color w:val="000000"/>
          <w:sz w:val="20"/>
          <w:szCs w:val="20"/>
        </w:rPr>
        <w:t>dále společně také jako „</w:t>
      </w:r>
      <w:r w:rsidRPr="001813BB">
        <w:rPr>
          <w:rFonts w:ascii="Arial" w:eastAsia="Open Sans" w:hAnsi="Arial" w:cs="Arial"/>
          <w:b/>
          <w:bCs/>
          <w:color w:val="000000"/>
          <w:sz w:val="20"/>
          <w:szCs w:val="20"/>
        </w:rPr>
        <w:t>smluvní strany</w:t>
      </w:r>
      <w:r w:rsidRPr="001813BB">
        <w:rPr>
          <w:rFonts w:ascii="Arial" w:eastAsia="Open Sans" w:hAnsi="Arial" w:cs="Arial"/>
          <w:color w:val="000000"/>
          <w:sz w:val="20"/>
          <w:szCs w:val="20"/>
        </w:rPr>
        <w:t>“);</w:t>
      </w:r>
    </w:p>
    <w:p w14:paraId="758B03E9" w14:textId="77777777" w:rsidR="001813BB" w:rsidRPr="001813BB" w:rsidRDefault="001813BB" w:rsidP="001813BB">
      <w:pPr>
        <w:ind w:left="567" w:right="281"/>
        <w:rPr>
          <w:rFonts w:ascii="Arial" w:eastAsia="Open Sans" w:hAnsi="Arial" w:cs="Arial"/>
          <w:color w:val="000000"/>
          <w:sz w:val="20"/>
          <w:szCs w:val="20"/>
        </w:rPr>
      </w:pPr>
    </w:p>
    <w:p w14:paraId="6A5A49F5" w14:textId="77777777" w:rsidR="00E548C1" w:rsidRPr="001813BB" w:rsidRDefault="00E548C1" w:rsidP="001813BB">
      <w:pPr>
        <w:ind w:left="567" w:right="281"/>
        <w:rPr>
          <w:rFonts w:ascii="Arial" w:eastAsia="Open Sans" w:hAnsi="Arial" w:cs="Arial"/>
          <w:color w:val="000000"/>
          <w:sz w:val="20"/>
          <w:szCs w:val="20"/>
        </w:rPr>
      </w:pPr>
    </w:p>
    <w:p w14:paraId="601E9E9D" w14:textId="09F116A1" w:rsidR="00E548C1" w:rsidRPr="001813BB" w:rsidRDefault="00E548C1" w:rsidP="001813BB">
      <w:pPr>
        <w:pStyle w:val="Bezmezer"/>
        <w:ind w:left="567" w:right="281"/>
        <w:jc w:val="center"/>
        <w:rPr>
          <w:rFonts w:ascii="Arial" w:eastAsia="Open Sans" w:hAnsi="Arial" w:cs="Arial"/>
          <w:sz w:val="20"/>
          <w:szCs w:val="20"/>
        </w:rPr>
      </w:pPr>
      <w:r w:rsidRPr="001813BB">
        <w:rPr>
          <w:rFonts w:ascii="Arial" w:eastAsia="Open Sans" w:hAnsi="Arial" w:cs="Arial"/>
          <w:sz w:val="20"/>
          <w:szCs w:val="20"/>
        </w:rPr>
        <w:t>uzavírají dnešního dne tento d o d a t e k č. 1:</w:t>
      </w:r>
    </w:p>
    <w:p w14:paraId="11B7E35A" w14:textId="77777777" w:rsidR="00E548C1" w:rsidRPr="001813BB" w:rsidRDefault="00E548C1" w:rsidP="001813BB">
      <w:pPr>
        <w:pStyle w:val="Bezmezer"/>
        <w:ind w:left="567" w:right="281"/>
        <w:rPr>
          <w:rFonts w:ascii="Arial" w:eastAsia="Open Sans" w:hAnsi="Arial" w:cs="Arial"/>
          <w:sz w:val="20"/>
          <w:szCs w:val="20"/>
        </w:rPr>
      </w:pPr>
    </w:p>
    <w:p w14:paraId="56999FE7" w14:textId="2529F0D7" w:rsidR="00E548C1" w:rsidRPr="001813BB" w:rsidRDefault="00E548C1" w:rsidP="001813BB">
      <w:pPr>
        <w:pStyle w:val="Bezmezer"/>
        <w:spacing w:line="276" w:lineRule="auto"/>
        <w:ind w:left="567" w:right="281"/>
        <w:jc w:val="center"/>
        <w:rPr>
          <w:rFonts w:ascii="Arial" w:eastAsia="Open Sans" w:hAnsi="Arial" w:cs="Arial"/>
          <w:b/>
          <w:bCs/>
          <w:sz w:val="20"/>
          <w:szCs w:val="20"/>
        </w:rPr>
      </w:pPr>
      <w:r w:rsidRPr="001813BB">
        <w:rPr>
          <w:rFonts w:ascii="Arial" w:eastAsia="Open Sans" w:hAnsi="Arial" w:cs="Arial"/>
          <w:b/>
          <w:bCs/>
          <w:sz w:val="20"/>
          <w:szCs w:val="20"/>
        </w:rPr>
        <w:t>I.</w:t>
      </w:r>
      <w:r w:rsidR="0004547D" w:rsidRPr="001813BB">
        <w:rPr>
          <w:rFonts w:ascii="Arial" w:eastAsia="Open Sans" w:hAnsi="Arial" w:cs="Arial"/>
          <w:b/>
          <w:bCs/>
          <w:sz w:val="20"/>
          <w:szCs w:val="20"/>
        </w:rPr>
        <w:t xml:space="preserve"> </w:t>
      </w:r>
      <w:r w:rsidRPr="001813BB">
        <w:rPr>
          <w:rFonts w:ascii="Arial" w:eastAsia="Open Sans" w:hAnsi="Arial" w:cs="Arial"/>
          <w:b/>
          <w:bCs/>
          <w:sz w:val="20"/>
          <w:szCs w:val="20"/>
        </w:rPr>
        <w:t>Úvodní ustanovení</w:t>
      </w:r>
    </w:p>
    <w:p w14:paraId="5E984133" w14:textId="4CB584D8" w:rsidR="00E548C1" w:rsidRDefault="00E548C1" w:rsidP="001813BB">
      <w:pPr>
        <w:pStyle w:val="Bezmezer"/>
        <w:spacing w:before="240" w:line="276" w:lineRule="auto"/>
        <w:ind w:left="567" w:right="281"/>
        <w:rPr>
          <w:rFonts w:ascii="Arial" w:eastAsia="Open Sans" w:hAnsi="Arial" w:cs="Arial"/>
          <w:sz w:val="20"/>
          <w:szCs w:val="20"/>
        </w:rPr>
      </w:pPr>
      <w:r w:rsidRPr="001813BB">
        <w:rPr>
          <w:rFonts w:ascii="Arial" w:eastAsia="Open Sans" w:hAnsi="Arial" w:cs="Arial"/>
          <w:sz w:val="20"/>
          <w:szCs w:val="20"/>
        </w:rPr>
        <w:t xml:space="preserve">Smluvní strany uzavřely dne </w:t>
      </w:r>
      <w:r w:rsidR="0004547D" w:rsidRPr="001813BB">
        <w:rPr>
          <w:rFonts w:ascii="Arial" w:eastAsia="Open Sans" w:hAnsi="Arial" w:cs="Arial"/>
          <w:sz w:val="20"/>
          <w:szCs w:val="20"/>
        </w:rPr>
        <w:t xml:space="preserve">1. </w:t>
      </w:r>
      <w:r w:rsidR="001813BB" w:rsidRPr="001813BB">
        <w:rPr>
          <w:rFonts w:ascii="Arial" w:eastAsia="Open Sans" w:hAnsi="Arial" w:cs="Arial"/>
          <w:sz w:val="20"/>
          <w:szCs w:val="20"/>
        </w:rPr>
        <w:t>7</w:t>
      </w:r>
      <w:r w:rsidR="0004547D" w:rsidRPr="001813BB">
        <w:rPr>
          <w:rFonts w:ascii="Arial" w:eastAsia="Open Sans" w:hAnsi="Arial" w:cs="Arial"/>
          <w:sz w:val="20"/>
          <w:szCs w:val="20"/>
        </w:rPr>
        <w:t>. 2025</w:t>
      </w:r>
      <w:r w:rsidRPr="001813BB">
        <w:rPr>
          <w:rFonts w:ascii="Arial" w:eastAsia="Open Sans" w:hAnsi="Arial" w:cs="Arial"/>
          <w:sz w:val="20"/>
          <w:szCs w:val="20"/>
        </w:rPr>
        <w:t xml:space="preserve"> </w:t>
      </w:r>
      <w:r w:rsidR="001813BB" w:rsidRPr="001813BB">
        <w:rPr>
          <w:rFonts w:ascii="Arial" w:eastAsia="Open Sans" w:hAnsi="Arial" w:cs="Arial"/>
          <w:sz w:val="20"/>
          <w:szCs w:val="20"/>
        </w:rPr>
        <w:t>Příkazní s</w:t>
      </w:r>
      <w:r w:rsidRPr="001813BB">
        <w:rPr>
          <w:rFonts w:ascii="Arial" w:eastAsia="Open Sans" w:hAnsi="Arial" w:cs="Arial"/>
          <w:sz w:val="20"/>
          <w:szCs w:val="20"/>
        </w:rPr>
        <w:t xml:space="preserve">mlouvu </w:t>
      </w:r>
      <w:r w:rsidR="001813BB" w:rsidRPr="001813BB">
        <w:rPr>
          <w:rFonts w:ascii="Arial" w:eastAsia="Open Sans" w:hAnsi="Arial" w:cs="Arial"/>
          <w:sz w:val="20"/>
          <w:szCs w:val="20"/>
        </w:rPr>
        <w:t>zahrnující Poradenství související s administrací investiční akce Revitalizace nádraží Bubny na Centrum paměti a dialogu Bubny) 134V151000145 a Přípravu a kontrolu dokumentů souvisejících s realizací akce a Závěrečným vyhodnocení akce</w:t>
      </w:r>
      <w:r w:rsidRPr="001813BB">
        <w:rPr>
          <w:rFonts w:ascii="Arial" w:eastAsia="Open Sans" w:hAnsi="Arial" w:cs="Arial"/>
          <w:sz w:val="20"/>
          <w:szCs w:val="20"/>
        </w:rPr>
        <w:t xml:space="preserve"> (dále také jen jako „</w:t>
      </w:r>
      <w:r w:rsidRPr="001813BB">
        <w:rPr>
          <w:rFonts w:ascii="Arial" w:eastAsia="Open Sans" w:hAnsi="Arial" w:cs="Arial"/>
          <w:b/>
          <w:bCs/>
          <w:sz w:val="20"/>
          <w:szCs w:val="20"/>
        </w:rPr>
        <w:t>Smlouva</w:t>
      </w:r>
      <w:r w:rsidRPr="001813BB">
        <w:rPr>
          <w:rFonts w:ascii="Arial" w:eastAsia="Open Sans" w:hAnsi="Arial" w:cs="Arial"/>
          <w:sz w:val="20"/>
          <w:szCs w:val="20"/>
        </w:rPr>
        <w:t>“).</w:t>
      </w:r>
    </w:p>
    <w:p w14:paraId="7CDB9C53" w14:textId="42B67AC9" w:rsidR="00F333F6" w:rsidRPr="001813BB" w:rsidRDefault="00F333F6" w:rsidP="001813BB">
      <w:pPr>
        <w:pStyle w:val="Bezmezer"/>
        <w:spacing w:before="240" w:line="276" w:lineRule="auto"/>
        <w:ind w:left="567" w:right="281"/>
        <w:rPr>
          <w:rFonts w:ascii="Arial" w:eastAsia="Open Sans" w:hAnsi="Arial" w:cs="Arial"/>
          <w:sz w:val="20"/>
          <w:szCs w:val="20"/>
        </w:rPr>
      </w:pPr>
      <w:r>
        <w:rPr>
          <w:rFonts w:ascii="Arial" w:eastAsia="Open Sans" w:hAnsi="Arial" w:cs="Arial"/>
          <w:sz w:val="20"/>
          <w:szCs w:val="20"/>
        </w:rPr>
        <w:t xml:space="preserve">Smluvní strany prohlašují, že v průběhu plnění smlouvy došlo ke </w:t>
      </w:r>
      <w:r w:rsidRPr="00F333F6">
        <w:rPr>
          <w:rFonts w:ascii="Arial" w:eastAsia="Open Sans" w:hAnsi="Arial" w:cs="Arial"/>
          <w:sz w:val="20"/>
          <w:szCs w:val="20"/>
        </w:rPr>
        <w:t>zvýšení rozsahu práce vykonávané v rámci stávající dohody</w:t>
      </w:r>
      <w:r>
        <w:rPr>
          <w:rFonts w:ascii="Arial" w:eastAsia="Open Sans" w:hAnsi="Arial" w:cs="Arial"/>
          <w:sz w:val="20"/>
          <w:szCs w:val="20"/>
        </w:rPr>
        <w:t>, a proto přistoupily k uzavření tohoto dodatku</w:t>
      </w:r>
      <w:r w:rsidRPr="00F333F6">
        <w:rPr>
          <w:rFonts w:ascii="Arial" w:eastAsia="Open Sans" w:hAnsi="Arial" w:cs="Arial"/>
          <w:sz w:val="20"/>
          <w:szCs w:val="20"/>
        </w:rPr>
        <w:t>.</w:t>
      </w:r>
      <w:r>
        <w:rPr>
          <w:rFonts w:ascii="Arial" w:eastAsia="Open Sans" w:hAnsi="Arial" w:cs="Arial"/>
          <w:sz w:val="20"/>
          <w:szCs w:val="20"/>
        </w:rPr>
        <w:t xml:space="preserve"> </w:t>
      </w:r>
    </w:p>
    <w:p w14:paraId="120A2B08" w14:textId="77777777" w:rsidR="00E548C1" w:rsidRPr="001813BB" w:rsidRDefault="00E548C1" w:rsidP="001813BB">
      <w:pPr>
        <w:pStyle w:val="Bezmezer"/>
        <w:spacing w:line="276" w:lineRule="auto"/>
        <w:ind w:left="567" w:right="281"/>
        <w:rPr>
          <w:rFonts w:ascii="Arial" w:eastAsia="Open Sans" w:hAnsi="Arial" w:cs="Arial"/>
          <w:sz w:val="20"/>
          <w:szCs w:val="20"/>
        </w:rPr>
      </w:pPr>
    </w:p>
    <w:p w14:paraId="2B217BCB" w14:textId="64B0EBA4" w:rsidR="00E548C1" w:rsidRPr="001813BB" w:rsidRDefault="00E548C1" w:rsidP="001813BB">
      <w:pPr>
        <w:pStyle w:val="Bezmezer"/>
        <w:spacing w:line="276" w:lineRule="auto"/>
        <w:ind w:left="567" w:right="281"/>
        <w:jc w:val="center"/>
        <w:rPr>
          <w:rFonts w:ascii="Arial" w:eastAsia="Open Sans" w:hAnsi="Arial" w:cs="Arial"/>
          <w:b/>
          <w:bCs/>
          <w:sz w:val="20"/>
          <w:szCs w:val="20"/>
        </w:rPr>
      </w:pPr>
      <w:r w:rsidRPr="001813BB">
        <w:rPr>
          <w:rFonts w:ascii="Arial" w:eastAsia="Open Sans" w:hAnsi="Arial" w:cs="Arial"/>
          <w:b/>
          <w:bCs/>
          <w:sz w:val="20"/>
          <w:szCs w:val="20"/>
        </w:rPr>
        <w:t>II.</w:t>
      </w:r>
      <w:r w:rsidR="0004547D" w:rsidRPr="001813BB">
        <w:rPr>
          <w:rFonts w:ascii="Arial" w:eastAsia="Open Sans" w:hAnsi="Arial" w:cs="Arial"/>
          <w:b/>
          <w:bCs/>
          <w:sz w:val="20"/>
          <w:szCs w:val="20"/>
        </w:rPr>
        <w:t xml:space="preserve"> </w:t>
      </w:r>
      <w:r w:rsidRPr="001813BB">
        <w:rPr>
          <w:rFonts w:ascii="Arial" w:eastAsia="Open Sans" w:hAnsi="Arial" w:cs="Arial"/>
          <w:b/>
          <w:bCs/>
          <w:sz w:val="20"/>
          <w:szCs w:val="20"/>
        </w:rPr>
        <w:t>Předmět Dodatku</w:t>
      </w:r>
    </w:p>
    <w:p w14:paraId="3E96E2D4" w14:textId="5F22756A" w:rsidR="00E548C1" w:rsidRPr="001813BB" w:rsidRDefault="00E548C1" w:rsidP="001813BB">
      <w:pPr>
        <w:pStyle w:val="Bezmezer"/>
        <w:spacing w:before="240" w:line="276" w:lineRule="auto"/>
        <w:ind w:left="567" w:right="281"/>
        <w:rPr>
          <w:rFonts w:ascii="Arial" w:eastAsia="Open Sans" w:hAnsi="Arial" w:cs="Arial"/>
          <w:sz w:val="20"/>
          <w:szCs w:val="20"/>
        </w:rPr>
      </w:pPr>
      <w:r w:rsidRPr="001813BB">
        <w:rPr>
          <w:rFonts w:ascii="Arial" w:eastAsia="Open Sans" w:hAnsi="Arial" w:cs="Arial"/>
          <w:sz w:val="20"/>
          <w:szCs w:val="20"/>
        </w:rPr>
        <w:t>Předmětem tohoto Dodatku č. 1 je změna čl. I</w:t>
      </w:r>
      <w:r w:rsidR="0004547D" w:rsidRPr="001813BB">
        <w:rPr>
          <w:rFonts w:ascii="Arial" w:eastAsia="Open Sans" w:hAnsi="Arial" w:cs="Arial"/>
          <w:sz w:val="20"/>
          <w:szCs w:val="20"/>
        </w:rPr>
        <w:t>V</w:t>
      </w:r>
      <w:r w:rsidRPr="001813BB">
        <w:rPr>
          <w:rFonts w:ascii="Arial" w:eastAsia="Open Sans" w:hAnsi="Arial" w:cs="Arial"/>
          <w:sz w:val="20"/>
          <w:szCs w:val="20"/>
        </w:rPr>
        <w:t>.</w:t>
      </w:r>
      <w:r w:rsidR="0004547D" w:rsidRPr="001813BB">
        <w:rPr>
          <w:rFonts w:ascii="Arial" w:eastAsia="Open Sans" w:hAnsi="Arial" w:cs="Arial"/>
          <w:sz w:val="20"/>
          <w:szCs w:val="20"/>
        </w:rPr>
        <w:t>1.</w:t>
      </w:r>
      <w:r w:rsidRPr="001813BB">
        <w:rPr>
          <w:rFonts w:ascii="Arial" w:eastAsia="Open Sans" w:hAnsi="Arial" w:cs="Arial"/>
          <w:sz w:val="20"/>
          <w:szCs w:val="20"/>
        </w:rPr>
        <w:t xml:space="preserve"> Smlouvy tak, že tento článek nově zní: </w:t>
      </w:r>
    </w:p>
    <w:p w14:paraId="3D88AED1" w14:textId="77777777" w:rsidR="00E548C1" w:rsidRPr="001813BB" w:rsidRDefault="00E548C1" w:rsidP="001813BB">
      <w:pPr>
        <w:pStyle w:val="Bezmezer"/>
        <w:spacing w:line="276" w:lineRule="auto"/>
        <w:ind w:left="567" w:right="281"/>
        <w:rPr>
          <w:rFonts w:ascii="Arial" w:eastAsia="Open Sans" w:hAnsi="Arial" w:cs="Arial"/>
          <w:sz w:val="20"/>
          <w:szCs w:val="20"/>
        </w:rPr>
      </w:pPr>
    </w:p>
    <w:p w14:paraId="18C4BAA4" w14:textId="5CCCA6E4" w:rsidR="001813BB" w:rsidRPr="001813BB" w:rsidRDefault="001813BB" w:rsidP="001813BB">
      <w:pPr>
        <w:pStyle w:val="Bezmezer"/>
        <w:spacing w:line="276" w:lineRule="auto"/>
        <w:ind w:left="567" w:right="281"/>
        <w:rPr>
          <w:rFonts w:ascii="Arial" w:eastAsia="Open Sans" w:hAnsi="Arial" w:cs="Arial"/>
          <w:b/>
          <w:bCs/>
          <w:sz w:val="20"/>
          <w:szCs w:val="20"/>
        </w:rPr>
      </w:pPr>
      <w:r w:rsidRPr="001813BB">
        <w:rPr>
          <w:rFonts w:ascii="Arial" w:eastAsia="Open Sans" w:hAnsi="Arial" w:cs="Arial"/>
          <w:b/>
          <w:bCs/>
          <w:sz w:val="20"/>
          <w:szCs w:val="20"/>
        </w:rPr>
        <w:t xml:space="preserve">1. CPDB se zavazuje uhradit příkazníkovi za jeho činnost podle této smlouvy sjednanou </w:t>
      </w:r>
    </w:p>
    <w:p w14:paraId="1030F27A" w14:textId="61EA6CDE" w:rsidR="00E548C1" w:rsidRPr="001813BB" w:rsidRDefault="001813BB" w:rsidP="001813BB">
      <w:pPr>
        <w:pStyle w:val="Bezmezer"/>
        <w:spacing w:line="276" w:lineRule="auto"/>
        <w:ind w:left="567" w:right="281"/>
        <w:rPr>
          <w:rFonts w:ascii="Arial" w:eastAsia="Open Sans" w:hAnsi="Arial" w:cs="Arial"/>
          <w:b/>
          <w:bCs/>
          <w:sz w:val="20"/>
          <w:szCs w:val="20"/>
        </w:rPr>
      </w:pPr>
      <w:r w:rsidRPr="001813BB">
        <w:rPr>
          <w:rFonts w:ascii="Arial" w:eastAsia="Open Sans" w:hAnsi="Arial" w:cs="Arial"/>
          <w:b/>
          <w:bCs/>
          <w:sz w:val="20"/>
          <w:szCs w:val="20"/>
        </w:rPr>
        <w:t xml:space="preserve">paušální měsíční odměnu ve výši 10 000,- Kč (slovy: </w:t>
      </w:r>
      <w:r w:rsidR="00E56F97">
        <w:rPr>
          <w:rFonts w:ascii="Arial" w:eastAsia="Open Sans" w:hAnsi="Arial" w:cs="Arial"/>
          <w:b/>
          <w:bCs/>
          <w:sz w:val="20"/>
          <w:szCs w:val="20"/>
        </w:rPr>
        <w:t>deset</w:t>
      </w:r>
      <w:r w:rsidRPr="001813BB">
        <w:rPr>
          <w:rFonts w:ascii="Arial" w:eastAsia="Open Sans" w:hAnsi="Arial" w:cs="Arial"/>
          <w:b/>
          <w:bCs/>
          <w:sz w:val="20"/>
          <w:szCs w:val="20"/>
        </w:rPr>
        <w:t xml:space="preserve"> tisíc korun českých).</w:t>
      </w:r>
    </w:p>
    <w:p w14:paraId="3E0B3118" w14:textId="77777777" w:rsidR="001813BB" w:rsidRPr="001813BB" w:rsidRDefault="001813BB" w:rsidP="001813BB">
      <w:pPr>
        <w:pStyle w:val="Bezmezer"/>
        <w:spacing w:line="276" w:lineRule="auto"/>
        <w:ind w:left="567" w:right="281"/>
        <w:rPr>
          <w:rFonts w:ascii="Arial" w:eastAsia="Open Sans" w:hAnsi="Arial" w:cs="Arial"/>
          <w:sz w:val="20"/>
          <w:szCs w:val="20"/>
        </w:rPr>
      </w:pPr>
    </w:p>
    <w:p w14:paraId="40D2F4B5" w14:textId="0EC2EDB4" w:rsidR="00E548C1" w:rsidRPr="001813BB" w:rsidRDefault="00E548C1" w:rsidP="001813BB">
      <w:pPr>
        <w:pStyle w:val="Bezmezer"/>
        <w:spacing w:line="276" w:lineRule="auto"/>
        <w:ind w:left="567" w:right="281"/>
        <w:jc w:val="center"/>
        <w:rPr>
          <w:rFonts w:ascii="Arial" w:eastAsia="Open Sans" w:hAnsi="Arial" w:cs="Arial"/>
          <w:b/>
          <w:bCs/>
          <w:sz w:val="20"/>
          <w:szCs w:val="20"/>
        </w:rPr>
      </w:pPr>
      <w:r w:rsidRPr="001813BB">
        <w:rPr>
          <w:rFonts w:ascii="Arial" w:eastAsia="Open Sans" w:hAnsi="Arial" w:cs="Arial"/>
          <w:b/>
          <w:bCs/>
          <w:sz w:val="20"/>
          <w:szCs w:val="20"/>
        </w:rPr>
        <w:t>III.</w:t>
      </w:r>
      <w:r w:rsidR="0004547D" w:rsidRPr="001813BB">
        <w:rPr>
          <w:rFonts w:ascii="Arial" w:eastAsia="Open Sans" w:hAnsi="Arial" w:cs="Arial"/>
          <w:b/>
          <w:bCs/>
          <w:sz w:val="20"/>
          <w:szCs w:val="20"/>
        </w:rPr>
        <w:t xml:space="preserve"> </w:t>
      </w:r>
      <w:r w:rsidRPr="001813BB">
        <w:rPr>
          <w:rFonts w:ascii="Arial" w:eastAsia="Open Sans" w:hAnsi="Arial" w:cs="Arial"/>
          <w:b/>
          <w:bCs/>
          <w:sz w:val="20"/>
          <w:szCs w:val="20"/>
        </w:rPr>
        <w:t>Závěrečná ustanovení</w:t>
      </w:r>
    </w:p>
    <w:p w14:paraId="78029B0B" w14:textId="77777777" w:rsidR="00E548C1" w:rsidRPr="001813BB" w:rsidRDefault="00E548C1" w:rsidP="001813BB">
      <w:pPr>
        <w:pStyle w:val="Bezmezer"/>
        <w:spacing w:before="240" w:line="276" w:lineRule="auto"/>
        <w:ind w:left="567" w:right="281"/>
        <w:rPr>
          <w:rFonts w:ascii="Arial" w:hAnsi="Arial" w:cs="Arial"/>
          <w:sz w:val="20"/>
          <w:szCs w:val="20"/>
        </w:rPr>
      </w:pPr>
      <w:r w:rsidRPr="001813BB">
        <w:rPr>
          <w:rFonts w:ascii="Arial" w:hAnsi="Arial" w:cs="Arial"/>
          <w:sz w:val="20"/>
          <w:szCs w:val="20"/>
        </w:rPr>
        <w:t>Ostatní ustanovení Smlouvy, nedotčená tímto Dodatkem, zůstávají nezměněna.</w:t>
      </w:r>
    </w:p>
    <w:p w14:paraId="1702E64A" w14:textId="31E88B8F" w:rsidR="00E548C1" w:rsidRPr="001813BB" w:rsidRDefault="00E548C1" w:rsidP="001813BB">
      <w:pPr>
        <w:pStyle w:val="Bezmezer"/>
        <w:spacing w:line="276" w:lineRule="auto"/>
        <w:ind w:left="567" w:right="281"/>
        <w:rPr>
          <w:rFonts w:ascii="Arial" w:hAnsi="Arial" w:cs="Arial"/>
          <w:sz w:val="20"/>
          <w:szCs w:val="20"/>
        </w:rPr>
      </w:pPr>
      <w:r w:rsidRPr="001813BB">
        <w:rPr>
          <w:rFonts w:ascii="Arial" w:hAnsi="Arial" w:cs="Arial"/>
          <w:sz w:val="20"/>
          <w:szCs w:val="20"/>
        </w:rPr>
        <w:t xml:space="preserve">Tento Dodatek nabývá platnosti dnem podpisu oběma smluvními stranami. </w:t>
      </w:r>
    </w:p>
    <w:p w14:paraId="654970EF" w14:textId="77777777" w:rsidR="00E548C1" w:rsidRPr="001813BB" w:rsidRDefault="00E548C1" w:rsidP="001813BB">
      <w:pPr>
        <w:pStyle w:val="Bezmezer"/>
        <w:spacing w:line="276" w:lineRule="auto"/>
        <w:ind w:left="567" w:right="281"/>
        <w:rPr>
          <w:rFonts w:ascii="Arial" w:hAnsi="Arial" w:cs="Arial"/>
          <w:sz w:val="20"/>
          <w:szCs w:val="20"/>
        </w:rPr>
      </w:pPr>
      <w:r w:rsidRPr="001813BB">
        <w:rPr>
          <w:rFonts w:ascii="Arial" w:hAnsi="Arial" w:cs="Arial"/>
          <w:sz w:val="20"/>
          <w:szCs w:val="20"/>
        </w:rPr>
        <w:t xml:space="preserve">Smluvní strany prohlašují, že si tento Dodatek přečetly, s jeho obsahem souhlasí a na důkaz toho níže připojují své podpisy. </w:t>
      </w:r>
    </w:p>
    <w:p w14:paraId="4D7E68AD" w14:textId="77777777" w:rsidR="00E548C1" w:rsidRPr="001813BB" w:rsidRDefault="00E548C1" w:rsidP="001813BB">
      <w:pPr>
        <w:pStyle w:val="Bezmezer"/>
        <w:ind w:left="567" w:right="281"/>
        <w:rPr>
          <w:rFonts w:ascii="Arial" w:hAnsi="Arial" w:cs="Arial"/>
          <w:sz w:val="20"/>
          <w:szCs w:val="20"/>
        </w:rPr>
      </w:pPr>
    </w:p>
    <w:p w14:paraId="2B5666D7" w14:textId="77777777" w:rsidR="00E548C1" w:rsidRDefault="00E548C1" w:rsidP="001813BB">
      <w:pPr>
        <w:pStyle w:val="Bezmezer"/>
        <w:ind w:left="567" w:right="281"/>
        <w:rPr>
          <w:rFonts w:ascii="Arial" w:eastAsia="Open Sans" w:hAnsi="Arial" w:cs="Arial"/>
          <w:sz w:val="20"/>
          <w:szCs w:val="20"/>
        </w:rPr>
      </w:pPr>
    </w:p>
    <w:p w14:paraId="5453EFAD" w14:textId="67F7AFB8" w:rsidR="00E57220" w:rsidRPr="001813BB" w:rsidRDefault="001813BB" w:rsidP="001813BB">
      <w:pPr>
        <w:pStyle w:val="Bezmezer"/>
        <w:ind w:left="567" w:right="281"/>
        <w:rPr>
          <w:rFonts w:ascii="Arial" w:eastAsia="Open Sans" w:hAnsi="Arial" w:cs="Arial"/>
          <w:sz w:val="20"/>
          <w:szCs w:val="20"/>
        </w:rPr>
      </w:pPr>
      <w:r>
        <w:rPr>
          <w:rFonts w:ascii="Arial" w:eastAsia="Open Sans" w:hAnsi="Arial" w:cs="Arial"/>
          <w:sz w:val="20"/>
          <w:szCs w:val="20"/>
        </w:rPr>
        <w:t>Příkazce</w:t>
      </w:r>
      <w:r w:rsidR="00E548C1" w:rsidRPr="001813BB">
        <w:rPr>
          <w:rFonts w:ascii="Arial" w:eastAsia="Open Sans" w:hAnsi="Arial" w:cs="Arial"/>
          <w:sz w:val="20"/>
          <w:szCs w:val="20"/>
        </w:rPr>
        <w:t xml:space="preserve">: </w:t>
      </w:r>
      <w:r w:rsidR="00E548C1" w:rsidRPr="001813BB">
        <w:rPr>
          <w:rFonts w:ascii="Arial" w:eastAsia="Open Sans" w:hAnsi="Arial" w:cs="Arial"/>
          <w:sz w:val="20"/>
          <w:szCs w:val="20"/>
        </w:rPr>
        <w:tab/>
      </w:r>
      <w:r w:rsidR="00E548C1" w:rsidRPr="001813BB">
        <w:rPr>
          <w:rFonts w:ascii="Arial" w:eastAsia="Open Sans" w:hAnsi="Arial" w:cs="Arial"/>
          <w:sz w:val="20"/>
          <w:szCs w:val="20"/>
        </w:rPr>
        <w:tab/>
      </w:r>
      <w:r w:rsidR="00E548C1" w:rsidRPr="001813BB">
        <w:rPr>
          <w:rFonts w:ascii="Arial" w:eastAsia="Open Sans" w:hAnsi="Arial" w:cs="Arial"/>
          <w:sz w:val="20"/>
          <w:szCs w:val="20"/>
        </w:rPr>
        <w:tab/>
      </w:r>
      <w:r w:rsidR="00E548C1" w:rsidRPr="001813BB">
        <w:rPr>
          <w:rFonts w:ascii="Arial" w:eastAsia="Open Sans" w:hAnsi="Arial" w:cs="Arial"/>
          <w:sz w:val="20"/>
          <w:szCs w:val="20"/>
        </w:rPr>
        <w:tab/>
      </w:r>
      <w:r w:rsidR="00E548C1" w:rsidRPr="001813BB">
        <w:rPr>
          <w:rFonts w:ascii="Arial" w:eastAsia="Open Sans" w:hAnsi="Arial" w:cs="Arial"/>
          <w:sz w:val="20"/>
          <w:szCs w:val="20"/>
        </w:rPr>
        <w:tab/>
      </w:r>
      <w:r>
        <w:rPr>
          <w:rFonts w:ascii="Arial" w:eastAsia="Open Sans" w:hAnsi="Arial" w:cs="Arial"/>
          <w:sz w:val="20"/>
          <w:szCs w:val="20"/>
        </w:rPr>
        <w:t>Příkazník</w:t>
      </w:r>
      <w:r w:rsidR="00E548C1" w:rsidRPr="001813BB">
        <w:rPr>
          <w:rFonts w:ascii="Arial" w:eastAsia="Open Sans" w:hAnsi="Arial" w:cs="Arial"/>
          <w:sz w:val="20"/>
          <w:szCs w:val="20"/>
        </w:rPr>
        <w:t>:</w:t>
      </w:r>
    </w:p>
    <w:p w14:paraId="55DB3B60" w14:textId="77777777" w:rsidR="00F333F6" w:rsidRDefault="00F333F6" w:rsidP="001813BB">
      <w:pPr>
        <w:pStyle w:val="Bezmezer"/>
        <w:ind w:left="567" w:right="281"/>
        <w:rPr>
          <w:rFonts w:ascii="Arial" w:eastAsia="Open Sans" w:hAnsi="Arial" w:cs="Arial"/>
          <w:sz w:val="20"/>
          <w:szCs w:val="20"/>
        </w:rPr>
      </w:pPr>
    </w:p>
    <w:p w14:paraId="46B6C7E3" w14:textId="77777777" w:rsidR="00F333F6" w:rsidRDefault="00F333F6" w:rsidP="001813BB">
      <w:pPr>
        <w:pStyle w:val="Bezmezer"/>
        <w:ind w:left="567" w:right="281"/>
        <w:rPr>
          <w:rFonts w:ascii="Arial" w:eastAsia="Open Sans" w:hAnsi="Arial" w:cs="Arial"/>
          <w:sz w:val="20"/>
          <w:szCs w:val="20"/>
        </w:rPr>
      </w:pPr>
    </w:p>
    <w:p w14:paraId="393447E0" w14:textId="5681A57E" w:rsidR="00E57220" w:rsidRPr="001813BB" w:rsidRDefault="00E57220" w:rsidP="001813BB">
      <w:pPr>
        <w:pStyle w:val="Bezmezer"/>
        <w:ind w:left="567" w:right="281"/>
        <w:rPr>
          <w:rFonts w:ascii="Arial" w:eastAsia="Open Sans" w:hAnsi="Arial" w:cs="Arial"/>
          <w:sz w:val="20"/>
          <w:szCs w:val="20"/>
        </w:rPr>
      </w:pPr>
      <w:r w:rsidRPr="001813BB">
        <w:rPr>
          <w:rFonts w:ascii="Arial" w:eastAsia="Open Sans" w:hAnsi="Arial" w:cs="Arial"/>
          <w:sz w:val="20"/>
          <w:szCs w:val="20"/>
        </w:rPr>
        <w:t>..............................................                                 ....................................................</w:t>
      </w:r>
    </w:p>
    <w:p w14:paraId="12665C88" w14:textId="1C4EE86A" w:rsidR="00E548C1" w:rsidRPr="001813BB" w:rsidRDefault="00E57220" w:rsidP="001813BB">
      <w:pPr>
        <w:pStyle w:val="Bezmezer"/>
        <w:ind w:left="567" w:right="281"/>
        <w:rPr>
          <w:rFonts w:ascii="Arial" w:hAnsi="Arial" w:cs="Arial"/>
          <w:sz w:val="20"/>
          <w:szCs w:val="20"/>
        </w:rPr>
      </w:pPr>
      <w:r w:rsidRPr="001813BB">
        <w:rPr>
          <w:rFonts w:ascii="Arial" w:eastAsia="Open Sans" w:hAnsi="Arial" w:cs="Arial"/>
          <w:sz w:val="20"/>
          <w:szCs w:val="20"/>
        </w:rPr>
        <w:t>Pavlína Šulcová, ředitelka CPDB</w:t>
      </w:r>
      <w:r w:rsidR="001813BB">
        <w:rPr>
          <w:rFonts w:ascii="Arial" w:eastAsia="Open Sans" w:hAnsi="Arial" w:cs="Arial"/>
          <w:sz w:val="20"/>
          <w:szCs w:val="20"/>
        </w:rPr>
        <w:t xml:space="preserve">                           Jan Vojtíšek</w:t>
      </w:r>
    </w:p>
    <w:sectPr w:rsidR="00E548C1" w:rsidRPr="001813BB" w:rsidSect="00E548C1">
      <w:pgSz w:w="11906" w:h="16838"/>
      <w:pgMar w:top="1418" w:right="851" w:bottom="1418" w:left="709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A3F6FB" w14:textId="77777777" w:rsidR="006219CE" w:rsidRDefault="006219CE" w:rsidP="00E548C1">
      <w:r>
        <w:separator/>
      </w:r>
    </w:p>
  </w:endnote>
  <w:endnote w:type="continuationSeparator" w:id="0">
    <w:p w14:paraId="43537C49" w14:textId="77777777" w:rsidR="006219CE" w:rsidRDefault="006219CE" w:rsidP="00E548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A8EA2B" w14:textId="77777777" w:rsidR="006219CE" w:rsidRDefault="006219CE" w:rsidP="00E548C1">
      <w:r>
        <w:separator/>
      </w:r>
    </w:p>
  </w:footnote>
  <w:footnote w:type="continuationSeparator" w:id="0">
    <w:p w14:paraId="045148CE" w14:textId="77777777" w:rsidR="006219CE" w:rsidRDefault="006219CE" w:rsidP="00E548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861A45"/>
    <w:multiLevelType w:val="hybridMultilevel"/>
    <w:tmpl w:val="82CA27FA"/>
    <w:lvl w:ilvl="0" w:tplc="0405000F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97" w:hanging="360"/>
      </w:pPr>
    </w:lvl>
    <w:lvl w:ilvl="2" w:tplc="FFFFFFFF" w:tentative="1">
      <w:start w:val="1"/>
      <w:numFmt w:val="lowerRoman"/>
      <w:lvlText w:val="%3."/>
      <w:lvlJc w:val="right"/>
      <w:pPr>
        <w:ind w:left="2117" w:hanging="180"/>
      </w:pPr>
    </w:lvl>
    <w:lvl w:ilvl="3" w:tplc="FFFFFFFF" w:tentative="1">
      <w:start w:val="1"/>
      <w:numFmt w:val="decimal"/>
      <w:lvlText w:val="%4."/>
      <w:lvlJc w:val="left"/>
      <w:pPr>
        <w:ind w:left="2837" w:hanging="360"/>
      </w:pPr>
    </w:lvl>
    <w:lvl w:ilvl="4" w:tplc="FFFFFFFF" w:tentative="1">
      <w:start w:val="1"/>
      <w:numFmt w:val="lowerLetter"/>
      <w:lvlText w:val="%5."/>
      <w:lvlJc w:val="left"/>
      <w:pPr>
        <w:ind w:left="3557" w:hanging="360"/>
      </w:pPr>
    </w:lvl>
    <w:lvl w:ilvl="5" w:tplc="FFFFFFFF" w:tentative="1">
      <w:start w:val="1"/>
      <w:numFmt w:val="lowerRoman"/>
      <w:lvlText w:val="%6."/>
      <w:lvlJc w:val="right"/>
      <w:pPr>
        <w:ind w:left="4277" w:hanging="180"/>
      </w:pPr>
    </w:lvl>
    <w:lvl w:ilvl="6" w:tplc="FFFFFFFF" w:tentative="1">
      <w:start w:val="1"/>
      <w:numFmt w:val="decimal"/>
      <w:lvlText w:val="%7."/>
      <w:lvlJc w:val="left"/>
      <w:pPr>
        <w:ind w:left="4997" w:hanging="360"/>
      </w:pPr>
    </w:lvl>
    <w:lvl w:ilvl="7" w:tplc="FFFFFFFF" w:tentative="1">
      <w:start w:val="1"/>
      <w:numFmt w:val="lowerLetter"/>
      <w:lvlText w:val="%8."/>
      <w:lvlJc w:val="left"/>
      <w:pPr>
        <w:ind w:left="5717" w:hanging="360"/>
      </w:pPr>
    </w:lvl>
    <w:lvl w:ilvl="8" w:tplc="FFFFFFFF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" w15:restartNumberingAfterBreak="0">
    <w:nsid w:val="4271181A"/>
    <w:multiLevelType w:val="hybridMultilevel"/>
    <w:tmpl w:val="B9D0F0CC"/>
    <w:lvl w:ilvl="0" w:tplc="5E3240A6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97" w:hanging="360"/>
      </w:pPr>
    </w:lvl>
    <w:lvl w:ilvl="2" w:tplc="0405001B" w:tentative="1">
      <w:start w:val="1"/>
      <w:numFmt w:val="lowerRoman"/>
      <w:lvlText w:val="%3."/>
      <w:lvlJc w:val="right"/>
      <w:pPr>
        <w:ind w:left="2117" w:hanging="180"/>
      </w:pPr>
    </w:lvl>
    <w:lvl w:ilvl="3" w:tplc="0405000F" w:tentative="1">
      <w:start w:val="1"/>
      <w:numFmt w:val="decimal"/>
      <w:lvlText w:val="%4."/>
      <w:lvlJc w:val="left"/>
      <w:pPr>
        <w:ind w:left="2837" w:hanging="360"/>
      </w:pPr>
    </w:lvl>
    <w:lvl w:ilvl="4" w:tplc="04050019" w:tentative="1">
      <w:start w:val="1"/>
      <w:numFmt w:val="lowerLetter"/>
      <w:lvlText w:val="%5."/>
      <w:lvlJc w:val="left"/>
      <w:pPr>
        <w:ind w:left="3557" w:hanging="360"/>
      </w:pPr>
    </w:lvl>
    <w:lvl w:ilvl="5" w:tplc="0405001B" w:tentative="1">
      <w:start w:val="1"/>
      <w:numFmt w:val="lowerRoman"/>
      <w:lvlText w:val="%6."/>
      <w:lvlJc w:val="right"/>
      <w:pPr>
        <w:ind w:left="4277" w:hanging="180"/>
      </w:pPr>
    </w:lvl>
    <w:lvl w:ilvl="6" w:tplc="0405000F" w:tentative="1">
      <w:start w:val="1"/>
      <w:numFmt w:val="decimal"/>
      <w:lvlText w:val="%7."/>
      <w:lvlJc w:val="left"/>
      <w:pPr>
        <w:ind w:left="4997" w:hanging="360"/>
      </w:pPr>
    </w:lvl>
    <w:lvl w:ilvl="7" w:tplc="04050019" w:tentative="1">
      <w:start w:val="1"/>
      <w:numFmt w:val="lowerLetter"/>
      <w:lvlText w:val="%8."/>
      <w:lvlJc w:val="left"/>
      <w:pPr>
        <w:ind w:left="5717" w:hanging="360"/>
      </w:pPr>
    </w:lvl>
    <w:lvl w:ilvl="8" w:tplc="0405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2" w15:restartNumberingAfterBreak="0">
    <w:nsid w:val="6528050F"/>
    <w:multiLevelType w:val="multilevel"/>
    <w:tmpl w:val="64187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8EA172F"/>
    <w:multiLevelType w:val="hybridMultilevel"/>
    <w:tmpl w:val="C500229C"/>
    <w:lvl w:ilvl="0" w:tplc="CCBE2CD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648784619">
    <w:abstractNumId w:val="1"/>
  </w:num>
  <w:num w:numId="2" w16cid:durableId="1950043095">
    <w:abstractNumId w:val="0"/>
  </w:num>
  <w:num w:numId="3" w16cid:durableId="699744889">
    <w:abstractNumId w:val="3"/>
  </w:num>
  <w:num w:numId="4" w16cid:durableId="16694796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8C1"/>
    <w:rsid w:val="0004547D"/>
    <w:rsid w:val="0015500D"/>
    <w:rsid w:val="001813BB"/>
    <w:rsid w:val="00374B20"/>
    <w:rsid w:val="006219CE"/>
    <w:rsid w:val="0064390A"/>
    <w:rsid w:val="00877926"/>
    <w:rsid w:val="008C1F13"/>
    <w:rsid w:val="009C359F"/>
    <w:rsid w:val="00B81D2D"/>
    <w:rsid w:val="00E548C1"/>
    <w:rsid w:val="00E56F97"/>
    <w:rsid w:val="00E57220"/>
    <w:rsid w:val="00F333F6"/>
    <w:rsid w:val="00F74108"/>
    <w:rsid w:val="00FF3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B8817"/>
  <w15:chartTrackingRefBased/>
  <w15:docId w15:val="{E37766D0-BDA4-4646-B2BA-047F5B272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4547D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E548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548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E548C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548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548C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548C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548C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548C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548C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548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548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E548C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548C1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548C1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548C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548C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548C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548C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548C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548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548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548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548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548C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1"/>
    <w:qFormat/>
    <w:rsid w:val="00E548C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548C1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548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548C1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548C1"/>
    <w:rPr>
      <w:b/>
      <w:bCs/>
      <w:smallCaps/>
      <w:color w:val="2F5496" w:themeColor="accent1" w:themeShade="BF"/>
      <w:spacing w:val="5"/>
    </w:rPr>
  </w:style>
  <w:style w:type="character" w:customStyle="1" w:styleId="InternetLink">
    <w:name w:val="Internet Link"/>
    <w:basedOn w:val="Standardnpsmoodstavce"/>
    <w:rsid w:val="00E548C1"/>
    <w:rPr>
      <w:color w:val="0000FF"/>
      <w:u w:val="single"/>
    </w:rPr>
  </w:style>
  <w:style w:type="paragraph" w:styleId="Zhlav">
    <w:name w:val="header"/>
    <w:basedOn w:val="Normln"/>
    <w:link w:val="ZhlavChar"/>
    <w:rsid w:val="00E548C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E548C1"/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Zpat">
    <w:name w:val="footer"/>
    <w:basedOn w:val="Normln"/>
    <w:link w:val="ZpatChar"/>
    <w:rsid w:val="00E548C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E548C1"/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1813BB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813BB"/>
    <w:rPr>
      <w:color w:val="605E5C"/>
      <w:shd w:val="clear" w:color="auto" w:fill="E1DFDD"/>
    </w:rPr>
  </w:style>
  <w:style w:type="paragraph" w:styleId="Bezmezer">
    <w:name w:val="No Spacing"/>
    <w:uiPriority w:val="1"/>
    <w:qFormat/>
    <w:rsid w:val="001813BB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egiony.penize.cz/17-d21780374-zerotinova-1291-v-obci-prah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Březinová</dc:creator>
  <cp:keywords/>
  <dc:description/>
  <cp:lastModifiedBy>Helena Brezinova</cp:lastModifiedBy>
  <cp:revision>4</cp:revision>
  <dcterms:created xsi:type="dcterms:W3CDTF">2026-01-13T11:32:00Z</dcterms:created>
  <dcterms:modified xsi:type="dcterms:W3CDTF">2026-01-15T14:03:00Z</dcterms:modified>
</cp:coreProperties>
</file>